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739F" w:rsidRPr="00C94258" w:rsidRDefault="0021739F" w:rsidP="0021739F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C94258">
        <w:rPr>
          <w:sz w:val="21"/>
          <w:szCs w:val="21"/>
          <w:lang w:val="sq-AL"/>
        </w:rPr>
        <w:t>LIGJ</w:t>
      </w:r>
    </w:p>
    <w:p w:rsidR="0021739F" w:rsidRPr="00C94258" w:rsidRDefault="0021739F" w:rsidP="0021739F">
      <w:pPr>
        <w:pStyle w:val="NumriData"/>
        <w:rPr>
          <w:sz w:val="21"/>
          <w:szCs w:val="21"/>
          <w:lang w:val="sq-AL"/>
        </w:rPr>
      </w:pPr>
      <w:r w:rsidRPr="00C94258">
        <w:rPr>
          <w:sz w:val="21"/>
          <w:szCs w:val="21"/>
          <w:lang w:val="sq-AL"/>
        </w:rPr>
        <w:t>Nr. 109/2012</w:t>
      </w:r>
    </w:p>
    <w:p w:rsidR="0021739F" w:rsidRPr="00C94258" w:rsidRDefault="0021739F" w:rsidP="0021739F">
      <w:pPr>
        <w:pStyle w:val="Paragrafi"/>
        <w:rPr>
          <w:sz w:val="21"/>
          <w:szCs w:val="21"/>
          <w:lang w:val="sq-AL"/>
        </w:rPr>
      </w:pPr>
    </w:p>
    <w:p w:rsidR="0021739F" w:rsidRPr="00C94258" w:rsidRDefault="0021739F" w:rsidP="0021739F">
      <w:pPr>
        <w:pStyle w:val="Titulli"/>
        <w:rPr>
          <w:sz w:val="21"/>
          <w:szCs w:val="21"/>
          <w:lang w:val="sq-AL"/>
        </w:rPr>
      </w:pPr>
      <w:r w:rsidRPr="00C94258">
        <w:rPr>
          <w:sz w:val="21"/>
          <w:szCs w:val="21"/>
          <w:lang w:val="sq-AL"/>
        </w:rPr>
        <w:t>PËR ADERIMIN E REPUBLIKËS SË SHQIPËRISË NË KONVENTËN PëR njohjen e divorceve dhe ndarjeVE Ligjore</w:t>
      </w:r>
    </w:p>
    <w:p w:rsidR="0021739F" w:rsidRPr="00C94258" w:rsidRDefault="0021739F" w:rsidP="0021739F">
      <w:pPr>
        <w:pStyle w:val="Paragrafi"/>
        <w:rPr>
          <w:sz w:val="21"/>
          <w:szCs w:val="21"/>
          <w:lang w:val="sq-AL"/>
        </w:rPr>
      </w:pPr>
    </w:p>
    <w:p w:rsidR="0021739F" w:rsidRPr="00C94258" w:rsidRDefault="0021739F" w:rsidP="0021739F">
      <w:pPr>
        <w:pStyle w:val="Paragrafi"/>
        <w:rPr>
          <w:sz w:val="21"/>
          <w:szCs w:val="21"/>
          <w:lang w:val="sq-AL"/>
        </w:rPr>
      </w:pPr>
      <w:r w:rsidRPr="00C94258">
        <w:rPr>
          <w:sz w:val="21"/>
          <w:szCs w:val="21"/>
          <w:lang w:val="sq-AL"/>
        </w:rPr>
        <w:t xml:space="preserve">Në mbështetje të neneve 78, 83 pika 1 dhe 121 pika 1 të Kushtetutës, me propozimin e Këshillit të Ministrave, </w:t>
      </w:r>
    </w:p>
    <w:p w:rsidR="0021739F" w:rsidRPr="00C94258" w:rsidRDefault="0021739F" w:rsidP="0021739F">
      <w:pPr>
        <w:pStyle w:val="Paragrafi"/>
        <w:rPr>
          <w:sz w:val="21"/>
          <w:szCs w:val="21"/>
          <w:lang w:val="sq-AL"/>
        </w:rPr>
      </w:pPr>
    </w:p>
    <w:p w:rsidR="0021739F" w:rsidRPr="00C94258" w:rsidRDefault="0021739F" w:rsidP="0021739F">
      <w:pPr>
        <w:pStyle w:val="Institucioni"/>
        <w:rPr>
          <w:sz w:val="21"/>
          <w:szCs w:val="21"/>
          <w:lang w:val="sq-AL"/>
        </w:rPr>
      </w:pPr>
      <w:r w:rsidRPr="00C94258">
        <w:rPr>
          <w:sz w:val="21"/>
          <w:szCs w:val="21"/>
          <w:lang w:val="sq-AL"/>
        </w:rPr>
        <w:t>KUVENDI</w:t>
      </w:r>
    </w:p>
    <w:p w:rsidR="0021739F" w:rsidRPr="00C94258" w:rsidRDefault="0021739F" w:rsidP="0021739F">
      <w:pPr>
        <w:pStyle w:val="Institucioni"/>
        <w:rPr>
          <w:sz w:val="21"/>
          <w:szCs w:val="21"/>
          <w:lang w:val="sq-AL"/>
        </w:rPr>
      </w:pPr>
      <w:r w:rsidRPr="00C94258">
        <w:rPr>
          <w:sz w:val="21"/>
          <w:szCs w:val="21"/>
          <w:lang w:val="sq-AL"/>
        </w:rPr>
        <w:t>I REPUBLIKËS SË SHQIPËRISË</w:t>
      </w:r>
    </w:p>
    <w:p w:rsidR="0021739F" w:rsidRPr="00C94258" w:rsidRDefault="0021739F" w:rsidP="0021739F">
      <w:pPr>
        <w:pStyle w:val="Paragrafi"/>
        <w:rPr>
          <w:sz w:val="21"/>
          <w:szCs w:val="21"/>
          <w:lang w:val="sq-AL"/>
        </w:rPr>
      </w:pPr>
    </w:p>
    <w:p w:rsidR="0021739F" w:rsidRPr="00C94258" w:rsidRDefault="0021739F" w:rsidP="0021739F">
      <w:pPr>
        <w:pStyle w:val="VENDOSI"/>
        <w:rPr>
          <w:sz w:val="21"/>
          <w:szCs w:val="21"/>
          <w:lang w:val="sq-AL"/>
        </w:rPr>
      </w:pPr>
      <w:r w:rsidRPr="00C94258">
        <w:rPr>
          <w:sz w:val="21"/>
          <w:szCs w:val="21"/>
          <w:lang w:val="sq-AL"/>
        </w:rPr>
        <w:t>VENDOSI:</w:t>
      </w:r>
    </w:p>
    <w:p w:rsidR="0021739F" w:rsidRPr="00C94258" w:rsidRDefault="0021739F" w:rsidP="0021739F">
      <w:pPr>
        <w:pStyle w:val="Paragrafi"/>
        <w:rPr>
          <w:sz w:val="21"/>
          <w:szCs w:val="21"/>
          <w:lang w:val="sq-AL"/>
        </w:rPr>
      </w:pPr>
    </w:p>
    <w:p w:rsidR="0021739F" w:rsidRPr="00C94258" w:rsidRDefault="0021739F" w:rsidP="0021739F">
      <w:pPr>
        <w:pStyle w:val="NeniNr"/>
        <w:rPr>
          <w:sz w:val="21"/>
          <w:szCs w:val="21"/>
          <w:lang w:val="sq-AL"/>
        </w:rPr>
      </w:pPr>
      <w:r w:rsidRPr="00C94258">
        <w:rPr>
          <w:sz w:val="21"/>
          <w:szCs w:val="21"/>
          <w:lang w:val="sq-AL"/>
        </w:rPr>
        <w:t>Neni 1</w:t>
      </w:r>
    </w:p>
    <w:p w:rsidR="0021739F" w:rsidRPr="00C94258" w:rsidRDefault="0021739F" w:rsidP="0021739F">
      <w:pPr>
        <w:pStyle w:val="Paragrafi"/>
        <w:rPr>
          <w:sz w:val="21"/>
          <w:szCs w:val="21"/>
          <w:lang w:val="sq-AL"/>
        </w:rPr>
      </w:pPr>
    </w:p>
    <w:p w:rsidR="0021739F" w:rsidRPr="00C94258" w:rsidRDefault="0021739F" w:rsidP="0021739F">
      <w:pPr>
        <w:pStyle w:val="Paragrafi"/>
        <w:rPr>
          <w:sz w:val="21"/>
          <w:szCs w:val="21"/>
          <w:lang w:val="sq-AL"/>
        </w:rPr>
      </w:pPr>
      <w:r w:rsidRPr="00C94258">
        <w:rPr>
          <w:sz w:val="21"/>
          <w:szCs w:val="21"/>
          <w:lang w:val="sq-AL"/>
        </w:rPr>
        <w:t>Republika e Shqipërisë aderon në Konventën për Njohjen e Divorceve dhe Ndarjeve Ligjore, bërë në Hagë më 1 qershor 1970.</w:t>
      </w:r>
    </w:p>
    <w:p w:rsidR="0021739F" w:rsidRPr="00C94258" w:rsidRDefault="0021739F" w:rsidP="0021739F">
      <w:pPr>
        <w:pStyle w:val="Paragrafi"/>
        <w:rPr>
          <w:sz w:val="21"/>
          <w:szCs w:val="21"/>
          <w:lang w:val="sq-AL"/>
        </w:rPr>
      </w:pPr>
    </w:p>
    <w:p w:rsidR="0021739F" w:rsidRPr="00C94258" w:rsidRDefault="0021739F" w:rsidP="0021739F">
      <w:pPr>
        <w:pStyle w:val="NeniNr"/>
        <w:rPr>
          <w:sz w:val="21"/>
          <w:szCs w:val="21"/>
          <w:lang w:val="sq-AL"/>
        </w:rPr>
      </w:pPr>
      <w:r w:rsidRPr="00C94258">
        <w:rPr>
          <w:sz w:val="21"/>
          <w:szCs w:val="21"/>
          <w:lang w:val="sq-AL"/>
        </w:rPr>
        <w:t>Neni 2</w:t>
      </w:r>
    </w:p>
    <w:p w:rsidR="0021739F" w:rsidRPr="00C94258" w:rsidRDefault="0021739F" w:rsidP="0021739F">
      <w:pPr>
        <w:pStyle w:val="Paragrafi"/>
        <w:rPr>
          <w:sz w:val="21"/>
          <w:szCs w:val="21"/>
          <w:lang w:val="sq-AL"/>
        </w:rPr>
      </w:pPr>
    </w:p>
    <w:p w:rsidR="0021739F" w:rsidRPr="00C94258" w:rsidRDefault="0021739F" w:rsidP="0021739F">
      <w:pPr>
        <w:pStyle w:val="Paragrafi"/>
        <w:rPr>
          <w:sz w:val="21"/>
          <w:szCs w:val="21"/>
          <w:lang w:val="sq-AL"/>
        </w:rPr>
      </w:pPr>
      <w:r w:rsidRPr="00C94258">
        <w:rPr>
          <w:sz w:val="21"/>
          <w:szCs w:val="21"/>
          <w:lang w:val="sq-AL"/>
        </w:rPr>
        <w:t>Në kontekst të konventës, termi “divorc” ka të njëjtin kuptim me termin “zgjidhje e martesës”, të parashikuar në ligjin shqiptar.</w:t>
      </w:r>
    </w:p>
    <w:p w:rsidR="0021739F" w:rsidRPr="00C94258" w:rsidRDefault="0021739F" w:rsidP="0021739F">
      <w:pPr>
        <w:pStyle w:val="NeniNr"/>
        <w:rPr>
          <w:sz w:val="21"/>
          <w:szCs w:val="21"/>
          <w:lang w:val="sq-AL"/>
        </w:rPr>
      </w:pPr>
      <w:r w:rsidRPr="00C94258">
        <w:rPr>
          <w:sz w:val="21"/>
          <w:szCs w:val="21"/>
          <w:lang w:val="sq-AL"/>
        </w:rPr>
        <w:t>Neni 3</w:t>
      </w:r>
    </w:p>
    <w:p w:rsidR="0021739F" w:rsidRPr="00C94258" w:rsidRDefault="0021739F" w:rsidP="0021739F">
      <w:pPr>
        <w:pStyle w:val="Paragrafi"/>
        <w:rPr>
          <w:sz w:val="21"/>
          <w:szCs w:val="21"/>
          <w:lang w:val="sq-AL"/>
        </w:rPr>
      </w:pPr>
    </w:p>
    <w:p w:rsidR="0021739F" w:rsidRPr="00C94258" w:rsidRDefault="0021739F" w:rsidP="0021739F">
      <w:pPr>
        <w:pStyle w:val="Paragrafi"/>
        <w:rPr>
          <w:sz w:val="21"/>
          <w:szCs w:val="21"/>
          <w:lang w:val="sq-AL"/>
        </w:rPr>
      </w:pPr>
      <w:r w:rsidRPr="00C94258">
        <w:rPr>
          <w:sz w:val="21"/>
          <w:szCs w:val="21"/>
          <w:lang w:val="sq-AL"/>
        </w:rPr>
        <w:t>Në përputhje me paragrafin e parë të nenit 19 të konventës, Republika e Shqipërisë rezervon të drejtën të refuzojë njohjen e një divorci ose të një ndarjeje ligjore ndërmjet dy bashkëshortëve, të cilët, në kohën e divorcit ose të ndarjes ligjore, kanë qenë shtetas të Republikës së Shqipërisë dhe të asnjë shteti tjetër, në rast se është aplikuar një ligj i ndryshëm nga ligji që referon legjislacioni shqiptar për të drejtën ndërkombëtare private, përveçse kur rezultati i arritur është i njëjtë me atë që është arritur duke zbatuar ligjin e referuar prej tij.</w:t>
      </w:r>
    </w:p>
    <w:p w:rsidR="0021739F" w:rsidRPr="00C94258" w:rsidRDefault="0021739F" w:rsidP="0021739F">
      <w:pPr>
        <w:pStyle w:val="Paragrafi"/>
        <w:rPr>
          <w:sz w:val="21"/>
          <w:szCs w:val="21"/>
          <w:lang w:val="sq-AL"/>
        </w:rPr>
      </w:pPr>
    </w:p>
    <w:p w:rsidR="0021739F" w:rsidRPr="00C94258" w:rsidRDefault="0021739F" w:rsidP="0021739F">
      <w:pPr>
        <w:pStyle w:val="NeniNr"/>
        <w:rPr>
          <w:sz w:val="21"/>
          <w:szCs w:val="21"/>
          <w:lang w:val="sq-AL"/>
        </w:rPr>
      </w:pPr>
      <w:r w:rsidRPr="00C94258">
        <w:rPr>
          <w:sz w:val="21"/>
          <w:szCs w:val="21"/>
          <w:lang w:val="sq-AL"/>
        </w:rPr>
        <w:t>Neni 4</w:t>
      </w:r>
    </w:p>
    <w:p w:rsidR="0021739F" w:rsidRPr="00C94258" w:rsidRDefault="0021739F" w:rsidP="0021739F">
      <w:pPr>
        <w:pStyle w:val="Paragrafi"/>
        <w:rPr>
          <w:sz w:val="21"/>
          <w:szCs w:val="21"/>
          <w:lang w:val="sq-AL"/>
        </w:rPr>
      </w:pPr>
    </w:p>
    <w:p w:rsidR="0021739F" w:rsidRPr="00C94258" w:rsidRDefault="0021739F" w:rsidP="0021739F">
      <w:pPr>
        <w:pStyle w:val="Paragrafi"/>
        <w:rPr>
          <w:sz w:val="21"/>
          <w:szCs w:val="21"/>
          <w:lang w:val="sq-AL"/>
        </w:rPr>
      </w:pPr>
      <w:r w:rsidRPr="00C94258">
        <w:rPr>
          <w:sz w:val="21"/>
          <w:szCs w:val="21"/>
          <w:lang w:val="sq-AL"/>
        </w:rPr>
        <w:t>Në përputhje me nenin 21 të konventës, Republika e Shqipërisë rezervon të drejtën për të refuzuar njohjen e një ndarjeje ligjore kur, në kohën që ajo është marrë, njëri nga bashkëshortët ishte shtetas shqiptar ose i një shteti kontraktues, ligji i të cilit nuk e parashikonte ndarjen ligjore.</w:t>
      </w:r>
    </w:p>
    <w:p w:rsidR="0021739F" w:rsidRPr="00C94258" w:rsidRDefault="0021739F" w:rsidP="0021739F">
      <w:pPr>
        <w:pStyle w:val="Paragrafi"/>
        <w:rPr>
          <w:sz w:val="21"/>
          <w:szCs w:val="21"/>
          <w:lang w:val="sq-AL"/>
        </w:rPr>
      </w:pPr>
    </w:p>
    <w:p w:rsidR="0021739F" w:rsidRPr="00C94258" w:rsidRDefault="0021739F" w:rsidP="0021739F">
      <w:pPr>
        <w:pStyle w:val="NeniNr"/>
        <w:rPr>
          <w:sz w:val="21"/>
          <w:szCs w:val="21"/>
          <w:lang w:val="sq-AL"/>
        </w:rPr>
      </w:pPr>
      <w:r w:rsidRPr="00C94258">
        <w:rPr>
          <w:sz w:val="21"/>
          <w:szCs w:val="21"/>
          <w:lang w:val="sq-AL"/>
        </w:rPr>
        <w:t>Neni 5</w:t>
      </w:r>
    </w:p>
    <w:p w:rsidR="0021739F" w:rsidRPr="00C94258" w:rsidRDefault="0021739F" w:rsidP="0021739F">
      <w:pPr>
        <w:pStyle w:val="Paragrafi"/>
        <w:rPr>
          <w:sz w:val="21"/>
          <w:szCs w:val="21"/>
          <w:lang w:val="sq-AL"/>
        </w:rPr>
      </w:pPr>
    </w:p>
    <w:p w:rsidR="0021739F" w:rsidRPr="00C94258" w:rsidRDefault="0021739F" w:rsidP="0021739F">
      <w:pPr>
        <w:pStyle w:val="Paragrafi"/>
        <w:rPr>
          <w:sz w:val="21"/>
          <w:szCs w:val="21"/>
          <w:lang w:val="sq-AL"/>
        </w:rPr>
      </w:pPr>
      <w:r w:rsidRPr="00C94258">
        <w:rPr>
          <w:sz w:val="21"/>
          <w:szCs w:val="21"/>
          <w:lang w:val="sq-AL"/>
        </w:rPr>
        <w:t xml:space="preserve">Në përputhje me paragrafin e dytë të nenit 24 të konventës, Republika e Shqipërisë deklaron se do të zbatojë dispozitat e Konventës për Njohjen e Divorceve dhe Ndarjeve Ligjore për divorcet dhe ndarjet ligjore të bëra para datës së hyrjes në fuqi të saj dhe rezervon të drejtën të mos e zbatojë atë kur aplikimi i dispozitave nuk sjell pasoja mbi të drejtat e pronësisë, të fituara nga çdo person përpara hyrjes në fuqi të konventës. </w:t>
      </w:r>
    </w:p>
    <w:p w:rsidR="0021739F" w:rsidRPr="00C94258" w:rsidRDefault="0021739F" w:rsidP="0021739F">
      <w:pPr>
        <w:pStyle w:val="Paragrafi"/>
        <w:rPr>
          <w:sz w:val="21"/>
          <w:szCs w:val="21"/>
          <w:lang w:val="sq-AL"/>
        </w:rPr>
      </w:pPr>
    </w:p>
    <w:p w:rsidR="0021739F" w:rsidRPr="00C94258" w:rsidRDefault="0021739F" w:rsidP="0021739F">
      <w:pPr>
        <w:pStyle w:val="NeniNr"/>
        <w:rPr>
          <w:sz w:val="21"/>
          <w:szCs w:val="21"/>
          <w:lang w:val="sq-AL"/>
        </w:rPr>
      </w:pPr>
      <w:r w:rsidRPr="00C94258">
        <w:rPr>
          <w:sz w:val="21"/>
          <w:szCs w:val="21"/>
          <w:lang w:val="sq-AL"/>
        </w:rPr>
        <w:t>Neni 6</w:t>
      </w:r>
    </w:p>
    <w:p w:rsidR="0021739F" w:rsidRPr="00C94258" w:rsidRDefault="0021739F" w:rsidP="0021739F">
      <w:pPr>
        <w:pStyle w:val="Paragrafi"/>
        <w:rPr>
          <w:sz w:val="21"/>
          <w:szCs w:val="21"/>
          <w:lang w:val="sq-AL"/>
        </w:rPr>
      </w:pPr>
    </w:p>
    <w:p w:rsidR="0021739F" w:rsidRPr="00C94258" w:rsidRDefault="0021739F" w:rsidP="0021739F">
      <w:pPr>
        <w:pStyle w:val="Paragrafi"/>
        <w:rPr>
          <w:sz w:val="21"/>
          <w:szCs w:val="21"/>
          <w:lang w:val="sq-AL"/>
        </w:rPr>
      </w:pPr>
      <w:r w:rsidRPr="00C94258">
        <w:rPr>
          <w:sz w:val="21"/>
          <w:szCs w:val="21"/>
          <w:lang w:val="sq-AL"/>
        </w:rPr>
        <w:t>Ky ligj hyn në fuqi 15 ditë pas botimit në Fletoren Zyrtare.</w:t>
      </w:r>
    </w:p>
    <w:p w:rsidR="0021739F" w:rsidRPr="00C94258" w:rsidRDefault="0021739F" w:rsidP="0021739F">
      <w:pPr>
        <w:pStyle w:val="Paragrafi"/>
        <w:rPr>
          <w:sz w:val="21"/>
          <w:szCs w:val="21"/>
          <w:lang w:val="sq-AL"/>
        </w:rPr>
      </w:pPr>
    </w:p>
    <w:p w:rsidR="0021739F" w:rsidRPr="00C94258" w:rsidRDefault="0021739F" w:rsidP="0021739F">
      <w:pPr>
        <w:pStyle w:val="Paragrafi"/>
        <w:rPr>
          <w:sz w:val="21"/>
          <w:szCs w:val="21"/>
          <w:lang w:val="sq-AL"/>
        </w:rPr>
      </w:pPr>
      <w:r w:rsidRPr="00C94258">
        <w:rPr>
          <w:sz w:val="21"/>
          <w:szCs w:val="21"/>
          <w:lang w:val="sq-AL"/>
        </w:rPr>
        <w:t>Miratuar në datën 15.11.2012</w:t>
      </w:r>
    </w:p>
    <w:p w:rsidR="0021739F" w:rsidRPr="00C94258" w:rsidRDefault="0021739F" w:rsidP="0021739F">
      <w:pPr>
        <w:pStyle w:val="Paragrafi"/>
        <w:rPr>
          <w:sz w:val="21"/>
          <w:szCs w:val="21"/>
          <w:lang w:val="sq-AL"/>
        </w:rPr>
      </w:pPr>
    </w:p>
    <w:p w:rsidR="0021739F" w:rsidRPr="0033018E" w:rsidRDefault="0021739F" w:rsidP="0021739F">
      <w:pPr>
        <w:pStyle w:val="Paragrafi"/>
        <w:ind w:firstLine="0"/>
        <w:rPr>
          <w:b/>
          <w:sz w:val="23"/>
          <w:szCs w:val="23"/>
          <w:lang w:val="sq-AL"/>
        </w:rPr>
      </w:pPr>
      <w:r w:rsidRPr="0033018E">
        <w:rPr>
          <w:b/>
          <w:sz w:val="23"/>
          <w:szCs w:val="23"/>
          <w:lang w:val="sq-AL"/>
        </w:rPr>
        <w:t>Shpallur me dekretin nr. 7843, datë 3.12.2012 të Presidentit të Republikës së Shqipërisë, Bujar Nishani</w:t>
      </w:r>
    </w:p>
    <w:sectPr w:rsidR="0021739F" w:rsidRPr="0033018E" w:rsidSect="006920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1739F"/>
    <w:rsid w:val="0021739F"/>
    <w:rsid w:val="006920CC"/>
    <w:rsid w:val="007B5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DC9EBB2-8482-48CA-A653-FCF59E9B3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20CC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1739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Institucioni">
    <w:name w:val="Institucioni"/>
    <w:next w:val="Normal"/>
    <w:rsid w:val="0021739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iNr">
    <w:name w:val="Neni_Nr"/>
    <w:next w:val="Normal"/>
    <w:link w:val="NeniNrChar"/>
    <w:rsid w:val="0021739F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21739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21739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21739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21739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1739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21739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21739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1739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21739F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1739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2019-03-18T15:56:00Z</dcterms:created>
  <dcterms:modified xsi:type="dcterms:W3CDTF">2019-03-18T15:56:00Z</dcterms:modified>
</cp:coreProperties>
</file>