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5C1B" w:rsidRPr="001E7D9A" w:rsidRDefault="00B45C1B" w:rsidP="00B45C1B">
      <w:pPr>
        <w:pStyle w:val="Akti"/>
        <w:keepNext w:val="0"/>
        <w:rPr>
          <w:sz w:val="21"/>
          <w:szCs w:val="21"/>
          <w:lang w:val="sq-AL"/>
        </w:rPr>
      </w:pPr>
      <w:bookmarkStart w:id="0" w:name="_GoBack"/>
      <w:bookmarkEnd w:id="0"/>
      <w:r w:rsidRPr="001E7D9A">
        <w:rPr>
          <w:sz w:val="21"/>
          <w:szCs w:val="21"/>
          <w:lang w:val="sq-AL"/>
        </w:rPr>
        <w:t>LIGJ</w:t>
      </w:r>
    </w:p>
    <w:p w:rsidR="00B45C1B" w:rsidRPr="001E7D9A" w:rsidRDefault="00B45C1B" w:rsidP="00B45C1B">
      <w:pPr>
        <w:pStyle w:val="NumriData"/>
        <w:keepNext w:val="0"/>
        <w:rPr>
          <w:sz w:val="21"/>
          <w:szCs w:val="21"/>
          <w:lang w:val="sq-AL"/>
        </w:rPr>
      </w:pPr>
      <w:r w:rsidRPr="001E7D9A">
        <w:rPr>
          <w:sz w:val="21"/>
          <w:szCs w:val="21"/>
          <w:lang w:val="sq-AL"/>
        </w:rPr>
        <w:t>Nr. 113/2012</w:t>
      </w:r>
    </w:p>
    <w:p w:rsidR="00B45C1B" w:rsidRPr="001E7D9A" w:rsidRDefault="00B45C1B" w:rsidP="00B45C1B">
      <w:pPr>
        <w:pStyle w:val="Paragrafi"/>
        <w:rPr>
          <w:sz w:val="21"/>
          <w:szCs w:val="21"/>
          <w:lang w:val="sq-AL"/>
        </w:rPr>
      </w:pPr>
    </w:p>
    <w:p w:rsidR="00B45C1B" w:rsidRPr="001E7D9A" w:rsidRDefault="00B45C1B" w:rsidP="00B45C1B">
      <w:pPr>
        <w:pStyle w:val="Titulli"/>
        <w:keepNext w:val="0"/>
        <w:rPr>
          <w:sz w:val="21"/>
          <w:szCs w:val="21"/>
          <w:lang w:val="sq-AL"/>
        </w:rPr>
      </w:pPr>
      <w:r w:rsidRPr="001E7D9A">
        <w:rPr>
          <w:sz w:val="21"/>
          <w:szCs w:val="21"/>
          <w:lang w:val="sq-AL"/>
        </w:rPr>
        <w:t>PËR ADERIMIN E REPUBLIKËS SË SHQIPËRISË NË PROTOKOLLIN E NAGOJËS “PËR AKSESIN NË BURIMET GJENETIKE DHE NDARJEN E DREJTË E TË BARABARTË TË PËRFITIMEVE QË LINDIN NGA PËRDORIMI I TYRE” TË KONVENTËS SË BIODIVERSITETIT “PËR LARMINË BIOLOGJIKE”</w:t>
      </w:r>
    </w:p>
    <w:p w:rsidR="00B45C1B" w:rsidRPr="001E7D9A" w:rsidRDefault="00B45C1B" w:rsidP="00B45C1B">
      <w:pPr>
        <w:pStyle w:val="Paragrafi"/>
        <w:rPr>
          <w:sz w:val="21"/>
          <w:szCs w:val="21"/>
          <w:lang w:val="sq-AL"/>
        </w:rPr>
      </w:pPr>
    </w:p>
    <w:p w:rsidR="00B45C1B" w:rsidRPr="001E7D9A" w:rsidRDefault="00B45C1B" w:rsidP="00B45C1B">
      <w:pPr>
        <w:pStyle w:val="Paragrafi"/>
        <w:rPr>
          <w:sz w:val="21"/>
          <w:szCs w:val="21"/>
          <w:lang w:val="sq-AL"/>
        </w:rPr>
      </w:pPr>
      <w:r w:rsidRPr="001E7D9A">
        <w:rPr>
          <w:sz w:val="21"/>
          <w:szCs w:val="21"/>
          <w:lang w:val="sq-AL"/>
        </w:rPr>
        <w:t xml:space="preserve">Në mbështetje të neneve 78, 83 pika 1 dhe 121 pika 1 të Kushtetutës, me propozimin e Këshillit të Ministrave, </w:t>
      </w:r>
    </w:p>
    <w:p w:rsidR="00B45C1B" w:rsidRPr="001E7D9A" w:rsidRDefault="00B45C1B" w:rsidP="00B45C1B">
      <w:pPr>
        <w:pStyle w:val="Paragrafi"/>
        <w:rPr>
          <w:sz w:val="21"/>
          <w:szCs w:val="21"/>
          <w:lang w:val="sq-AL"/>
        </w:rPr>
      </w:pPr>
    </w:p>
    <w:p w:rsidR="00B45C1B" w:rsidRPr="001E7D9A" w:rsidRDefault="00B45C1B" w:rsidP="00B45C1B">
      <w:pPr>
        <w:pStyle w:val="Institucioni"/>
        <w:keepNext w:val="0"/>
        <w:rPr>
          <w:sz w:val="21"/>
          <w:szCs w:val="21"/>
          <w:lang w:val="sq-AL"/>
        </w:rPr>
      </w:pPr>
      <w:r w:rsidRPr="001E7D9A">
        <w:rPr>
          <w:sz w:val="21"/>
          <w:szCs w:val="21"/>
          <w:lang w:val="sq-AL"/>
        </w:rPr>
        <w:t>KUVENDI</w:t>
      </w:r>
    </w:p>
    <w:p w:rsidR="00B45C1B" w:rsidRPr="001E7D9A" w:rsidRDefault="00B45C1B" w:rsidP="00B45C1B">
      <w:pPr>
        <w:pStyle w:val="Institucioni"/>
        <w:keepNext w:val="0"/>
        <w:rPr>
          <w:sz w:val="21"/>
          <w:szCs w:val="21"/>
          <w:lang w:val="sq-AL"/>
        </w:rPr>
      </w:pPr>
      <w:r w:rsidRPr="001E7D9A">
        <w:rPr>
          <w:sz w:val="21"/>
          <w:szCs w:val="21"/>
          <w:lang w:val="sq-AL"/>
        </w:rPr>
        <w:t>I REPUBLIKËS SË SHQIPËRISË</w:t>
      </w:r>
    </w:p>
    <w:p w:rsidR="00B45C1B" w:rsidRPr="001E7D9A" w:rsidRDefault="00B45C1B" w:rsidP="00B45C1B">
      <w:pPr>
        <w:pStyle w:val="Paragrafi"/>
        <w:rPr>
          <w:sz w:val="21"/>
          <w:szCs w:val="21"/>
          <w:lang w:val="sq-AL"/>
        </w:rPr>
      </w:pPr>
    </w:p>
    <w:p w:rsidR="00B45C1B" w:rsidRPr="001E7D9A" w:rsidRDefault="00B45C1B" w:rsidP="00B45C1B">
      <w:pPr>
        <w:pStyle w:val="VENDOSI"/>
        <w:keepNext w:val="0"/>
        <w:rPr>
          <w:sz w:val="21"/>
          <w:szCs w:val="21"/>
          <w:lang w:val="sq-AL"/>
        </w:rPr>
      </w:pPr>
      <w:r w:rsidRPr="001E7D9A">
        <w:rPr>
          <w:sz w:val="21"/>
          <w:szCs w:val="21"/>
          <w:lang w:val="sq-AL"/>
        </w:rPr>
        <w:t>VENDOSI:</w:t>
      </w:r>
    </w:p>
    <w:p w:rsidR="00B45C1B" w:rsidRPr="001E7D9A" w:rsidRDefault="00B45C1B" w:rsidP="00B45C1B">
      <w:pPr>
        <w:pStyle w:val="Paragrafi"/>
        <w:rPr>
          <w:sz w:val="21"/>
          <w:szCs w:val="21"/>
          <w:lang w:val="sq-AL"/>
        </w:rPr>
      </w:pPr>
    </w:p>
    <w:p w:rsidR="00B45C1B" w:rsidRPr="001E7D9A" w:rsidRDefault="00B45C1B" w:rsidP="00B45C1B">
      <w:pPr>
        <w:pStyle w:val="NeniNr"/>
        <w:keepNext w:val="0"/>
        <w:rPr>
          <w:sz w:val="21"/>
          <w:szCs w:val="21"/>
          <w:lang w:val="sq-AL"/>
        </w:rPr>
      </w:pPr>
      <w:r w:rsidRPr="001E7D9A">
        <w:rPr>
          <w:sz w:val="21"/>
          <w:szCs w:val="21"/>
          <w:lang w:val="sq-AL"/>
        </w:rPr>
        <w:t>Neni 1</w:t>
      </w:r>
    </w:p>
    <w:p w:rsidR="00B45C1B" w:rsidRPr="001E7D9A" w:rsidRDefault="00B45C1B" w:rsidP="00B45C1B">
      <w:pPr>
        <w:pStyle w:val="Paragrafi"/>
        <w:rPr>
          <w:sz w:val="21"/>
          <w:szCs w:val="21"/>
          <w:lang w:val="sq-AL"/>
        </w:rPr>
      </w:pPr>
    </w:p>
    <w:p w:rsidR="00B45C1B" w:rsidRPr="001E7D9A" w:rsidRDefault="00B45C1B" w:rsidP="00B45C1B">
      <w:pPr>
        <w:pStyle w:val="Paragrafi"/>
        <w:rPr>
          <w:sz w:val="21"/>
          <w:szCs w:val="21"/>
          <w:lang w:val="sq-AL"/>
        </w:rPr>
      </w:pPr>
      <w:r w:rsidRPr="001E7D9A">
        <w:rPr>
          <w:sz w:val="21"/>
          <w:szCs w:val="21"/>
          <w:lang w:val="sq-AL"/>
        </w:rPr>
        <w:t>Republika e Shqipërisë aderon në protokollin e Nagojës “Për aksesin në burimet gjenetike dhe ndarjen e drejtë e të barabartë të përfitimeve që lindin nga përdorimi i tyre” të konventës së biodiversitetit “Për larminë biologjike”, sipas tekstit bashkëlidhur.</w:t>
      </w:r>
    </w:p>
    <w:p w:rsidR="00B45C1B" w:rsidRPr="001E7D9A" w:rsidRDefault="00B45C1B" w:rsidP="00B45C1B">
      <w:pPr>
        <w:pStyle w:val="Paragrafi"/>
        <w:rPr>
          <w:sz w:val="21"/>
          <w:szCs w:val="21"/>
          <w:lang w:val="sq-AL"/>
        </w:rPr>
      </w:pPr>
    </w:p>
    <w:p w:rsidR="00B45C1B" w:rsidRPr="001E7D9A" w:rsidRDefault="00B45C1B" w:rsidP="00B45C1B">
      <w:pPr>
        <w:pStyle w:val="NeniNr"/>
        <w:keepNext w:val="0"/>
        <w:rPr>
          <w:sz w:val="21"/>
          <w:szCs w:val="21"/>
          <w:lang w:val="sq-AL"/>
        </w:rPr>
      </w:pPr>
      <w:r w:rsidRPr="001E7D9A">
        <w:rPr>
          <w:sz w:val="21"/>
          <w:szCs w:val="21"/>
          <w:lang w:val="sq-AL"/>
        </w:rPr>
        <w:t>Neni 2</w:t>
      </w:r>
    </w:p>
    <w:p w:rsidR="00B45C1B" w:rsidRPr="001E7D9A" w:rsidRDefault="00B45C1B" w:rsidP="00B45C1B">
      <w:pPr>
        <w:pStyle w:val="Paragrafi"/>
        <w:rPr>
          <w:sz w:val="21"/>
          <w:szCs w:val="21"/>
          <w:lang w:val="sq-AL"/>
        </w:rPr>
      </w:pPr>
    </w:p>
    <w:p w:rsidR="00B45C1B" w:rsidRDefault="00B45C1B" w:rsidP="00B45C1B">
      <w:pPr>
        <w:pStyle w:val="Paragrafi"/>
        <w:rPr>
          <w:sz w:val="21"/>
          <w:szCs w:val="21"/>
          <w:lang w:val="sq-AL"/>
        </w:rPr>
      </w:pPr>
      <w:r w:rsidRPr="001E7D9A">
        <w:rPr>
          <w:sz w:val="21"/>
          <w:szCs w:val="21"/>
          <w:lang w:val="sq-AL"/>
        </w:rPr>
        <w:t>Ky ligj hyn në fuqi 15 ditë pas botimit në Fletoren Zyrtare.</w:t>
      </w:r>
    </w:p>
    <w:p w:rsidR="00B45C1B" w:rsidRPr="001E7D9A" w:rsidRDefault="00B45C1B" w:rsidP="00B45C1B">
      <w:pPr>
        <w:pStyle w:val="Paragrafi"/>
        <w:rPr>
          <w:sz w:val="21"/>
          <w:szCs w:val="21"/>
          <w:lang w:val="sq-AL"/>
        </w:rPr>
      </w:pPr>
    </w:p>
    <w:p w:rsidR="00B45C1B" w:rsidRPr="001E7D9A" w:rsidRDefault="00B45C1B" w:rsidP="00B45C1B">
      <w:pPr>
        <w:pStyle w:val="Paragrafi"/>
        <w:rPr>
          <w:sz w:val="21"/>
          <w:szCs w:val="21"/>
          <w:lang w:val="sq-AL"/>
        </w:rPr>
      </w:pPr>
      <w:r w:rsidRPr="001E7D9A">
        <w:rPr>
          <w:sz w:val="21"/>
          <w:szCs w:val="21"/>
          <w:lang w:val="sq-AL"/>
        </w:rPr>
        <w:t>Miratuar në datën 22.11.2012</w:t>
      </w:r>
    </w:p>
    <w:p w:rsidR="00B45C1B" w:rsidRPr="001E7D9A" w:rsidRDefault="00B45C1B" w:rsidP="00B45C1B">
      <w:pPr>
        <w:pStyle w:val="Paragrafi"/>
        <w:rPr>
          <w:sz w:val="21"/>
          <w:szCs w:val="21"/>
          <w:lang w:val="sq-AL"/>
        </w:rPr>
      </w:pPr>
    </w:p>
    <w:p w:rsidR="00B45C1B" w:rsidRPr="001E7D9A" w:rsidRDefault="00B45C1B" w:rsidP="00B45C1B">
      <w:pPr>
        <w:pStyle w:val="Paragrafi"/>
        <w:ind w:firstLine="0"/>
        <w:rPr>
          <w:b/>
          <w:lang w:val="sq-AL"/>
        </w:rPr>
      </w:pPr>
      <w:r w:rsidRPr="001E7D9A">
        <w:rPr>
          <w:b/>
          <w:lang w:val="sq-AL"/>
        </w:rPr>
        <w:t>Shpallur me dekretin nr.</w:t>
      </w:r>
      <w:r>
        <w:rPr>
          <w:b/>
          <w:lang w:val="sq-AL"/>
        </w:rPr>
        <w:t xml:space="preserve"> </w:t>
      </w:r>
      <w:r w:rsidRPr="001E7D9A">
        <w:rPr>
          <w:b/>
          <w:lang w:val="sq-AL"/>
        </w:rPr>
        <w:t xml:space="preserve">7859, datë 11.12.2012 të Presidentit të Republikës së Shqipërisë, </w:t>
      </w:r>
      <w:r>
        <w:rPr>
          <w:b/>
          <w:lang w:val="sq-AL"/>
        </w:rPr>
        <w:t>Bujar Nishani</w:t>
      </w:r>
    </w:p>
    <w:sectPr w:rsidR="00B45C1B" w:rsidRPr="001E7D9A" w:rsidSect="00D958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45C1B"/>
    <w:rsid w:val="00704A75"/>
    <w:rsid w:val="00B45C1B"/>
    <w:rsid w:val="00D95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758E11E-4324-4037-B457-1A1A0DAEC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580F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B45C1B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Institucioni">
    <w:name w:val="Institucioni"/>
    <w:next w:val="Normal"/>
    <w:rsid w:val="00B45C1B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NeniNr">
    <w:name w:val="Neni_Nr"/>
    <w:next w:val="Normal"/>
    <w:link w:val="NeniNrChar"/>
    <w:rsid w:val="00B45C1B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B45C1B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B45C1B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B45C1B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B45C1B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B45C1B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B45C1B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B45C1B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B45C1B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B45C1B"/>
    <w:rPr>
      <w:rFonts w:ascii="CG Times" w:eastAsia="MS Mincho" w:hAnsi="CG Times" w:cs="CG Times"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B45C1B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2019-03-18T15:59:00Z</dcterms:created>
  <dcterms:modified xsi:type="dcterms:W3CDTF">2019-03-18T15:59:00Z</dcterms:modified>
</cp:coreProperties>
</file>