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07E6" w:rsidRPr="00924567" w:rsidRDefault="00F407E6" w:rsidP="00F407E6">
      <w:pPr>
        <w:pStyle w:val="Akti"/>
        <w:keepNext w:val="0"/>
        <w:rPr>
          <w:sz w:val="21"/>
          <w:szCs w:val="21"/>
          <w:lang w:val="sq-AL"/>
        </w:rPr>
      </w:pPr>
      <w:bookmarkStart w:id="0" w:name="_GoBack"/>
      <w:bookmarkEnd w:id="0"/>
      <w:r w:rsidRPr="00924567">
        <w:rPr>
          <w:sz w:val="21"/>
          <w:szCs w:val="21"/>
          <w:lang w:val="sq-AL"/>
        </w:rPr>
        <w:t>LIGJ</w:t>
      </w:r>
    </w:p>
    <w:p w:rsidR="00F407E6" w:rsidRPr="00924567" w:rsidRDefault="00F407E6" w:rsidP="00F407E6">
      <w:pPr>
        <w:pStyle w:val="NumriData"/>
        <w:keepNext w:val="0"/>
        <w:rPr>
          <w:sz w:val="21"/>
          <w:szCs w:val="21"/>
          <w:lang w:val="sq-AL"/>
        </w:rPr>
      </w:pPr>
      <w:r w:rsidRPr="00924567">
        <w:rPr>
          <w:sz w:val="21"/>
          <w:szCs w:val="21"/>
          <w:lang w:val="sq-AL"/>
        </w:rPr>
        <w:t>Nr. 29/2013</w:t>
      </w:r>
    </w:p>
    <w:p w:rsidR="00F407E6" w:rsidRPr="00924567" w:rsidRDefault="00F407E6" w:rsidP="00F407E6">
      <w:pPr>
        <w:pStyle w:val="Titulli"/>
        <w:keepNext w:val="0"/>
        <w:rPr>
          <w:sz w:val="21"/>
          <w:szCs w:val="21"/>
          <w:lang w:val="sq-AL"/>
        </w:rPr>
      </w:pPr>
      <w:r w:rsidRPr="00924567">
        <w:rPr>
          <w:sz w:val="21"/>
          <w:szCs w:val="21"/>
          <w:lang w:val="sq-AL"/>
        </w:rPr>
        <w:br/>
        <w:t>PËR DISA NDRYSHIME DHE SHTESA NË LIGJIN NR. 64/2012, DATË 31.5.2012 “PËR PESHKIMIN”, TË NDRYSHUAR</w:t>
      </w:r>
    </w:p>
    <w:p w:rsidR="00F407E6" w:rsidRPr="00924567" w:rsidRDefault="00F407E6" w:rsidP="00F407E6">
      <w:pPr>
        <w:pStyle w:val="Paragrafi"/>
        <w:rPr>
          <w:sz w:val="21"/>
          <w:szCs w:val="21"/>
          <w:lang w:val="sq-AL"/>
        </w:rPr>
      </w:pPr>
      <w:r w:rsidRPr="00924567">
        <w:rPr>
          <w:sz w:val="21"/>
          <w:szCs w:val="21"/>
          <w:lang w:val="sq-AL"/>
        </w:rPr>
        <w:br/>
      </w:r>
      <w:r w:rsidRPr="00924567">
        <w:rPr>
          <w:sz w:val="21"/>
          <w:szCs w:val="21"/>
          <w:lang w:val="sq-AL"/>
        </w:rPr>
        <w:tab/>
        <w:t xml:space="preserve">Në mbështetje të neneve 78 dhe 83 pika 1 të Kushtetutës, me propozimin e Këshillit të Ministrave, </w:t>
      </w:r>
    </w:p>
    <w:p w:rsidR="00F407E6" w:rsidRPr="00924567" w:rsidRDefault="00F407E6" w:rsidP="00F407E6">
      <w:pPr>
        <w:pStyle w:val="Paragrafi"/>
        <w:rPr>
          <w:sz w:val="21"/>
          <w:szCs w:val="21"/>
          <w:lang w:val="sq-AL"/>
        </w:rPr>
      </w:pPr>
    </w:p>
    <w:p w:rsidR="00F407E6" w:rsidRPr="00924567" w:rsidRDefault="00F407E6" w:rsidP="00F407E6">
      <w:pPr>
        <w:pStyle w:val="Institucioni"/>
        <w:keepNext w:val="0"/>
        <w:rPr>
          <w:sz w:val="21"/>
          <w:szCs w:val="21"/>
          <w:lang w:val="sq-AL"/>
        </w:rPr>
      </w:pPr>
      <w:r w:rsidRPr="00924567">
        <w:rPr>
          <w:sz w:val="21"/>
          <w:szCs w:val="21"/>
          <w:lang w:val="sq-AL"/>
        </w:rPr>
        <w:t>KUVENDI</w:t>
      </w:r>
    </w:p>
    <w:p w:rsidR="00F407E6" w:rsidRPr="00924567" w:rsidRDefault="00F407E6" w:rsidP="00F407E6">
      <w:pPr>
        <w:pStyle w:val="Institucioni"/>
        <w:keepNext w:val="0"/>
        <w:rPr>
          <w:sz w:val="21"/>
          <w:szCs w:val="21"/>
          <w:lang w:val="sq-AL"/>
        </w:rPr>
      </w:pPr>
      <w:r w:rsidRPr="00924567">
        <w:rPr>
          <w:sz w:val="21"/>
          <w:szCs w:val="21"/>
          <w:lang w:val="sq-AL"/>
        </w:rPr>
        <w:t>I REPUBLIKËS SË SHQIPËRISË</w:t>
      </w:r>
    </w:p>
    <w:p w:rsidR="00F407E6" w:rsidRPr="00924567" w:rsidRDefault="00F407E6" w:rsidP="00F407E6">
      <w:pPr>
        <w:pStyle w:val="Paragrafi"/>
        <w:rPr>
          <w:sz w:val="21"/>
          <w:szCs w:val="21"/>
          <w:lang w:val="sq-AL"/>
        </w:rPr>
      </w:pPr>
    </w:p>
    <w:p w:rsidR="00F407E6" w:rsidRPr="00924567" w:rsidRDefault="00F407E6" w:rsidP="00F407E6">
      <w:pPr>
        <w:pStyle w:val="VENDOSI"/>
        <w:keepNext w:val="0"/>
        <w:rPr>
          <w:sz w:val="21"/>
          <w:szCs w:val="21"/>
          <w:lang w:val="sq-AL"/>
        </w:rPr>
      </w:pPr>
      <w:r w:rsidRPr="00924567">
        <w:rPr>
          <w:sz w:val="21"/>
          <w:szCs w:val="21"/>
          <w:lang w:val="sq-AL"/>
        </w:rPr>
        <w:t>VENDOSI:</w:t>
      </w:r>
    </w:p>
    <w:p w:rsidR="00F407E6" w:rsidRPr="00924567" w:rsidRDefault="00F407E6" w:rsidP="00F407E6">
      <w:pPr>
        <w:pStyle w:val="Paragrafi"/>
        <w:rPr>
          <w:sz w:val="21"/>
          <w:szCs w:val="21"/>
          <w:lang w:val="sq-AL"/>
        </w:rPr>
      </w:pPr>
    </w:p>
    <w:p w:rsidR="00F407E6" w:rsidRPr="00924567" w:rsidRDefault="00F407E6" w:rsidP="00F407E6">
      <w:pPr>
        <w:pStyle w:val="Paragrafi"/>
        <w:rPr>
          <w:sz w:val="21"/>
          <w:szCs w:val="21"/>
          <w:lang w:val="sq-AL"/>
        </w:rPr>
      </w:pPr>
      <w:r w:rsidRPr="00924567">
        <w:rPr>
          <w:sz w:val="21"/>
          <w:szCs w:val="21"/>
          <w:lang w:val="sq-AL"/>
        </w:rPr>
        <w:t>Në ligjin nr. 64/2012, datë 31.5.2012 “Për peshkimin” të ndryshuar, bëhen këto ndryshime dhe shtesa:</w:t>
      </w:r>
      <w:r w:rsidRPr="00924567">
        <w:rPr>
          <w:sz w:val="21"/>
          <w:szCs w:val="21"/>
          <w:lang w:val="sq-AL"/>
        </w:rPr>
        <w:tab/>
      </w:r>
      <w:r w:rsidRPr="00924567">
        <w:rPr>
          <w:sz w:val="21"/>
          <w:szCs w:val="21"/>
          <w:lang w:val="sq-AL"/>
        </w:rPr>
        <w:br/>
      </w:r>
    </w:p>
    <w:p w:rsidR="00F407E6" w:rsidRPr="00924567" w:rsidRDefault="00F407E6" w:rsidP="00F407E6">
      <w:pPr>
        <w:pStyle w:val="NeniNr"/>
        <w:keepNext w:val="0"/>
        <w:rPr>
          <w:sz w:val="21"/>
          <w:szCs w:val="21"/>
          <w:lang w:val="sq-AL"/>
        </w:rPr>
      </w:pPr>
      <w:r w:rsidRPr="00924567">
        <w:rPr>
          <w:sz w:val="21"/>
          <w:szCs w:val="21"/>
          <w:lang w:val="sq-AL"/>
        </w:rPr>
        <w:t>Neni 1</w:t>
      </w:r>
    </w:p>
    <w:p w:rsidR="00F407E6" w:rsidRPr="00924567" w:rsidRDefault="00F407E6" w:rsidP="00F407E6">
      <w:pPr>
        <w:pStyle w:val="Paragrafi"/>
        <w:rPr>
          <w:sz w:val="21"/>
          <w:szCs w:val="21"/>
          <w:lang w:val="sq-AL"/>
        </w:rPr>
      </w:pP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Kudo në ligj emërtimi “Inspektorati i Peshkimit” zëvendësohet me emërtimin “Inspektorati që mbulon fushën e peshkimit” dhe emërtimi “inspektorët për peshkimin” zëvendësohet me emërtimin “inspektorët e inspektoratit që mbulon fushën e inspektimit”.</w:t>
      </w:r>
    </w:p>
    <w:p w:rsidR="00F407E6" w:rsidRPr="00924567" w:rsidRDefault="00F407E6" w:rsidP="00F407E6">
      <w:pPr>
        <w:pStyle w:val="Paragrafi"/>
        <w:rPr>
          <w:rFonts w:eastAsia="Times New Roman"/>
          <w:sz w:val="21"/>
          <w:szCs w:val="21"/>
          <w:lang w:val="sq-AL"/>
        </w:rPr>
      </w:pPr>
    </w:p>
    <w:p w:rsidR="00F407E6" w:rsidRPr="00924567" w:rsidRDefault="00F407E6" w:rsidP="00F407E6">
      <w:pPr>
        <w:pStyle w:val="NeniNr"/>
        <w:keepNext w:val="0"/>
        <w:rPr>
          <w:sz w:val="21"/>
          <w:szCs w:val="21"/>
          <w:lang w:val="sq-AL"/>
        </w:rPr>
      </w:pPr>
      <w:r w:rsidRPr="00924567">
        <w:rPr>
          <w:sz w:val="21"/>
          <w:szCs w:val="21"/>
          <w:lang w:val="sq-AL"/>
        </w:rPr>
        <w:t>Neni 2</w:t>
      </w:r>
    </w:p>
    <w:p w:rsidR="00F407E6" w:rsidRPr="00924567" w:rsidRDefault="00F407E6" w:rsidP="00F407E6">
      <w:pPr>
        <w:pStyle w:val="Paragrafi"/>
        <w:rPr>
          <w:rFonts w:eastAsia="Times New Roman"/>
          <w:sz w:val="21"/>
          <w:szCs w:val="21"/>
          <w:lang w:val="sq-AL"/>
        </w:rPr>
      </w:pP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Në nenin 19, shkronja “i” e pikës 3 shfuqizohet.</w:t>
      </w:r>
    </w:p>
    <w:p w:rsidR="00F407E6" w:rsidRPr="00924567" w:rsidRDefault="00F407E6" w:rsidP="00F407E6">
      <w:pPr>
        <w:pStyle w:val="Paragrafi"/>
        <w:rPr>
          <w:rFonts w:eastAsia="Times New Roman"/>
          <w:sz w:val="21"/>
          <w:szCs w:val="21"/>
          <w:lang w:val="sq-AL"/>
        </w:rPr>
      </w:pPr>
    </w:p>
    <w:p w:rsidR="00F407E6" w:rsidRPr="00924567" w:rsidRDefault="00F407E6" w:rsidP="00F407E6">
      <w:pPr>
        <w:pStyle w:val="NeniNr"/>
        <w:keepNext w:val="0"/>
        <w:rPr>
          <w:sz w:val="21"/>
          <w:szCs w:val="21"/>
          <w:lang w:val="sq-AL"/>
        </w:rPr>
      </w:pPr>
      <w:r w:rsidRPr="00924567">
        <w:rPr>
          <w:sz w:val="21"/>
          <w:szCs w:val="21"/>
          <w:lang w:val="sq-AL"/>
        </w:rPr>
        <w:t>Neni 3</w:t>
      </w:r>
    </w:p>
    <w:p w:rsidR="00F407E6" w:rsidRPr="00924567" w:rsidRDefault="00F407E6" w:rsidP="00F407E6">
      <w:pPr>
        <w:pStyle w:val="Paragrafi"/>
        <w:rPr>
          <w:rFonts w:eastAsia="Times New Roman"/>
          <w:sz w:val="21"/>
          <w:szCs w:val="21"/>
          <w:lang w:val="sq-AL"/>
        </w:rPr>
      </w:pP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Në nenin 64, pika 3 ndryshohet si më poshtë:</w:t>
      </w: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“3. Organet shtetërore, të ngarkuara nga legjislacioni në fuqi, kanë të drejtë të inspektojnë infrastrukturën e transferuar, sipas dispozitave të këtij ligji dhe ligjit nr. 10 433, datë 16.6.2011 “Për inspektimin në Republikën e Shqipërisë”, si dhe dokumentacionin përkatës.”.</w:t>
      </w:r>
    </w:p>
    <w:p w:rsidR="00F407E6" w:rsidRPr="00924567" w:rsidRDefault="00F407E6" w:rsidP="00F407E6">
      <w:pPr>
        <w:pStyle w:val="Paragrafi"/>
        <w:rPr>
          <w:sz w:val="21"/>
          <w:szCs w:val="21"/>
          <w:lang w:val="sq-AL"/>
        </w:rPr>
      </w:pPr>
    </w:p>
    <w:p w:rsidR="00F407E6" w:rsidRPr="00924567" w:rsidRDefault="00F407E6" w:rsidP="00F407E6">
      <w:pPr>
        <w:pStyle w:val="NeniNr"/>
        <w:keepNext w:val="0"/>
        <w:rPr>
          <w:sz w:val="21"/>
          <w:szCs w:val="21"/>
          <w:lang w:val="sq-AL"/>
        </w:rPr>
      </w:pPr>
      <w:r w:rsidRPr="00924567">
        <w:rPr>
          <w:sz w:val="21"/>
          <w:szCs w:val="21"/>
          <w:lang w:val="sq-AL"/>
        </w:rPr>
        <w:t>Neni 4</w:t>
      </w:r>
    </w:p>
    <w:p w:rsidR="00F407E6" w:rsidRPr="00924567" w:rsidRDefault="00F407E6" w:rsidP="00F407E6">
      <w:pPr>
        <w:pStyle w:val="Paragrafi"/>
        <w:rPr>
          <w:rFonts w:eastAsia="Times New Roman"/>
          <w:sz w:val="21"/>
          <w:szCs w:val="21"/>
          <w:lang w:val="sq-AL"/>
        </w:rPr>
      </w:pP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Neni 79 ndryshohet si më poshtë:</w:t>
      </w:r>
    </w:p>
    <w:p w:rsidR="00F407E6" w:rsidRPr="00924567" w:rsidRDefault="00F407E6" w:rsidP="00F407E6">
      <w:pPr>
        <w:pStyle w:val="Paragrafi"/>
        <w:rPr>
          <w:rFonts w:eastAsia="Times New Roman"/>
          <w:sz w:val="21"/>
          <w:szCs w:val="21"/>
          <w:lang w:val="sq-AL"/>
        </w:rPr>
      </w:pPr>
    </w:p>
    <w:p w:rsidR="00F407E6" w:rsidRPr="00924567" w:rsidRDefault="00F407E6" w:rsidP="00F407E6">
      <w:pPr>
        <w:pStyle w:val="NeniNr"/>
        <w:keepNext w:val="0"/>
        <w:rPr>
          <w:sz w:val="21"/>
          <w:szCs w:val="21"/>
          <w:lang w:val="sq-AL"/>
        </w:rPr>
      </w:pPr>
      <w:r w:rsidRPr="00924567">
        <w:rPr>
          <w:sz w:val="21"/>
          <w:szCs w:val="21"/>
          <w:lang w:val="sq-AL"/>
        </w:rPr>
        <w:t>“Neni 79</w:t>
      </w:r>
    </w:p>
    <w:p w:rsidR="00F407E6" w:rsidRPr="00924567" w:rsidRDefault="00F407E6" w:rsidP="00F407E6">
      <w:pPr>
        <w:pStyle w:val="NeniTitull"/>
        <w:keepNext w:val="0"/>
        <w:rPr>
          <w:sz w:val="21"/>
          <w:szCs w:val="21"/>
          <w:lang w:val="sq-AL"/>
        </w:rPr>
      </w:pPr>
      <w:r w:rsidRPr="00924567">
        <w:rPr>
          <w:sz w:val="21"/>
          <w:szCs w:val="21"/>
          <w:lang w:val="sq-AL"/>
        </w:rPr>
        <w:t xml:space="preserve">Anijet e peshkimit që nuk janë subjekt i kërkesave </w:t>
      </w:r>
    </w:p>
    <w:p w:rsidR="00F407E6" w:rsidRPr="00924567" w:rsidRDefault="00F407E6" w:rsidP="00F407E6">
      <w:pPr>
        <w:pStyle w:val="NeniTitull"/>
        <w:keepNext w:val="0"/>
        <w:rPr>
          <w:sz w:val="21"/>
          <w:szCs w:val="21"/>
          <w:lang w:val="sq-AL"/>
        </w:rPr>
      </w:pPr>
      <w:r w:rsidRPr="00924567">
        <w:rPr>
          <w:sz w:val="21"/>
          <w:szCs w:val="21"/>
          <w:lang w:val="sq-AL"/>
        </w:rPr>
        <w:t>të librit të anijeve të peshkimit</w:t>
      </w:r>
    </w:p>
    <w:p w:rsidR="00F407E6" w:rsidRPr="00924567" w:rsidRDefault="00F407E6" w:rsidP="00F407E6">
      <w:pPr>
        <w:pStyle w:val="Paragrafi"/>
        <w:rPr>
          <w:rFonts w:eastAsia="Times New Roman"/>
          <w:sz w:val="21"/>
          <w:szCs w:val="21"/>
          <w:lang w:val="sq-AL"/>
        </w:rPr>
      </w:pP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Inspektorati që mbulon fushën e peshkimit dhe QNOD-ja monitorojnë aktivitetet e peshkimit të anijeve që nuk janë subjekt i kërkesave për plotësimin e librit të anijeve të peshkimit, si rregull, në bazë të programit të inspektimit.”.</w:t>
      </w:r>
    </w:p>
    <w:p w:rsidR="00F407E6" w:rsidRPr="00924567" w:rsidRDefault="00F407E6" w:rsidP="00F407E6">
      <w:pPr>
        <w:pStyle w:val="Paragrafi"/>
        <w:rPr>
          <w:sz w:val="21"/>
          <w:szCs w:val="21"/>
          <w:lang w:val="sq-AL"/>
        </w:rPr>
      </w:pPr>
    </w:p>
    <w:p w:rsidR="00F407E6" w:rsidRPr="00924567" w:rsidRDefault="00F407E6" w:rsidP="00F407E6">
      <w:pPr>
        <w:pStyle w:val="NeniNr"/>
        <w:keepNext w:val="0"/>
        <w:rPr>
          <w:sz w:val="21"/>
          <w:szCs w:val="21"/>
          <w:lang w:val="sq-AL"/>
        </w:rPr>
      </w:pPr>
      <w:r w:rsidRPr="00924567">
        <w:rPr>
          <w:sz w:val="21"/>
          <w:szCs w:val="21"/>
          <w:lang w:val="sq-AL"/>
        </w:rPr>
        <w:t>Neni 5</w:t>
      </w:r>
    </w:p>
    <w:p w:rsidR="00F407E6" w:rsidRPr="00924567" w:rsidRDefault="00F407E6" w:rsidP="00F407E6">
      <w:pPr>
        <w:pStyle w:val="Paragrafi"/>
        <w:rPr>
          <w:rFonts w:eastAsia="Times New Roman"/>
          <w:sz w:val="21"/>
          <w:szCs w:val="21"/>
          <w:lang w:val="sq-AL"/>
        </w:rPr>
      </w:pP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Në nenin 108, fjalia e parë e pikës 2 ndryshohet si më poshtë:</w:t>
      </w: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“Në rastin kur mjeti i humbur nuk është gjetur, atëherë zotëruesi i anijes lajmëron inspektorin përkatës që mbulon fushën e peshkimit për:”.</w:t>
      </w:r>
    </w:p>
    <w:p w:rsidR="00F407E6" w:rsidRPr="00924567" w:rsidRDefault="00F407E6" w:rsidP="00F407E6">
      <w:pPr>
        <w:pStyle w:val="NeniNr"/>
        <w:keepNext w:val="0"/>
        <w:rPr>
          <w:sz w:val="21"/>
          <w:szCs w:val="21"/>
          <w:lang w:val="sq-AL"/>
        </w:rPr>
      </w:pPr>
      <w:r w:rsidRPr="00924567">
        <w:rPr>
          <w:sz w:val="21"/>
          <w:szCs w:val="21"/>
          <w:lang w:val="sq-AL"/>
        </w:rPr>
        <w:t>Neni 6</w:t>
      </w:r>
    </w:p>
    <w:p w:rsidR="00F407E6" w:rsidRPr="00924567" w:rsidRDefault="00F407E6" w:rsidP="00F407E6">
      <w:pPr>
        <w:pStyle w:val="Paragrafi"/>
        <w:rPr>
          <w:rFonts w:eastAsia="Times New Roman"/>
          <w:sz w:val="21"/>
          <w:szCs w:val="21"/>
          <w:lang w:val="sq-AL"/>
        </w:rPr>
      </w:pP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Neni 121 ndryshohet si më poshtë:</w:t>
      </w:r>
    </w:p>
    <w:p w:rsidR="00F407E6" w:rsidRPr="00924567" w:rsidRDefault="00F407E6" w:rsidP="00F407E6">
      <w:pPr>
        <w:pStyle w:val="Paragrafi"/>
        <w:rPr>
          <w:rFonts w:eastAsia="Times New Roman"/>
          <w:sz w:val="21"/>
          <w:szCs w:val="21"/>
          <w:lang w:val="sq-AL"/>
        </w:rPr>
      </w:pPr>
    </w:p>
    <w:p w:rsidR="00F407E6" w:rsidRPr="00924567" w:rsidRDefault="00F407E6" w:rsidP="00F407E6">
      <w:pPr>
        <w:pStyle w:val="NeniNr"/>
        <w:keepNext w:val="0"/>
        <w:rPr>
          <w:sz w:val="21"/>
          <w:szCs w:val="21"/>
          <w:lang w:val="sq-AL"/>
        </w:rPr>
      </w:pPr>
      <w:r w:rsidRPr="00924567">
        <w:rPr>
          <w:sz w:val="21"/>
          <w:szCs w:val="21"/>
          <w:lang w:val="sq-AL"/>
        </w:rPr>
        <w:t>“Neni 121</w:t>
      </w:r>
    </w:p>
    <w:p w:rsidR="00F407E6" w:rsidRPr="00924567" w:rsidRDefault="00F407E6" w:rsidP="00F407E6">
      <w:pPr>
        <w:pStyle w:val="NeniTitull"/>
        <w:keepNext w:val="0"/>
        <w:rPr>
          <w:sz w:val="21"/>
          <w:szCs w:val="21"/>
          <w:lang w:val="sq-AL"/>
        </w:rPr>
      </w:pPr>
      <w:r w:rsidRPr="00924567">
        <w:rPr>
          <w:sz w:val="21"/>
          <w:szCs w:val="21"/>
          <w:lang w:val="sq-AL"/>
        </w:rPr>
        <w:t>Autoriteti i inspektimit të peshkimit</w:t>
      </w:r>
    </w:p>
    <w:p w:rsidR="00F407E6" w:rsidRPr="00924567" w:rsidRDefault="00F407E6" w:rsidP="00F407E6">
      <w:pPr>
        <w:pStyle w:val="Paragrafi"/>
        <w:rPr>
          <w:rFonts w:eastAsia="Times New Roman"/>
          <w:sz w:val="21"/>
          <w:szCs w:val="21"/>
          <w:lang w:val="sq-AL"/>
        </w:rPr>
      </w:pP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1. Autoriteti i inspektimit të peshkimit është inspektorati që mbulon fushën e peshkimit.</w:t>
      </w: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2. Inspektorët kryejnë inspektimin në përputhje me këtë ligj dhe ligjin për inspektimin.”.</w:t>
      </w:r>
    </w:p>
    <w:p w:rsidR="00F407E6" w:rsidRPr="00924567" w:rsidRDefault="00F407E6" w:rsidP="00F407E6">
      <w:pPr>
        <w:pStyle w:val="Paragrafi"/>
        <w:rPr>
          <w:rFonts w:eastAsia="Times New Roman"/>
          <w:sz w:val="14"/>
          <w:szCs w:val="21"/>
          <w:lang w:val="sq-AL"/>
        </w:rPr>
      </w:pPr>
    </w:p>
    <w:p w:rsidR="00F407E6" w:rsidRPr="00924567" w:rsidRDefault="00F407E6" w:rsidP="00F407E6">
      <w:pPr>
        <w:pStyle w:val="NeniNr"/>
        <w:keepNext w:val="0"/>
        <w:rPr>
          <w:sz w:val="21"/>
          <w:szCs w:val="21"/>
          <w:lang w:val="sq-AL"/>
        </w:rPr>
      </w:pPr>
      <w:r w:rsidRPr="00924567">
        <w:rPr>
          <w:sz w:val="21"/>
          <w:szCs w:val="21"/>
          <w:lang w:val="sq-AL"/>
        </w:rPr>
        <w:t>Neni 7</w:t>
      </w:r>
    </w:p>
    <w:p w:rsidR="00F407E6" w:rsidRPr="00924567" w:rsidRDefault="00F407E6" w:rsidP="00F407E6">
      <w:pPr>
        <w:pStyle w:val="Paragrafi"/>
        <w:rPr>
          <w:rFonts w:eastAsia="Times New Roman"/>
          <w:sz w:val="14"/>
          <w:szCs w:val="21"/>
          <w:lang w:val="sq-AL"/>
        </w:rPr>
      </w:pP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Pikat 3 dhe 5 të nenit 122 dhe neni 124 shfuqizohen.</w:t>
      </w:r>
    </w:p>
    <w:p w:rsidR="00F407E6" w:rsidRPr="00924567" w:rsidRDefault="00F407E6" w:rsidP="00F407E6">
      <w:pPr>
        <w:pStyle w:val="Paragrafi"/>
        <w:rPr>
          <w:sz w:val="21"/>
          <w:szCs w:val="21"/>
          <w:lang w:val="sq-AL"/>
        </w:rPr>
      </w:pPr>
    </w:p>
    <w:p w:rsidR="00F407E6" w:rsidRPr="00924567" w:rsidRDefault="00F407E6" w:rsidP="00F407E6">
      <w:pPr>
        <w:pStyle w:val="NeniNr"/>
        <w:keepNext w:val="0"/>
        <w:rPr>
          <w:sz w:val="21"/>
          <w:szCs w:val="21"/>
          <w:lang w:val="sq-AL"/>
        </w:rPr>
      </w:pPr>
      <w:r w:rsidRPr="00924567">
        <w:rPr>
          <w:sz w:val="21"/>
          <w:szCs w:val="21"/>
          <w:lang w:val="sq-AL"/>
        </w:rPr>
        <w:t>Neni 8</w:t>
      </w:r>
    </w:p>
    <w:p w:rsidR="00F407E6" w:rsidRPr="00924567" w:rsidRDefault="00F407E6" w:rsidP="00F407E6">
      <w:pPr>
        <w:pStyle w:val="Paragrafi"/>
        <w:rPr>
          <w:rFonts w:eastAsia="Times New Roman"/>
          <w:sz w:val="14"/>
          <w:szCs w:val="21"/>
          <w:lang w:val="sq-AL"/>
        </w:rPr>
      </w:pP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Neni 125 ndryshohet si më poshtë:</w:t>
      </w:r>
    </w:p>
    <w:p w:rsidR="00F407E6" w:rsidRPr="00924567" w:rsidRDefault="00F407E6" w:rsidP="00F407E6">
      <w:pPr>
        <w:pStyle w:val="Paragrafi"/>
        <w:rPr>
          <w:rFonts w:eastAsia="Times New Roman"/>
          <w:sz w:val="14"/>
          <w:szCs w:val="21"/>
          <w:lang w:val="sq-AL"/>
        </w:rPr>
      </w:pPr>
    </w:p>
    <w:p w:rsidR="00F407E6" w:rsidRPr="00924567" w:rsidRDefault="00F407E6" w:rsidP="00F407E6">
      <w:pPr>
        <w:pStyle w:val="NeniNr"/>
        <w:keepNext w:val="0"/>
        <w:rPr>
          <w:sz w:val="21"/>
          <w:szCs w:val="21"/>
          <w:lang w:val="sq-AL"/>
        </w:rPr>
      </w:pPr>
      <w:r w:rsidRPr="00924567">
        <w:rPr>
          <w:sz w:val="21"/>
          <w:szCs w:val="21"/>
          <w:lang w:val="sq-AL"/>
        </w:rPr>
        <w:t>“Neni 125</w:t>
      </w:r>
    </w:p>
    <w:p w:rsidR="00F407E6" w:rsidRPr="00924567" w:rsidRDefault="00F407E6" w:rsidP="00F407E6">
      <w:pPr>
        <w:pStyle w:val="Paragrafi"/>
        <w:rPr>
          <w:rFonts w:eastAsia="Times New Roman"/>
          <w:sz w:val="21"/>
          <w:szCs w:val="21"/>
          <w:lang w:val="sq-AL"/>
        </w:rPr>
      </w:pP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1. Kryeinspektori i inspektoratit që mbulon fushën e peshkimit ose personi i autorizuar prej tij caktojnë specialistë me detyrën vëzhgues ose marrës i mostrave në peshkim, i cili:</w:t>
      </w: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a) duhet të pajiset me një dokument identifikimi të lëshuar nga kryeinspektori, i detyrueshëm për ta mbajtur me vete në çdo kohë gjatë kryerjes së detyrës. Këtë dokument vëzhguesi ka për detyrë t’ua tregojë pronarëve të subjekteve ose kapitenëve të anijeve të peshkimit, kur kërkojnë të hipin në një anije peshkimi që ndodhet në ujërat shqiptare ose kur kërkojnë të kryejnë intervista në lidhje me aktivitetin e peshkimit në territorin shqiptar;</w:t>
      </w: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b) gjithmonë duhet ta kryejë veprimtarinë e tij në prani të inspektorit të inspektoratit që mbulon fushën e peshkimit dhe në përputhje me ligjin për inspektimin;</w:t>
      </w: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c) i caktuar, sipas këtij ligji, gëzon të njëjtën mbrojtje si inspektori për peshkimin.</w:t>
      </w: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2. Vëzhguesi ka për detyrë:</w:t>
      </w: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a)  të vëzhgojë zënien, trajtimin e përpunimin e burimeve ujore dhe veprimtaritë e lidhura me to, si dhe të regjistrojë të dhënat në lidhje me këto veprimtari;</w:t>
      </w: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b) të grumbullojë dhe të regjistrojë informacionin biologjik e informacionet e tjera të lidhura me aktivitetin që rregullohet nga ky ligj;</w:t>
      </w: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c) të grumbullojë mostra të burimeve ujore të peshkuara;</w:t>
      </w: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ç) të raportojë pranë inspektoratit që mbulon fushën e peshkimit për të gjitha vëzhgimet dhe informacionin e marrë sipas këtij neni;</w:t>
      </w: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d) të kryejë edhe aktivitete të tjera, të cilat përcaktohen nga inspektorati  që mbulon fushën e peshkimit;</w:t>
      </w: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dh) në rast  se  vëzhguesi  vepron në  zbatim  të  rregullave  të një marrëveshjeje ndërkombëtare, të ndërmarrë ato aktivitete, për të cilat është rënë dakord ndërmjet inspektoratit që mbulon fushën e peshkimit dhe autoritetit përkatës të këtij autoriteti, të shprehur në marrëveshje, por që nuk janë në kundërshtim me shkronjat “a” deri në “ç” të kësaj pike.</w:t>
      </w: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3. Inspektorati që mbulon fushën e inspektimit i kërkon personit mbajtës të lejes së peshkimit profesional ose kapitenit të një vendi tjetër:</w:t>
      </w: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a) të pranojë një vëzhgues peshkimi në bordin e anijes së peshkimit;</w:t>
      </w: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b) të pranojë vëzhguesit e peshkimit në çdo pronë dhe mjediset e përdorura për shfrytëzimin e burimeve ujore detare;</w:t>
      </w: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c) të lejojë vëzhguesit e peshkimit, të përmendur në shkronjat “a” dhe “b” të kësaj pike, të kenë akses në të gjitha pjesët e tokës, anijet e peshkimit dhe lokaleve, si dhe tek të dhënat, dokumentet për burimet ujore detare që gjenden atje;</w:t>
      </w: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ç) të sigurojë akomodim të arsyeshëm për vëzhguesit e peshkimit, të përmendur në shkronjat “a’ dhe “b” të kësaj pike;</w:t>
      </w: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d) të  lejojë  vëzhguesit  e  peshkimit,  sipas  shkronjave  “a” dhe “b” të kësaj pike të përdorin të gjitha pajisjet e nevojshme për kryerjen e funksioneve të tij ose të saj.</w:t>
      </w: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 xml:space="preserve">4. Një marrës mostrash i peshkimit është i autorizuar të mbledhë informacion të tillë apo statistika, siç kërkohet nga inspektorati që mbulon fushën e peshkimit dhe mund: </w:t>
      </w: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a) të hipë në bord të çdo anije peshkimi, me qëllim mbledhjen e informacionit të peshkimit;</w:t>
      </w: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b) të intervistojë dhe të marrë informacione të tilla nga pronarët, kapitenët dhe peshkatarët e anijeve të peshkimit shqiptare të regjistruara.</w:t>
      </w: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5. Marrësit e mostrave të peshkimit u nënshtrohen kërkesave të konfidencialitetit, sipas nenit 96 të këtij ligji.”.</w:t>
      </w:r>
    </w:p>
    <w:p w:rsidR="00F407E6" w:rsidRPr="00924567" w:rsidRDefault="00F407E6" w:rsidP="00F407E6">
      <w:pPr>
        <w:pStyle w:val="Paragrafi"/>
        <w:rPr>
          <w:rFonts w:eastAsia="Times New Roman"/>
          <w:sz w:val="21"/>
          <w:szCs w:val="21"/>
          <w:lang w:val="sq-AL"/>
        </w:rPr>
      </w:pPr>
    </w:p>
    <w:p w:rsidR="00F407E6" w:rsidRPr="00924567" w:rsidRDefault="00F407E6" w:rsidP="00F407E6">
      <w:pPr>
        <w:pStyle w:val="NeniNr"/>
        <w:keepNext w:val="0"/>
        <w:rPr>
          <w:sz w:val="21"/>
          <w:szCs w:val="21"/>
          <w:lang w:val="sq-AL"/>
        </w:rPr>
      </w:pPr>
      <w:r w:rsidRPr="00924567">
        <w:rPr>
          <w:sz w:val="21"/>
          <w:szCs w:val="21"/>
          <w:lang w:val="sq-AL"/>
        </w:rPr>
        <w:t>Neni 9</w:t>
      </w:r>
    </w:p>
    <w:p w:rsidR="00F407E6" w:rsidRPr="00924567" w:rsidRDefault="00F407E6" w:rsidP="00F407E6">
      <w:pPr>
        <w:pStyle w:val="Paragrafi"/>
        <w:rPr>
          <w:rFonts w:eastAsia="Times New Roman"/>
          <w:sz w:val="21"/>
          <w:szCs w:val="21"/>
          <w:lang w:val="sq-AL"/>
        </w:rPr>
      </w:pP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Neni 126 ndryshohet si më poshtë:</w:t>
      </w:r>
    </w:p>
    <w:p w:rsidR="00F407E6" w:rsidRPr="00924567" w:rsidRDefault="00F407E6" w:rsidP="00F407E6">
      <w:pPr>
        <w:pStyle w:val="Paragrafi"/>
        <w:rPr>
          <w:rFonts w:eastAsia="Times New Roman"/>
          <w:sz w:val="21"/>
          <w:szCs w:val="21"/>
          <w:lang w:val="sq-AL"/>
        </w:rPr>
      </w:pPr>
    </w:p>
    <w:p w:rsidR="00F407E6" w:rsidRPr="00924567" w:rsidRDefault="00F407E6" w:rsidP="00F407E6">
      <w:pPr>
        <w:pStyle w:val="NeniNr"/>
        <w:keepNext w:val="0"/>
        <w:rPr>
          <w:sz w:val="21"/>
          <w:szCs w:val="21"/>
          <w:lang w:val="sq-AL"/>
        </w:rPr>
      </w:pPr>
      <w:r w:rsidRPr="00924567">
        <w:rPr>
          <w:sz w:val="21"/>
          <w:szCs w:val="21"/>
          <w:lang w:val="sq-AL"/>
        </w:rPr>
        <w:t>“Neni 126</w:t>
      </w:r>
    </w:p>
    <w:p w:rsidR="00F407E6" w:rsidRPr="00924567" w:rsidRDefault="00F407E6" w:rsidP="00F407E6">
      <w:pPr>
        <w:pStyle w:val="NeniTitull"/>
        <w:keepNext w:val="0"/>
        <w:rPr>
          <w:sz w:val="21"/>
          <w:szCs w:val="21"/>
          <w:lang w:val="sq-AL"/>
        </w:rPr>
      </w:pPr>
      <w:r w:rsidRPr="00924567">
        <w:rPr>
          <w:sz w:val="21"/>
          <w:szCs w:val="21"/>
          <w:lang w:val="sq-AL"/>
        </w:rPr>
        <w:t>Masat që merren për të garantuar zbatimin e legjislacionit</w:t>
      </w:r>
    </w:p>
    <w:p w:rsidR="00F407E6" w:rsidRPr="00924567" w:rsidRDefault="00F407E6" w:rsidP="00F407E6">
      <w:pPr>
        <w:pStyle w:val="Paragrafi"/>
        <w:rPr>
          <w:rFonts w:eastAsia="Times New Roman"/>
          <w:sz w:val="21"/>
          <w:szCs w:val="21"/>
          <w:lang w:val="sq-AL"/>
        </w:rPr>
      </w:pP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Për të garantuar zbatimin e legjislacionit, vendoset gjobë si dënim kryesor, e cila shqyrtohet dhe vendoset përfundimisht nga inspektorati që mbulon fushën e peshkimit. Inspektorati, krahas gjobës, vendos dënime plotësuese dhe merr masat urgjente të nevojshme në përputhje me këtë ligj dhe ligjin për inspektimin.”.</w:t>
      </w:r>
    </w:p>
    <w:p w:rsidR="00F407E6" w:rsidRPr="00924567" w:rsidRDefault="00F407E6" w:rsidP="00F407E6">
      <w:pPr>
        <w:pStyle w:val="Paragrafi"/>
        <w:rPr>
          <w:sz w:val="21"/>
          <w:szCs w:val="21"/>
          <w:lang w:val="sq-AL"/>
        </w:rPr>
      </w:pPr>
    </w:p>
    <w:p w:rsidR="00F407E6" w:rsidRPr="00924567" w:rsidRDefault="00F407E6" w:rsidP="00F407E6">
      <w:pPr>
        <w:pStyle w:val="NeniNr"/>
        <w:keepNext w:val="0"/>
        <w:rPr>
          <w:sz w:val="21"/>
          <w:szCs w:val="21"/>
          <w:lang w:val="sq-AL"/>
        </w:rPr>
      </w:pPr>
      <w:r w:rsidRPr="00924567">
        <w:rPr>
          <w:sz w:val="21"/>
          <w:szCs w:val="21"/>
          <w:lang w:val="sq-AL"/>
        </w:rPr>
        <w:t>Neni 10</w:t>
      </w:r>
    </w:p>
    <w:p w:rsidR="00F407E6" w:rsidRPr="00924567" w:rsidRDefault="00F407E6" w:rsidP="00F407E6">
      <w:pPr>
        <w:pStyle w:val="Paragrafi"/>
        <w:rPr>
          <w:rFonts w:eastAsia="Times New Roman"/>
          <w:sz w:val="21"/>
          <w:szCs w:val="21"/>
          <w:lang w:val="sq-AL"/>
        </w:rPr>
      </w:pP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Neni 128 ndryshohet si më poshtë:</w:t>
      </w: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1. Shkronja “b” e këtij neni shfuqizohet.</w:t>
      </w: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2. Shkronja “c” e këtij neni ndryshohet si më poshtë:</w:t>
      </w: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“c) Procedurat e ekzekutimit të gjobave bëhen në përputhje me dispozitat në fuqi për kundërvajtjet administrative.”.</w:t>
      </w:r>
    </w:p>
    <w:p w:rsidR="00F407E6" w:rsidRPr="00924567" w:rsidRDefault="00F407E6" w:rsidP="00F407E6">
      <w:pPr>
        <w:pStyle w:val="Paragrafi"/>
        <w:rPr>
          <w:rFonts w:eastAsia="Times New Roman"/>
          <w:sz w:val="21"/>
          <w:szCs w:val="21"/>
          <w:lang w:val="sq-AL"/>
        </w:rPr>
      </w:pPr>
    </w:p>
    <w:p w:rsidR="00F407E6" w:rsidRPr="00924567" w:rsidRDefault="00F407E6" w:rsidP="00F407E6">
      <w:pPr>
        <w:pStyle w:val="NeniNr"/>
        <w:keepNext w:val="0"/>
        <w:rPr>
          <w:sz w:val="21"/>
          <w:szCs w:val="21"/>
          <w:lang w:val="sq-AL"/>
        </w:rPr>
      </w:pPr>
      <w:r w:rsidRPr="00924567">
        <w:rPr>
          <w:sz w:val="21"/>
          <w:szCs w:val="21"/>
          <w:lang w:val="sq-AL"/>
        </w:rPr>
        <w:t>Neni 11</w:t>
      </w:r>
    </w:p>
    <w:p w:rsidR="00F407E6" w:rsidRPr="00924567" w:rsidRDefault="00F407E6" w:rsidP="00F407E6">
      <w:pPr>
        <w:pStyle w:val="Paragrafi"/>
        <w:rPr>
          <w:rFonts w:eastAsia="Times New Roman"/>
          <w:sz w:val="21"/>
          <w:szCs w:val="21"/>
          <w:lang w:val="sq-AL"/>
        </w:rPr>
      </w:pP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Në nenin 130, fjalët “sanksion”, “sanksionimi” dhe “sanksionuar” zëvendësohen, përkatësisht, me fjalët “dënim”, “dënimi” dhe “dënuar”.</w:t>
      </w:r>
    </w:p>
    <w:p w:rsidR="00F407E6" w:rsidRPr="00924567" w:rsidRDefault="00F407E6" w:rsidP="00F407E6">
      <w:pPr>
        <w:pStyle w:val="Paragrafi"/>
        <w:rPr>
          <w:sz w:val="21"/>
          <w:szCs w:val="21"/>
          <w:lang w:val="sq-AL"/>
        </w:rPr>
      </w:pPr>
    </w:p>
    <w:p w:rsidR="00F407E6" w:rsidRPr="00924567" w:rsidRDefault="00F407E6" w:rsidP="00F407E6">
      <w:pPr>
        <w:pStyle w:val="NeniNr"/>
        <w:keepNext w:val="0"/>
        <w:rPr>
          <w:sz w:val="21"/>
          <w:szCs w:val="21"/>
          <w:lang w:val="sq-AL"/>
        </w:rPr>
      </w:pPr>
      <w:r w:rsidRPr="00924567">
        <w:rPr>
          <w:sz w:val="21"/>
          <w:szCs w:val="21"/>
          <w:lang w:val="sq-AL"/>
        </w:rPr>
        <w:t>Neni 12</w:t>
      </w:r>
    </w:p>
    <w:p w:rsidR="00F407E6" w:rsidRPr="00924567" w:rsidRDefault="00F407E6" w:rsidP="00F407E6">
      <w:pPr>
        <w:pStyle w:val="Paragrafi"/>
        <w:rPr>
          <w:rFonts w:eastAsia="Times New Roman"/>
          <w:sz w:val="21"/>
          <w:szCs w:val="21"/>
          <w:lang w:val="sq-AL"/>
        </w:rPr>
      </w:pP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Neni 131 ndryshohet si më poshtë:</w:t>
      </w:r>
    </w:p>
    <w:p w:rsidR="00F407E6" w:rsidRPr="00924567" w:rsidRDefault="00F407E6" w:rsidP="00F407E6">
      <w:pPr>
        <w:pStyle w:val="Paragrafi"/>
        <w:rPr>
          <w:rFonts w:eastAsia="Times New Roman"/>
          <w:sz w:val="21"/>
          <w:szCs w:val="21"/>
          <w:lang w:val="sq-AL"/>
        </w:rPr>
      </w:pPr>
    </w:p>
    <w:p w:rsidR="00F407E6" w:rsidRPr="00924567" w:rsidRDefault="00F407E6" w:rsidP="00F407E6">
      <w:pPr>
        <w:pStyle w:val="NeniNr"/>
        <w:keepNext w:val="0"/>
        <w:rPr>
          <w:sz w:val="21"/>
          <w:szCs w:val="21"/>
          <w:lang w:val="sq-AL"/>
        </w:rPr>
      </w:pPr>
      <w:r w:rsidRPr="00924567">
        <w:rPr>
          <w:sz w:val="21"/>
          <w:szCs w:val="21"/>
          <w:lang w:val="sq-AL"/>
        </w:rPr>
        <w:t>“Neni 131</w:t>
      </w:r>
    </w:p>
    <w:p w:rsidR="00F407E6" w:rsidRPr="00924567" w:rsidRDefault="00F407E6" w:rsidP="00F407E6">
      <w:pPr>
        <w:pStyle w:val="NeniTitull"/>
        <w:keepNext w:val="0"/>
        <w:rPr>
          <w:sz w:val="21"/>
          <w:szCs w:val="21"/>
          <w:lang w:val="sq-AL"/>
        </w:rPr>
      </w:pPr>
      <w:r w:rsidRPr="00924567">
        <w:rPr>
          <w:sz w:val="21"/>
          <w:szCs w:val="21"/>
          <w:lang w:val="sq-AL"/>
        </w:rPr>
        <w:t>Ankimi</w:t>
      </w:r>
    </w:p>
    <w:p w:rsidR="00F407E6" w:rsidRPr="00924567" w:rsidRDefault="00F407E6" w:rsidP="00F407E6">
      <w:pPr>
        <w:pStyle w:val="Paragrafi"/>
        <w:rPr>
          <w:rFonts w:eastAsia="Times New Roman"/>
          <w:sz w:val="21"/>
          <w:szCs w:val="21"/>
          <w:lang w:val="sq-AL"/>
        </w:rPr>
      </w:pPr>
    </w:p>
    <w:p w:rsidR="00F407E6" w:rsidRPr="00924567" w:rsidRDefault="00F407E6" w:rsidP="00F407E6">
      <w:pPr>
        <w:pStyle w:val="Paragrafi"/>
        <w:rPr>
          <w:rFonts w:eastAsia="Times New Roman"/>
          <w:sz w:val="21"/>
          <w:szCs w:val="21"/>
          <w:lang w:val="sq-AL"/>
        </w:rPr>
      </w:pPr>
      <w:r w:rsidRPr="00924567">
        <w:rPr>
          <w:rFonts w:eastAsia="Times New Roman"/>
          <w:sz w:val="21"/>
          <w:szCs w:val="21"/>
          <w:lang w:val="sq-AL"/>
        </w:rPr>
        <w:t>Ankimi ndaj vendimit të inspektoratit për marrjen e masave urgjente, dënimin me gjobë dhe vendosjes e dënimeve plotësuese, bëhet në përputhje me ligjin për inspektimin.”.</w:t>
      </w:r>
    </w:p>
    <w:p w:rsidR="00F407E6" w:rsidRPr="00924567" w:rsidRDefault="00F407E6" w:rsidP="00F407E6">
      <w:pPr>
        <w:pStyle w:val="Paragrafi"/>
        <w:rPr>
          <w:sz w:val="14"/>
          <w:szCs w:val="21"/>
          <w:lang w:val="sq-AL"/>
        </w:rPr>
      </w:pPr>
    </w:p>
    <w:p w:rsidR="00F407E6" w:rsidRPr="00924567" w:rsidRDefault="00F407E6" w:rsidP="00F407E6">
      <w:pPr>
        <w:pStyle w:val="NeniNr"/>
        <w:keepNext w:val="0"/>
        <w:rPr>
          <w:sz w:val="21"/>
          <w:szCs w:val="21"/>
          <w:lang w:val="sq-AL"/>
        </w:rPr>
      </w:pPr>
      <w:r w:rsidRPr="00924567">
        <w:rPr>
          <w:sz w:val="21"/>
          <w:szCs w:val="21"/>
          <w:lang w:val="sq-AL"/>
        </w:rPr>
        <w:t>Neni 13</w:t>
      </w:r>
    </w:p>
    <w:p w:rsidR="00F407E6" w:rsidRPr="00924567" w:rsidRDefault="00F407E6" w:rsidP="00F407E6">
      <w:pPr>
        <w:pStyle w:val="NeniTitull"/>
        <w:keepNext w:val="0"/>
        <w:rPr>
          <w:sz w:val="21"/>
          <w:szCs w:val="21"/>
          <w:lang w:val="sq-AL"/>
        </w:rPr>
      </w:pPr>
      <w:r w:rsidRPr="00924567">
        <w:rPr>
          <w:sz w:val="21"/>
          <w:szCs w:val="21"/>
          <w:lang w:val="sq-AL"/>
        </w:rPr>
        <w:t>Dispozitë kalimtare</w:t>
      </w:r>
    </w:p>
    <w:p w:rsidR="00F407E6" w:rsidRPr="00924567" w:rsidRDefault="00F407E6" w:rsidP="00F407E6">
      <w:pPr>
        <w:pStyle w:val="Paragrafi"/>
        <w:rPr>
          <w:sz w:val="14"/>
          <w:szCs w:val="21"/>
          <w:lang w:val="sq-AL"/>
        </w:rPr>
      </w:pPr>
    </w:p>
    <w:p w:rsidR="00F407E6" w:rsidRPr="00924567" w:rsidRDefault="00F407E6" w:rsidP="00F407E6">
      <w:pPr>
        <w:pStyle w:val="Paragrafi"/>
        <w:rPr>
          <w:sz w:val="21"/>
          <w:szCs w:val="21"/>
          <w:lang w:val="sq-AL"/>
        </w:rPr>
      </w:pPr>
      <w:r w:rsidRPr="00924567">
        <w:rPr>
          <w:sz w:val="21"/>
          <w:szCs w:val="21"/>
          <w:lang w:val="sq-AL"/>
        </w:rPr>
        <w:t>Organi ekzistues inspektues vazhdon të ushtrojë funksionin e vet sipas organizimit aktual deri në krijimin e organit të ri, sikurse parashikohet në ndryshimet e bëra në këtë ligj.</w:t>
      </w:r>
    </w:p>
    <w:p w:rsidR="00F407E6" w:rsidRPr="00924567" w:rsidRDefault="00F407E6" w:rsidP="00F407E6">
      <w:pPr>
        <w:pStyle w:val="NeniNr"/>
        <w:keepNext w:val="0"/>
        <w:rPr>
          <w:sz w:val="21"/>
          <w:szCs w:val="21"/>
          <w:lang w:val="sq-AL"/>
        </w:rPr>
      </w:pPr>
      <w:r w:rsidRPr="00924567">
        <w:rPr>
          <w:sz w:val="21"/>
          <w:szCs w:val="21"/>
          <w:lang w:val="sq-AL"/>
        </w:rPr>
        <w:t>Neni 14</w:t>
      </w:r>
    </w:p>
    <w:p w:rsidR="00F407E6" w:rsidRPr="00924567" w:rsidRDefault="00F407E6" w:rsidP="00F407E6">
      <w:pPr>
        <w:pStyle w:val="NeniTitull"/>
        <w:keepNext w:val="0"/>
        <w:rPr>
          <w:sz w:val="21"/>
          <w:szCs w:val="21"/>
          <w:lang w:val="sq-AL"/>
        </w:rPr>
      </w:pPr>
      <w:r w:rsidRPr="00924567">
        <w:rPr>
          <w:sz w:val="21"/>
          <w:szCs w:val="21"/>
          <w:lang w:val="sq-AL"/>
        </w:rPr>
        <w:t>Hyrja në fuqi</w:t>
      </w:r>
    </w:p>
    <w:p w:rsidR="00F407E6" w:rsidRPr="00924567" w:rsidRDefault="00F407E6" w:rsidP="00F407E6">
      <w:pPr>
        <w:pStyle w:val="Paragrafi"/>
        <w:rPr>
          <w:sz w:val="21"/>
          <w:szCs w:val="21"/>
          <w:lang w:val="sq-AL"/>
        </w:rPr>
      </w:pPr>
    </w:p>
    <w:p w:rsidR="00F407E6" w:rsidRPr="00924567" w:rsidRDefault="00F407E6" w:rsidP="00F407E6">
      <w:pPr>
        <w:pStyle w:val="Paragrafi"/>
        <w:rPr>
          <w:sz w:val="21"/>
          <w:szCs w:val="21"/>
          <w:lang w:val="sq-AL"/>
        </w:rPr>
      </w:pPr>
      <w:r w:rsidRPr="00924567">
        <w:rPr>
          <w:sz w:val="21"/>
          <w:szCs w:val="21"/>
          <w:lang w:val="sq-AL"/>
        </w:rPr>
        <w:t>Ky ligj hyn në fuqi 15 ditë pas botimit në Fletoren Zyrtare.</w:t>
      </w:r>
    </w:p>
    <w:p w:rsidR="00F407E6" w:rsidRPr="00924567" w:rsidRDefault="00F407E6" w:rsidP="00F407E6">
      <w:pPr>
        <w:pStyle w:val="Paragrafi"/>
        <w:ind w:firstLine="0"/>
        <w:rPr>
          <w:sz w:val="21"/>
          <w:szCs w:val="21"/>
          <w:lang w:val="sq-AL"/>
        </w:rPr>
      </w:pPr>
      <w:r w:rsidRPr="00924567">
        <w:rPr>
          <w:sz w:val="21"/>
          <w:szCs w:val="21"/>
          <w:lang w:val="sq-AL"/>
        </w:rPr>
        <w:t xml:space="preserve">                                   </w:t>
      </w:r>
    </w:p>
    <w:p w:rsidR="00F407E6" w:rsidRPr="00924567" w:rsidRDefault="00F407E6" w:rsidP="00F407E6">
      <w:pPr>
        <w:pStyle w:val="Paragrafi"/>
        <w:rPr>
          <w:sz w:val="21"/>
          <w:szCs w:val="21"/>
          <w:lang w:val="sq-AL"/>
        </w:rPr>
      </w:pPr>
      <w:r w:rsidRPr="00924567">
        <w:rPr>
          <w:sz w:val="21"/>
          <w:szCs w:val="21"/>
          <w:lang w:val="sq-AL"/>
        </w:rPr>
        <w:t>Miratuar në datën 14.2.2013</w:t>
      </w:r>
    </w:p>
    <w:p w:rsidR="00F407E6" w:rsidRPr="00924567" w:rsidRDefault="00F407E6" w:rsidP="00F407E6">
      <w:pPr>
        <w:pStyle w:val="Shpallja"/>
        <w:rPr>
          <w:sz w:val="21"/>
          <w:szCs w:val="21"/>
        </w:rPr>
      </w:pPr>
    </w:p>
    <w:p w:rsidR="00F407E6" w:rsidRPr="00924567" w:rsidRDefault="00F407E6" w:rsidP="00F407E6">
      <w:pPr>
        <w:pStyle w:val="Shpallja"/>
        <w:rPr>
          <w:sz w:val="23"/>
          <w:szCs w:val="23"/>
        </w:rPr>
      </w:pPr>
      <w:r w:rsidRPr="00924567">
        <w:rPr>
          <w:sz w:val="23"/>
          <w:szCs w:val="23"/>
        </w:rPr>
        <w:t>Shpallur me dekretin nr. 7988, datë 1.3.2013 të Presidentit të Republikës së Shqipërisë, Bujar Nishani</w:t>
      </w:r>
    </w:p>
    <w:sectPr w:rsidR="00F407E6" w:rsidRPr="00924567" w:rsidSect="008A6D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407E6"/>
    <w:rsid w:val="001E2095"/>
    <w:rsid w:val="008A6D81"/>
    <w:rsid w:val="00F4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F24DD69-515D-4F00-B5AD-19AC9DD84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6D8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407E6"/>
    <w:pPr>
      <w:keepNext/>
      <w:widowControl w:val="0"/>
      <w:jc w:val="center"/>
      <w:outlineLvl w:val="0"/>
    </w:pPr>
    <w:rPr>
      <w:rFonts w:ascii="CG Times" w:eastAsia="MS Mincho" w:hAnsi="CG Times" w:cs="CG Times"/>
      <w:b/>
      <w:bCs/>
      <w:caps/>
      <w:color w:val="000000"/>
      <w:sz w:val="22"/>
      <w:szCs w:val="22"/>
      <w:lang w:val="en-GB"/>
    </w:rPr>
  </w:style>
  <w:style w:type="paragraph" w:customStyle="1" w:styleId="Institucioni">
    <w:name w:val="Institucioni"/>
    <w:next w:val="Normal"/>
    <w:rsid w:val="00F407E6"/>
    <w:pPr>
      <w:keepNext/>
      <w:widowControl w:val="0"/>
      <w:jc w:val="center"/>
    </w:pPr>
    <w:rPr>
      <w:rFonts w:ascii="CG Times" w:eastAsia="MS Mincho" w:hAnsi="CG Times" w:cs="CG Times"/>
      <w:caps/>
      <w:sz w:val="22"/>
      <w:szCs w:val="22"/>
      <w:lang w:val="en-GB"/>
    </w:rPr>
  </w:style>
  <w:style w:type="paragraph" w:customStyle="1" w:styleId="NeniNr">
    <w:name w:val="Neni_Nr"/>
    <w:next w:val="Normal"/>
    <w:link w:val="NeniNrChar"/>
    <w:rsid w:val="00F407E6"/>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F407E6"/>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F407E6"/>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F407E6"/>
    <w:rPr>
      <w:rFonts w:ascii="CG Times" w:eastAsia="MS Mincho" w:hAnsi="CG Times" w:cs="CG Times"/>
      <w:b/>
      <w:bCs/>
      <w:sz w:val="22"/>
      <w:szCs w:val="22"/>
      <w:lang w:val="en-GB" w:eastAsia="en-US" w:bidi="ar-SA"/>
    </w:rPr>
  </w:style>
  <w:style w:type="paragraph" w:customStyle="1" w:styleId="Paragrafi">
    <w:name w:val="Paragrafi"/>
    <w:link w:val="ParagrafiChar"/>
    <w:rsid w:val="00F407E6"/>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F407E6"/>
    <w:rPr>
      <w:rFonts w:ascii="CG Times" w:eastAsia="MS Mincho" w:hAnsi="CG Times" w:cs="CG Times"/>
      <w:sz w:val="22"/>
      <w:szCs w:val="22"/>
      <w:lang w:val="en-US" w:eastAsia="en-US" w:bidi="ar-SA"/>
    </w:rPr>
  </w:style>
  <w:style w:type="paragraph" w:customStyle="1" w:styleId="Shpallja">
    <w:name w:val="Shpallja"/>
    <w:rsid w:val="00F407E6"/>
    <w:pPr>
      <w:widowControl w:val="0"/>
      <w:jc w:val="both"/>
    </w:pPr>
    <w:rPr>
      <w:rFonts w:ascii="CG Times" w:eastAsia="MS Mincho" w:hAnsi="CG Times" w:cs="CG Times"/>
      <w:b/>
      <w:bCs/>
      <w:color w:val="000000"/>
      <w:sz w:val="22"/>
      <w:szCs w:val="22"/>
      <w:lang w:val="sq-AL"/>
    </w:rPr>
  </w:style>
  <w:style w:type="paragraph" w:customStyle="1" w:styleId="Titulli">
    <w:name w:val="Titulli"/>
    <w:next w:val="Normal"/>
    <w:link w:val="TitulliChar"/>
    <w:rsid w:val="00F407E6"/>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F407E6"/>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F407E6"/>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F407E6"/>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F407E6"/>
    <w:rPr>
      <w:rFonts w:ascii="CG Times" w:eastAsia="MS Mincho" w:hAnsi="CG Times" w:cs="CG Times"/>
      <w:sz w:val="22"/>
      <w:szCs w:val="22"/>
      <w:lang w:val="en-GB" w:eastAsia="en-US" w:bidi="ar-SA"/>
    </w:rPr>
  </w:style>
  <w:style w:type="character" w:customStyle="1" w:styleId="AktiChar">
    <w:name w:val="Akti Char"/>
    <w:basedOn w:val="DefaultParagraphFont"/>
    <w:link w:val="Akti"/>
    <w:rsid w:val="00F407E6"/>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1009</Words>
  <Characters>5754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2019-03-18T13:16:00Z</dcterms:created>
  <dcterms:modified xsi:type="dcterms:W3CDTF">2019-03-18T13:16:00Z</dcterms:modified>
</cp:coreProperties>
</file>