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531B" w:rsidRPr="00924567" w:rsidRDefault="0098531B" w:rsidP="0098531B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924567">
        <w:rPr>
          <w:sz w:val="21"/>
          <w:szCs w:val="21"/>
          <w:lang w:val="sq-AL"/>
        </w:rPr>
        <w:t>LIGJ</w:t>
      </w:r>
    </w:p>
    <w:p w:rsidR="0098531B" w:rsidRPr="00924567" w:rsidRDefault="0098531B" w:rsidP="0098531B">
      <w:pPr>
        <w:pStyle w:val="NumriData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Nr. 52/2013</w:t>
      </w:r>
    </w:p>
    <w:p w:rsidR="0098531B" w:rsidRPr="00924567" w:rsidRDefault="0098531B" w:rsidP="0098531B">
      <w:pPr>
        <w:pStyle w:val="Titull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  <w:t>PËR DISA NDRYSHIME NË LIGJIN NR. 10 138, DATË 11.5.2009 “PËR SHËNDETIN PUBLIK”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mbështetje të neneve 78 dhe 83 pika 1 të Kushtetutës, me propozimin e Këshillit të Ministrave, 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KUVENDI</w:t>
      </w:r>
    </w:p>
    <w:p w:rsidR="0098531B" w:rsidRPr="00924567" w:rsidRDefault="0098531B" w:rsidP="0098531B">
      <w:pPr>
        <w:pStyle w:val="Institucion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I REPUBLIKËS SË SHQIPËRISË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VENDOSI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VENDOSI: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ligjin nr. 10 138, datë 11.5.2009 “Për shëndetin publik”, bëhen këto ndryshime: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1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26 ndryshohet si më poshtë: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 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“Neni 26</w:t>
      </w:r>
    </w:p>
    <w:p w:rsidR="0098531B" w:rsidRPr="00924567" w:rsidRDefault="0098531B" w:rsidP="0098531B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Qëllimi dhe objekti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br/>
      </w:r>
      <w:r w:rsidRPr="00924567">
        <w:rPr>
          <w:sz w:val="21"/>
          <w:szCs w:val="21"/>
          <w:lang w:val="sq-AL"/>
        </w:rPr>
        <w:tab/>
        <w:t>1. Inspektimi shëndetësor është çdo lloj forme kontrolli për verifikimin e respektimit të kërkesave ligjore, të vendosura nga legjislacioni në fuqi, për të ruajtur dhe përmirësuar shëndetin publik nga çdo subjekt, përfshirë institucione të ofrimit të shërbimeve të kujdesit shëndetësor.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Inspektimi shëndetësor kryhet në përputhje me këtë ligj dhe ligjin nr. 10 433, datë 16.6.2011 “Për inspektimin në Republikën e Shqipërisë”.”.</w:t>
      </w:r>
      <w:r w:rsidRPr="00924567">
        <w:rPr>
          <w:sz w:val="21"/>
          <w:szCs w:val="21"/>
          <w:lang w:val="sq-AL"/>
        </w:rPr>
        <w:tab/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ab/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27 ndryshohet si më poshtë: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  </w:t>
      </w:r>
    </w:p>
    <w:p w:rsidR="0098531B" w:rsidRPr="00924567" w:rsidRDefault="0098531B" w:rsidP="0098531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 “Neni 27</w:t>
      </w:r>
    </w:p>
    <w:p w:rsidR="0098531B" w:rsidRPr="00924567" w:rsidRDefault="0098531B" w:rsidP="0098531B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Struktura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1. Inspektimi shëndetësor kryhet nga inspektorati që mbulon fushën e shëndetit, sipas fushave të veprimit që përcaktohen me ligje të veçanta.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2. Organizimi dhe funksionimi i inspektoratit rregullohen me vendim të Këshillit të Ministrave, në përputhje me ligjin për inspektimin.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3. Inspektorati që mbulon fushën e shëndetit, për realizimin e detyrave, mbështetet teknikisht nga Instituti i Shëndetit Publik.”.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ab/>
      </w:r>
    </w:p>
    <w:p w:rsidR="0098531B" w:rsidRPr="00924567" w:rsidRDefault="0098531B" w:rsidP="0098531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3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Në nenin 40, pika 2 ndryshohet si më poshtë: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“2. Observatori Kombëtar Epidemiologjik dhe regjistrat kombëtarë të veçantë mbështeten nga Instituti i Shëndetit Publik.”.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4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Në nenin 43, pika 2 ndryshohet si më poshtë: 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 xml:space="preserve">“2. Vlerësimi i ndikimit në shëndet realizohet nga struktura rajonale e shëndetit publik.”. 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5</w:t>
      </w:r>
    </w:p>
    <w:p w:rsidR="0098531B" w:rsidRPr="00924567" w:rsidRDefault="0098531B" w:rsidP="0098531B">
      <w:pPr>
        <w:pStyle w:val="NeniTitull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Dispozitë kalimtare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Organi ekzistues inspektues vazhdon të ushtrojë funksionin e vet sipas organizimit aktual deri në krijimin e organit të ri, sikurse parashikohet në ndryshimet e bëra në këtë ligj.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NeniNr"/>
        <w:keepNext w:val="0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Neni 6</w:t>
      </w:r>
    </w:p>
    <w:p w:rsidR="0098531B" w:rsidRPr="00924567" w:rsidRDefault="0098531B" w:rsidP="0098531B">
      <w:pPr>
        <w:pStyle w:val="Paragrafi"/>
        <w:rPr>
          <w:sz w:val="21"/>
          <w:szCs w:val="21"/>
          <w:highlight w:val="darkMagenta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Ky ligj hyn në fuqi 15 ditë pas botimit në Fletoren Zyrtare.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  <w:r w:rsidRPr="00924567">
        <w:rPr>
          <w:sz w:val="21"/>
          <w:szCs w:val="21"/>
          <w:lang w:val="sq-AL"/>
        </w:rPr>
        <w:t>Miratuar në datën 14.2.2013</w:t>
      </w:r>
    </w:p>
    <w:p w:rsidR="0098531B" w:rsidRPr="00924567" w:rsidRDefault="0098531B" w:rsidP="0098531B">
      <w:pPr>
        <w:pStyle w:val="Paragrafi"/>
        <w:rPr>
          <w:sz w:val="21"/>
          <w:szCs w:val="21"/>
          <w:lang w:val="sq-AL"/>
        </w:rPr>
      </w:pPr>
    </w:p>
    <w:p w:rsidR="0098531B" w:rsidRPr="00924567" w:rsidRDefault="0098531B" w:rsidP="0098531B">
      <w:pPr>
        <w:pStyle w:val="Shpallja"/>
        <w:rPr>
          <w:sz w:val="23"/>
          <w:szCs w:val="23"/>
        </w:rPr>
      </w:pPr>
      <w:r w:rsidRPr="00924567">
        <w:rPr>
          <w:sz w:val="23"/>
          <w:szCs w:val="23"/>
        </w:rPr>
        <w:t>Shpallur me dekretin nr. 8011, datë 1.3.2013 të Presidentit të Republikës së Shqipërisë, Bujar Nishani</w:t>
      </w:r>
    </w:p>
    <w:sectPr w:rsidR="0098531B" w:rsidRPr="00924567" w:rsidSect="004C59A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8531B"/>
    <w:rsid w:val="004C59A4"/>
    <w:rsid w:val="0098531B"/>
    <w:rsid w:val="00A37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C817D7C-A9CB-4220-99DD-B3FF0EB09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9A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853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98531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98531B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98531B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98531B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8531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98531B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98531B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Shpallja">
    <w:name w:val="Shpallja"/>
    <w:rsid w:val="0098531B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paragraph" w:customStyle="1" w:styleId="Titulli">
    <w:name w:val="Titulli"/>
    <w:next w:val="Normal"/>
    <w:link w:val="TitulliChar"/>
    <w:rsid w:val="0098531B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98531B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98531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8531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98531B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98531B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2019-03-18T13:17:00Z</dcterms:created>
  <dcterms:modified xsi:type="dcterms:W3CDTF">2019-03-18T13:17:00Z</dcterms:modified>
</cp:coreProperties>
</file>