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7BB" w:rsidRPr="00632B19" w:rsidRDefault="003C47BB" w:rsidP="003C47BB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632B19">
        <w:rPr>
          <w:sz w:val="21"/>
          <w:szCs w:val="21"/>
          <w:lang w:val="sq-AL"/>
        </w:rPr>
        <w:t>LIGJ</w:t>
      </w:r>
    </w:p>
    <w:p w:rsidR="003C47BB" w:rsidRPr="00632B19" w:rsidRDefault="003C47BB" w:rsidP="003C47BB">
      <w:pPr>
        <w:pStyle w:val="NumriData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Nr. 62/2013</w:t>
      </w:r>
    </w:p>
    <w:p w:rsidR="003C47BB" w:rsidRPr="00632B19" w:rsidRDefault="003C47BB" w:rsidP="003C47BB">
      <w:pPr>
        <w:pStyle w:val="Titull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br/>
        <w:t>PËR DISA NDRYSHIME DHE SHTESA NË LIGJIN NR. 9106, DATË 17.7.2003 “PËR SHËRBIMIN SPITALOR NË REPUBLIKËN  E SHQIPËRISË”</w:t>
      </w:r>
    </w:p>
    <w:p w:rsidR="003C47BB" w:rsidRPr="00632B19" w:rsidRDefault="003C47BB" w:rsidP="003C47BB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br/>
      </w:r>
      <w:r w:rsidRPr="00632B19">
        <w:rPr>
          <w:sz w:val="21"/>
          <w:szCs w:val="21"/>
          <w:lang w:val="sq-AL"/>
        </w:rPr>
        <w:tab/>
        <w:t xml:space="preserve">Në mbështetje të neneve 78 dhe 83 pika 1 të Kushtetutës, me propozimin e Këshillit të Ministrave, </w:t>
      </w:r>
    </w:p>
    <w:p w:rsidR="003C47BB" w:rsidRPr="00632B19" w:rsidRDefault="003C47BB" w:rsidP="003C47BB">
      <w:pPr>
        <w:pStyle w:val="Paragrafi"/>
        <w:rPr>
          <w:sz w:val="12"/>
          <w:szCs w:val="21"/>
          <w:lang w:val="sq-AL"/>
        </w:rPr>
      </w:pPr>
    </w:p>
    <w:p w:rsidR="003C47BB" w:rsidRPr="00632B19" w:rsidRDefault="003C47BB" w:rsidP="003C47BB">
      <w:pPr>
        <w:pStyle w:val="Institucion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KUVENDI</w:t>
      </w:r>
    </w:p>
    <w:p w:rsidR="003C47BB" w:rsidRPr="00632B19" w:rsidRDefault="003C47BB" w:rsidP="003C47BB">
      <w:pPr>
        <w:pStyle w:val="Institucion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I REPUBLIKËS SË SHQIPËRISË</w:t>
      </w:r>
    </w:p>
    <w:p w:rsidR="003C47BB" w:rsidRPr="00632B19" w:rsidRDefault="003C47BB" w:rsidP="003C47BB">
      <w:pPr>
        <w:pStyle w:val="Paragrafi"/>
        <w:rPr>
          <w:sz w:val="21"/>
          <w:szCs w:val="21"/>
          <w:lang w:val="sq-AL"/>
        </w:rPr>
      </w:pPr>
    </w:p>
    <w:p w:rsidR="003C47BB" w:rsidRPr="00632B19" w:rsidRDefault="003C47BB" w:rsidP="003C47BB">
      <w:pPr>
        <w:pStyle w:val="VENDOS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VENDOSI:</w:t>
      </w:r>
    </w:p>
    <w:p w:rsidR="003C47BB" w:rsidRPr="00632B19" w:rsidRDefault="003C47BB" w:rsidP="003C47BB">
      <w:pPr>
        <w:pStyle w:val="Paragrafi"/>
        <w:rPr>
          <w:sz w:val="12"/>
          <w:szCs w:val="21"/>
          <w:lang w:val="sq-AL"/>
        </w:rPr>
      </w:pPr>
    </w:p>
    <w:p w:rsidR="003C47BB" w:rsidRPr="00632B19" w:rsidRDefault="003C47BB" w:rsidP="003C47BB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Në ligjin nr. 9106, datë 17.7.2003 “Për  shërbimin spitalor në Republikën e Shqipërisë”, bëhen këto shtesa dhe ndryshime:</w:t>
      </w:r>
    </w:p>
    <w:p w:rsidR="003C47BB" w:rsidRPr="00632B19" w:rsidRDefault="003C47BB" w:rsidP="003C47BB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br/>
        <w:t>Neni 1</w:t>
      </w:r>
    </w:p>
    <w:p w:rsidR="003C47BB" w:rsidRPr="00632B19" w:rsidRDefault="003C47BB" w:rsidP="003C47BB">
      <w:pPr>
        <w:pStyle w:val="Paragrafi"/>
        <w:rPr>
          <w:sz w:val="21"/>
          <w:szCs w:val="21"/>
          <w:lang w:val="sq-AL"/>
        </w:rPr>
      </w:pPr>
    </w:p>
    <w:p w:rsidR="003C47BB" w:rsidRPr="00632B19" w:rsidRDefault="003C47BB" w:rsidP="003C47BB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22 ndryshohet si më poshtë:</w:t>
      </w:r>
    </w:p>
    <w:p w:rsidR="003C47BB" w:rsidRPr="00632B19" w:rsidRDefault="003C47BB" w:rsidP="003C47BB">
      <w:pPr>
        <w:pStyle w:val="Paragrafi"/>
        <w:rPr>
          <w:sz w:val="21"/>
          <w:szCs w:val="21"/>
          <w:lang w:val="sq-AL"/>
        </w:rPr>
      </w:pPr>
    </w:p>
    <w:p w:rsidR="003C47BB" w:rsidRPr="00632B19" w:rsidRDefault="003C47BB" w:rsidP="003C47BB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“Neni 22</w:t>
      </w:r>
    </w:p>
    <w:p w:rsidR="003C47BB" w:rsidRPr="00632B19" w:rsidRDefault="003C47BB" w:rsidP="003C47BB">
      <w:pPr>
        <w:pStyle w:val="NeniTitull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Mbikëqyrja, kontrolli dhe inspektimi</w:t>
      </w:r>
    </w:p>
    <w:p w:rsidR="003C47BB" w:rsidRPr="00632B19" w:rsidRDefault="003C47BB" w:rsidP="003C47BB">
      <w:pPr>
        <w:pStyle w:val="Paragrafi"/>
        <w:rPr>
          <w:sz w:val="21"/>
          <w:szCs w:val="21"/>
          <w:lang w:val="sq-AL"/>
        </w:rPr>
      </w:pPr>
    </w:p>
    <w:p w:rsidR="003C47BB" w:rsidRPr="00632B19" w:rsidRDefault="003C47BB" w:rsidP="003C47BB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1. Ministria e Shëndetësisë, duke respektuar detyrat dhe përgjegjësitë e autoritetit spitalor të qarkut, ushtron mbikëqyrje dhe kontroll mbi autoritetin spitalor të qarkut për cilësinë e shërbimeve në spitale, si dhe kontroll ekonomiko-financiar për pjesën e buxhetit që financon.</w:t>
      </w:r>
    </w:p>
    <w:p w:rsidR="003C47BB" w:rsidRPr="00632B19" w:rsidRDefault="003C47BB" w:rsidP="003C47BB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2. Kontrolli mbi kontratat me institucionet e ndryshme dhe mbi marrëveshjet me sigurimet shoqërore ushtrohet sipas detyrimeve të përcaktuara në vetë kontratat ose marrëveshjet.</w:t>
      </w:r>
    </w:p>
    <w:p w:rsidR="003C47BB" w:rsidRPr="00632B19" w:rsidRDefault="003C47BB" w:rsidP="003C47BB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3. Inspektimi për respektimin e kërkesave ligjore në fushën e shëndetit publik nga spitalet publike dhe jopublike kryhet nga inspektorati që mbulon fushën e shëndetit në përputhje me ligjin nr. 10 433, datë 16.6.2011 “Për inspektimin në Republikën e Shqipërisë””.</w:t>
      </w:r>
    </w:p>
    <w:p w:rsidR="003C47BB" w:rsidRPr="00632B19" w:rsidRDefault="003C47BB" w:rsidP="003C47BB">
      <w:pPr>
        <w:pStyle w:val="Paragrafi"/>
        <w:rPr>
          <w:bCs/>
          <w:sz w:val="21"/>
          <w:szCs w:val="21"/>
          <w:lang w:val="sq-AL"/>
        </w:rPr>
      </w:pPr>
    </w:p>
    <w:p w:rsidR="003C47BB" w:rsidRPr="00632B19" w:rsidRDefault="003C47BB" w:rsidP="003C47BB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2</w:t>
      </w:r>
    </w:p>
    <w:p w:rsidR="003C47BB" w:rsidRPr="00632B19" w:rsidRDefault="003C47BB" w:rsidP="003C47BB">
      <w:pPr>
        <w:pStyle w:val="Paragrafi"/>
        <w:rPr>
          <w:bCs/>
          <w:sz w:val="14"/>
          <w:szCs w:val="21"/>
          <w:lang w:val="sq-AL"/>
        </w:rPr>
      </w:pPr>
    </w:p>
    <w:p w:rsidR="003C47BB" w:rsidRPr="00632B19" w:rsidRDefault="003C47BB" w:rsidP="003C47BB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Në nenin 51, pika 2 ndryshohet si më poshtë:</w:t>
      </w:r>
    </w:p>
    <w:p w:rsidR="003C47BB" w:rsidRPr="00632B19" w:rsidRDefault="003C47BB" w:rsidP="003C47BB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“2. Procedurat për vendosjen e dënimit administrativ me gjobë dhe ankimin rregullohen në përputhje me ligjin për inspektimin</w:t>
      </w:r>
      <w:r>
        <w:rPr>
          <w:sz w:val="21"/>
          <w:szCs w:val="21"/>
          <w:lang w:val="sq-AL"/>
        </w:rPr>
        <w:t>.</w:t>
      </w:r>
      <w:r w:rsidRPr="00632B19">
        <w:rPr>
          <w:sz w:val="21"/>
          <w:szCs w:val="21"/>
          <w:lang w:val="sq-AL"/>
        </w:rPr>
        <w:t xml:space="preserve">”. </w:t>
      </w:r>
    </w:p>
    <w:p w:rsidR="003C47BB" w:rsidRPr="00632B19" w:rsidRDefault="003C47BB" w:rsidP="003C47BB">
      <w:pPr>
        <w:pStyle w:val="Paragrafi"/>
        <w:ind w:firstLine="0"/>
        <w:rPr>
          <w:sz w:val="12"/>
          <w:szCs w:val="21"/>
          <w:lang w:val="sq-AL"/>
        </w:rPr>
      </w:pPr>
    </w:p>
    <w:p w:rsidR="003C47BB" w:rsidRPr="00632B19" w:rsidRDefault="003C47BB" w:rsidP="003C47BB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3</w:t>
      </w:r>
    </w:p>
    <w:p w:rsidR="003C47BB" w:rsidRPr="00632B19" w:rsidRDefault="003C47BB" w:rsidP="003C47BB">
      <w:pPr>
        <w:pStyle w:val="NeniTitull"/>
        <w:rPr>
          <w:lang w:val="sq-AL"/>
        </w:rPr>
      </w:pPr>
      <w:r w:rsidRPr="00632B19">
        <w:rPr>
          <w:lang w:val="sq-AL"/>
        </w:rPr>
        <w:t>Dispozitë kalimtare</w:t>
      </w:r>
    </w:p>
    <w:p w:rsidR="003C47BB" w:rsidRPr="00632B19" w:rsidRDefault="003C47BB" w:rsidP="003C47BB">
      <w:pPr>
        <w:pStyle w:val="Paragrafi"/>
        <w:rPr>
          <w:sz w:val="12"/>
          <w:szCs w:val="21"/>
          <w:lang w:val="sq-AL"/>
        </w:rPr>
      </w:pPr>
    </w:p>
    <w:p w:rsidR="003C47BB" w:rsidRPr="00632B19" w:rsidRDefault="003C47BB" w:rsidP="003C47BB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Organi ekzistues inspektues vazhdon të ushtrojë funksionin e vet sipas organizimit aktual deri në krijimin e organit të ri, sikurse parashikohet në ndryshimet e bëra në këtë ligj.</w:t>
      </w:r>
    </w:p>
    <w:p w:rsidR="003C47BB" w:rsidRPr="00632B19" w:rsidRDefault="003C47BB" w:rsidP="003C47BB">
      <w:pPr>
        <w:pStyle w:val="Paragrafi"/>
        <w:rPr>
          <w:sz w:val="21"/>
          <w:szCs w:val="21"/>
          <w:lang w:val="sq-AL"/>
        </w:rPr>
      </w:pPr>
    </w:p>
    <w:p w:rsidR="003C47BB" w:rsidRPr="00632B19" w:rsidRDefault="003C47BB" w:rsidP="003C47BB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4</w:t>
      </w:r>
    </w:p>
    <w:p w:rsidR="003C47BB" w:rsidRPr="00632B19" w:rsidRDefault="003C47BB" w:rsidP="003C47BB">
      <w:pPr>
        <w:pStyle w:val="Paragrafi"/>
        <w:rPr>
          <w:sz w:val="14"/>
          <w:szCs w:val="21"/>
          <w:lang w:val="sq-AL"/>
        </w:rPr>
      </w:pPr>
    </w:p>
    <w:p w:rsidR="003C47BB" w:rsidRPr="00632B19" w:rsidRDefault="003C47BB" w:rsidP="003C47BB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Ky ligj hyn në fuqi 15 ditë pas botimit në Fletoren Zyrtare.</w:t>
      </w:r>
    </w:p>
    <w:p w:rsidR="003C47BB" w:rsidRPr="00632B19" w:rsidRDefault="003C47BB" w:rsidP="003C47BB">
      <w:pPr>
        <w:pStyle w:val="Paragrafi"/>
        <w:rPr>
          <w:sz w:val="21"/>
          <w:szCs w:val="21"/>
          <w:lang w:val="sq-AL"/>
        </w:rPr>
      </w:pPr>
    </w:p>
    <w:p w:rsidR="003C47BB" w:rsidRPr="00632B19" w:rsidRDefault="003C47BB" w:rsidP="003C47BB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Miratuar në datën 14.2.2013</w:t>
      </w:r>
    </w:p>
    <w:p w:rsidR="003C47BB" w:rsidRPr="00632B19" w:rsidRDefault="003C47BB" w:rsidP="003C47BB">
      <w:pPr>
        <w:pStyle w:val="Paragrafi"/>
        <w:rPr>
          <w:sz w:val="21"/>
          <w:szCs w:val="21"/>
          <w:lang w:val="sq-AL"/>
        </w:rPr>
      </w:pPr>
    </w:p>
    <w:p w:rsidR="003C47BB" w:rsidRPr="00632B19" w:rsidRDefault="003C47BB" w:rsidP="003C47BB">
      <w:pPr>
        <w:pStyle w:val="Shpallja"/>
        <w:rPr>
          <w:sz w:val="23"/>
          <w:szCs w:val="23"/>
        </w:rPr>
      </w:pPr>
      <w:r w:rsidRPr="00632B19">
        <w:rPr>
          <w:sz w:val="23"/>
          <w:szCs w:val="23"/>
        </w:rPr>
        <w:t>Shpallur me dekretin nr. 8021, datë 1.3.2013 të Presidentit të Republikës së Shqipërisë, Bujar Nishani</w:t>
      </w:r>
    </w:p>
    <w:sectPr w:rsidR="003C47BB" w:rsidRPr="00632B19" w:rsidSect="003245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C47BB"/>
    <w:rsid w:val="00324543"/>
    <w:rsid w:val="003C47BB"/>
    <w:rsid w:val="0059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DDF8E29-B90A-4265-8C1C-84FD101A8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54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C47B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3C47B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3C47BB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3C47BB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3C47B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C47B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3C47B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3C47B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3C47BB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3C47B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3C47B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3C47B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C47B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3C47BB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3C47B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2019-03-18T13:17:00Z</dcterms:created>
  <dcterms:modified xsi:type="dcterms:W3CDTF">2019-03-18T13:17:00Z</dcterms:modified>
</cp:coreProperties>
</file>