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037F" w:rsidRPr="00632B19" w:rsidRDefault="00FB037F" w:rsidP="00FB037F">
      <w:pPr>
        <w:pStyle w:val="Akti"/>
        <w:keepNext w:val="0"/>
        <w:rPr>
          <w:sz w:val="21"/>
          <w:szCs w:val="21"/>
          <w:lang w:val="sq-AL"/>
        </w:rPr>
      </w:pPr>
      <w:bookmarkStart w:id="0" w:name="_GoBack"/>
      <w:bookmarkEnd w:id="0"/>
      <w:r w:rsidRPr="00632B19">
        <w:rPr>
          <w:sz w:val="21"/>
          <w:szCs w:val="21"/>
          <w:lang w:val="sq-AL"/>
        </w:rPr>
        <w:t>LIGJ</w:t>
      </w:r>
    </w:p>
    <w:p w:rsidR="00FB037F" w:rsidRPr="00632B19" w:rsidRDefault="00FB037F" w:rsidP="00FB037F">
      <w:pPr>
        <w:pStyle w:val="NumriData"/>
        <w:keepNext w:val="0"/>
        <w:rPr>
          <w:sz w:val="21"/>
          <w:szCs w:val="21"/>
          <w:lang w:val="sq-AL"/>
        </w:rPr>
      </w:pPr>
      <w:r w:rsidRPr="00632B19">
        <w:rPr>
          <w:sz w:val="21"/>
          <w:szCs w:val="21"/>
          <w:lang w:val="sq-AL"/>
        </w:rPr>
        <w:t>Nr. 68/2013</w:t>
      </w:r>
    </w:p>
    <w:p w:rsidR="00FB037F" w:rsidRPr="00632B19" w:rsidRDefault="00FB037F" w:rsidP="00FB037F">
      <w:pPr>
        <w:pStyle w:val="Paragrafi"/>
        <w:rPr>
          <w:sz w:val="21"/>
          <w:szCs w:val="21"/>
          <w:lang w:val="sq-AL"/>
        </w:rPr>
      </w:pPr>
    </w:p>
    <w:p w:rsidR="00FB037F" w:rsidRPr="00632B19" w:rsidRDefault="00FB037F" w:rsidP="00FB037F">
      <w:pPr>
        <w:pStyle w:val="Titulli"/>
        <w:keepNext w:val="0"/>
        <w:rPr>
          <w:sz w:val="21"/>
          <w:szCs w:val="21"/>
          <w:lang w:val="sq-AL"/>
        </w:rPr>
      </w:pPr>
      <w:r w:rsidRPr="00632B19">
        <w:rPr>
          <w:sz w:val="21"/>
          <w:szCs w:val="21"/>
          <w:lang w:val="sq-AL"/>
        </w:rPr>
        <w:t>PËR DISA NDRYSHIME NË LIGJIN NR. 8880, DATË 15.4.2002 “PËR TË DREJTAT E SELEKSIONERIT TË BIMËVE”, TË NDRYSHUAR</w:t>
      </w:r>
    </w:p>
    <w:p w:rsidR="00FB037F" w:rsidRPr="00632B19" w:rsidRDefault="00FB037F" w:rsidP="00FB037F">
      <w:pPr>
        <w:pStyle w:val="Paragrafi"/>
        <w:rPr>
          <w:sz w:val="21"/>
          <w:szCs w:val="21"/>
          <w:lang w:val="sq-AL"/>
        </w:rPr>
      </w:pPr>
    </w:p>
    <w:p w:rsidR="00FB037F" w:rsidRPr="00632B19" w:rsidRDefault="00FB037F" w:rsidP="00FB037F">
      <w:pPr>
        <w:pStyle w:val="Paragrafi"/>
        <w:rPr>
          <w:sz w:val="21"/>
          <w:szCs w:val="21"/>
          <w:lang w:val="sq-AL"/>
        </w:rPr>
      </w:pPr>
      <w:r w:rsidRPr="00632B19">
        <w:rPr>
          <w:sz w:val="21"/>
          <w:szCs w:val="21"/>
          <w:lang w:val="sq-AL"/>
        </w:rPr>
        <w:t xml:space="preserve">Në mbështetje të neneve 78 dhe 83 pika 1 të Kushtetutës, me propozimin e Këshillit të Ministrave, </w:t>
      </w:r>
    </w:p>
    <w:p w:rsidR="00FB037F" w:rsidRPr="00632B19" w:rsidRDefault="00FB037F" w:rsidP="00FB037F">
      <w:pPr>
        <w:pStyle w:val="Paragrafi"/>
        <w:rPr>
          <w:sz w:val="21"/>
          <w:szCs w:val="21"/>
          <w:lang w:val="sq-AL"/>
        </w:rPr>
      </w:pPr>
    </w:p>
    <w:p w:rsidR="00FB037F" w:rsidRPr="00632B19" w:rsidRDefault="00FB037F" w:rsidP="00FB037F">
      <w:pPr>
        <w:pStyle w:val="Institucioni"/>
        <w:keepNext w:val="0"/>
        <w:rPr>
          <w:sz w:val="21"/>
          <w:szCs w:val="21"/>
          <w:lang w:val="sq-AL"/>
        </w:rPr>
      </w:pPr>
      <w:r w:rsidRPr="00632B19">
        <w:rPr>
          <w:sz w:val="21"/>
          <w:szCs w:val="21"/>
          <w:lang w:val="sq-AL"/>
        </w:rPr>
        <w:t>KUVENDI</w:t>
      </w:r>
    </w:p>
    <w:p w:rsidR="00FB037F" w:rsidRPr="00632B19" w:rsidRDefault="00FB037F" w:rsidP="00FB037F">
      <w:pPr>
        <w:pStyle w:val="Institucioni"/>
        <w:keepNext w:val="0"/>
        <w:rPr>
          <w:sz w:val="21"/>
          <w:szCs w:val="21"/>
          <w:lang w:val="sq-AL"/>
        </w:rPr>
      </w:pPr>
      <w:r w:rsidRPr="00632B19">
        <w:rPr>
          <w:sz w:val="21"/>
          <w:szCs w:val="21"/>
          <w:lang w:val="sq-AL"/>
        </w:rPr>
        <w:t>I REPUBLIKËS SË SHQIPËRISË</w:t>
      </w:r>
    </w:p>
    <w:p w:rsidR="00FB037F" w:rsidRPr="00632B19" w:rsidRDefault="00FB037F" w:rsidP="00FB037F">
      <w:pPr>
        <w:pStyle w:val="Paragrafi"/>
        <w:rPr>
          <w:sz w:val="21"/>
          <w:szCs w:val="21"/>
          <w:lang w:val="sq-AL"/>
        </w:rPr>
      </w:pPr>
    </w:p>
    <w:p w:rsidR="00FB037F" w:rsidRPr="00632B19" w:rsidRDefault="00FB037F" w:rsidP="00FB037F">
      <w:pPr>
        <w:pStyle w:val="VENDOSI"/>
        <w:keepNext w:val="0"/>
        <w:rPr>
          <w:sz w:val="21"/>
          <w:szCs w:val="21"/>
          <w:lang w:val="sq-AL"/>
        </w:rPr>
      </w:pPr>
      <w:r w:rsidRPr="00632B19">
        <w:rPr>
          <w:sz w:val="21"/>
          <w:szCs w:val="21"/>
          <w:lang w:val="sq-AL"/>
        </w:rPr>
        <w:t>VENDOSI:</w:t>
      </w:r>
    </w:p>
    <w:p w:rsidR="00FB037F" w:rsidRPr="00632B19" w:rsidRDefault="00FB037F" w:rsidP="00FB037F">
      <w:pPr>
        <w:pStyle w:val="Paragrafi"/>
        <w:rPr>
          <w:sz w:val="21"/>
          <w:szCs w:val="21"/>
          <w:lang w:val="sq-AL"/>
        </w:rPr>
      </w:pPr>
    </w:p>
    <w:p w:rsidR="00FB037F" w:rsidRPr="00632B19" w:rsidRDefault="00FB037F" w:rsidP="00FB037F">
      <w:pPr>
        <w:pStyle w:val="Paragrafi"/>
        <w:rPr>
          <w:sz w:val="21"/>
          <w:szCs w:val="21"/>
          <w:lang w:val="sq-AL"/>
        </w:rPr>
      </w:pPr>
      <w:r w:rsidRPr="00632B19">
        <w:rPr>
          <w:sz w:val="21"/>
          <w:szCs w:val="21"/>
          <w:lang w:val="sq-AL"/>
        </w:rPr>
        <w:t>Në ligjin nr. 8880, datë 15.4.2002 “Për të drejtat e seleksionerit të bimëve”, të ndryshuar, bëhet ky ndryshim:</w:t>
      </w:r>
    </w:p>
    <w:p w:rsidR="00FB037F" w:rsidRPr="00632B19" w:rsidRDefault="00FB037F" w:rsidP="00FB037F">
      <w:pPr>
        <w:pStyle w:val="Paragrafi"/>
        <w:rPr>
          <w:sz w:val="21"/>
          <w:szCs w:val="21"/>
          <w:lang w:val="sq-AL"/>
        </w:rPr>
      </w:pPr>
      <w:r w:rsidRPr="00632B19">
        <w:rPr>
          <w:sz w:val="21"/>
          <w:szCs w:val="21"/>
          <w:lang w:val="sq-AL"/>
        </w:rPr>
        <w:tab/>
      </w:r>
    </w:p>
    <w:p w:rsidR="00FB037F" w:rsidRPr="00632B19" w:rsidRDefault="00FB037F" w:rsidP="00FB037F">
      <w:pPr>
        <w:pStyle w:val="NeniNr"/>
        <w:keepNext w:val="0"/>
        <w:rPr>
          <w:sz w:val="21"/>
          <w:szCs w:val="21"/>
          <w:lang w:val="sq-AL"/>
        </w:rPr>
      </w:pPr>
    </w:p>
    <w:p w:rsidR="00FB037F" w:rsidRPr="00632B19" w:rsidRDefault="00FB037F" w:rsidP="00FB037F">
      <w:pPr>
        <w:pStyle w:val="NeniNr"/>
        <w:keepNext w:val="0"/>
        <w:rPr>
          <w:sz w:val="21"/>
          <w:szCs w:val="21"/>
          <w:lang w:val="sq-AL"/>
        </w:rPr>
      </w:pPr>
    </w:p>
    <w:p w:rsidR="00FB037F" w:rsidRPr="00632B19" w:rsidRDefault="00FB037F" w:rsidP="00FB037F">
      <w:pPr>
        <w:pStyle w:val="NeniNr"/>
        <w:keepNext w:val="0"/>
        <w:rPr>
          <w:sz w:val="21"/>
          <w:szCs w:val="21"/>
          <w:lang w:val="sq-AL"/>
        </w:rPr>
      </w:pPr>
      <w:r w:rsidRPr="00632B19">
        <w:rPr>
          <w:sz w:val="21"/>
          <w:szCs w:val="21"/>
          <w:lang w:val="sq-AL"/>
        </w:rPr>
        <w:t>Neni 1</w:t>
      </w:r>
    </w:p>
    <w:p w:rsidR="00FB037F" w:rsidRPr="00632B19" w:rsidRDefault="00FB037F" w:rsidP="00FB037F">
      <w:pPr>
        <w:pStyle w:val="Paragrafi"/>
        <w:rPr>
          <w:sz w:val="21"/>
          <w:szCs w:val="21"/>
          <w:lang w:val="sq-AL"/>
        </w:rPr>
      </w:pPr>
      <w:r w:rsidRPr="00632B19">
        <w:rPr>
          <w:sz w:val="21"/>
          <w:szCs w:val="21"/>
          <w:lang w:val="sq-AL"/>
        </w:rPr>
        <w:tab/>
      </w:r>
    </w:p>
    <w:p w:rsidR="00FB037F" w:rsidRPr="00632B19" w:rsidRDefault="00FB037F" w:rsidP="00FB037F">
      <w:pPr>
        <w:pStyle w:val="Paragrafi"/>
        <w:rPr>
          <w:sz w:val="21"/>
          <w:szCs w:val="21"/>
          <w:lang w:val="sq-AL"/>
        </w:rPr>
      </w:pPr>
      <w:r w:rsidRPr="00632B19">
        <w:rPr>
          <w:sz w:val="21"/>
          <w:szCs w:val="21"/>
          <w:lang w:val="sq-AL"/>
        </w:rPr>
        <w:t>Neni 38 ndryshohet si më poshtë:</w:t>
      </w:r>
    </w:p>
    <w:p w:rsidR="00FB037F" w:rsidRPr="00632B19" w:rsidRDefault="00FB037F" w:rsidP="00FB037F">
      <w:pPr>
        <w:pStyle w:val="Paragrafi"/>
        <w:rPr>
          <w:sz w:val="21"/>
          <w:szCs w:val="21"/>
          <w:lang w:val="sq-AL"/>
        </w:rPr>
      </w:pPr>
    </w:p>
    <w:p w:rsidR="00FB037F" w:rsidRPr="00632B19" w:rsidRDefault="00FB037F" w:rsidP="00FB037F">
      <w:pPr>
        <w:pStyle w:val="NeniNr"/>
        <w:keepNext w:val="0"/>
        <w:rPr>
          <w:sz w:val="21"/>
          <w:szCs w:val="21"/>
          <w:lang w:val="sq-AL"/>
        </w:rPr>
      </w:pPr>
      <w:r w:rsidRPr="00632B19">
        <w:rPr>
          <w:sz w:val="21"/>
          <w:szCs w:val="21"/>
          <w:lang w:val="sq-AL"/>
        </w:rPr>
        <w:t>“Neni 38</w:t>
      </w:r>
    </w:p>
    <w:p w:rsidR="00FB037F" w:rsidRPr="00632B19" w:rsidRDefault="00FB037F" w:rsidP="00FB037F">
      <w:pPr>
        <w:pStyle w:val="Paragrafi"/>
        <w:rPr>
          <w:sz w:val="21"/>
          <w:szCs w:val="21"/>
          <w:lang w:val="sq-AL"/>
        </w:rPr>
      </w:pPr>
    </w:p>
    <w:p w:rsidR="00FB037F" w:rsidRPr="00632B19" w:rsidRDefault="00FB037F" w:rsidP="00FB037F">
      <w:pPr>
        <w:pStyle w:val="Paragrafi"/>
        <w:rPr>
          <w:sz w:val="21"/>
          <w:szCs w:val="21"/>
          <w:lang w:val="sq-AL"/>
        </w:rPr>
      </w:pPr>
      <w:r w:rsidRPr="00632B19">
        <w:rPr>
          <w:sz w:val="21"/>
          <w:szCs w:val="21"/>
          <w:lang w:val="sq-AL"/>
        </w:rPr>
        <w:t>1. Shkeljet e parashikuara në shkronjat “a” dhe “b” të nenit 36 të këtij ligji, kur nuk përbëjnë vepër penale, dënohen me dënim kryesor me gjobë nga 50 000 deri në 150 000 lekë nga inspektori i Autoritetit  Kombëtar të Ushqimit.</w:t>
      </w:r>
      <w:r w:rsidRPr="00632B19">
        <w:rPr>
          <w:sz w:val="21"/>
          <w:szCs w:val="21"/>
          <w:lang w:val="sq-AL"/>
        </w:rPr>
        <w:tab/>
      </w:r>
    </w:p>
    <w:p w:rsidR="00FB037F" w:rsidRPr="00632B19" w:rsidRDefault="00FB037F" w:rsidP="00FB037F">
      <w:pPr>
        <w:pStyle w:val="Paragrafi"/>
        <w:rPr>
          <w:sz w:val="21"/>
          <w:szCs w:val="21"/>
          <w:lang w:val="sq-AL"/>
        </w:rPr>
      </w:pPr>
      <w:r w:rsidRPr="00632B19">
        <w:rPr>
          <w:sz w:val="21"/>
          <w:szCs w:val="21"/>
          <w:lang w:val="sq-AL"/>
        </w:rPr>
        <w:t>2. Në rast përsëritjeje të këtyre shkeljeve, vendoset dyfishi i gjobës maksimale.</w:t>
      </w:r>
    </w:p>
    <w:p w:rsidR="00FB037F" w:rsidRPr="00632B19" w:rsidRDefault="00FB037F" w:rsidP="00FB037F">
      <w:pPr>
        <w:pStyle w:val="Paragrafi"/>
        <w:rPr>
          <w:sz w:val="21"/>
          <w:szCs w:val="21"/>
          <w:lang w:val="sq-AL"/>
        </w:rPr>
      </w:pPr>
      <w:r w:rsidRPr="00632B19">
        <w:rPr>
          <w:sz w:val="21"/>
          <w:szCs w:val="21"/>
          <w:lang w:val="sq-AL"/>
        </w:rPr>
        <w:t>3. Inspektimi në zbatim të këtij ligji dhe vendosja e dënimit administrativ bëhen në përputhje me ligjin nr. 10 433, datë 16.6.2011 “Për inspektimin në Republikën e Shqipërisë””.</w:t>
      </w:r>
    </w:p>
    <w:p w:rsidR="00FB037F" w:rsidRPr="00632B19" w:rsidRDefault="00FB037F" w:rsidP="00FB037F">
      <w:pPr>
        <w:pStyle w:val="Paragrafi"/>
        <w:rPr>
          <w:sz w:val="21"/>
          <w:szCs w:val="21"/>
          <w:lang w:val="sq-AL"/>
        </w:rPr>
      </w:pPr>
      <w:r w:rsidRPr="00632B19">
        <w:rPr>
          <w:sz w:val="21"/>
          <w:szCs w:val="21"/>
          <w:lang w:val="sq-AL"/>
        </w:rPr>
        <w:t>4. Procedurat e ekzekutimit të gjobës bëhen në përputhje me legjislacionin në fuqi për kundërvajtjet administrative.</w:t>
      </w:r>
      <w:r w:rsidRPr="00632B19">
        <w:rPr>
          <w:sz w:val="21"/>
          <w:szCs w:val="21"/>
          <w:lang w:val="sq-AL"/>
        </w:rPr>
        <w:tab/>
      </w:r>
    </w:p>
    <w:p w:rsidR="00FB037F" w:rsidRPr="00632B19" w:rsidRDefault="00FB037F" w:rsidP="00FB037F">
      <w:pPr>
        <w:pStyle w:val="Paragrafi"/>
        <w:rPr>
          <w:sz w:val="21"/>
          <w:szCs w:val="21"/>
          <w:lang w:val="sq-AL"/>
        </w:rPr>
      </w:pPr>
      <w:r w:rsidRPr="00632B19">
        <w:rPr>
          <w:sz w:val="21"/>
          <w:szCs w:val="21"/>
          <w:lang w:val="sq-AL"/>
        </w:rPr>
        <w:t>5. Gjobat e vjela kalojnë 60 për qind në Buxhetin e Shtetit dhe 40 për qind te zotëruesi i patentës.”.</w:t>
      </w:r>
    </w:p>
    <w:p w:rsidR="00FB037F" w:rsidRPr="00632B19" w:rsidRDefault="00FB037F" w:rsidP="00FB037F">
      <w:pPr>
        <w:pStyle w:val="Paragrafi"/>
        <w:rPr>
          <w:sz w:val="21"/>
          <w:szCs w:val="21"/>
          <w:lang w:val="sq-AL"/>
        </w:rPr>
      </w:pPr>
    </w:p>
    <w:p w:rsidR="00FB037F" w:rsidRPr="00632B19" w:rsidRDefault="00FB037F" w:rsidP="00FB037F">
      <w:pPr>
        <w:pStyle w:val="NeniNr"/>
        <w:keepNext w:val="0"/>
        <w:rPr>
          <w:sz w:val="21"/>
          <w:szCs w:val="21"/>
          <w:lang w:val="sq-AL"/>
        </w:rPr>
      </w:pPr>
      <w:r w:rsidRPr="00632B19">
        <w:rPr>
          <w:sz w:val="21"/>
          <w:szCs w:val="21"/>
          <w:lang w:val="sq-AL"/>
        </w:rPr>
        <w:t>Neni 2</w:t>
      </w:r>
    </w:p>
    <w:p w:rsidR="00FB037F" w:rsidRPr="00632B19" w:rsidRDefault="00FB037F" w:rsidP="00FB037F">
      <w:pPr>
        <w:pStyle w:val="NeniTitull"/>
        <w:keepNext w:val="0"/>
        <w:rPr>
          <w:sz w:val="21"/>
          <w:szCs w:val="21"/>
          <w:lang w:val="sq-AL"/>
        </w:rPr>
      </w:pPr>
      <w:r w:rsidRPr="00632B19">
        <w:rPr>
          <w:sz w:val="21"/>
          <w:szCs w:val="21"/>
          <w:lang w:val="sq-AL"/>
        </w:rPr>
        <w:t>Dispozitë kalimtare</w:t>
      </w:r>
    </w:p>
    <w:p w:rsidR="00FB037F" w:rsidRPr="00632B19" w:rsidRDefault="00FB037F" w:rsidP="00FB037F">
      <w:pPr>
        <w:pStyle w:val="Paragrafi"/>
        <w:rPr>
          <w:sz w:val="21"/>
          <w:szCs w:val="21"/>
          <w:lang w:val="sq-AL"/>
        </w:rPr>
      </w:pPr>
    </w:p>
    <w:p w:rsidR="00FB037F" w:rsidRPr="00632B19" w:rsidRDefault="00FB037F" w:rsidP="00FB037F">
      <w:pPr>
        <w:pStyle w:val="Paragrafi"/>
        <w:rPr>
          <w:sz w:val="21"/>
          <w:szCs w:val="21"/>
          <w:lang w:val="sq-AL"/>
        </w:rPr>
      </w:pPr>
      <w:r w:rsidRPr="00632B19">
        <w:rPr>
          <w:sz w:val="21"/>
          <w:szCs w:val="21"/>
          <w:lang w:val="sq-AL"/>
        </w:rPr>
        <w:t>Organi ekzistues inspektues vazhdon të ushtrojë funksionin e vet sipas organizimit aktual deri në krijimin e organit të ri, sikurse parashikohet në ndryshimet e bëra në këtë ligj.</w:t>
      </w:r>
    </w:p>
    <w:p w:rsidR="00FB037F" w:rsidRPr="00632B19" w:rsidRDefault="00FB037F" w:rsidP="00FB037F">
      <w:pPr>
        <w:pStyle w:val="Paragrafi"/>
        <w:rPr>
          <w:sz w:val="21"/>
          <w:szCs w:val="21"/>
          <w:lang w:val="sq-AL"/>
        </w:rPr>
      </w:pPr>
    </w:p>
    <w:p w:rsidR="00FB037F" w:rsidRPr="00632B19" w:rsidRDefault="00FB037F" w:rsidP="00FB037F">
      <w:pPr>
        <w:pStyle w:val="NeniNr"/>
        <w:keepNext w:val="0"/>
        <w:rPr>
          <w:sz w:val="21"/>
          <w:szCs w:val="21"/>
          <w:lang w:val="sq-AL"/>
        </w:rPr>
      </w:pPr>
      <w:r w:rsidRPr="00632B19">
        <w:rPr>
          <w:sz w:val="21"/>
          <w:szCs w:val="21"/>
          <w:lang w:val="sq-AL"/>
        </w:rPr>
        <w:t>Neni 3</w:t>
      </w:r>
    </w:p>
    <w:p w:rsidR="00FB037F" w:rsidRPr="00632B19" w:rsidRDefault="00FB037F" w:rsidP="00FB037F">
      <w:pPr>
        <w:pStyle w:val="Paragrafi"/>
        <w:rPr>
          <w:sz w:val="21"/>
          <w:szCs w:val="21"/>
          <w:lang w:val="sq-AL"/>
        </w:rPr>
      </w:pPr>
    </w:p>
    <w:p w:rsidR="00FB037F" w:rsidRPr="00632B19" w:rsidRDefault="00FB037F" w:rsidP="00FB037F">
      <w:pPr>
        <w:pStyle w:val="Paragrafi"/>
        <w:rPr>
          <w:sz w:val="21"/>
          <w:szCs w:val="21"/>
          <w:lang w:val="sq-AL"/>
        </w:rPr>
      </w:pPr>
      <w:r w:rsidRPr="00632B19">
        <w:rPr>
          <w:sz w:val="21"/>
          <w:szCs w:val="21"/>
          <w:lang w:val="sq-AL"/>
        </w:rPr>
        <w:t>Ky ligj hyn në fuqi 15 ditë pas botimit në Fletoren Zyrtare.</w:t>
      </w:r>
    </w:p>
    <w:p w:rsidR="00FB037F" w:rsidRPr="00632B19" w:rsidRDefault="00FB037F" w:rsidP="00FB037F">
      <w:pPr>
        <w:pStyle w:val="Paragrafi"/>
        <w:rPr>
          <w:sz w:val="21"/>
          <w:szCs w:val="21"/>
          <w:lang w:val="sq-AL"/>
        </w:rPr>
      </w:pPr>
    </w:p>
    <w:p w:rsidR="00FB037F" w:rsidRPr="00632B19" w:rsidRDefault="00FB037F" w:rsidP="00FB037F">
      <w:pPr>
        <w:pStyle w:val="Paragrafi"/>
        <w:rPr>
          <w:sz w:val="21"/>
          <w:szCs w:val="21"/>
          <w:lang w:val="sq-AL"/>
        </w:rPr>
      </w:pPr>
      <w:r w:rsidRPr="00632B19">
        <w:rPr>
          <w:sz w:val="21"/>
          <w:szCs w:val="21"/>
          <w:lang w:val="sq-AL"/>
        </w:rPr>
        <w:t>Miratuar në datën 14.2.2013</w:t>
      </w:r>
    </w:p>
    <w:p w:rsidR="00FB037F" w:rsidRPr="00632B19" w:rsidRDefault="00FB037F" w:rsidP="00FB037F">
      <w:pPr>
        <w:pStyle w:val="Shpallja"/>
        <w:rPr>
          <w:sz w:val="21"/>
          <w:szCs w:val="21"/>
        </w:rPr>
      </w:pPr>
    </w:p>
    <w:p w:rsidR="00FB037F" w:rsidRPr="00632B19" w:rsidRDefault="00FB037F" w:rsidP="00FB037F">
      <w:pPr>
        <w:pStyle w:val="Shpallja"/>
        <w:rPr>
          <w:sz w:val="23"/>
          <w:szCs w:val="23"/>
        </w:rPr>
      </w:pPr>
      <w:r w:rsidRPr="00632B19">
        <w:rPr>
          <w:sz w:val="23"/>
          <w:szCs w:val="23"/>
        </w:rPr>
        <w:t>Shpallur me dekretin nr. 8027, datë 1.3.2013 të Presidentit të Republikës së Shqipërisë, Bujar Nishani</w:t>
      </w:r>
    </w:p>
    <w:sectPr w:rsidR="00FB037F" w:rsidRPr="00632B19" w:rsidSect="003245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B037F"/>
    <w:rsid w:val="00324543"/>
    <w:rsid w:val="00841387"/>
    <w:rsid w:val="00FB03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DDDABD70-7465-4C87-BD63-4B2F6502B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4543"/>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B037F"/>
    <w:pPr>
      <w:keepNext/>
      <w:widowControl w:val="0"/>
      <w:jc w:val="center"/>
      <w:outlineLvl w:val="0"/>
    </w:pPr>
    <w:rPr>
      <w:rFonts w:ascii="CG Times" w:eastAsia="MS Mincho" w:hAnsi="CG Times" w:cs="CG Times"/>
      <w:b/>
      <w:bCs/>
      <w:caps/>
      <w:color w:val="000000"/>
      <w:sz w:val="22"/>
      <w:szCs w:val="22"/>
      <w:lang w:val="en-GB"/>
    </w:rPr>
  </w:style>
  <w:style w:type="paragraph" w:customStyle="1" w:styleId="Institucioni">
    <w:name w:val="Institucioni"/>
    <w:next w:val="Normal"/>
    <w:rsid w:val="00FB037F"/>
    <w:pPr>
      <w:keepNext/>
      <w:widowControl w:val="0"/>
      <w:jc w:val="center"/>
    </w:pPr>
    <w:rPr>
      <w:rFonts w:ascii="CG Times" w:eastAsia="MS Mincho" w:hAnsi="CG Times" w:cs="CG Times"/>
      <w:caps/>
      <w:sz w:val="22"/>
      <w:szCs w:val="22"/>
      <w:lang w:val="en-GB"/>
    </w:rPr>
  </w:style>
  <w:style w:type="paragraph" w:customStyle="1" w:styleId="NeniNr">
    <w:name w:val="Neni_Nr"/>
    <w:next w:val="Normal"/>
    <w:link w:val="NeniNrChar"/>
    <w:rsid w:val="00FB037F"/>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FB037F"/>
    <w:pPr>
      <w:keepNext/>
      <w:widowControl w:val="0"/>
      <w:jc w:val="center"/>
      <w:outlineLvl w:val="2"/>
    </w:pPr>
    <w:rPr>
      <w:rFonts w:ascii="CG Times" w:eastAsia="MS Mincho" w:hAnsi="CG Times" w:cs="CG Times"/>
      <w:b/>
      <w:bCs/>
      <w:sz w:val="22"/>
      <w:szCs w:val="22"/>
      <w:lang w:val="en-GB"/>
    </w:rPr>
  </w:style>
  <w:style w:type="paragraph" w:customStyle="1" w:styleId="NumriData">
    <w:name w:val="Numri_Data"/>
    <w:next w:val="Normal"/>
    <w:link w:val="NumriDataChar"/>
    <w:rsid w:val="00FB037F"/>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FB037F"/>
    <w:rPr>
      <w:rFonts w:ascii="CG Times" w:eastAsia="MS Mincho" w:hAnsi="CG Times" w:cs="CG Times"/>
      <w:b/>
      <w:bCs/>
      <w:sz w:val="22"/>
      <w:szCs w:val="22"/>
      <w:lang w:val="en-GB" w:eastAsia="en-US" w:bidi="ar-SA"/>
    </w:rPr>
  </w:style>
  <w:style w:type="paragraph" w:customStyle="1" w:styleId="Paragrafi">
    <w:name w:val="Paragrafi"/>
    <w:link w:val="ParagrafiChar"/>
    <w:rsid w:val="00FB037F"/>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FB037F"/>
    <w:rPr>
      <w:rFonts w:ascii="CG Times" w:eastAsia="MS Mincho" w:hAnsi="CG Times" w:cs="CG Times"/>
      <w:sz w:val="22"/>
      <w:szCs w:val="22"/>
      <w:lang w:val="en-US" w:eastAsia="en-US" w:bidi="ar-SA"/>
    </w:rPr>
  </w:style>
  <w:style w:type="paragraph" w:customStyle="1" w:styleId="Shpallja">
    <w:name w:val="Shpallja"/>
    <w:rsid w:val="00FB037F"/>
    <w:pPr>
      <w:widowControl w:val="0"/>
      <w:jc w:val="both"/>
    </w:pPr>
    <w:rPr>
      <w:rFonts w:ascii="CG Times" w:eastAsia="MS Mincho" w:hAnsi="CG Times" w:cs="CG Times"/>
      <w:b/>
      <w:bCs/>
      <w:color w:val="000000"/>
      <w:sz w:val="22"/>
      <w:szCs w:val="22"/>
      <w:lang w:val="sq-AL"/>
    </w:rPr>
  </w:style>
  <w:style w:type="paragraph" w:customStyle="1" w:styleId="Titulli">
    <w:name w:val="Titulli"/>
    <w:next w:val="Normal"/>
    <w:link w:val="TitulliChar"/>
    <w:rsid w:val="00FB037F"/>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FB037F"/>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FB037F"/>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FB037F"/>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FB037F"/>
    <w:rPr>
      <w:rFonts w:ascii="CG Times" w:eastAsia="MS Mincho" w:hAnsi="CG Times" w:cs="CG Times"/>
      <w:sz w:val="22"/>
      <w:szCs w:val="22"/>
      <w:lang w:val="en-GB" w:eastAsia="en-US" w:bidi="ar-SA"/>
    </w:rPr>
  </w:style>
  <w:style w:type="character" w:customStyle="1" w:styleId="AktiChar">
    <w:name w:val="Akti Char"/>
    <w:basedOn w:val="DefaultParagraphFont"/>
    <w:link w:val="Akti"/>
    <w:rsid w:val="00FB037F"/>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234</Words>
  <Characters>1335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2019-03-18T13:17:00Z</dcterms:created>
  <dcterms:modified xsi:type="dcterms:W3CDTF">2019-03-18T13:17:00Z</dcterms:modified>
</cp:coreProperties>
</file>