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F78" w:rsidRPr="00632B19" w:rsidRDefault="00E81F78" w:rsidP="00E81F78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632B19">
        <w:rPr>
          <w:sz w:val="21"/>
          <w:szCs w:val="21"/>
          <w:lang w:val="sq-AL"/>
        </w:rPr>
        <w:t>LIGJ</w:t>
      </w:r>
    </w:p>
    <w:p w:rsidR="00E81F78" w:rsidRPr="00632B19" w:rsidRDefault="00E81F78" w:rsidP="00E81F78">
      <w:pPr>
        <w:pStyle w:val="NumriData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Nr. 72/2013</w:t>
      </w:r>
    </w:p>
    <w:p w:rsidR="00E81F78" w:rsidRPr="00632B19" w:rsidRDefault="00E81F78" w:rsidP="00E81F78">
      <w:pPr>
        <w:pStyle w:val="Titull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br/>
        <w:t>PËR DISA NDRYSHIME DHE SHTESA NË LIGJIN NR. 9426,  DATË  6.10.2005 “PËR MBARËSHTIMIN E BLEGTORISË”, TË NDRYSHUAR</w:t>
      </w: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Në mbështetje të neneve 78 dhe 83 pika 1 të Kushtetutës, me propozimin e Këshillit të Ministrave, </w:t>
      </w: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</w:p>
    <w:p w:rsidR="00E81F78" w:rsidRPr="00632B19" w:rsidRDefault="00E81F78" w:rsidP="00E81F78">
      <w:pPr>
        <w:pStyle w:val="Institucion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KUVENDI</w:t>
      </w:r>
    </w:p>
    <w:p w:rsidR="00E81F78" w:rsidRPr="00632B19" w:rsidRDefault="00E81F78" w:rsidP="00E81F78">
      <w:pPr>
        <w:pStyle w:val="Institucion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I REPUBLIKËS SË SHQIPËRISË</w:t>
      </w: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</w:p>
    <w:p w:rsidR="00E81F78" w:rsidRPr="00632B19" w:rsidRDefault="00E81F78" w:rsidP="00E81F78">
      <w:pPr>
        <w:pStyle w:val="VENDOS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VENDOSI:</w:t>
      </w: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Në ligjin nr. 9426,  datë  6.10.2005 “Për mbarështimin e blegtorisë”, të ndryshuar, bëhen këto ndryshime dhe shtesa:</w:t>
      </w: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ab/>
      </w:r>
    </w:p>
    <w:p w:rsidR="00E81F78" w:rsidRPr="00632B19" w:rsidRDefault="00E81F78" w:rsidP="00E81F78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1</w:t>
      </w: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Në të gjithë ligjin, emërtimi “Inspektorati Zooteknik” zëvendësohet me emërtimin “Shërbimi Zooteknik”.</w:t>
      </w: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</w:p>
    <w:p w:rsidR="00E81F78" w:rsidRPr="00632B19" w:rsidRDefault="00E81F78" w:rsidP="00E81F78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2</w:t>
      </w: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Në nenin 3, pas pikës 64 shtohet pika 65 me këtë përmbajtje: </w:t>
      </w: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“65. Kontroll zyrtar në fushën e zooteknisë” është çdo formë kontrolli për verifikimin e respektimit të kërkesave ligjore, sipas legjislacionit zooteknik, e kryer nga autoriteti kompetent përkatës, në përputhje me këtë ligj dhe ligjin nr. 10 433, datë 16.6.2011 “Për inspektimin në Republikën e Shqipërisë””.</w:t>
      </w: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ab/>
      </w:r>
    </w:p>
    <w:p w:rsidR="00E81F78" w:rsidRPr="00632B19" w:rsidRDefault="00E81F78" w:rsidP="00E81F78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3</w:t>
      </w: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Neni 68 ndryshohet si më poshtë:     </w:t>
      </w: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</w:p>
    <w:p w:rsidR="00E81F78" w:rsidRPr="00632B19" w:rsidRDefault="00E81F78" w:rsidP="00E81F78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 “Neni 68</w:t>
      </w:r>
    </w:p>
    <w:p w:rsidR="00E81F78" w:rsidRPr="00632B19" w:rsidRDefault="00E81F78" w:rsidP="00E81F78">
      <w:pPr>
        <w:pStyle w:val="NeniTitull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Organet e kontrollit që mbulojnë fushën e zooteknisë</w:t>
      </w: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br/>
      </w:r>
      <w:r w:rsidRPr="00632B19">
        <w:rPr>
          <w:sz w:val="21"/>
          <w:szCs w:val="21"/>
          <w:lang w:val="sq-AL"/>
        </w:rPr>
        <w:tab/>
        <w:t>1. Shërbimi zooteknik siguron kontrollin për plotësimin e kushteve për mbarështimin e qëndrueshëm të kafshëve të fermës, përmirësimin racor dhe të ushqyerit të kafshëve dhe tregtimin e materialeve racore.</w:t>
      </w: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2. Shërbimi zooteknik është pjesë e shërbimit veterinar.”.</w:t>
      </w: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ab/>
      </w:r>
    </w:p>
    <w:p w:rsidR="00E81F78" w:rsidRPr="00632B19" w:rsidRDefault="00E81F78" w:rsidP="00E81F78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4</w:t>
      </w: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Në nenin 69 fjalët “Inspektori i zooteknisë” zëvendësohen me fjalët “Zootekniku zyrtar”. </w:t>
      </w: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ab/>
      </w:r>
    </w:p>
    <w:p w:rsidR="00E81F78" w:rsidRPr="00632B19" w:rsidRDefault="00E81F78" w:rsidP="00E81F78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5</w:t>
      </w: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Në nenin 70 bëhen ndryshimet si më poshtë:</w:t>
      </w: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1. Fjalët “Inspektori i zooteknisë” zëvendësohen me fjalët “Zootekniku zyrtar”.</w:t>
      </w: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2. Pas shkronjës “h” shtohet një paragraf me këtë përmbajtje: </w:t>
      </w: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“Masat përmirësuese, të parashikuara në këtë ligj, mund të vlerësohen nga vetë zootekniku zyrtar, sipas nevojave të rastit, si masa urgjente ose dënime plotësuese.”.</w:t>
      </w: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ab/>
      </w:r>
    </w:p>
    <w:p w:rsidR="00E81F78" w:rsidRPr="00632B19" w:rsidRDefault="00E81F78" w:rsidP="00E81F78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6</w:t>
      </w: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Në nenin 90 pika 1, para fjalëve “me gjobë” shtohen fjalët “me dënim kryesor”.</w:t>
      </w: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ab/>
      </w:r>
    </w:p>
    <w:p w:rsidR="00E81F78" w:rsidRPr="00632B19" w:rsidRDefault="00E81F78" w:rsidP="00E81F78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7</w:t>
      </w: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91 ndryshohet si më poshtë:</w:t>
      </w: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</w:p>
    <w:p w:rsidR="00E81F78" w:rsidRPr="00632B19" w:rsidRDefault="00E81F78" w:rsidP="00E81F78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“Neni 91</w:t>
      </w:r>
    </w:p>
    <w:p w:rsidR="00E81F78" w:rsidRPr="00632B19" w:rsidRDefault="00E81F78" w:rsidP="00E81F78">
      <w:pPr>
        <w:pStyle w:val="NeniTitull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Procedura e dhënies së masës administrative</w:t>
      </w: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1. Të drejtën e dhënies së masës administrative e ka zootekniku zyrtar që mbulon fushën e zooteknisë.</w:t>
      </w: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2. Kundër vendimit të zooteknikut zyrtar mund të bëhet ankim në përputhje me ligjin për inspektimin.”.</w:t>
      </w: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</w:p>
    <w:p w:rsidR="00E81F78" w:rsidRPr="00632B19" w:rsidRDefault="00E81F78" w:rsidP="00E81F78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8</w:t>
      </w:r>
    </w:p>
    <w:p w:rsidR="00E81F78" w:rsidRPr="00632B19" w:rsidRDefault="00E81F78" w:rsidP="00E81F78">
      <w:pPr>
        <w:pStyle w:val="NeniTitull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Dispozitë kalimtare</w:t>
      </w: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Organi ekzistues inspektues vazhdon të ushtrojë funksionin e vet sipas organizimit aktual deri në krijimin e organit të ri, sikurse parashikohet në ndryshimet e bëra në këtë ligj. </w:t>
      </w: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</w:p>
    <w:p w:rsidR="00E81F78" w:rsidRPr="00632B19" w:rsidRDefault="00E81F78" w:rsidP="00E81F78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9</w:t>
      </w: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Ky ligj hyn në fuqi 15 ditë pas botimit në Fletoren Zyrtare.</w:t>
      </w: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</w:p>
    <w:p w:rsidR="00E81F78" w:rsidRPr="00632B19" w:rsidRDefault="00E81F78" w:rsidP="00E81F78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Miratuar në datën 14.2.2013</w:t>
      </w:r>
    </w:p>
    <w:p w:rsidR="00E81F78" w:rsidRPr="00632B19" w:rsidRDefault="00E81F78" w:rsidP="00E81F78">
      <w:pPr>
        <w:pStyle w:val="Paragrafi"/>
        <w:rPr>
          <w:sz w:val="14"/>
          <w:szCs w:val="21"/>
          <w:lang w:val="sq-AL"/>
        </w:rPr>
      </w:pPr>
    </w:p>
    <w:p w:rsidR="00E81F78" w:rsidRPr="00632B19" w:rsidRDefault="00E81F78" w:rsidP="00E81F78">
      <w:pPr>
        <w:pStyle w:val="Shpallja"/>
        <w:rPr>
          <w:sz w:val="23"/>
          <w:szCs w:val="23"/>
        </w:rPr>
      </w:pPr>
      <w:r w:rsidRPr="00632B19">
        <w:rPr>
          <w:sz w:val="23"/>
          <w:szCs w:val="23"/>
        </w:rPr>
        <w:t>Shpallur me dekretin nr. 8031, datë 1.3.2013 të Presidentit të Republikës së Shqipërisë, Bujar Nishani</w:t>
      </w:r>
    </w:p>
    <w:sectPr w:rsidR="00E81F78" w:rsidRPr="00632B19" w:rsidSect="003245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81F78"/>
    <w:rsid w:val="00324543"/>
    <w:rsid w:val="00E81F78"/>
    <w:rsid w:val="00F1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DB7F64A-A306-4853-94CC-BCEE1E0C0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54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81F7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E81F78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E81F78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E81F78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E81F7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81F7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E81F78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E81F78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E81F78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E81F78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E81F78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E81F7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81F7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E81F78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E81F78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2019-03-18T13:18:00Z</dcterms:created>
  <dcterms:modified xsi:type="dcterms:W3CDTF">2019-03-18T13:18:00Z</dcterms:modified>
</cp:coreProperties>
</file>