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7C1" w:rsidRPr="00632B19" w:rsidRDefault="00A877C1" w:rsidP="00A877C1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632B19">
        <w:rPr>
          <w:sz w:val="21"/>
          <w:szCs w:val="21"/>
          <w:lang w:val="sq-AL"/>
        </w:rPr>
        <w:t>LIGJ</w:t>
      </w:r>
    </w:p>
    <w:p w:rsidR="00A877C1" w:rsidRPr="00632B19" w:rsidRDefault="00A877C1" w:rsidP="00A877C1">
      <w:pPr>
        <w:pStyle w:val="NumriData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Nr. 77/2013</w:t>
      </w:r>
    </w:p>
    <w:p w:rsidR="00A877C1" w:rsidRPr="00632B19" w:rsidRDefault="00A877C1" w:rsidP="00A877C1">
      <w:pPr>
        <w:pStyle w:val="Paragrafi"/>
        <w:rPr>
          <w:sz w:val="21"/>
          <w:szCs w:val="21"/>
          <w:lang w:val="sq-AL"/>
        </w:rPr>
      </w:pPr>
    </w:p>
    <w:p w:rsidR="00A877C1" w:rsidRPr="00632B19" w:rsidRDefault="00A877C1" w:rsidP="00A877C1">
      <w:pPr>
        <w:pStyle w:val="Titull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PËR</w:t>
      </w:r>
      <w:r w:rsidRPr="00632B19">
        <w:rPr>
          <w:rFonts w:eastAsia="Times New Roman"/>
          <w:sz w:val="21"/>
          <w:szCs w:val="21"/>
          <w:lang w:val="sq-AL"/>
        </w:rPr>
        <w:t xml:space="preserve"> DISA SHTESA DHE NDRYSHIME NË LIGJIN NR. </w:t>
      </w:r>
      <w:r w:rsidRPr="00632B19">
        <w:rPr>
          <w:sz w:val="21"/>
          <w:szCs w:val="21"/>
          <w:lang w:val="sq-AL"/>
        </w:rPr>
        <w:t>9048, DATË 7.4.2003 “PËR TRASHËGIMINË KULTURORE”, TË NDRYSHUAR</w:t>
      </w:r>
    </w:p>
    <w:p w:rsidR="00A877C1" w:rsidRPr="00632B19" w:rsidRDefault="00A877C1" w:rsidP="00A877C1">
      <w:pPr>
        <w:pStyle w:val="Paragrafi"/>
        <w:rPr>
          <w:rFonts w:eastAsia="Times New Roman"/>
          <w:sz w:val="21"/>
          <w:szCs w:val="21"/>
          <w:lang w:val="sq-AL"/>
        </w:rPr>
      </w:pPr>
    </w:p>
    <w:p w:rsidR="00A877C1" w:rsidRPr="00632B19" w:rsidRDefault="00A877C1" w:rsidP="00A877C1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A877C1" w:rsidRPr="00632B19" w:rsidRDefault="00A877C1" w:rsidP="00A877C1">
      <w:pPr>
        <w:pStyle w:val="Paragrafi"/>
        <w:rPr>
          <w:sz w:val="21"/>
          <w:szCs w:val="21"/>
          <w:lang w:val="sq-AL"/>
        </w:rPr>
      </w:pPr>
    </w:p>
    <w:p w:rsidR="00A877C1" w:rsidRPr="00632B19" w:rsidRDefault="00A877C1" w:rsidP="00A877C1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KUVENDI</w:t>
      </w:r>
    </w:p>
    <w:p w:rsidR="00A877C1" w:rsidRPr="00632B19" w:rsidRDefault="00A877C1" w:rsidP="00A877C1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 REPUBLIKËS SË SHQIPËRISË</w:t>
      </w:r>
    </w:p>
    <w:p w:rsidR="00A877C1" w:rsidRPr="00632B19" w:rsidRDefault="00A877C1" w:rsidP="00A877C1">
      <w:pPr>
        <w:pStyle w:val="Paragrafi"/>
        <w:rPr>
          <w:sz w:val="21"/>
          <w:szCs w:val="21"/>
          <w:lang w:val="sq-AL"/>
        </w:rPr>
      </w:pPr>
    </w:p>
    <w:p w:rsidR="00A877C1" w:rsidRPr="00632B19" w:rsidRDefault="00A877C1" w:rsidP="00A877C1">
      <w:pPr>
        <w:pStyle w:val="VENDOS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VENDOSI:</w:t>
      </w:r>
    </w:p>
    <w:p w:rsidR="00A877C1" w:rsidRPr="00632B19" w:rsidRDefault="00A877C1" w:rsidP="00A877C1">
      <w:pPr>
        <w:pStyle w:val="Paragrafi"/>
        <w:rPr>
          <w:rFonts w:eastAsia="Times New Roman"/>
          <w:sz w:val="21"/>
          <w:szCs w:val="21"/>
          <w:lang w:val="sq-AL"/>
        </w:rPr>
      </w:pP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  <w:r w:rsidRPr="00632B19">
        <w:rPr>
          <w:rFonts w:eastAsia="Times New Roman"/>
          <w:sz w:val="21"/>
          <w:szCs w:val="21"/>
          <w:lang w:val="sq-AL"/>
        </w:rPr>
        <w:t xml:space="preserve">Në ligjin nr. </w:t>
      </w:r>
      <w:r w:rsidRPr="00632B19">
        <w:rPr>
          <w:bCs/>
          <w:sz w:val="21"/>
          <w:szCs w:val="21"/>
          <w:lang w:val="sq-AL"/>
        </w:rPr>
        <w:t>9048, datë 7.4.2003 “Për trashëgiminë kulturore”, të ndryshuar, bëhen këto shtesa dhe ndryshime: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</w:p>
    <w:p w:rsidR="00A877C1" w:rsidRPr="00632B19" w:rsidRDefault="00A877C1" w:rsidP="00A877C1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  <w:r w:rsidRPr="00632B19">
        <w:rPr>
          <w:bCs/>
          <w:sz w:val="21"/>
          <w:szCs w:val="21"/>
          <w:lang w:val="sq-AL"/>
        </w:rPr>
        <w:t xml:space="preserve">Në nenin 3, pas pikës 35 shtohet pika 36 me këtë përmbajtje: 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  <w:r w:rsidRPr="00632B19">
        <w:rPr>
          <w:bCs/>
          <w:sz w:val="21"/>
          <w:szCs w:val="21"/>
          <w:lang w:val="sq-AL"/>
        </w:rPr>
        <w:t>“36. “Inspektim” është çdo formë kontrolli, e bërë me qëllim verifikimin e respektimit të kërkesave ligjore, sipas këtij ligji.”.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</w:p>
    <w:p w:rsidR="00A877C1" w:rsidRPr="00632B19" w:rsidRDefault="00A877C1" w:rsidP="00A877C1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2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  <w:r w:rsidRPr="00632B19">
        <w:rPr>
          <w:bCs/>
          <w:sz w:val="21"/>
          <w:szCs w:val="21"/>
          <w:lang w:val="sq-AL"/>
        </w:rPr>
        <w:t>Pas nenit 8 shtohet neni 8/1 me këtë përmbajtje: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</w:p>
    <w:p w:rsidR="00A877C1" w:rsidRPr="00632B19" w:rsidRDefault="00A877C1" w:rsidP="00A877C1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“Neni 8/1</w:t>
      </w:r>
    </w:p>
    <w:p w:rsidR="00A877C1" w:rsidRPr="00632B19" w:rsidRDefault="00A877C1" w:rsidP="00A877C1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Inspektimi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  <w:r w:rsidRPr="00632B19">
        <w:rPr>
          <w:bCs/>
          <w:sz w:val="21"/>
          <w:szCs w:val="21"/>
          <w:lang w:val="sq-AL"/>
        </w:rPr>
        <w:t>Kontrolli për verifikimin e respektimit të kërkesave ligjore, sipas këtij ligji, bëhet nga inspektorati shtetëror që mbulon fushën e trashëgimisë kulturore.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  <w:r w:rsidRPr="00632B19">
        <w:rPr>
          <w:bCs/>
          <w:sz w:val="21"/>
          <w:szCs w:val="21"/>
          <w:lang w:val="sq-AL"/>
        </w:rPr>
        <w:t xml:space="preserve">Organizimi dhe funksionimi i inspektoratit përcaktohen me vendim të Këshillit të Ministrave, në përputhje me ligjin </w:t>
      </w:r>
      <w:r w:rsidRPr="00632B19">
        <w:rPr>
          <w:sz w:val="21"/>
          <w:szCs w:val="21"/>
          <w:lang w:val="sq-AL"/>
        </w:rPr>
        <w:t>nr. 10 433, datë 16.6.2011 “Për inspektimin në Republikën e Shqipërisë””.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</w:p>
    <w:p w:rsidR="00A877C1" w:rsidRPr="00632B19" w:rsidRDefault="00A877C1" w:rsidP="00A877C1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3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  <w:r w:rsidRPr="00632B19">
        <w:rPr>
          <w:bCs/>
          <w:sz w:val="21"/>
          <w:szCs w:val="21"/>
          <w:lang w:val="sq-AL"/>
        </w:rPr>
        <w:tab/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  <w:r w:rsidRPr="00632B19">
        <w:rPr>
          <w:bCs/>
          <w:sz w:val="21"/>
          <w:szCs w:val="21"/>
          <w:lang w:val="sq-AL"/>
        </w:rPr>
        <w:t>Në nenin 15 fjalët “Institucionet shtetërore të specializuara” zëvendësohen me fjalët “Inspektorati shtetëror që mbulon fushën e trashëgimisë kulturore” dhe fjalët “</w:t>
      </w:r>
      <w:r w:rsidRPr="00632B19">
        <w:rPr>
          <w:sz w:val="21"/>
          <w:szCs w:val="21"/>
          <w:lang w:val="sq-AL"/>
        </w:rPr>
        <w:t>institucionet e mësipërme” zëvendësohen me fjalët “inspektorati shtetëror”</w:t>
      </w:r>
      <w:r w:rsidRPr="00632B19">
        <w:rPr>
          <w:bCs/>
          <w:sz w:val="21"/>
          <w:szCs w:val="21"/>
          <w:lang w:val="sq-AL"/>
        </w:rPr>
        <w:t xml:space="preserve">. 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</w:p>
    <w:p w:rsidR="00A877C1" w:rsidRPr="00632B19" w:rsidRDefault="00A877C1" w:rsidP="00A877C1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4</w:t>
      </w:r>
    </w:p>
    <w:p w:rsidR="00A877C1" w:rsidRPr="00632B19" w:rsidRDefault="00A877C1" w:rsidP="00A877C1">
      <w:pPr>
        <w:pStyle w:val="Paragrafi"/>
        <w:rPr>
          <w:sz w:val="21"/>
          <w:szCs w:val="21"/>
          <w:lang w:val="sq-AL"/>
        </w:rPr>
      </w:pPr>
    </w:p>
    <w:p w:rsidR="00A877C1" w:rsidRPr="00632B19" w:rsidRDefault="00A877C1" w:rsidP="00A877C1">
      <w:pPr>
        <w:pStyle w:val="Paragrafi"/>
        <w:rPr>
          <w:sz w:val="21"/>
          <w:szCs w:val="21"/>
          <w:lang w:val="sq-AL"/>
        </w:rPr>
      </w:pPr>
      <w:r w:rsidRPr="00632B19">
        <w:rPr>
          <w:bCs/>
          <w:sz w:val="21"/>
          <w:szCs w:val="21"/>
          <w:lang w:val="sq-AL"/>
        </w:rPr>
        <w:t xml:space="preserve">Në nenin 34, pas fjalëve “institucionet shtetërore të specializuara” shtohen fjalët “dhe Inspektoratin shtetëror që mbulon fushën e trashëgimisë kulturore”. 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</w:p>
    <w:p w:rsidR="00A877C1" w:rsidRPr="00632B19" w:rsidRDefault="00A877C1" w:rsidP="00A877C1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5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  <w:r w:rsidRPr="00632B19">
        <w:rPr>
          <w:bCs/>
          <w:sz w:val="21"/>
          <w:szCs w:val="21"/>
          <w:lang w:val="sq-AL"/>
        </w:rPr>
        <w:t>Në nenin 49 pika 1 paragrafi i parë, para fjalëve “me gjobë” shtohen fjalët “me dënim kryesor”.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</w:p>
    <w:p w:rsidR="00A877C1" w:rsidRPr="00632B19" w:rsidRDefault="00A877C1" w:rsidP="00A877C1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6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  <w:r w:rsidRPr="00632B19">
        <w:rPr>
          <w:bCs/>
          <w:sz w:val="21"/>
          <w:szCs w:val="21"/>
          <w:lang w:val="sq-AL"/>
        </w:rPr>
        <w:t>Në nenin  50, pikat 1, 2 dhe 3 ndryshohen si më poshtë: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u w:val="single"/>
          <w:lang w:val="sq-AL"/>
        </w:rPr>
      </w:pPr>
      <w:r w:rsidRPr="00632B19">
        <w:rPr>
          <w:bCs/>
          <w:sz w:val="21"/>
          <w:szCs w:val="21"/>
          <w:lang w:val="sq-AL"/>
        </w:rPr>
        <w:t>“1. Të drejtën e vënies së gjobës e kanë inspektorët e inspektoratit shtetëror që mbulon fushën e trashëgimisë kulturore.</w:t>
      </w:r>
      <w:r w:rsidRPr="00632B19">
        <w:rPr>
          <w:bCs/>
          <w:sz w:val="21"/>
          <w:szCs w:val="21"/>
          <w:u w:val="single"/>
          <w:lang w:val="sq-AL"/>
        </w:rPr>
        <w:t xml:space="preserve"> 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  <w:r w:rsidRPr="00632B19">
        <w:rPr>
          <w:bCs/>
          <w:sz w:val="21"/>
          <w:szCs w:val="21"/>
          <w:lang w:val="sq-AL"/>
        </w:rPr>
        <w:t xml:space="preserve">2. Shqyrtimi i kundërvajtjes administrative, marrja e vendimit dhe ankimi bëhen në përputhje me ligjin për inspektimin. </w:t>
      </w:r>
    </w:p>
    <w:p w:rsidR="00A877C1" w:rsidRPr="00632B19" w:rsidRDefault="00A877C1" w:rsidP="00A877C1">
      <w:pPr>
        <w:pStyle w:val="Paragrafi"/>
        <w:rPr>
          <w:bCs/>
          <w:sz w:val="21"/>
          <w:szCs w:val="21"/>
          <w:lang w:val="sq-AL"/>
        </w:rPr>
      </w:pPr>
      <w:r w:rsidRPr="00632B19">
        <w:rPr>
          <w:bCs/>
          <w:sz w:val="21"/>
          <w:szCs w:val="21"/>
          <w:lang w:val="sq-AL"/>
        </w:rPr>
        <w:t>3. Kundërvajtësi duhet ta paguajë gjobën brenda 30 ditëve nga data kur vendimi bëhet i ekzekutueshëm. Në rast mospagimi të gjobës brenda afatit të mësipërm, zbatohet legjislacioni në fuqi për kundërvajtjet administrative.”.</w:t>
      </w:r>
    </w:p>
    <w:p w:rsidR="00A877C1" w:rsidRPr="00632B19" w:rsidRDefault="00A877C1" w:rsidP="00A877C1">
      <w:pPr>
        <w:pStyle w:val="Paragrafi"/>
        <w:rPr>
          <w:sz w:val="21"/>
          <w:szCs w:val="21"/>
          <w:lang w:val="sq-AL"/>
        </w:rPr>
      </w:pPr>
    </w:p>
    <w:p w:rsidR="00A877C1" w:rsidRPr="00632B19" w:rsidRDefault="00A877C1" w:rsidP="00A877C1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7</w:t>
      </w:r>
    </w:p>
    <w:p w:rsidR="00A877C1" w:rsidRPr="00632B19" w:rsidRDefault="00A877C1" w:rsidP="00A877C1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Dispozitë kalimtare</w:t>
      </w:r>
    </w:p>
    <w:p w:rsidR="00A877C1" w:rsidRPr="00632B19" w:rsidRDefault="00A877C1" w:rsidP="00A877C1">
      <w:pPr>
        <w:pStyle w:val="Paragrafi"/>
        <w:rPr>
          <w:sz w:val="21"/>
          <w:szCs w:val="21"/>
          <w:lang w:val="sq-AL"/>
        </w:rPr>
      </w:pPr>
    </w:p>
    <w:p w:rsidR="00A877C1" w:rsidRPr="00632B19" w:rsidRDefault="00A877C1" w:rsidP="00A877C1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A877C1" w:rsidRPr="00F902F5" w:rsidRDefault="00A877C1" w:rsidP="00A877C1">
      <w:pPr>
        <w:pStyle w:val="Paragrafi"/>
        <w:rPr>
          <w:sz w:val="14"/>
          <w:szCs w:val="21"/>
          <w:lang w:val="sq-AL"/>
        </w:rPr>
      </w:pPr>
    </w:p>
    <w:p w:rsidR="00A877C1" w:rsidRPr="00632B19" w:rsidRDefault="00A877C1" w:rsidP="00A877C1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8</w:t>
      </w:r>
    </w:p>
    <w:p w:rsidR="00A877C1" w:rsidRPr="00F902F5" w:rsidRDefault="00A877C1" w:rsidP="00A877C1">
      <w:pPr>
        <w:pStyle w:val="Paragrafi"/>
        <w:rPr>
          <w:sz w:val="16"/>
          <w:szCs w:val="21"/>
          <w:lang w:val="sq-AL"/>
        </w:rPr>
      </w:pPr>
    </w:p>
    <w:p w:rsidR="00A877C1" w:rsidRPr="00632B19" w:rsidRDefault="00A877C1" w:rsidP="00A877C1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Ky ligj hyn në fuqi 15 ditë pas botimit në Fletoren Zyrtare.</w:t>
      </w:r>
    </w:p>
    <w:p w:rsidR="00A877C1" w:rsidRPr="00F902F5" w:rsidRDefault="00A877C1" w:rsidP="00A877C1">
      <w:pPr>
        <w:pStyle w:val="Paragrafi"/>
        <w:rPr>
          <w:sz w:val="16"/>
          <w:szCs w:val="21"/>
          <w:lang w:val="sq-AL"/>
        </w:rPr>
      </w:pPr>
    </w:p>
    <w:p w:rsidR="00A877C1" w:rsidRPr="00632B19" w:rsidRDefault="00A877C1" w:rsidP="00A877C1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Miratuar në datën 14.2.2013</w:t>
      </w:r>
    </w:p>
    <w:p w:rsidR="00A877C1" w:rsidRPr="00F902F5" w:rsidRDefault="00A877C1" w:rsidP="00A877C1">
      <w:pPr>
        <w:pStyle w:val="Paragrafi"/>
        <w:rPr>
          <w:sz w:val="14"/>
          <w:szCs w:val="21"/>
          <w:lang w:val="sq-AL"/>
        </w:rPr>
      </w:pPr>
    </w:p>
    <w:p w:rsidR="00A877C1" w:rsidRPr="00632B19" w:rsidRDefault="00A877C1" w:rsidP="00A877C1">
      <w:pPr>
        <w:pStyle w:val="Shpallja"/>
        <w:rPr>
          <w:sz w:val="23"/>
          <w:szCs w:val="23"/>
        </w:rPr>
      </w:pPr>
      <w:r w:rsidRPr="00632B19">
        <w:rPr>
          <w:sz w:val="23"/>
          <w:szCs w:val="23"/>
        </w:rPr>
        <w:t>Shpallur me dekretin nr. 8036, datë 1.3.2013 të Presidentit të Republikës së Shqipërisë, Bujar Nishani</w:t>
      </w:r>
    </w:p>
    <w:sectPr w:rsidR="00A877C1" w:rsidRPr="00632B19" w:rsidSect="00324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877C1"/>
    <w:rsid w:val="00324543"/>
    <w:rsid w:val="00A877C1"/>
    <w:rsid w:val="00DF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5EED38-054E-4C14-A4AC-478F82039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54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877C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A877C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A877C1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A877C1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877C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877C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877C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877C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A877C1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A877C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877C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877C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877C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A877C1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877C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2019-03-18T13:18:00Z</dcterms:created>
  <dcterms:modified xsi:type="dcterms:W3CDTF">2019-03-18T13:18:00Z</dcterms:modified>
</cp:coreProperties>
</file>