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627" w:rsidRPr="00CD67EC" w:rsidRDefault="00AF2627" w:rsidP="00AF2627">
      <w:pPr>
        <w:pStyle w:val="Akti"/>
        <w:keepNext w:val="0"/>
        <w:rPr>
          <w:lang w:val="sq-AL"/>
        </w:rPr>
      </w:pPr>
      <w:bookmarkStart w:id="0" w:name="_GoBack"/>
      <w:bookmarkEnd w:id="0"/>
      <w:r w:rsidRPr="00CD67EC">
        <w:rPr>
          <w:lang w:val="sq-AL"/>
        </w:rPr>
        <w:t>LIGJ</w:t>
      </w:r>
    </w:p>
    <w:p w:rsidR="00AF2627" w:rsidRPr="00CD67EC" w:rsidRDefault="00AF2627" w:rsidP="00AF2627">
      <w:pPr>
        <w:pStyle w:val="NumriData"/>
        <w:keepNext w:val="0"/>
        <w:rPr>
          <w:lang w:val="sq-AL"/>
        </w:rPr>
      </w:pPr>
      <w:r w:rsidRPr="00CD67EC">
        <w:rPr>
          <w:lang w:val="sq-AL"/>
        </w:rPr>
        <w:t>Nr. 115/2013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Titulli"/>
        <w:keepNext w:val="0"/>
        <w:rPr>
          <w:lang w:val="sq-AL"/>
        </w:rPr>
      </w:pPr>
      <w:r w:rsidRPr="00CD67EC">
        <w:rPr>
          <w:lang w:val="sq-AL"/>
        </w:rPr>
        <w:t>PËR DISA NDRYSHIME DHE SHTESA NË LIGJIN NR. 9584, DATË 17.7.2006 “PËR PAGAT, SHPËRBLIMET DHE STRUKTURAT E INSTITUCIONEVE TË PAVARURA KUSHTETUESE DHE TË INSTITUCIONEVE TË TJERA TË PAVARURA, TË KRIJUARA ME LIGJ”, TË NDRYSHUAR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 xml:space="preserve">Në mbështetje të neneve 78 dhe 83 pika 1 të Kushtetutës, me propozimin e Këshillit të Ministrave, 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Institucioni"/>
        <w:keepNext w:val="0"/>
        <w:rPr>
          <w:lang w:val="sq-AL"/>
        </w:rPr>
      </w:pPr>
      <w:r w:rsidRPr="00CD67EC">
        <w:rPr>
          <w:lang w:val="sq-AL"/>
        </w:rPr>
        <w:t>KUVENDI</w:t>
      </w:r>
    </w:p>
    <w:p w:rsidR="00AF2627" w:rsidRPr="00CD67EC" w:rsidRDefault="00AF2627" w:rsidP="00AF2627">
      <w:pPr>
        <w:pStyle w:val="Institucioni"/>
        <w:keepNext w:val="0"/>
        <w:rPr>
          <w:lang w:val="sq-AL"/>
        </w:rPr>
      </w:pPr>
      <w:r w:rsidRPr="00CD67EC">
        <w:rPr>
          <w:lang w:val="sq-AL"/>
        </w:rPr>
        <w:t>I REPUBLIKËS SË SHQIPËRISË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VENDOSI"/>
        <w:keepNext w:val="0"/>
        <w:rPr>
          <w:lang w:val="sq-AL"/>
        </w:rPr>
      </w:pPr>
      <w:r w:rsidRPr="00CD67EC">
        <w:rPr>
          <w:lang w:val="sq-AL"/>
        </w:rPr>
        <w:t>VENDOSI: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 xml:space="preserve">Në ligjin nr. 9584, datë 17.7.2006 “Për pagat, shpërblimet dhe strukturat e institucioneve të pavarura kushtetuese dhe të institucioneve të tjera të pavarura, të krijuara me ligj”, të ndryshuar, bëhen këto ndryshime dhe shtesa: 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NeniNr"/>
        <w:keepNext w:val="0"/>
        <w:rPr>
          <w:lang w:val="sq-AL"/>
        </w:rPr>
      </w:pPr>
      <w:r w:rsidRPr="00CD67EC">
        <w:rPr>
          <w:lang w:val="sq-AL"/>
        </w:rPr>
        <w:t>Neni 1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 xml:space="preserve">Në nenin 2 pika 1, fjalët “Avokati i Prokurimeve” hiqen dhe shtohen fjalët “Komisioneri për Mbrojtjen e të Dhënave Personale, Komisioneri për Mbrojtjen nga Diskriminimi”. 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NeniNr"/>
        <w:keepNext w:val="0"/>
        <w:rPr>
          <w:lang w:val="sq-AL"/>
        </w:rPr>
      </w:pPr>
      <w:r w:rsidRPr="00CD67EC">
        <w:rPr>
          <w:lang w:val="sq-AL"/>
        </w:rPr>
        <w:t>Neni 2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>Në klasifikimin “D” të lidhjes nr. 1, që përmendet në nenin 4, bëhet ndryshimi dhe shtesa e mëposhtme:</w:t>
      </w: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>1. Pika 9 ndryshohet si më poshtë:</w:t>
      </w: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>“9. Komisioneri për Mbrojtjen e të Dhënave Personale</w:t>
      </w:r>
      <w:r w:rsidRPr="00CD67EC">
        <w:rPr>
          <w:lang w:val="sq-AL"/>
        </w:rPr>
        <w:tab/>
      </w:r>
      <w:r w:rsidRPr="00CD67EC">
        <w:rPr>
          <w:lang w:val="sq-AL"/>
        </w:rPr>
        <w:tab/>
        <w:t>0,6;”.</w:t>
      </w: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>2. Pas pikës 9 shtohet pika 10 me këtë përmbajtje:</w:t>
      </w: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>“10. Komisioneri për Mbrojtjen nga Diskriminimi</w:t>
      </w:r>
      <w:r w:rsidRPr="00CD67EC">
        <w:rPr>
          <w:lang w:val="sq-AL"/>
        </w:rPr>
        <w:tab/>
      </w:r>
      <w:r w:rsidRPr="00CD67EC">
        <w:rPr>
          <w:lang w:val="sq-AL"/>
        </w:rPr>
        <w:tab/>
        <w:t>0,6.”.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NeniNr"/>
        <w:keepNext w:val="0"/>
        <w:rPr>
          <w:lang w:val="sq-AL"/>
        </w:rPr>
      </w:pPr>
      <w:r w:rsidRPr="00CD67EC">
        <w:rPr>
          <w:lang w:val="sq-AL"/>
        </w:rPr>
        <w:t>Neni 3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>Ky ligj hyn në fuqi 15 ditë pas botimit në Fletoren Zyrtare dhe për komisionerët e përmendur në nenin 1 të këtij ligji i shtrin efektet financiare nga data e emërimit në detyrë.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Paragrafi"/>
        <w:rPr>
          <w:lang w:val="sq-AL"/>
        </w:rPr>
      </w:pPr>
      <w:r w:rsidRPr="00CD67EC">
        <w:rPr>
          <w:lang w:val="sq-AL"/>
        </w:rPr>
        <w:t>Miratuar në datën 11.4.2013</w:t>
      </w:r>
    </w:p>
    <w:p w:rsidR="00AF2627" w:rsidRPr="00CD67EC" w:rsidRDefault="00AF2627" w:rsidP="00AF2627">
      <w:pPr>
        <w:pStyle w:val="Paragrafi"/>
        <w:rPr>
          <w:lang w:val="sq-AL"/>
        </w:rPr>
      </w:pPr>
    </w:p>
    <w:p w:rsidR="00AF2627" w:rsidRPr="00CD67EC" w:rsidRDefault="00AF2627" w:rsidP="00AF2627">
      <w:pPr>
        <w:pStyle w:val="Shpallja"/>
        <w:rPr>
          <w:sz w:val="23"/>
          <w:szCs w:val="23"/>
        </w:rPr>
      </w:pPr>
      <w:r w:rsidRPr="00CD67EC">
        <w:rPr>
          <w:sz w:val="23"/>
          <w:szCs w:val="23"/>
        </w:rPr>
        <w:t>Shpallur me dekretin nr. 8105, datë 18.4.2013 të Presidentit të Republikës së Shqipërisë, Bujar Nishani</w:t>
      </w:r>
    </w:p>
    <w:sectPr w:rsidR="00AF2627" w:rsidRPr="00CD67EC" w:rsidSect="009E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2627"/>
    <w:rsid w:val="00466EFD"/>
    <w:rsid w:val="009E7E21"/>
    <w:rsid w:val="00A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459E26-0D82-4EF6-A977-BBA1DF17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2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26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AF262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F262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F26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262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F262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F262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AF2627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AF262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F262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F26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262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F262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F262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