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77A" w:rsidRPr="00DD2557" w:rsidRDefault="00A9277A" w:rsidP="00A9277A">
      <w:pPr>
        <w:pStyle w:val="Akti"/>
        <w:keepNext w:val="0"/>
      </w:pPr>
      <w:bookmarkStart w:id="0" w:name="_GoBack"/>
      <w:bookmarkEnd w:id="0"/>
      <w:r w:rsidRPr="00DD2557">
        <w:t>LIGJ</w:t>
      </w:r>
    </w:p>
    <w:p w:rsidR="00A9277A" w:rsidRPr="00DD2557" w:rsidRDefault="00A9277A" w:rsidP="00A9277A">
      <w:pPr>
        <w:pStyle w:val="NumriData"/>
        <w:keepNext w:val="0"/>
      </w:pPr>
      <w:r w:rsidRPr="00DD2557">
        <w:t>Nr. 121/2013</w:t>
      </w:r>
    </w:p>
    <w:p w:rsidR="00A9277A" w:rsidRPr="00DD2557" w:rsidRDefault="00A9277A" w:rsidP="00A9277A">
      <w:pPr>
        <w:pStyle w:val="Paragrafi"/>
        <w:rPr>
          <w:bCs/>
          <w:lang w:val="sq-AL"/>
        </w:rPr>
      </w:pPr>
    </w:p>
    <w:p w:rsidR="00A9277A" w:rsidRPr="00DD2557" w:rsidRDefault="00A9277A" w:rsidP="00A9277A">
      <w:pPr>
        <w:pStyle w:val="Titulli"/>
        <w:keepNext w:val="0"/>
      </w:pPr>
      <w:r w:rsidRPr="00DD2557">
        <w:t>PËR DISA SHTESA DHE NDRYSHIME NË LIGJIN NR. 7850, DATË 29.7.1994 “KODI CIVIL I REPUBLIKËS SË SHQIPËRISË”, TË NDRYSHUAR</w:t>
      </w:r>
      <w:r w:rsidRPr="00DD2557">
        <w:rPr>
          <w:rStyle w:val="FootnoteReference"/>
          <w:b w:val="0"/>
          <w:bCs w:val="0"/>
          <w:lang w:val="sq-AL"/>
        </w:rPr>
        <w:footnoteReference w:id="1"/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 xml:space="preserve">Në mbështetje të neneve 81 pika 2 shkronja “d” dhe 83 pika 1 të Kushtetutës, me propozimin e Këshillit të Ministrave, 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Institucioni"/>
        <w:keepNext w:val="0"/>
      </w:pPr>
      <w:r w:rsidRPr="00DD2557">
        <w:t>KUVENDI</w:t>
      </w:r>
    </w:p>
    <w:p w:rsidR="00A9277A" w:rsidRPr="00DD2557" w:rsidRDefault="00A9277A" w:rsidP="00A9277A">
      <w:pPr>
        <w:pStyle w:val="Institucioni"/>
        <w:keepNext w:val="0"/>
      </w:pPr>
      <w:r w:rsidRPr="00DD2557">
        <w:t>I REPUBLIKËS SË SHQIPËRISË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VENDOSI"/>
        <w:keepNext w:val="0"/>
      </w:pPr>
      <w:r w:rsidRPr="00DD2557">
        <w:t>VENDOSI: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Në ligjin nr. 7850, datë 29.7.1994 “Kodi Civil i Republikës së Shqipërisë”, të ndryshuar, bëhen këto ndryshime e shtesa:</w:t>
      </w:r>
    </w:p>
    <w:p w:rsidR="00A9277A" w:rsidRPr="00DD2557" w:rsidRDefault="00A9277A" w:rsidP="00A9277A">
      <w:pPr>
        <w:pStyle w:val="NeniNr"/>
        <w:keepNext w:val="0"/>
      </w:pPr>
      <w:proofErr w:type="spellStart"/>
      <w:r w:rsidRPr="00DD2557">
        <w:t>Neni</w:t>
      </w:r>
      <w:proofErr w:type="spellEnd"/>
      <w:r w:rsidRPr="00DD2557">
        <w:t xml:space="preserve"> 1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Neni 318 ndryshohet si më poshtë: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NeniNr"/>
        <w:keepNext w:val="0"/>
      </w:pPr>
      <w:r w:rsidRPr="00DD2557">
        <w:t>“</w:t>
      </w:r>
      <w:proofErr w:type="spellStart"/>
      <w:r w:rsidRPr="00DD2557">
        <w:t>Neni</w:t>
      </w:r>
      <w:proofErr w:type="spellEnd"/>
      <w:r w:rsidRPr="00DD2557">
        <w:t xml:space="preserve"> 318</w:t>
      </w:r>
    </w:p>
    <w:p w:rsidR="00A9277A" w:rsidRPr="00DD2557" w:rsidRDefault="00A9277A" w:rsidP="00A9277A">
      <w:pPr>
        <w:pStyle w:val="NeniTitull"/>
        <w:keepNext w:val="0"/>
      </w:pPr>
      <w:proofErr w:type="spellStart"/>
      <w:r w:rsidRPr="00DD2557">
        <w:t>Koha</w:t>
      </w:r>
      <w:proofErr w:type="spellEnd"/>
      <w:r w:rsidRPr="00DD2557">
        <w:t xml:space="preserve"> e </w:t>
      </w:r>
      <w:proofErr w:type="spellStart"/>
      <w:r w:rsidRPr="00DD2557">
        <w:t>çeljes</w:t>
      </w:r>
      <w:proofErr w:type="spellEnd"/>
      <w:r w:rsidRPr="00DD2557">
        <w:t xml:space="preserve"> </w:t>
      </w:r>
      <w:proofErr w:type="spellStart"/>
      <w:r w:rsidRPr="00DD2557">
        <w:t>së</w:t>
      </w:r>
      <w:proofErr w:type="spellEnd"/>
      <w:r w:rsidRPr="00DD2557">
        <w:t xml:space="preserve"> </w:t>
      </w:r>
      <w:proofErr w:type="spellStart"/>
      <w:r w:rsidRPr="00DD2557">
        <w:t>trashëgimisë</w:t>
      </w:r>
      <w:proofErr w:type="spellEnd"/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 xml:space="preserve">Trashëgimia çelet kur vdes trashëgimlënësi. 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Në rastin e shpalljes së personit të vdekur, trashëgimia çelet ditën kur, sipas vendimit gjyqësor, personi konsiderohet i vdekur.”.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NeniNr"/>
        <w:keepNext w:val="0"/>
      </w:pPr>
      <w:proofErr w:type="spellStart"/>
      <w:r w:rsidRPr="00DD2557">
        <w:t>Neni</w:t>
      </w:r>
      <w:proofErr w:type="spellEnd"/>
      <w:r w:rsidRPr="00DD2557">
        <w:t xml:space="preserve"> 2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Pas nenit 318 shtohen nenet 318/1 dhe 318/2 me këtë përmbajtje: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NeniNr"/>
        <w:keepNext w:val="0"/>
      </w:pPr>
      <w:r w:rsidRPr="00DD2557">
        <w:t xml:space="preserve"> “</w:t>
      </w:r>
      <w:proofErr w:type="spellStart"/>
      <w:r w:rsidRPr="00DD2557">
        <w:t>Neni</w:t>
      </w:r>
      <w:proofErr w:type="spellEnd"/>
      <w:r w:rsidRPr="00DD2557">
        <w:t xml:space="preserve"> 318/1</w:t>
      </w:r>
    </w:p>
    <w:p w:rsidR="00A9277A" w:rsidRPr="00DD2557" w:rsidRDefault="00A9277A" w:rsidP="00A9277A">
      <w:pPr>
        <w:pStyle w:val="NeniTitull"/>
        <w:keepNext w:val="0"/>
      </w:pPr>
      <w:proofErr w:type="spellStart"/>
      <w:r w:rsidRPr="00DD2557">
        <w:t>Vendi</w:t>
      </w:r>
      <w:proofErr w:type="spellEnd"/>
      <w:r w:rsidRPr="00DD2557">
        <w:t xml:space="preserve"> </w:t>
      </w:r>
      <w:proofErr w:type="spellStart"/>
      <w:r w:rsidRPr="00DD2557">
        <w:t>i</w:t>
      </w:r>
      <w:proofErr w:type="spellEnd"/>
      <w:r w:rsidRPr="00DD2557">
        <w:t xml:space="preserve"> </w:t>
      </w:r>
      <w:proofErr w:type="spellStart"/>
      <w:r w:rsidRPr="00DD2557">
        <w:t>çeljes</w:t>
      </w:r>
      <w:proofErr w:type="spellEnd"/>
      <w:r w:rsidRPr="00DD2557">
        <w:t xml:space="preserve"> </w:t>
      </w:r>
      <w:proofErr w:type="spellStart"/>
      <w:r w:rsidRPr="00DD2557">
        <w:t>së</w:t>
      </w:r>
      <w:proofErr w:type="spellEnd"/>
      <w:r w:rsidRPr="00DD2557">
        <w:t xml:space="preserve"> </w:t>
      </w:r>
      <w:proofErr w:type="spellStart"/>
      <w:r w:rsidRPr="00DD2557">
        <w:t>trashëgimisë</w:t>
      </w:r>
      <w:proofErr w:type="spellEnd"/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Trashëgimia çelet në vendin ku ka pasur vendbanimin e fundit trashëgimlënësi. Kur vendbanimi i fundit i trashëgimlënësit nuk dihet, trashëgimia çelet në vendin ku ndodhet e gjithë pasuria e tij ose pjesa kryesore e saj.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NeniNr"/>
        <w:keepNext w:val="0"/>
      </w:pPr>
      <w:proofErr w:type="spellStart"/>
      <w:r w:rsidRPr="00DD2557">
        <w:t>Neni</w:t>
      </w:r>
      <w:proofErr w:type="spellEnd"/>
      <w:r w:rsidRPr="00DD2557">
        <w:t xml:space="preserve"> 318/2</w:t>
      </w:r>
    </w:p>
    <w:p w:rsidR="00A9277A" w:rsidRPr="00DD2557" w:rsidRDefault="00A9277A" w:rsidP="00A9277A">
      <w:pPr>
        <w:pStyle w:val="NeniTitull"/>
        <w:keepNext w:val="0"/>
      </w:pPr>
      <w:proofErr w:type="spellStart"/>
      <w:r w:rsidRPr="00DD2557">
        <w:t>Ligji</w:t>
      </w:r>
      <w:proofErr w:type="spellEnd"/>
      <w:r w:rsidRPr="00DD2557">
        <w:t xml:space="preserve"> </w:t>
      </w:r>
      <w:proofErr w:type="spellStart"/>
      <w:r w:rsidRPr="00DD2557">
        <w:t>i</w:t>
      </w:r>
      <w:proofErr w:type="spellEnd"/>
      <w:r w:rsidRPr="00DD2557">
        <w:t xml:space="preserve"> </w:t>
      </w:r>
      <w:proofErr w:type="spellStart"/>
      <w:r w:rsidRPr="00DD2557">
        <w:t>zbatueshëm</w:t>
      </w:r>
      <w:proofErr w:type="spellEnd"/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Trashëgimia rregullohet sipas ligjit të kohës kur është çelur.”.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NeniNr"/>
        <w:keepNext w:val="0"/>
      </w:pPr>
      <w:proofErr w:type="spellStart"/>
      <w:r w:rsidRPr="00DD2557">
        <w:t>Neni</w:t>
      </w:r>
      <w:proofErr w:type="spellEnd"/>
      <w:r w:rsidRPr="00DD2557">
        <w:t xml:space="preserve"> 3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Neni 333 ndryshohet si më poshtë:</w:t>
      </w:r>
    </w:p>
    <w:p w:rsidR="00A9277A" w:rsidRPr="00DD2557" w:rsidRDefault="00A9277A" w:rsidP="00A9277A">
      <w:pPr>
        <w:pStyle w:val="NeniNr"/>
        <w:keepNext w:val="0"/>
      </w:pPr>
      <w:r w:rsidRPr="00DD2557">
        <w:t>“</w:t>
      </w:r>
      <w:proofErr w:type="spellStart"/>
      <w:r w:rsidRPr="00DD2557">
        <w:t>Neni</w:t>
      </w:r>
      <w:proofErr w:type="spellEnd"/>
      <w:r w:rsidRPr="00DD2557">
        <w:t xml:space="preserve"> 333</w:t>
      </w:r>
    </w:p>
    <w:p w:rsidR="00A9277A" w:rsidRPr="00DD2557" w:rsidRDefault="00A9277A" w:rsidP="00A9277A">
      <w:pPr>
        <w:pStyle w:val="NeniTitull"/>
        <w:keepNext w:val="0"/>
      </w:pPr>
      <w:proofErr w:type="spellStart"/>
      <w:r w:rsidRPr="00DD2557">
        <w:t>Heqja</w:t>
      </w:r>
      <w:proofErr w:type="spellEnd"/>
      <w:r w:rsidRPr="00DD2557">
        <w:t xml:space="preserve"> </w:t>
      </w:r>
      <w:proofErr w:type="spellStart"/>
      <w:r w:rsidRPr="00DD2557">
        <w:t>dorë</w:t>
      </w:r>
      <w:proofErr w:type="spellEnd"/>
      <w:r w:rsidRPr="00DD2557">
        <w:t xml:space="preserve"> </w:t>
      </w:r>
      <w:proofErr w:type="spellStart"/>
      <w:r w:rsidRPr="00DD2557">
        <w:t>nga</w:t>
      </w:r>
      <w:proofErr w:type="spellEnd"/>
      <w:r w:rsidRPr="00DD2557">
        <w:t xml:space="preserve"> </w:t>
      </w:r>
      <w:proofErr w:type="spellStart"/>
      <w:r w:rsidRPr="00DD2557">
        <w:t>trashëgimia</w:t>
      </w:r>
      <w:proofErr w:type="spellEnd"/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Heqja dorë nga trashëgimia duhet të bëhet me deklaratë të shkruar, që regjistrohet te noteri i njësisë vendore ku është çelur trashëgimia, ose me deklaratë noteriale të redaktuar nga noteri.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Heqja dorë mund të bëhet edhe me anë të një përfaqësuesi të pajisur me prokurë të posaçme.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 xml:space="preserve">Pas regjistrimit të heqjes dorë nga trashëgimia, noteri kryesisht lëshon një dëshmi të re trashëgimie, ku pasqyrohet ndryshimi në rrethin e trashëgimtarëve, si dhe pjesët e tyre takuese, të cilën ia dërgon personit që ka kërkuar lëshimin e dëshmisë fillestare të trashëgimisë.”. 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NeniNr"/>
        <w:keepNext w:val="0"/>
      </w:pPr>
      <w:proofErr w:type="spellStart"/>
      <w:r w:rsidRPr="00DD2557">
        <w:t>Neni</w:t>
      </w:r>
      <w:proofErr w:type="spellEnd"/>
      <w:r w:rsidRPr="00DD2557">
        <w:t xml:space="preserve"> 4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Në nenin 336, fjalët “gjykata e rrethit ku” zëvendësohen me fjalët “noteri i njësisë vendore”.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NeniNr"/>
        <w:keepNext w:val="0"/>
      </w:pPr>
      <w:proofErr w:type="spellStart"/>
      <w:r w:rsidRPr="00DD2557">
        <w:t>Neni</w:t>
      </w:r>
      <w:proofErr w:type="spellEnd"/>
      <w:r w:rsidRPr="00DD2557">
        <w:t xml:space="preserve"> 5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Neni 343 ndryshohet si më poshtë: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NeniNr"/>
        <w:keepNext w:val="0"/>
      </w:pPr>
      <w:r w:rsidRPr="00DD2557">
        <w:t>“</w:t>
      </w:r>
      <w:proofErr w:type="spellStart"/>
      <w:r w:rsidRPr="00DD2557">
        <w:t>Neni</w:t>
      </w:r>
      <w:proofErr w:type="spellEnd"/>
      <w:r w:rsidRPr="00DD2557">
        <w:t xml:space="preserve"> 343</w:t>
      </w:r>
    </w:p>
    <w:p w:rsidR="00A9277A" w:rsidRPr="00DD2557" w:rsidRDefault="00A9277A" w:rsidP="00A9277A">
      <w:pPr>
        <w:pStyle w:val="NeniTitull"/>
        <w:keepNext w:val="0"/>
      </w:pPr>
      <w:proofErr w:type="spellStart"/>
      <w:r w:rsidRPr="00DD2557">
        <w:t>Masat</w:t>
      </w:r>
      <w:proofErr w:type="spellEnd"/>
      <w:r w:rsidRPr="00DD2557">
        <w:t xml:space="preserve"> </w:t>
      </w:r>
      <w:proofErr w:type="spellStart"/>
      <w:r w:rsidRPr="00DD2557">
        <w:t>për</w:t>
      </w:r>
      <w:proofErr w:type="spellEnd"/>
      <w:r w:rsidRPr="00DD2557">
        <w:t xml:space="preserve"> </w:t>
      </w:r>
      <w:proofErr w:type="spellStart"/>
      <w:r w:rsidRPr="00DD2557">
        <w:t>sigurimin</w:t>
      </w:r>
      <w:proofErr w:type="spellEnd"/>
      <w:r w:rsidRPr="00DD2557">
        <w:t xml:space="preserve"> e </w:t>
      </w:r>
      <w:proofErr w:type="spellStart"/>
      <w:r w:rsidRPr="00DD2557">
        <w:t>pasurisë</w:t>
      </w:r>
      <w:proofErr w:type="spellEnd"/>
      <w:r w:rsidRPr="00DD2557">
        <w:t xml:space="preserve"> </w:t>
      </w:r>
      <w:proofErr w:type="spellStart"/>
      <w:r w:rsidRPr="00DD2557">
        <w:t>trashëgimore</w:t>
      </w:r>
      <w:proofErr w:type="spellEnd"/>
      <w:r w:rsidRPr="00DD2557">
        <w:t xml:space="preserve"> 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Kur shihet e nevojshme të mbrohen interesat e trashëgimtarëve, të personave që mund të përfitojnë nga disponimet me testament, të kreditorëve të trashëgimlënësit ose të shtetit, noteri i njësisë vendore ku është çelur trashëgimia, kryesisht, ose me kërkesën e çdo të interesuari, bën inventarin e pasurisë trashëgimore.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Noteri që bën inventarin mund të caktojë një person si ruajtës të pasurisë trashëgimore.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Derisa të mos jenë hequr masat e mësipërme, trashëgimtari që mund të ketë filluar nga administrimi i pasurisë trashëgimore, nuk mund ta tjetërsojë atë veçse me lejen e gjykatës.”.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NeniNr"/>
        <w:keepNext w:val="0"/>
      </w:pPr>
      <w:proofErr w:type="spellStart"/>
      <w:r w:rsidRPr="00DD2557">
        <w:t>Neni</w:t>
      </w:r>
      <w:proofErr w:type="spellEnd"/>
      <w:r w:rsidRPr="00DD2557">
        <w:t xml:space="preserve"> 6</w:t>
      </w:r>
    </w:p>
    <w:p w:rsidR="00A9277A" w:rsidRPr="00DD2557" w:rsidRDefault="00A9277A" w:rsidP="00A9277A">
      <w:pPr>
        <w:pStyle w:val="Paragrafi"/>
        <w:rPr>
          <w:bCs/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Në nenin 344 bëhen ndryshimet si më poshtë: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a) fjalët “gjykata e rrethit ku” zëvendësohen me fjalët “noteri i njësisë vendore ku”;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b) paragrafi i dytë ndryshohet si më poshtë: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“Shkurtimi i aktit noterial të emërimit të kujdestarit shpallet në Fletoren Zyrtare.”.</w:t>
      </w:r>
    </w:p>
    <w:p w:rsidR="00A9277A" w:rsidRPr="00DD2557" w:rsidRDefault="00A9277A" w:rsidP="00A9277A">
      <w:pPr>
        <w:pStyle w:val="Paragrafi"/>
        <w:rPr>
          <w:bCs/>
          <w:lang w:val="sq-AL"/>
        </w:rPr>
      </w:pPr>
    </w:p>
    <w:p w:rsidR="00A9277A" w:rsidRPr="00DD2557" w:rsidRDefault="00A9277A" w:rsidP="00A9277A">
      <w:pPr>
        <w:pStyle w:val="NeniNr"/>
        <w:keepNext w:val="0"/>
      </w:pPr>
      <w:proofErr w:type="spellStart"/>
      <w:r w:rsidRPr="00DD2557">
        <w:t>Neni</w:t>
      </w:r>
      <w:proofErr w:type="spellEnd"/>
      <w:r w:rsidRPr="00DD2557">
        <w:t xml:space="preserve"> 7</w:t>
      </w:r>
    </w:p>
    <w:p w:rsidR="00A9277A" w:rsidRPr="00DD2557" w:rsidRDefault="00A9277A" w:rsidP="00A9277A">
      <w:pPr>
        <w:pStyle w:val="Paragrafi"/>
        <w:rPr>
          <w:bCs/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 xml:space="preserve">Neni 348 ndryshohet si më poshtë: 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NeniNr"/>
        <w:keepNext w:val="0"/>
      </w:pPr>
      <w:r w:rsidRPr="00DD2557">
        <w:t>“</w:t>
      </w:r>
      <w:proofErr w:type="spellStart"/>
      <w:r w:rsidRPr="00DD2557">
        <w:t>Neni</w:t>
      </w:r>
      <w:proofErr w:type="spellEnd"/>
      <w:r w:rsidRPr="00DD2557">
        <w:t xml:space="preserve"> 348</w:t>
      </w:r>
    </w:p>
    <w:p w:rsidR="00A9277A" w:rsidRPr="00DD2557" w:rsidRDefault="00A9277A" w:rsidP="00A9277A">
      <w:pPr>
        <w:pStyle w:val="NeniTitull"/>
        <w:keepNext w:val="0"/>
      </w:pPr>
      <w:proofErr w:type="spellStart"/>
      <w:r w:rsidRPr="00DD2557">
        <w:t>Dëshmia</w:t>
      </w:r>
      <w:proofErr w:type="spellEnd"/>
      <w:r w:rsidRPr="00DD2557">
        <w:t xml:space="preserve"> e </w:t>
      </w:r>
      <w:proofErr w:type="spellStart"/>
      <w:r w:rsidRPr="00DD2557">
        <w:t>trashëgimisë</w:t>
      </w:r>
      <w:proofErr w:type="spellEnd"/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Cilësia si trashëgimtar dhe pjesët takuese në trashëgimi caktohen në dëshminë e trashëgimisë, të lëshuar nga noteri, pas paraqitjes së certifikatës së vdekjes së trashëgimlënësit,</w:t>
      </w:r>
      <w:r w:rsidRPr="00DD2557">
        <w:rPr>
          <w:bCs/>
          <w:lang w:val="sq-AL"/>
        </w:rPr>
        <w:t xml:space="preserve"> </w:t>
      </w:r>
      <w:r w:rsidRPr="00DD2557">
        <w:rPr>
          <w:lang w:val="sq-AL"/>
        </w:rPr>
        <w:t>sipas rregullave të caktuara në këtë Kod dhe në ligjin për noterinë.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Dëshmia e trashëgimisë ligjore lëshohet nga noteri i njësisë vendore ku ka pasur vendbanimin e fundit trashëgimlënësi. Kur vendbanimi i fundit i trashëgimlënësit nuk dihet, dëshmia e trashëgimisë ligjore lëshohet nga noteri që ushtron veprimtarinë në njësinë vendore ku ndodhet e gjithë pasuria e tij ose pjesa kryesore e saj.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Dëshmia e trashëgimisë testamentare lëshohet nga noteri, pranë të cilit është redaktuar testamenti me akt noterial, apo është depozituar për ruajtje testamenti ollograf ose testamenti i posaçëm.  Në rast se i njëjti trashëgimlënës ka lënë më shumë se një testament, dëshmia e trashëgimisë testamentare lëshohet nga noteri, pranë të cilit është redaktuar apo depozituar për ruajtje testamenti i fundit.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Dëshmia e trashëgimisë testamentare, në rastet kur testamenti ollograf ose testamenti i posaçëm nuk janë dërguar për ruajtje pranë noterit, lëshohet nga noteri që ushtron veprimtarinë në njësinë vendore ku ka pasur vendbanimin e fundit trashëgimlënësi. Kur vendbanimi i fundit i trashëgimlënësit nuk dihet, dëshmia e trashëgimisë testamentare, në rastet kur testamenti ollograf ose testamenti i posaçëm nuk janë dërguar për ruajtje pranë noterit, lëshohet nga noteri që ushtron veprimtarinë në njësinë vendore ku ndodhet e gjithë pasuria e tij ose pjesa kryesore e saj.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 xml:space="preserve">Dëshmia e trashëgimisë redaktohet në numër të barabartë me trashëgimtarët e përcaktuar në të. Noteri, në momentin e redaktimit, lëshon dëshminë e trashëgimisë në numër të barabartë me kërkuesit, ndërsa kopjet e tjera të redaktuara ruhen nga noteri dhe mund të tërhiqen nga trashëgimtarët e tjerë, sipas kërkesës së tyre. 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Rregullat e hollësishme për lëshimin e dëshmisë së trashëgimisë, si dhe për regjistrimin e testamenteve përcaktohen nga ligji për noterinë.”.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NeniNr"/>
        <w:keepNext w:val="0"/>
      </w:pPr>
      <w:proofErr w:type="spellStart"/>
      <w:r w:rsidRPr="00DD2557">
        <w:t>Neni</w:t>
      </w:r>
      <w:proofErr w:type="spellEnd"/>
      <w:r w:rsidRPr="00DD2557">
        <w:t xml:space="preserve"> 8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Neni 354 ndryshohet si më poshtë: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NeniNr"/>
        <w:keepNext w:val="0"/>
      </w:pPr>
      <w:r w:rsidRPr="00DD2557">
        <w:t>“</w:t>
      </w:r>
      <w:proofErr w:type="spellStart"/>
      <w:r w:rsidRPr="00DD2557">
        <w:t>Neni</w:t>
      </w:r>
      <w:proofErr w:type="spellEnd"/>
      <w:r w:rsidRPr="00DD2557">
        <w:t xml:space="preserve"> 354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 xml:space="preserve">Pjesëtimi i pasurisë trashëgimore bëhet me marrëveshje midis trashëgimtarëve, e cila miratohet me akt noterial. 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Nëse trashëgimtarët nuk bien dakord për pjesëtimin e pasurisë trashëgimore, noteri, mbi bazën e parimit të paanësisë, si dhe duke mbajtur në konsideratë rregullat e pjesëtimit të pasurisë, sipas këtij Kodi, i ofron trashëgimtarëve mundësitë ligjore për pjesëtimin e pasurisë trashëgimore dhe arritjen e një marrëveshjeje midis tyre. Në këtë rast noteri i sqaron ata për të drejtat dhe detyrat, si dhe i paralajmëron për pasojat që vijnë nga nënshkrimi i marrëveshjes, me qëllim që të mos dëmtohen interesat e tyre nga mosdijenia e ligjit.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 xml:space="preserve">Kur trashëgimtarët nuk bien dakord edhe me zgjidhjet e ofruara nga noteri, pjesëtimi i pasurisë trashëgimore bëhet nga gjykata kompetente për shqyrtimin e padive që rrjedhin nga trashëgimia.”. 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NeniNr"/>
        <w:keepNext w:val="0"/>
      </w:pPr>
      <w:proofErr w:type="spellStart"/>
      <w:r w:rsidRPr="00DD2557">
        <w:t>Neni</w:t>
      </w:r>
      <w:proofErr w:type="spellEnd"/>
      <w:r w:rsidRPr="00DD2557">
        <w:t xml:space="preserve"> 9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Në nenin 546, në fund të paragrafit të dytë shtohet një fjali me këtë përmbajtje: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“Dispozitat për pengun nuk zbatohen edhe në rastet e marrëveshjeve të kolateralit financiar, të cilat rregullohen me ligj të veçantë.”.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 xml:space="preserve">   </w:t>
      </w:r>
    </w:p>
    <w:p w:rsidR="00A9277A" w:rsidRPr="00DD2557" w:rsidRDefault="00A9277A" w:rsidP="00A9277A">
      <w:pPr>
        <w:pStyle w:val="NeniNr"/>
        <w:keepNext w:val="0"/>
      </w:pPr>
      <w:proofErr w:type="spellStart"/>
      <w:r w:rsidRPr="00DD2557">
        <w:t>Neni</w:t>
      </w:r>
      <w:proofErr w:type="spellEnd"/>
      <w:r w:rsidRPr="00DD2557">
        <w:t xml:space="preserve"> 10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Kreu XIII i titullit II të pjesës V ndryshohet si më poshtë:</w:t>
      </w:r>
    </w:p>
    <w:p w:rsidR="00A9277A" w:rsidRPr="00DD2557" w:rsidRDefault="00A9277A" w:rsidP="00A9277A">
      <w:pPr>
        <w:pStyle w:val="Paragrafi"/>
        <w:rPr>
          <w:bCs/>
          <w:lang w:val="sq-AL"/>
        </w:rPr>
      </w:pPr>
    </w:p>
    <w:p w:rsidR="00A9277A" w:rsidRDefault="00A9277A" w:rsidP="00A9277A">
      <w:pPr>
        <w:pStyle w:val="KapitulliNr"/>
        <w:keepNext w:val="0"/>
      </w:pPr>
    </w:p>
    <w:p w:rsidR="00A9277A" w:rsidRPr="00DD2557" w:rsidRDefault="00A9277A" w:rsidP="00A9277A">
      <w:pPr>
        <w:pStyle w:val="KapitulliNr"/>
        <w:keepNext w:val="0"/>
      </w:pPr>
      <w:r w:rsidRPr="00DD2557">
        <w:t>“KREU XIII</w:t>
      </w:r>
    </w:p>
    <w:p w:rsidR="00A9277A" w:rsidRPr="00DD2557" w:rsidRDefault="00A9277A" w:rsidP="00A9277A">
      <w:pPr>
        <w:pStyle w:val="KapitulliNr"/>
        <w:keepNext w:val="0"/>
      </w:pPr>
      <w:r w:rsidRPr="00DD2557">
        <w:t>AGJENCIA</w:t>
      </w:r>
    </w:p>
    <w:p w:rsidR="00A9277A" w:rsidRPr="00DD2557" w:rsidRDefault="00A9277A" w:rsidP="00A9277A">
      <w:pPr>
        <w:pStyle w:val="Paragrafi"/>
        <w:rPr>
          <w:bCs/>
          <w:lang w:val="sq-AL"/>
        </w:rPr>
      </w:pPr>
    </w:p>
    <w:p w:rsidR="00A9277A" w:rsidRPr="00DD2557" w:rsidRDefault="00A9277A" w:rsidP="00A9277A">
      <w:pPr>
        <w:pStyle w:val="NeniNr"/>
        <w:keepNext w:val="0"/>
      </w:pPr>
      <w:proofErr w:type="spellStart"/>
      <w:r w:rsidRPr="00DD2557">
        <w:t>Neni</w:t>
      </w:r>
      <w:proofErr w:type="spellEnd"/>
      <w:r w:rsidRPr="00DD2557">
        <w:t xml:space="preserve"> 950</w:t>
      </w:r>
    </w:p>
    <w:p w:rsidR="00A9277A" w:rsidRPr="00DD2557" w:rsidRDefault="00A9277A" w:rsidP="00A9277A">
      <w:pPr>
        <w:pStyle w:val="NeniTitull"/>
        <w:keepNext w:val="0"/>
      </w:pPr>
      <w:proofErr w:type="spellStart"/>
      <w:r w:rsidRPr="00DD2557">
        <w:t>Dispozita</w:t>
      </w:r>
      <w:proofErr w:type="spellEnd"/>
      <w:r w:rsidRPr="00DD2557">
        <w:t xml:space="preserve"> </w:t>
      </w: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përgjithshme</w:t>
      </w:r>
      <w:proofErr w:type="spellEnd"/>
    </w:p>
    <w:p w:rsidR="00A9277A" w:rsidRPr="00DD2557" w:rsidRDefault="00A9277A" w:rsidP="00A9277A">
      <w:pPr>
        <w:pStyle w:val="Paragrafi"/>
        <w:rPr>
          <w:bCs/>
          <w:lang w:val="sq-AL"/>
        </w:rPr>
      </w:pPr>
    </w:p>
    <w:p w:rsidR="00A9277A" w:rsidRPr="00DD2557" w:rsidRDefault="00A9277A" w:rsidP="00A9277A">
      <w:pPr>
        <w:pStyle w:val="Paragrafi"/>
      </w:pPr>
      <w:r w:rsidRPr="00DD2557">
        <w:t xml:space="preserve">Me </w:t>
      </w:r>
      <w:proofErr w:type="spellStart"/>
      <w:r w:rsidRPr="00DD2557">
        <w:t>kontratën</w:t>
      </w:r>
      <w:proofErr w:type="spellEnd"/>
      <w:r w:rsidRPr="00DD2557">
        <w:t xml:space="preserve"> e </w:t>
      </w:r>
      <w:proofErr w:type="spellStart"/>
      <w:r w:rsidRPr="00DD2557">
        <w:t>agjencisë</w:t>
      </w:r>
      <w:proofErr w:type="spellEnd"/>
      <w:r w:rsidRPr="00DD2557">
        <w:t xml:space="preserve">, </w:t>
      </w:r>
      <w:proofErr w:type="spellStart"/>
      <w:r w:rsidRPr="00DD2557">
        <w:t>njëra</w:t>
      </w:r>
      <w:proofErr w:type="spellEnd"/>
      <w:r w:rsidRPr="00DD2557">
        <w:t xml:space="preserve"> </w:t>
      </w:r>
      <w:proofErr w:type="spellStart"/>
      <w:r w:rsidRPr="00DD2557">
        <w:t>palë</w:t>
      </w:r>
      <w:proofErr w:type="spellEnd"/>
      <w:r w:rsidRPr="00DD2557">
        <w:t xml:space="preserve"> </w:t>
      </w:r>
      <w:proofErr w:type="spellStart"/>
      <w:r w:rsidRPr="00DD2557">
        <w:t>merr</w:t>
      </w:r>
      <w:proofErr w:type="spellEnd"/>
      <w:r w:rsidRPr="00DD2557">
        <w:t xml:space="preserve"> </w:t>
      </w:r>
      <w:proofErr w:type="spellStart"/>
      <w:r w:rsidRPr="00DD2557">
        <w:t>përsipër</w:t>
      </w:r>
      <w:proofErr w:type="spellEnd"/>
      <w:r w:rsidRPr="00DD2557">
        <w:t xml:space="preserve">, </w:t>
      </w:r>
      <w:proofErr w:type="spellStart"/>
      <w:r w:rsidRPr="00DD2557">
        <w:t>në</w:t>
      </w:r>
      <w:proofErr w:type="spellEnd"/>
      <w:r w:rsidRPr="00DD2557">
        <w:t xml:space="preserve"> </w:t>
      </w:r>
      <w:proofErr w:type="spellStart"/>
      <w:r w:rsidRPr="00DD2557">
        <w:t>mënyrë</w:t>
      </w:r>
      <w:proofErr w:type="spellEnd"/>
      <w:r w:rsidRPr="00DD2557">
        <w:t xml:space="preserve"> </w:t>
      </w: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vazhdueshme</w:t>
      </w:r>
      <w:proofErr w:type="spellEnd"/>
      <w:r w:rsidRPr="00DD2557">
        <w:t xml:space="preserve"> </w:t>
      </w:r>
      <w:proofErr w:type="spellStart"/>
      <w:r w:rsidRPr="00DD2557">
        <w:t>dhe</w:t>
      </w:r>
      <w:proofErr w:type="spellEnd"/>
      <w:r w:rsidRPr="00DD2557">
        <w:t xml:space="preserve"> me </w:t>
      </w:r>
      <w:proofErr w:type="spellStart"/>
      <w:r w:rsidRPr="00DD2557">
        <w:t>shpërblim</w:t>
      </w:r>
      <w:proofErr w:type="spellEnd"/>
      <w:r w:rsidRPr="00DD2557">
        <w:t xml:space="preserve">, </w:t>
      </w:r>
      <w:proofErr w:type="spellStart"/>
      <w:r w:rsidRPr="00DD2557">
        <w:t>që</w:t>
      </w:r>
      <w:proofErr w:type="spellEnd"/>
      <w:r w:rsidRPr="00DD2557">
        <w:t xml:space="preserve"> </w:t>
      </w: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lidhë</w:t>
      </w:r>
      <w:proofErr w:type="spellEnd"/>
      <w:r w:rsidRPr="00DD2557">
        <w:t xml:space="preserve"> </w:t>
      </w:r>
      <w:proofErr w:type="spellStart"/>
      <w:r w:rsidRPr="00DD2557">
        <w:t>kontratat</w:t>
      </w:r>
      <w:proofErr w:type="spellEnd"/>
      <w:r w:rsidRPr="00DD2557">
        <w:t xml:space="preserve"> </w:t>
      </w:r>
      <w:proofErr w:type="spellStart"/>
      <w:r w:rsidRPr="00DD2557">
        <w:t>në</w:t>
      </w:r>
      <w:proofErr w:type="spellEnd"/>
      <w:r w:rsidRPr="00DD2557">
        <w:t xml:space="preserve"> </w:t>
      </w:r>
      <w:proofErr w:type="spellStart"/>
      <w:r w:rsidRPr="00DD2557">
        <w:t>një</w:t>
      </w:r>
      <w:proofErr w:type="spellEnd"/>
      <w:r w:rsidRPr="00DD2557">
        <w:t xml:space="preserve"> </w:t>
      </w:r>
      <w:proofErr w:type="spellStart"/>
      <w:r w:rsidRPr="00DD2557">
        <w:t>zonë</w:t>
      </w:r>
      <w:proofErr w:type="spellEnd"/>
      <w:r w:rsidRPr="00DD2557">
        <w:t xml:space="preserve"> </w:t>
      </w: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caktuar</w:t>
      </w:r>
      <w:proofErr w:type="spellEnd"/>
      <w:r w:rsidRPr="00DD2557">
        <w:t xml:space="preserve">, </w:t>
      </w:r>
      <w:proofErr w:type="spellStart"/>
      <w:r w:rsidRPr="00DD2557">
        <w:t>për</w:t>
      </w:r>
      <w:proofErr w:type="spellEnd"/>
      <w:r w:rsidRPr="00DD2557">
        <w:t xml:space="preserve"> </w:t>
      </w:r>
      <w:proofErr w:type="spellStart"/>
      <w:r w:rsidRPr="00DD2557">
        <w:t>llogari</w:t>
      </w:r>
      <w:proofErr w:type="spellEnd"/>
      <w:r w:rsidRPr="00DD2557">
        <w:t xml:space="preserve"> </w:t>
      </w: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palës</w:t>
      </w:r>
      <w:proofErr w:type="spellEnd"/>
      <w:r w:rsidRPr="00DD2557">
        <w:t xml:space="preserve"> </w:t>
      </w:r>
      <w:proofErr w:type="spellStart"/>
      <w:r w:rsidRPr="00DD2557">
        <w:t>tjetër</w:t>
      </w:r>
      <w:proofErr w:type="spellEnd"/>
      <w:r w:rsidRPr="00DD2557">
        <w:t>.</w:t>
      </w:r>
    </w:p>
    <w:p w:rsidR="00A9277A" w:rsidRPr="00DD2557" w:rsidRDefault="00A9277A" w:rsidP="00A9277A">
      <w:pPr>
        <w:pStyle w:val="Paragrafi"/>
      </w:pPr>
      <w:proofErr w:type="spellStart"/>
      <w:r w:rsidRPr="00DD2557">
        <w:t>Secila</w:t>
      </w:r>
      <w:proofErr w:type="spellEnd"/>
      <w:r w:rsidRPr="00DD2557">
        <w:t xml:space="preserve"> </w:t>
      </w:r>
      <w:proofErr w:type="spellStart"/>
      <w:r w:rsidRPr="00DD2557">
        <w:t>palë</w:t>
      </w:r>
      <w:proofErr w:type="spellEnd"/>
      <w:r w:rsidRPr="00DD2557">
        <w:t xml:space="preserve"> ka </w:t>
      </w: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drejtë</w:t>
      </w:r>
      <w:proofErr w:type="spellEnd"/>
      <w:r w:rsidRPr="00DD2557">
        <w:t xml:space="preserve"> </w:t>
      </w: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marrë</w:t>
      </w:r>
      <w:proofErr w:type="spellEnd"/>
      <w:r w:rsidRPr="00DD2557">
        <w:t xml:space="preserve"> </w:t>
      </w:r>
      <w:proofErr w:type="spellStart"/>
      <w:r w:rsidRPr="00DD2557">
        <w:t>nga</w:t>
      </w:r>
      <w:proofErr w:type="spellEnd"/>
      <w:r w:rsidRPr="00DD2557">
        <w:t xml:space="preserve"> </w:t>
      </w:r>
      <w:proofErr w:type="spellStart"/>
      <w:r w:rsidRPr="00DD2557">
        <w:t>pala</w:t>
      </w:r>
      <w:proofErr w:type="spellEnd"/>
      <w:r w:rsidRPr="00DD2557">
        <w:t xml:space="preserve"> </w:t>
      </w:r>
      <w:proofErr w:type="spellStart"/>
      <w:r w:rsidRPr="00DD2557">
        <w:t>tjetër</w:t>
      </w:r>
      <w:proofErr w:type="spellEnd"/>
      <w:r w:rsidRPr="00DD2557">
        <w:t xml:space="preserve"> </w:t>
      </w:r>
      <w:proofErr w:type="spellStart"/>
      <w:r w:rsidRPr="00DD2557">
        <w:t>një</w:t>
      </w:r>
      <w:proofErr w:type="spellEnd"/>
      <w:r w:rsidRPr="00DD2557">
        <w:t xml:space="preserve"> kopje </w:t>
      </w: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kontratës</w:t>
      </w:r>
      <w:proofErr w:type="spellEnd"/>
      <w:r w:rsidRPr="00DD2557">
        <w:t xml:space="preserve"> </w:t>
      </w: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nënshkruar</w:t>
      </w:r>
      <w:proofErr w:type="spellEnd"/>
      <w:r w:rsidRPr="00DD2557">
        <w:t xml:space="preserve"> </w:t>
      </w:r>
      <w:proofErr w:type="spellStart"/>
      <w:r w:rsidRPr="00DD2557">
        <w:t>prej</w:t>
      </w:r>
      <w:proofErr w:type="spellEnd"/>
      <w:r w:rsidRPr="00DD2557">
        <w:t xml:space="preserve"> </w:t>
      </w:r>
      <w:proofErr w:type="spellStart"/>
      <w:r w:rsidRPr="00DD2557">
        <w:t>saj</w:t>
      </w:r>
      <w:proofErr w:type="spellEnd"/>
      <w:r w:rsidRPr="00DD2557">
        <w:t>.</w:t>
      </w:r>
    </w:p>
    <w:p w:rsidR="00A9277A" w:rsidRPr="00DD2557" w:rsidRDefault="00A9277A" w:rsidP="00A9277A">
      <w:pPr>
        <w:pStyle w:val="Paragrafi"/>
        <w:ind w:firstLine="0"/>
        <w:rPr>
          <w:lang w:val="sq-AL"/>
        </w:rPr>
      </w:pPr>
    </w:p>
    <w:p w:rsidR="00A9277A" w:rsidRPr="00DD2557" w:rsidRDefault="00A9277A" w:rsidP="00A9277A">
      <w:pPr>
        <w:pStyle w:val="NeniNr"/>
        <w:keepNext w:val="0"/>
      </w:pPr>
      <w:proofErr w:type="spellStart"/>
      <w:r w:rsidRPr="00DD2557">
        <w:t>Neni</w:t>
      </w:r>
      <w:proofErr w:type="spellEnd"/>
      <w:r w:rsidRPr="00DD2557">
        <w:t xml:space="preserve"> 951</w:t>
      </w:r>
    </w:p>
    <w:p w:rsidR="00A9277A" w:rsidRPr="00DD2557" w:rsidRDefault="00A9277A" w:rsidP="00A9277A">
      <w:pPr>
        <w:pStyle w:val="NeniTitull"/>
        <w:keepNext w:val="0"/>
      </w:pPr>
      <w:proofErr w:type="spellStart"/>
      <w:r w:rsidRPr="00DD2557">
        <w:t>Ekskluziviteti</w:t>
      </w:r>
      <w:proofErr w:type="spellEnd"/>
    </w:p>
    <w:p w:rsidR="00A9277A" w:rsidRPr="00DD2557" w:rsidRDefault="00A9277A" w:rsidP="00A9277A">
      <w:pPr>
        <w:pStyle w:val="Paragrafi"/>
        <w:rPr>
          <w:bCs/>
          <w:lang w:val="sq-AL"/>
        </w:rPr>
      </w:pPr>
    </w:p>
    <w:p w:rsidR="00A9277A" w:rsidRPr="00DD2557" w:rsidRDefault="00A9277A" w:rsidP="00A9277A">
      <w:pPr>
        <w:pStyle w:val="Paragrafi"/>
      </w:pPr>
      <w:r w:rsidRPr="00DD2557">
        <w:t xml:space="preserve">Pala </w:t>
      </w:r>
      <w:proofErr w:type="spellStart"/>
      <w:r w:rsidRPr="00DD2557">
        <w:t>porositëse</w:t>
      </w:r>
      <w:proofErr w:type="spellEnd"/>
      <w:r w:rsidRPr="00DD2557">
        <w:t xml:space="preserve"> </w:t>
      </w:r>
      <w:proofErr w:type="spellStart"/>
      <w:r w:rsidRPr="00DD2557">
        <w:t>nuk</w:t>
      </w:r>
      <w:proofErr w:type="spellEnd"/>
      <w:r w:rsidRPr="00DD2557">
        <w:t xml:space="preserve"> </w:t>
      </w:r>
      <w:proofErr w:type="spellStart"/>
      <w:r w:rsidRPr="00DD2557">
        <w:t>mund</w:t>
      </w:r>
      <w:proofErr w:type="spellEnd"/>
      <w:r w:rsidRPr="00DD2557">
        <w:t xml:space="preserve"> </w:t>
      </w: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ketë</w:t>
      </w:r>
      <w:proofErr w:type="spellEnd"/>
      <w:r w:rsidRPr="00DD2557">
        <w:t xml:space="preserve"> </w:t>
      </w:r>
      <w:proofErr w:type="spellStart"/>
      <w:r w:rsidRPr="00DD2557">
        <w:t>njëkohësisht</w:t>
      </w:r>
      <w:proofErr w:type="spellEnd"/>
      <w:r w:rsidRPr="00DD2557">
        <w:t xml:space="preserve"> </w:t>
      </w:r>
      <w:proofErr w:type="spellStart"/>
      <w:r w:rsidRPr="00DD2557">
        <w:t>më</w:t>
      </w:r>
      <w:proofErr w:type="spellEnd"/>
      <w:r w:rsidRPr="00DD2557">
        <w:t xml:space="preserve"> </w:t>
      </w:r>
      <w:proofErr w:type="spellStart"/>
      <w:r w:rsidRPr="00DD2557">
        <w:t>shumë</w:t>
      </w:r>
      <w:proofErr w:type="spellEnd"/>
      <w:r w:rsidRPr="00DD2557">
        <w:t xml:space="preserve"> se </w:t>
      </w:r>
      <w:proofErr w:type="spellStart"/>
      <w:r w:rsidRPr="00DD2557">
        <w:t>një</w:t>
      </w:r>
      <w:proofErr w:type="spellEnd"/>
      <w:r w:rsidRPr="00DD2557">
        <w:t xml:space="preserve"> </w:t>
      </w:r>
      <w:proofErr w:type="spellStart"/>
      <w:r w:rsidRPr="00DD2557">
        <w:t>agjent</w:t>
      </w:r>
      <w:proofErr w:type="spellEnd"/>
      <w:r w:rsidRPr="00DD2557">
        <w:t xml:space="preserve"> </w:t>
      </w:r>
      <w:proofErr w:type="spellStart"/>
      <w:r w:rsidRPr="00DD2557">
        <w:t>në</w:t>
      </w:r>
      <w:proofErr w:type="spellEnd"/>
      <w:r w:rsidRPr="00DD2557">
        <w:t xml:space="preserve"> </w:t>
      </w: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njëjtën</w:t>
      </w:r>
      <w:proofErr w:type="spellEnd"/>
      <w:r w:rsidRPr="00DD2557">
        <w:t xml:space="preserve"> </w:t>
      </w:r>
      <w:proofErr w:type="spellStart"/>
      <w:r w:rsidRPr="00DD2557">
        <w:t>zonë</w:t>
      </w:r>
      <w:proofErr w:type="spellEnd"/>
      <w:r w:rsidRPr="00DD2557">
        <w:t xml:space="preserve"> </w:t>
      </w:r>
      <w:proofErr w:type="spellStart"/>
      <w:r w:rsidRPr="00DD2557">
        <w:t>apo</w:t>
      </w:r>
      <w:proofErr w:type="spellEnd"/>
      <w:r w:rsidRPr="00DD2557">
        <w:t xml:space="preserve"> </w:t>
      </w:r>
      <w:proofErr w:type="spellStart"/>
      <w:r w:rsidRPr="00DD2557">
        <w:t>për</w:t>
      </w:r>
      <w:proofErr w:type="spellEnd"/>
      <w:r w:rsidRPr="00DD2557">
        <w:t xml:space="preserve"> </w:t>
      </w: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njëjtin</w:t>
      </w:r>
      <w:proofErr w:type="spellEnd"/>
      <w:r w:rsidRPr="00DD2557">
        <w:t xml:space="preserve"> </w:t>
      </w:r>
      <w:proofErr w:type="spellStart"/>
      <w:r w:rsidRPr="00DD2557">
        <w:t>grup</w:t>
      </w:r>
      <w:proofErr w:type="spellEnd"/>
      <w:r w:rsidRPr="00DD2557">
        <w:t xml:space="preserve"> </w:t>
      </w:r>
      <w:proofErr w:type="spellStart"/>
      <w:r w:rsidRPr="00DD2557">
        <w:t>klientësh</w:t>
      </w:r>
      <w:proofErr w:type="spellEnd"/>
      <w:r w:rsidRPr="00DD2557">
        <w:t xml:space="preserve"> </w:t>
      </w:r>
      <w:proofErr w:type="spellStart"/>
      <w:r w:rsidRPr="00DD2557">
        <w:t>dhe</w:t>
      </w:r>
      <w:proofErr w:type="spellEnd"/>
      <w:r w:rsidRPr="00DD2557">
        <w:t xml:space="preserve"> </w:t>
      </w:r>
      <w:proofErr w:type="spellStart"/>
      <w:r w:rsidRPr="00DD2557">
        <w:t>për</w:t>
      </w:r>
      <w:proofErr w:type="spellEnd"/>
      <w:r w:rsidRPr="00DD2557">
        <w:t xml:space="preserve"> </w:t>
      </w:r>
      <w:proofErr w:type="spellStart"/>
      <w:r w:rsidRPr="00DD2557">
        <w:t>të</w:t>
      </w:r>
      <w:proofErr w:type="spellEnd"/>
      <w:r w:rsidRPr="00DD2557">
        <w:t xml:space="preserve">  </w:t>
      </w:r>
      <w:proofErr w:type="spellStart"/>
      <w:r w:rsidRPr="00DD2557">
        <w:t>njëjtën</w:t>
      </w:r>
      <w:proofErr w:type="spellEnd"/>
      <w:r w:rsidRPr="00DD2557">
        <w:t xml:space="preserve"> </w:t>
      </w:r>
      <w:proofErr w:type="spellStart"/>
      <w:r w:rsidRPr="00DD2557">
        <w:t>fushë</w:t>
      </w:r>
      <w:proofErr w:type="spellEnd"/>
      <w:r w:rsidRPr="00DD2557">
        <w:t xml:space="preserve"> </w:t>
      </w: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veprimtarisë</w:t>
      </w:r>
      <w:proofErr w:type="spellEnd"/>
      <w:r w:rsidRPr="00DD2557">
        <w:t xml:space="preserve">. </w:t>
      </w:r>
    </w:p>
    <w:p w:rsidR="00A9277A" w:rsidRPr="00DD2557" w:rsidRDefault="00A9277A" w:rsidP="00A9277A">
      <w:pPr>
        <w:pStyle w:val="Paragrafi"/>
      </w:pPr>
      <w:proofErr w:type="spellStart"/>
      <w:r w:rsidRPr="00DD2557">
        <w:t>Gjithashtu</w:t>
      </w:r>
      <w:proofErr w:type="spellEnd"/>
      <w:r w:rsidRPr="00DD2557">
        <w:t xml:space="preserve">,  </w:t>
      </w:r>
      <w:proofErr w:type="spellStart"/>
      <w:r w:rsidRPr="00DD2557">
        <w:t>agjenti</w:t>
      </w:r>
      <w:proofErr w:type="spellEnd"/>
      <w:r w:rsidRPr="00DD2557">
        <w:t xml:space="preserve"> </w:t>
      </w:r>
      <w:proofErr w:type="spellStart"/>
      <w:r w:rsidRPr="00DD2557">
        <w:t>nuk</w:t>
      </w:r>
      <w:proofErr w:type="spellEnd"/>
      <w:r w:rsidRPr="00DD2557">
        <w:t xml:space="preserve"> </w:t>
      </w:r>
      <w:proofErr w:type="spellStart"/>
      <w:r w:rsidRPr="00DD2557">
        <w:t>mund</w:t>
      </w:r>
      <w:proofErr w:type="spellEnd"/>
      <w:r w:rsidRPr="00DD2557">
        <w:t xml:space="preserve"> </w:t>
      </w:r>
      <w:proofErr w:type="spellStart"/>
      <w:r w:rsidRPr="00DD2557">
        <w:t>të</w:t>
      </w:r>
      <w:proofErr w:type="spellEnd"/>
      <w:r w:rsidRPr="00DD2557">
        <w:t xml:space="preserve">  </w:t>
      </w:r>
      <w:proofErr w:type="spellStart"/>
      <w:r w:rsidRPr="00DD2557">
        <w:t>trajtojë</w:t>
      </w:r>
      <w:proofErr w:type="spellEnd"/>
      <w:r w:rsidRPr="00DD2557">
        <w:t xml:space="preserve"> </w:t>
      </w:r>
      <w:proofErr w:type="spellStart"/>
      <w:r w:rsidRPr="00DD2557">
        <w:t>njëkohësisht</w:t>
      </w:r>
      <w:proofErr w:type="spellEnd"/>
      <w:r w:rsidRPr="00DD2557">
        <w:t xml:space="preserve">,  </w:t>
      </w:r>
      <w:proofErr w:type="spellStart"/>
      <w:r w:rsidRPr="00DD2557">
        <w:t>në</w:t>
      </w:r>
      <w:proofErr w:type="spellEnd"/>
      <w:r w:rsidRPr="00DD2557">
        <w:t xml:space="preserve"> </w:t>
      </w: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njëjtën</w:t>
      </w:r>
      <w:proofErr w:type="spellEnd"/>
      <w:r w:rsidRPr="00DD2557">
        <w:t xml:space="preserve"> </w:t>
      </w:r>
      <w:proofErr w:type="spellStart"/>
      <w:r w:rsidRPr="00DD2557">
        <w:t>zonë</w:t>
      </w:r>
      <w:proofErr w:type="spellEnd"/>
      <w:r w:rsidRPr="00DD2557">
        <w:t xml:space="preserve"> </w:t>
      </w:r>
      <w:proofErr w:type="spellStart"/>
      <w:r w:rsidRPr="00DD2557">
        <w:t>apo</w:t>
      </w:r>
      <w:proofErr w:type="spellEnd"/>
      <w:r w:rsidRPr="00DD2557">
        <w:t xml:space="preserve"> </w:t>
      </w:r>
      <w:proofErr w:type="spellStart"/>
      <w:r w:rsidRPr="00DD2557">
        <w:t>për</w:t>
      </w:r>
      <w:proofErr w:type="spellEnd"/>
      <w:r w:rsidRPr="00DD2557">
        <w:t xml:space="preserve"> </w:t>
      </w: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njëjtën</w:t>
      </w:r>
      <w:proofErr w:type="spellEnd"/>
      <w:r w:rsidRPr="00DD2557">
        <w:t xml:space="preserve"> </w:t>
      </w:r>
      <w:proofErr w:type="spellStart"/>
      <w:r w:rsidRPr="00DD2557">
        <w:t>grup</w:t>
      </w:r>
      <w:proofErr w:type="spellEnd"/>
      <w:r w:rsidRPr="00DD2557">
        <w:t xml:space="preserve"> </w:t>
      </w:r>
      <w:proofErr w:type="spellStart"/>
      <w:r w:rsidRPr="00DD2557">
        <w:t>klientësh</w:t>
      </w:r>
      <w:proofErr w:type="spellEnd"/>
      <w:r w:rsidRPr="00DD2557">
        <w:t xml:space="preserve"> </w:t>
      </w:r>
      <w:proofErr w:type="spellStart"/>
      <w:r w:rsidRPr="00DD2557">
        <w:t>dhe</w:t>
      </w:r>
      <w:proofErr w:type="spellEnd"/>
      <w:r w:rsidRPr="00DD2557">
        <w:t xml:space="preserve"> </w:t>
      </w:r>
      <w:proofErr w:type="spellStart"/>
      <w:r w:rsidRPr="00DD2557">
        <w:t>për</w:t>
      </w:r>
      <w:proofErr w:type="spellEnd"/>
      <w:r w:rsidRPr="00DD2557">
        <w:t xml:space="preserve"> </w:t>
      </w: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njëjtën</w:t>
      </w:r>
      <w:proofErr w:type="spellEnd"/>
      <w:r w:rsidRPr="00DD2557">
        <w:t xml:space="preserve"> </w:t>
      </w:r>
      <w:proofErr w:type="spellStart"/>
      <w:r w:rsidRPr="00DD2557">
        <w:t>fushë</w:t>
      </w:r>
      <w:proofErr w:type="spellEnd"/>
      <w:r w:rsidRPr="00DD2557">
        <w:t xml:space="preserve">, </w:t>
      </w:r>
      <w:proofErr w:type="spellStart"/>
      <w:r w:rsidRPr="00DD2557">
        <w:t>kontratat</w:t>
      </w:r>
      <w:proofErr w:type="spellEnd"/>
      <w:r w:rsidRPr="00DD2557">
        <w:t xml:space="preserve"> e </w:t>
      </w:r>
      <w:proofErr w:type="spellStart"/>
      <w:r w:rsidRPr="00DD2557">
        <w:t>disa</w:t>
      </w:r>
      <w:proofErr w:type="spellEnd"/>
      <w:r w:rsidRPr="00DD2557">
        <w:t xml:space="preserve"> </w:t>
      </w:r>
      <w:proofErr w:type="spellStart"/>
      <w:r w:rsidRPr="00DD2557">
        <w:t>ndërmarrjeve</w:t>
      </w:r>
      <w:proofErr w:type="spellEnd"/>
      <w:r w:rsidRPr="00DD2557">
        <w:t xml:space="preserve"> </w:t>
      </w:r>
      <w:proofErr w:type="spellStart"/>
      <w:r w:rsidRPr="00DD2557">
        <w:t>në</w:t>
      </w:r>
      <w:proofErr w:type="spellEnd"/>
      <w:r w:rsidRPr="00DD2557">
        <w:t xml:space="preserve"> </w:t>
      </w:r>
      <w:proofErr w:type="spellStart"/>
      <w:r w:rsidRPr="00DD2557">
        <w:t>konkurrencë</w:t>
      </w:r>
      <w:proofErr w:type="spellEnd"/>
      <w:r w:rsidRPr="00DD2557">
        <w:t xml:space="preserve"> midis </w:t>
      </w:r>
      <w:proofErr w:type="spellStart"/>
      <w:r w:rsidRPr="00DD2557">
        <w:t>tyre</w:t>
      </w:r>
      <w:proofErr w:type="spellEnd"/>
      <w:r w:rsidRPr="00DD2557">
        <w:t>.</w:t>
      </w:r>
    </w:p>
    <w:p w:rsidR="00A9277A" w:rsidRPr="00DD2557" w:rsidRDefault="00A9277A" w:rsidP="00A9277A">
      <w:pPr>
        <w:pStyle w:val="Paragrafi"/>
      </w:pPr>
    </w:p>
    <w:p w:rsidR="00A9277A" w:rsidRPr="00DD2557" w:rsidRDefault="00A9277A" w:rsidP="00A9277A">
      <w:pPr>
        <w:pStyle w:val="NeniNr"/>
        <w:keepNext w:val="0"/>
      </w:pPr>
      <w:proofErr w:type="spellStart"/>
      <w:r w:rsidRPr="00DD2557">
        <w:t>Neni</w:t>
      </w:r>
      <w:proofErr w:type="spellEnd"/>
      <w:r w:rsidRPr="00DD2557">
        <w:t xml:space="preserve"> 952</w:t>
      </w:r>
    </w:p>
    <w:p w:rsidR="00A9277A" w:rsidRPr="00DD2557" w:rsidRDefault="00A9277A" w:rsidP="00A9277A">
      <w:pPr>
        <w:pStyle w:val="NeniTitull"/>
        <w:keepNext w:val="0"/>
      </w:pP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drejtat</w:t>
      </w:r>
      <w:proofErr w:type="spellEnd"/>
      <w:r w:rsidRPr="00DD2557">
        <w:t xml:space="preserve"> </w:t>
      </w:r>
      <w:proofErr w:type="spellStart"/>
      <w:r w:rsidRPr="00DD2557">
        <w:t>dhe</w:t>
      </w:r>
      <w:proofErr w:type="spellEnd"/>
      <w:r w:rsidRPr="00DD2557">
        <w:t xml:space="preserve"> </w:t>
      </w:r>
      <w:proofErr w:type="spellStart"/>
      <w:r w:rsidRPr="00DD2557">
        <w:t>detyrimet</w:t>
      </w:r>
      <w:proofErr w:type="spellEnd"/>
      <w:r w:rsidRPr="00DD2557">
        <w:t xml:space="preserve"> e </w:t>
      </w:r>
      <w:proofErr w:type="spellStart"/>
      <w:r w:rsidRPr="00DD2557">
        <w:t>palëve</w:t>
      </w:r>
      <w:proofErr w:type="spellEnd"/>
      <w:r w:rsidRPr="00DD2557">
        <w:t xml:space="preserve"> </w:t>
      </w:r>
    </w:p>
    <w:p w:rsidR="00A9277A" w:rsidRPr="00DD2557" w:rsidRDefault="00A9277A" w:rsidP="00A9277A">
      <w:pPr>
        <w:pStyle w:val="Paragrafi"/>
        <w:rPr>
          <w:bCs/>
          <w:lang w:val="sq-AL"/>
        </w:rPr>
      </w:pPr>
    </w:p>
    <w:p w:rsidR="00A9277A" w:rsidRPr="00DD2557" w:rsidRDefault="00A9277A" w:rsidP="00A9277A">
      <w:pPr>
        <w:pStyle w:val="Paragrafi"/>
      </w:pPr>
      <w:proofErr w:type="spellStart"/>
      <w:r w:rsidRPr="00DD2557">
        <w:t>Agjenti</w:t>
      </w:r>
      <w:proofErr w:type="spellEnd"/>
      <w:r w:rsidRPr="00DD2557">
        <w:t xml:space="preserve"> </w:t>
      </w:r>
      <w:proofErr w:type="spellStart"/>
      <w:r w:rsidRPr="00DD2557">
        <w:t>tregtar</w:t>
      </w:r>
      <w:proofErr w:type="spellEnd"/>
      <w:r w:rsidRPr="00DD2557">
        <w:t xml:space="preserve">, </w:t>
      </w:r>
      <w:proofErr w:type="spellStart"/>
      <w:r w:rsidRPr="00DD2557">
        <w:t>në</w:t>
      </w:r>
      <w:proofErr w:type="spellEnd"/>
      <w:r w:rsidRPr="00DD2557">
        <w:t xml:space="preserve"> </w:t>
      </w:r>
      <w:proofErr w:type="spellStart"/>
      <w:r w:rsidRPr="00DD2557">
        <w:t>ushtrimin</w:t>
      </w:r>
      <w:proofErr w:type="spellEnd"/>
      <w:r w:rsidRPr="00DD2557">
        <w:t xml:space="preserve"> e </w:t>
      </w:r>
      <w:proofErr w:type="spellStart"/>
      <w:r w:rsidRPr="00DD2557">
        <w:t>aktiviteteve</w:t>
      </w:r>
      <w:proofErr w:type="spellEnd"/>
      <w:r w:rsidRPr="00DD2557">
        <w:t xml:space="preserve"> </w:t>
      </w: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tij</w:t>
      </w:r>
      <w:proofErr w:type="spellEnd"/>
      <w:r w:rsidRPr="00DD2557">
        <w:t xml:space="preserve">, </w:t>
      </w:r>
      <w:proofErr w:type="spellStart"/>
      <w:r w:rsidRPr="00DD2557">
        <w:t>duhet</w:t>
      </w:r>
      <w:proofErr w:type="spellEnd"/>
      <w:r w:rsidRPr="00DD2557">
        <w:t xml:space="preserve"> </w:t>
      </w: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kujdeset</w:t>
      </w:r>
      <w:proofErr w:type="spellEnd"/>
      <w:r w:rsidRPr="00DD2557">
        <w:t xml:space="preserve"> </w:t>
      </w:r>
      <w:proofErr w:type="spellStart"/>
      <w:r w:rsidRPr="00DD2557">
        <w:t>për</w:t>
      </w:r>
      <w:proofErr w:type="spellEnd"/>
      <w:r w:rsidRPr="00DD2557">
        <w:t xml:space="preserve"> </w:t>
      </w:r>
      <w:proofErr w:type="spellStart"/>
      <w:r w:rsidRPr="00DD2557">
        <w:t>interesat</w:t>
      </w:r>
      <w:proofErr w:type="spellEnd"/>
      <w:r w:rsidRPr="00DD2557">
        <w:t xml:space="preserve"> e </w:t>
      </w:r>
      <w:proofErr w:type="spellStart"/>
      <w:r w:rsidRPr="00DD2557">
        <w:t>porositësit</w:t>
      </w:r>
      <w:proofErr w:type="spellEnd"/>
      <w:r w:rsidRPr="00DD2557">
        <w:t xml:space="preserve"> </w:t>
      </w:r>
      <w:proofErr w:type="spellStart"/>
      <w:r w:rsidRPr="00DD2557">
        <w:t>dhe</w:t>
      </w:r>
      <w:proofErr w:type="spellEnd"/>
      <w:r w:rsidRPr="00DD2557">
        <w:t xml:space="preserve"> </w:t>
      </w: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veprojë</w:t>
      </w:r>
      <w:proofErr w:type="spellEnd"/>
      <w:r w:rsidRPr="00DD2557">
        <w:t xml:space="preserve"> me </w:t>
      </w:r>
      <w:proofErr w:type="spellStart"/>
      <w:r w:rsidRPr="00DD2557">
        <w:t>korrektësi</w:t>
      </w:r>
      <w:proofErr w:type="spellEnd"/>
      <w:r w:rsidRPr="00DD2557">
        <w:t xml:space="preserve"> </w:t>
      </w:r>
      <w:proofErr w:type="spellStart"/>
      <w:r w:rsidRPr="00DD2557">
        <w:t>dhe</w:t>
      </w:r>
      <w:proofErr w:type="spellEnd"/>
      <w:r w:rsidRPr="00DD2557">
        <w:t xml:space="preserve"> </w:t>
      </w:r>
      <w:proofErr w:type="spellStart"/>
      <w:r w:rsidRPr="00DD2557">
        <w:t>mirëbesim</w:t>
      </w:r>
      <w:proofErr w:type="spellEnd"/>
      <w:r w:rsidRPr="00DD2557">
        <w:t xml:space="preserve"> </w:t>
      </w:r>
      <w:proofErr w:type="spellStart"/>
      <w:r w:rsidRPr="00DD2557">
        <w:t>për</w:t>
      </w:r>
      <w:proofErr w:type="spellEnd"/>
      <w:r w:rsidRPr="00DD2557">
        <w:t xml:space="preserve"> </w:t>
      </w: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përmbushur</w:t>
      </w:r>
      <w:proofErr w:type="spellEnd"/>
      <w:r w:rsidRPr="00DD2557">
        <w:t xml:space="preserve"> </w:t>
      </w:r>
      <w:proofErr w:type="spellStart"/>
      <w:r w:rsidRPr="00DD2557">
        <w:t>detyrimet</w:t>
      </w:r>
      <w:proofErr w:type="spellEnd"/>
      <w:r w:rsidRPr="00DD2557">
        <w:t xml:space="preserve"> e </w:t>
      </w:r>
      <w:proofErr w:type="spellStart"/>
      <w:r w:rsidRPr="00DD2557">
        <w:t>tij</w:t>
      </w:r>
      <w:proofErr w:type="spellEnd"/>
      <w:r w:rsidRPr="00DD2557">
        <w:t xml:space="preserve">. </w:t>
      </w:r>
      <w:proofErr w:type="spellStart"/>
      <w:r w:rsidRPr="00DD2557">
        <w:t>Agjenti</w:t>
      </w:r>
      <w:proofErr w:type="spellEnd"/>
      <w:r w:rsidRPr="00DD2557">
        <w:t xml:space="preserve"> </w:t>
      </w:r>
      <w:proofErr w:type="spellStart"/>
      <w:r w:rsidRPr="00DD2557">
        <w:t>tregtar</w:t>
      </w:r>
      <w:proofErr w:type="spellEnd"/>
      <w:r w:rsidRPr="00DD2557">
        <w:t xml:space="preserve"> </w:t>
      </w:r>
      <w:proofErr w:type="spellStart"/>
      <w:r w:rsidRPr="00DD2557">
        <w:t>duhet</w:t>
      </w:r>
      <w:proofErr w:type="spellEnd"/>
      <w:r w:rsidRPr="00DD2557">
        <w:t xml:space="preserve"> </w:t>
      </w:r>
      <w:proofErr w:type="spellStart"/>
      <w:r w:rsidRPr="00DD2557">
        <w:t>në</w:t>
      </w:r>
      <w:proofErr w:type="spellEnd"/>
      <w:r w:rsidRPr="00DD2557">
        <w:t xml:space="preserve"> </w:t>
      </w:r>
      <w:proofErr w:type="spellStart"/>
      <w:r w:rsidRPr="00DD2557">
        <w:t>veçanti</w:t>
      </w:r>
      <w:proofErr w:type="spellEnd"/>
      <w:r w:rsidRPr="00DD2557">
        <w:t>: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a) të përpiqet për të negociuar dhe, kur është rasti, të lidhë kontratat për të cilat është ngarkuar;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b) t’i njoftojë porositësit çdo informacion të nevojshëm që ai disponon;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c) të zbatojë udhëzimet e arsyeshme të dhëna nga porositësi.</w:t>
      </w:r>
    </w:p>
    <w:p w:rsidR="00A9277A" w:rsidRPr="00DD2557" w:rsidRDefault="00A9277A" w:rsidP="00A9277A">
      <w:pPr>
        <w:pStyle w:val="Paragrafi"/>
      </w:pPr>
      <w:proofErr w:type="spellStart"/>
      <w:r w:rsidRPr="00DD2557">
        <w:t>Porositësi</w:t>
      </w:r>
      <w:proofErr w:type="spellEnd"/>
      <w:r w:rsidRPr="00DD2557">
        <w:t xml:space="preserve">, </w:t>
      </w:r>
      <w:proofErr w:type="spellStart"/>
      <w:r w:rsidRPr="00DD2557">
        <w:t>në</w:t>
      </w:r>
      <w:proofErr w:type="spellEnd"/>
      <w:r w:rsidRPr="00DD2557">
        <w:t xml:space="preserve"> </w:t>
      </w:r>
      <w:proofErr w:type="spellStart"/>
      <w:r w:rsidRPr="00DD2557">
        <w:t>marrëdhëniet</w:t>
      </w:r>
      <w:proofErr w:type="spellEnd"/>
      <w:r w:rsidRPr="00DD2557">
        <w:t xml:space="preserve"> e </w:t>
      </w:r>
      <w:proofErr w:type="spellStart"/>
      <w:r w:rsidRPr="00DD2557">
        <w:t>tij</w:t>
      </w:r>
      <w:proofErr w:type="spellEnd"/>
      <w:r w:rsidRPr="00DD2557">
        <w:t xml:space="preserve"> me </w:t>
      </w:r>
      <w:proofErr w:type="spellStart"/>
      <w:r w:rsidRPr="00DD2557">
        <w:t>agjentin</w:t>
      </w:r>
      <w:proofErr w:type="spellEnd"/>
      <w:r w:rsidRPr="00DD2557">
        <w:t xml:space="preserve"> </w:t>
      </w:r>
      <w:proofErr w:type="spellStart"/>
      <w:r w:rsidRPr="00DD2557">
        <w:t>tregtar</w:t>
      </w:r>
      <w:proofErr w:type="spellEnd"/>
      <w:r w:rsidRPr="00DD2557">
        <w:t xml:space="preserve">, </w:t>
      </w:r>
      <w:proofErr w:type="spellStart"/>
      <w:r w:rsidRPr="00DD2557">
        <w:t>duhet</w:t>
      </w:r>
      <w:proofErr w:type="spellEnd"/>
      <w:r w:rsidRPr="00DD2557">
        <w:t xml:space="preserve"> </w:t>
      </w: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veprojë</w:t>
      </w:r>
      <w:proofErr w:type="spellEnd"/>
      <w:r w:rsidRPr="00DD2557">
        <w:t xml:space="preserve"> me </w:t>
      </w:r>
      <w:proofErr w:type="spellStart"/>
      <w:r w:rsidRPr="00DD2557">
        <w:t>korrektësi</w:t>
      </w:r>
      <w:proofErr w:type="spellEnd"/>
      <w:r w:rsidRPr="00DD2557">
        <w:t xml:space="preserve"> </w:t>
      </w:r>
      <w:proofErr w:type="spellStart"/>
      <w:r w:rsidRPr="00DD2557">
        <w:t>dhe</w:t>
      </w:r>
      <w:proofErr w:type="spellEnd"/>
      <w:r w:rsidRPr="00DD2557">
        <w:t xml:space="preserve"> </w:t>
      </w:r>
      <w:proofErr w:type="spellStart"/>
      <w:r w:rsidRPr="00DD2557">
        <w:t>mirëbesim</w:t>
      </w:r>
      <w:proofErr w:type="spellEnd"/>
      <w:r w:rsidRPr="00DD2557">
        <w:t xml:space="preserve"> </w:t>
      </w:r>
      <w:proofErr w:type="spellStart"/>
      <w:r w:rsidRPr="00DD2557">
        <w:t>për</w:t>
      </w:r>
      <w:proofErr w:type="spellEnd"/>
      <w:r w:rsidRPr="00DD2557">
        <w:t xml:space="preserve"> </w:t>
      </w: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përmbushur</w:t>
      </w:r>
      <w:proofErr w:type="spellEnd"/>
      <w:r w:rsidRPr="00DD2557">
        <w:t xml:space="preserve"> </w:t>
      </w:r>
      <w:proofErr w:type="spellStart"/>
      <w:r w:rsidRPr="00DD2557">
        <w:t>detyrimet</w:t>
      </w:r>
      <w:proofErr w:type="spellEnd"/>
      <w:r w:rsidRPr="00DD2557">
        <w:t xml:space="preserve"> e </w:t>
      </w:r>
      <w:proofErr w:type="spellStart"/>
      <w:r w:rsidRPr="00DD2557">
        <w:t>tij</w:t>
      </w:r>
      <w:proofErr w:type="spellEnd"/>
      <w:r w:rsidRPr="00DD2557">
        <w:t xml:space="preserve">. </w:t>
      </w:r>
      <w:proofErr w:type="spellStart"/>
      <w:r w:rsidRPr="00DD2557">
        <w:t>Porositësi</w:t>
      </w:r>
      <w:proofErr w:type="spellEnd"/>
      <w:r w:rsidRPr="00DD2557">
        <w:t xml:space="preserve"> </w:t>
      </w:r>
      <w:proofErr w:type="spellStart"/>
      <w:r w:rsidRPr="00DD2557">
        <w:t>duhet</w:t>
      </w:r>
      <w:proofErr w:type="spellEnd"/>
      <w:r w:rsidRPr="00DD2557">
        <w:t xml:space="preserve"> </w:t>
      </w:r>
      <w:proofErr w:type="spellStart"/>
      <w:r w:rsidRPr="00DD2557">
        <w:t>në</w:t>
      </w:r>
      <w:proofErr w:type="spellEnd"/>
      <w:r w:rsidRPr="00DD2557">
        <w:t xml:space="preserve"> </w:t>
      </w:r>
      <w:proofErr w:type="spellStart"/>
      <w:r w:rsidRPr="00DD2557">
        <w:t>veçanti</w:t>
      </w:r>
      <w:proofErr w:type="spellEnd"/>
      <w:r w:rsidRPr="00DD2557">
        <w:t>: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a) të vërë në dispozicion të agjentit tregtar dokumentacionin e nevojshëm që ka të bëjë me kontratat në fjalë;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b) t’i sigurojë agjentit tregtar informacionet e nevojshme për përmbushjen e kontratës së agjencisë, veçanërisht të njoftojë agjentin tregtar në një afat kohor të arsyeshëm, sapo ai parashikon që volumi i kontratave do të jetë në mënyrë të dukshme më i ulët se ai, të cilin agjenti tregtar do të priste normalisht.</w:t>
      </w:r>
    </w:p>
    <w:p w:rsidR="00A9277A" w:rsidRPr="00DD2557" w:rsidRDefault="00A9277A" w:rsidP="00A9277A">
      <w:pPr>
        <w:pStyle w:val="Paragrafi"/>
      </w:pPr>
      <w:proofErr w:type="spellStart"/>
      <w:r w:rsidRPr="00DD2557">
        <w:t>Porositësi</w:t>
      </w:r>
      <w:proofErr w:type="spellEnd"/>
      <w:r w:rsidRPr="00DD2557">
        <w:t xml:space="preserve">, </w:t>
      </w:r>
      <w:proofErr w:type="spellStart"/>
      <w:r w:rsidRPr="00DD2557">
        <w:t>gjithashtu</w:t>
      </w:r>
      <w:proofErr w:type="spellEnd"/>
      <w:r w:rsidRPr="00DD2557">
        <w:t xml:space="preserve">, </w:t>
      </w:r>
      <w:proofErr w:type="spellStart"/>
      <w:r w:rsidRPr="00DD2557">
        <w:t>duhet</w:t>
      </w:r>
      <w:proofErr w:type="spellEnd"/>
      <w:r w:rsidRPr="00DD2557">
        <w:t xml:space="preserve"> </w:t>
      </w: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informojë</w:t>
      </w:r>
      <w:proofErr w:type="spellEnd"/>
      <w:r w:rsidRPr="00DD2557">
        <w:t xml:space="preserve"> </w:t>
      </w:r>
      <w:proofErr w:type="spellStart"/>
      <w:r w:rsidRPr="00DD2557">
        <w:t>agjentin</w:t>
      </w:r>
      <w:proofErr w:type="spellEnd"/>
      <w:r w:rsidRPr="00DD2557">
        <w:t xml:space="preserve"> </w:t>
      </w:r>
      <w:proofErr w:type="spellStart"/>
      <w:r w:rsidRPr="00DD2557">
        <w:t>tregtar</w:t>
      </w:r>
      <w:proofErr w:type="spellEnd"/>
      <w:r w:rsidRPr="00DD2557">
        <w:t xml:space="preserve"> </w:t>
      </w:r>
      <w:proofErr w:type="spellStart"/>
      <w:r w:rsidRPr="00DD2557">
        <w:t>në</w:t>
      </w:r>
      <w:proofErr w:type="spellEnd"/>
      <w:r w:rsidRPr="00DD2557">
        <w:t xml:space="preserve"> </w:t>
      </w:r>
      <w:proofErr w:type="spellStart"/>
      <w:r w:rsidRPr="00DD2557">
        <w:t>një</w:t>
      </w:r>
      <w:proofErr w:type="spellEnd"/>
      <w:r w:rsidRPr="00DD2557">
        <w:t xml:space="preserve"> </w:t>
      </w:r>
      <w:proofErr w:type="spellStart"/>
      <w:r w:rsidRPr="00DD2557">
        <w:t>afat</w:t>
      </w:r>
      <w:proofErr w:type="spellEnd"/>
      <w:r w:rsidRPr="00DD2557">
        <w:t xml:space="preserve"> </w:t>
      </w:r>
      <w:proofErr w:type="spellStart"/>
      <w:r w:rsidRPr="00DD2557">
        <w:t>kohor</w:t>
      </w:r>
      <w:proofErr w:type="spellEnd"/>
      <w:r w:rsidRPr="00DD2557">
        <w:t xml:space="preserve"> </w:t>
      </w: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arsyeshëm</w:t>
      </w:r>
      <w:proofErr w:type="spellEnd"/>
      <w:r w:rsidRPr="00DD2557">
        <w:t xml:space="preserve">, </w:t>
      </w:r>
      <w:proofErr w:type="spellStart"/>
      <w:r w:rsidRPr="00DD2557">
        <w:t>për</w:t>
      </w:r>
      <w:proofErr w:type="spellEnd"/>
      <w:r w:rsidRPr="00DD2557">
        <w:t xml:space="preserve"> </w:t>
      </w:r>
      <w:proofErr w:type="spellStart"/>
      <w:r w:rsidRPr="00DD2557">
        <w:t>pranimin</w:t>
      </w:r>
      <w:proofErr w:type="spellEnd"/>
      <w:r w:rsidRPr="00DD2557">
        <w:t xml:space="preserve">, </w:t>
      </w:r>
      <w:proofErr w:type="spellStart"/>
      <w:r w:rsidRPr="00DD2557">
        <w:t>refuzimin</w:t>
      </w:r>
      <w:proofErr w:type="spellEnd"/>
      <w:r w:rsidRPr="00DD2557">
        <w:t xml:space="preserve"> </w:t>
      </w:r>
      <w:proofErr w:type="spellStart"/>
      <w:r w:rsidRPr="00DD2557">
        <w:t>ose</w:t>
      </w:r>
      <w:proofErr w:type="spellEnd"/>
      <w:r w:rsidRPr="00DD2557">
        <w:t xml:space="preserve"> </w:t>
      </w:r>
      <w:proofErr w:type="spellStart"/>
      <w:r w:rsidRPr="00DD2557">
        <w:t>mosekzekutimin</w:t>
      </w:r>
      <w:proofErr w:type="spellEnd"/>
      <w:r w:rsidRPr="00DD2557">
        <w:t xml:space="preserve"> e </w:t>
      </w:r>
      <w:proofErr w:type="spellStart"/>
      <w:r w:rsidRPr="00DD2557">
        <w:t>një</w:t>
      </w:r>
      <w:proofErr w:type="spellEnd"/>
      <w:r w:rsidRPr="00DD2557">
        <w:t xml:space="preserve"> </w:t>
      </w:r>
      <w:proofErr w:type="spellStart"/>
      <w:r w:rsidRPr="00DD2557">
        <w:t>kontrate</w:t>
      </w:r>
      <w:proofErr w:type="spellEnd"/>
      <w:r w:rsidRPr="00DD2557">
        <w:t xml:space="preserve"> </w:t>
      </w:r>
      <w:proofErr w:type="spellStart"/>
      <w:r w:rsidRPr="00DD2557">
        <w:t>që</w:t>
      </w:r>
      <w:proofErr w:type="spellEnd"/>
      <w:r w:rsidRPr="00DD2557">
        <w:t xml:space="preserve"> </w:t>
      </w:r>
      <w:proofErr w:type="spellStart"/>
      <w:r w:rsidRPr="00DD2557">
        <w:t>agjenti</w:t>
      </w:r>
      <w:proofErr w:type="spellEnd"/>
      <w:r w:rsidRPr="00DD2557">
        <w:t xml:space="preserve"> </w:t>
      </w:r>
      <w:proofErr w:type="spellStart"/>
      <w:r w:rsidRPr="00DD2557">
        <w:t>tregtar</w:t>
      </w:r>
      <w:proofErr w:type="spellEnd"/>
      <w:r w:rsidRPr="00DD2557">
        <w:t xml:space="preserve"> ka </w:t>
      </w:r>
      <w:proofErr w:type="spellStart"/>
      <w:r w:rsidRPr="00DD2557">
        <w:t>siguruar</w:t>
      </w:r>
      <w:proofErr w:type="spellEnd"/>
      <w:r w:rsidRPr="00DD2557">
        <w:t xml:space="preserve"> </w:t>
      </w:r>
      <w:proofErr w:type="spellStart"/>
      <w:r w:rsidRPr="00DD2557">
        <w:t>për</w:t>
      </w:r>
      <w:proofErr w:type="spellEnd"/>
      <w:r w:rsidRPr="00DD2557">
        <w:t xml:space="preserve"> </w:t>
      </w:r>
      <w:proofErr w:type="spellStart"/>
      <w:r w:rsidRPr="00DD2557">
        <w:t>porositësin</w:t>
      </w:r>
      <w:proofErr w:type="spellEnd"/>
      <w:r w:rsidRPr="00DD2557">
        <w:t>.</w:t>
      </w:r>
    </w:p>
    <w:p w:rsidR="00A9277A" w:rsidRPr="00DD2557" w:rsidRDefault="00A9277A" w:rsidP="00A9277A">
      <w:pPr>
        <w:pStyle w:val="Paragrafi"/>
      </w:pPr>
      <w:proofErr w:type="spellStart"/>
      <w:r w:rsidRPr="00DD2557">
        <w:t>Palët</w:t>
      </w:r>
      <w:proofErr w:type="spellEnd"/>
      <w:r w:rsidRPr="00DD2557">
        <w:t xml:space="preserve"> </w:t>
      </w:r>
      <w:proofErr w:type="spellStart"/>
      <w:r w:rsidRPr="00DD2557">
        <w:t>nuk</w:t>
      </w:r>
      <w:proofErr w:type="spellEnd"/>
      <w:r w:rsidRPr="00DD2557">
        <w:t xml:space="preserve"> </w:t>
      </w:r>
      <w:proofErr w:type="spellStart"/>
      <w:r w:rsidRPr="00DD2557">
        <w:t>mund</w:t>
      </w:r>
      <w:proofErr w:type="spellEnd"/>
      <w:r w:rsidRPr="00DD2557">
        <w:t xml:space="preserve"> </w:t>
      </w: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shmangen</w:t>
      </w:r>
      <w:proofErr w:type="spellEnd"/>
      <w:r w:rsidRPr="00DD2557">
        <w:t xml:space="preserve"> </w:t>
      </w:r>
      <w:proofErr w:type="spellStart"/>
      <w:r w:rsidRPr="00DD2557">
        <w:t>nga</w:t>
      </w:r>
      <w:proofErr w:type="spellEnd"/>
      <w:r w:rsidRPr="00DD2557">
        <w:t xml:space="preserve"> </w:t>
      </w:r>
      <w:proofErr w:type="spellStart"/>
      <w:r w:rsidRPr="00DD2557">
        <w:t>zbatimi</w:t>
      </w:r>
      <w:proofErr w:type="spellEnd"/>
      <w:r w:rsidRPr="00DD2557">
        <w:t xml:space="preserve"> </w:t>
      </w:r>
      <w:proofErr w:type="spellStart"/>
      <w:r w:rsidRPr="00DD2557">
        <w:t>i</w:t>
      </w:r>
      <w:proofErr w:type="spellEnd"/>
      <w:r w:rsidRPr="00DD2557">
        <w:t xml:space="preserve"> </w:t>
      </w:r>
      <w:proofErr w:type="spellStart"/>
      <w:r w:rsidRPr="00DD2557">
        <w:t>dispozitave</w:t>
      </w:r>
      <w:proofErr w:type="spellEnd"/>
      <w:r w:rsidRPr="00DD2557">
        <w:t xml:space="preserve"> </w:t>
      </w:r>
      <w:proofErr w:type="spellStart"/>
      <w:r w:rsidRPr="00DD2557">
        <w:t>të</w:t>
      </w:r>
      <w:proofErr w:type="spellEnd"/>
      <w:r w:rsidRPr="00DD2557">
        <w:t xml:space="preserve"> </w:t>
      </w:r>
      <w:proofErr w:type="spellStart"/>
      <w:r w:rsidRPr="00DD2557">
        <w:t>këtij</w:t>
      </w:r>
      <w:proofErr w:type="spellEnd"/>
      <w:r w:rsidRPr="00DD2557">
        <w:t xml:space="preserve"> </w:t>
      </w:r>
      <w:proofErr w:type="spellStart"/>
      <w:r w:rsidRPr="00DD2557">
        <w:t>neni</w:t>
      </w:r>
      <w:proofErr w:type="spellEnd"/>
      <w:r w:rsidRPr="00DD2557">
        <w:t>.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NeniNr"/>
        <w:keepNext w:val="0"/>
      </w:pPr>
      <w:proofErr w:type="spellStart"/>
      <w:r w:rsidRPr="00DD2557">
        <w:t>Neni</w:t>
      </w:r>
      <w:proofErr w:type="spellEnd"/>
      <w:r w:rsidRPr="00DD2557">
        <w:t xml:space="preserve"> 953</w:t>
      </w:r>
    </w:p>
    <w:p w:rsidR="00A9277A" w:rsidRPr="00DD2557" w:rsidRDefault="00A9277A" w:rsidP="00A9277A">
      <w:pPr>
        <w:pStyle w:val="NeniTitull"/>
        <w:keepNext w:val="0"/>
      </w:pPr>
      <w:proofErr w:type="spellStart"/>
      <w:r w:rsidRPr="00DD2557">
        <w:t>Shpërblimi</w:t>
      </w:r>
      <w:proofErr w:type="spellEnd"/>
      <w:r w:rsidRPr="00DD2557">
        <w:t xml:space="preserve"> </w:t>
      </w:r>
      <w:proofErr w:type="spellStart"/>
      <w:r w:rsidRPr="00DD2557">
        <w:t>i</w:t>
      </w:r>
      <w:proofErr w:type="spellEnd"/>
      <w:r w:rsidRPr="00DD2557">
        <w:t xml:space="preserve"> </w:t>
      </w:r>
      <w:proofErr w:type="spellStart"/>
      <w:r w:rsidRPr="00DD2557">
        <w:t>agjentit</w:t>
      </w:r>
      <w:proofErr w:type="spellEnd"/>
      <w:r w:rsidRPr="00DD2557">
        <w:t xml:space="preserve"> </w:t>
      </w:r>
      <w:proofErr w:type="spellStart"/>
      <w:r w:rsidRPr="00DD2557">
        <w:t>tregtar</w:t>
      </w:r>
      <w:proofErr w:type="spellEnd"/>
      <w:r w:rsidRPr="00DD2557">
        <w:t xml:space="preserve"> </w:t>
      </w:r>
    </w:p>
    <w:p w:rsidR="00A9277A" w:rsidRPr="00DD2557" w:rsidRDefault="00A9277A" w:rsidP="00A9277A">
      <w:pPr>
        <w:pStyle w:val="Paragrafi"/>
        <w:rPr>
          <w:bCs/>
          <w:lang w:val="sq-AL"/>
        </w:rPr>
      </w:pPr>
    </w:p>
    <w:p w:rsidR="00A9277A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Në mungesë të ndonjë marrëveshjeje ndërmjet palëve mbi këtë çështje, agjenti tregtar ka të drejtën e shpërblimit që agjentët tregtarë, të caktuar për kontratat që formojnë objektin e kontratës së tij të agjencisë, përfitojnë zakonisht në vendin ku ai ushtron aktivitetin e tij. Nëse nuk ekziston një praktikë e tillë zakonore, agjenti tregtar duhet të ketë të drejtën për një shpërblim të arsyeshëm, duke pasur parasysh të gjitha aspektet e kontratës.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Konsiderohen si shpërblim i agjentit të gjitha elementet e pagesës që përfiton ai dhe që ndryshojnë sipas numrit apo vlerës së veprimeve tregtare.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Në mungesë të zakoneve të tilla, agjenti tregtar ka të drejtën e një shpërblimi të arsyeshëm, që merr parasysh të gjitha elementet që kanë të bëjnë me veprimin.</w:t>
      </w:r>
    </w:p>
    <w:p w:rsidR="00A9277A" w:rsidRPr="00CC1C88" w:rsidRDefault="00A9277A" w:rsidP="00A9277A">
      <w:pPr>
        <w:pStyle w:val="Paragrafi"/>
        <w:rPr>
          <w:sz w:val="18"/>
          <w:lang w:val="sq-AL"/>
        </w:rPr>
      </w:pPr>
    </w:p>
    <w:p w:rsidR="00A9277A" w:rsidRPr="00DD2557" w:rsidRDefault="00A9277A" w:rsidP="00A9277A">
      <w:pPr>
        <w:pStyle w:val="NeniNr"/>
      </w:pPr>
      <w:proofErr w:type="spellStart"/>
      <w:r w:rsidRPr="00DD2557">
        <w:t>Neni</w:t>
      </w:r>
      <w:proofErr w:type="spellEnd"/>
      <w:r w:rsidRPr="00DD2557">
        <w:t xml:space="preserve"> 954</w:t>
      </w:r>
    </w:p>
    <w:p w:rsidR="00A9277A" w:rsidRPr="00CC1C88" w:rsidRDefault="00A9277A" w:rsidP="00A9277A">
      <w:pPr>
        <w:pStyle w:val="Paragrafi"/>
        <w:rPr>
          <w:bCs/>
          <w:sz w:val="14"/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Agjenti tregtar ka të drejtën e shpërblimit për kontratat e përfunduara gjatë periudhës së kontratës së agjencisë: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a) nëse kontrata është përfunduar si rezultat i veprimit të tij;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 xml:space="preserve">b) nëse kontrata është përfunduar me një të tretë, të cilin ai kishte fituar më parë si klient për kontrata të të njëjtit lloj;  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c) nëse ai ka një të drejtë ekskluzive për një zonë gjeografike të caktuar ose një grupi klientësh dhe kontrata është kryer me një klient që i përket kësaj zone dhe/ose këtij grupi.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Për një kontratë të përfunduar pas përfundimit të kontratës së agjencisë, agjenti tregtar ka të drejtën e shpërblimit: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 xml:space="preserve">a) nëse kontrata i detyrohet kryesisht përpjekjeve të tij të kryera gjatë kontratës së agjencisë, pavarësisht se kontratat janë përfunduar në një afat kohor të arsyeshëm, pas mbarimit të kontratës së agjencisë; ose 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b) nëse porosia e një të treti ka qenë marrë nga porositësi ose nga agjenti tregtar para mbarimit të kontratës së agjencisë.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 xml:space="preserve">Agjenti tregtar nuk ka të drejtën e shpërblimit nëse ai i detyrohet agjentit tregtar paraardhës, përveç kur nuk rezulton nga rrethanat që është e drejtë që shpërblimi të ndahet mes agjentëve tregtarë. 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Shpërblimi bëhet i pagueshëm në momentin dhe në masën kur paraqitet një nga rrethanat e mëposhtme: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a) pala porositëse ka ekzekutuar kontratën;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b) pala porositëse duhej të kishte ekzekutuar kontratën, në përputhje me marrëveshjen e lidhur me palën e tretë;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c) pala e tretë ka ekzekutuar kontratën.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 xml:space="preserve">Shpërblimi merret më vonë kur një i tretë ka ekzekutuar pjesën e tij të kontratës apo do të duhej ta kishte ekzekutuar, nëse pala porositëse do të kishte ekzekutuar pjesën e tij të kontratës. 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Shpërblimi paguhet jo më vonë se dita e fundit e muajit që vjen pas tremujorit, në të cilin bëhet i kërkueshëm.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Nuk mund të shmanget me marrëveshje zbatimi i kësaj dispozite në dëm të agjentit tregtar.</w:t>
      </w:r>
    </w:p>
    <w:p w:rsidR="00A9277A" w:rsidRPr="00CC1C88" w:rsidRDefault="00A9277A" w:rsidP="00A9277A">
      <w:pPr>
        <w:pStyle w:val="Paragrafi"/>
        <w:rPr>
          <w:sz w:val="16"/>
          <w:lang w:val="sq-AL"/>
        </w:rPr>
      </w:pPr>
    </w:p>
    <w:p w:rsidR="00A9277A" w:rsidRPr="00DD2557" w:rsidRDefault="00A9277A" w:rsidP="00A9277A">
      <w:pPr>
        <w:pStyle w:val="NeniNr"/>
        <w:keepNext w:val="0"/>
      </w:pPr>
      <w:proofErr w:type="spellStart"/>
      <w:r w:rsidRPr="00DD2557">
        <w:t>Neni</w:t>
      </w:r>
      <w:proofErr w:type="spellEnd"/>
      <w:r w:rsidRPr="00DD2557">
        <w:t xml:space="preserve"> 955</w:t>
      </w:r>
    </w:p>
    <w:p w:rsidR="00A9277A" w:rsidRPr="00CC1C88" w:rsidRDefault="00A9277A" w:rsidP="00A9277A">
      <w:pPr>
        <w:pStyle w:val="Paragrafi"/>
        <w:rPr>
          <w:sz w:val="14"/>
          <w:lang w:val="sq-AL"/>
        </w:rPr>
      </w:pPr>
      <w:r w:rsidRPr="00CC1C88">
        <w:rPr>
          <w:bCs/>
          <w:sz w:val="14"/>
          <w:lang w:val="sq-AL"/>
        </w:rPr>
        <w:t xml:space="preserve">                                                                  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E drejta për shpërblim mund të shuhet vetëm në qoftë se dhe në masën në të cilën: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a) vendoset se kontrata ndërmjet të tretit dhe porositësit nuk do të ekzekutohet; dhe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b) mosekzekutimi nuk i detyrohet rrethanave që i ngarkohen porositësit.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Agjenti tregtar duhet të rikthejë shpërblimin që ka marrë nëse e drejta për marrjen e tij nuk ekziston më.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Nuk mund të shmanget me marrëveshje zbatimi i kësaj dispozite në dëm të agjentit tregtar.</w:t>
      </w:r>
    </w:p>
    <w:p w:rsidR="00A9277A" w:rsidRPr="00CC1C88" w:rsidRDefault="00A9277A" w:rsidP="00A9277A">
      <w:pPr>
        <w:pStyle w:val="Paragrafi"/>
        <w:rPr>
          <w:sz w:val="12"/>
          <w:lang w:val="sq-AL"/>
        </w:rPr>
      </w:pPr>
    </w:p>
    <w:p w:rsidR="00A9277A" w:rsidRPr="00DD2557" w:rsidRDefault="00A9277A" w:rsidP="00A9277A">
      <w:pPr>
        <w:pStyle w:val="NeniNr"/>
        <w:keepNext w:val="0"/>
      </w:pPr>
      <w:r w:rsidRPr="00DD2557">
        <w:t xml:space="preserve"> </w:t>
      </w:r>
      <w:proofErr w:type="spellStart"/>
      <w:r w:rsidRPr="00DD2557">
        <w:t>Neni</w:t>
      </w:r>
      <w:proofErr w:type="spellEnd"/>
      <w:r w:rsidRPr="00DD2557">
        <w:t xml:space="preserve"> 956</w:t>
      </w:r>
    </w:p>
    <w:p w:rsidR="00A9277A" w:rsidRPr="00CC1C88" w:rsidRDefault="00A9277A" w:rsidP="00A9277A">
      <w:pPr>
        <w:pStyle w:val="Paragrafi"/>
        <w:rPr>
          <w:bCs/>
          <w:sz w:val="14"/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Pala porositëse i dorëzon agjentit një ekstrakt llogarie të shpërblimeve që i takon këtij, jo më vonë se ditën e fundit të muajit që vjen pas tremujorit, në të cilin bëhet i pagueshëm. Ekstrakt llogaria duhet të tregojë elementet thelbësore, në bazë të të cilave është kryer përllogaritja e shpërblimeve.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Agjenti ka të drejtë që t’i jepen të gjitha informacionet, në veçanti një ekstrakt i librave kontabël, që janë në dispozicion të porositësit, të nevojshme për të verifikuar shumën e shpërblimeve të paguara.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Nuk mund të shmanget me marrëveshje zbatimi i kësaj dispozite në dëm të agjentit tregtar.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NeniNr"/>
        <w:keepNext w:val="0"/>
      </w:pPr>
      <w:proofErr w:type="spellStart"/>
      <w:r w:rsidRPr="00DD2557">
        <w:t>Neni</w:t>
      </w:r>
      <w:proofErr w:type="spellEnd"/>
      <w:r w:rsidRPr="00DD2557">
        <w:t xml:space="preserve"> 957</w:t>
      </w:r>
    </w:p>
    <w:p w:rsidR="00A9277A" w:rsidRPr="00DD2557" w:rsidRDefault="00A9277A" w:rsidP="00A9277A">
      <w:pPr>
        <w:pStyle w:val="NeniTitull"/>
        <w:keepNext w:val="0"/>
      </w:pPr>
      <w:proofErr w:type="spellStart"/>
      <w:r w:rsidRPr="00DD2557">
        <w:t>Mbarimi</w:t>
      </w:r>
      <w:proofErr w:type="spellEnd"/>
      <w:r w:rsidRPr="00DD2557">
        <w:t xml:space="preserve"> </w:t>
      </w:r>
      <w:proofErr w:type="spellStart"/>
      <w:r w:rsidRPr="00DD2557">
        <w:t>dhe</w:t>
      </w:r>
      <w:proofErr w:type="spellEnd"/>
      <w:r w:rsidRPr="00DD2557">
        <w:t xml:space="preserve"> </w:t>
      </w:r>
      <w:proofErr w:type="spellStart"/>
      <w:r w:rsidRPr="00DD2557">
        <w:t>zgjidhja</w:t>
      </w:r>
      <w:proofErr w:type="spellEnd"/>
      <w:r w:rsidRPr="00DD2557">
        <w:t xml:space="preserve"> e </w:t>
      </w:r>
      <w:proofErr w:type="spellStart"/>
      <w:r w:rsidRPr="00DD2557">
        <w:t>kontratës</w:t>
      </w:r>
      <w:proofErr w:type="spellEnd"/>
      <w:r w:rsidRPr="00DD2557">
        <w:t xml:space="preserve"> </w:t>
      </w:r>
      <w:proofErr w:type="spellStart"/>
      <w:r w:rsidRPr="00DD2557">
        <w:t>së</w:t>
      </w:r>
      <w:proofErr w:type="spellEnd"/>
      <w:r w:rsidRPr="00DD2557">
        <w:t xml:space="preserve"> </w:t>
      </w:r>
      <w:proofErr w:type="spellStart"/>
      <w:r w:rsidRPr="00DD2557">
        <w:t>agjencisë</w:t>
      </w:r>
      <w:proofErr w:type="spellEnd"/>
    </w:p>
    <w:p w:rsidR="00A9277A" w:rsidRPr="00DD2557" w:rsidRDefault="00A9277A" w:rsidP="00A9277A">
      <w:pPr>
        <w:pStyle w:val="Paragrafi"/>
        <w:rPr>
          <w:bCs/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Kontrata e agjencisë me kohë të caktuar kur vazhdon të zbatohet nga palët edhe pas mbarimit të kohës, shndërrohet në kontratë me afat të pacaktuar. Nëse kontrata e agjencisë është me kohë të pacaktuar, secila nga palët mund të tërhiqet nga kjo kontratë, duke njoftuar paraprakisht palën tjetër brenda një afati të caktuar.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Afati i njoftimit paraprak nuk mund të jetë më i shkurtër se një muaj për vitin e parë të kohëzgjatjes së kontratës, dy muaj për vitin e dytë të filluar, tre muaj për vitin e tretë të filluar, 4 muaj për vitin e katërt, 5 muaj për vitin e pestë dhe 6 muaj për vitin e gjashtë dhe për të gjitha vitet në vazhdim. Nëse palët merren vesh për afate paralajmërimi më të gjata, afati i paralajmërimit që duhet të respektojë pala porositëse nuk duhet të jetë më i shkurtër se afati që duhet të respektojë agjenti. Përveç kur me marrëveshje është caktuar ndryshe nga palët, mbarimi i afatit të paralajmërimit duhet të përkojë me ditën e fundit të muajit kalendarik. Të njëjtat rregulla zbatohen dhe për kontratën e agjencisë me kohë të përcaktuar, të shndërruar në kontratë me kohë të papërcaktuar, me kushtin që në llogaritjen e afatit të paralajmërimit duhet të mbahet parasysh afati i mëparshëm.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Në mbarim të kontratës së agjencisë, porositësi detyrohet t’i paguajë agjentit një shpërblim në masën dhe nëse: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a) agjenti ka siguruar klientë të rinj për palën porositëse ose i ka zhvilluar dukshëm kontratat me klientët ekzistues dhe pala porositëse ka ende përfitime të konsiderueshme që rrjedhin nga kontratat me këta klientë;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b) pagesa e këtij shpërblimi është e drejtë, duke marrë parasysh të gjitha rrethanat, sidomos shpërblimin që agjenti tregtar humbet dhe që rezultojnë nga veprimet me këta klientë, si dhe nga kufizimi i aktiviteteve të tij profesionale që i detyrohen ekzistencës së një klauzole të moskonkurrencës.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Shuma e shpërblimit nuk mund të tejkalojë një vlerë të barabartë me shpërblimin vjetor të llogaritur nga mesatarja vjetore e shpërblimeve të marra nga agjenti tregtar gjatë pesë viteve të fundit. Nëse kontrata përfshin një afat më të shkurtër se pesë vjet, shpërblimi llogaritet mbi mesataren e periudhës së kontratës. Përfitimi i shpërblimit nuk e përjashton agjentin nga e drejta për shpërblimin e mundshëm të dëmeve.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Agjenti tregtar ka të drejtë për shpërblimin e dëmit që ka pësuar si rezultat i përfundimit të marrëdhënieve me palën porositëse.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Ky dëm rezulton veçanërisht kur mbarimi i kontratës ka ndodhur në kushte: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a) të cilat shmangin agjentin tregtar nga shpërblimi që mund të kishte fituar me përmbushjen në mënyrën e duhur të kontratës, duke i siguruar në të njëjtën kohë porositësit përfitime të konsiderueshme të lidhura me veprimtarinë e agjentit tregtar; dhe/ose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b) të cilat nuk i kanë mundësuar agjentit që të rimbursojë kostot dhe shpenzimet që ka bërë për përmbushjen e kontratës, sipas udhëzimeve të porositësit.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E drejta për shpërblim lind, gjithashtu, edhe kur kontrata e agjencisë përfundon si rezultat i vdekjes së agjentit tregtar dhe mund të kërkohet nga trashëgimtarët e tij. Agjenti tregtar humbet të drejtën për shpërblim nëse, brenda një viti nga mbarimi i kontratës, nuk i komunikon porositësit qëllimin për të mbrojtur të drejtat e tij.</w:t>
      </w:r>
    </w:p>
    <w:p w:rsidR="00A9277A" w:rsidRPr="00DD2557" w:rsidRDefault="00A9277A" w:rsidP="00A9277A">
      <w:pPr>
        <w:pStyle w:val="Paragrafi"/>
        <w:rPr>
          <w:bCs/>
          <w:lang w:val="sq-AL"/>
        </w:rPr>
      </w:pPr>
    </w:p>
    <w:p w:rsidR="00A9277A" w:rsidRPr="00DD2557" w:rsidRDefault="00A9277A" w:rsidP="00A9277A">
      <w:pPr>
        <w:pStyle w:val="NeniNr"/>
        <w:keepNext w:val="0"/>
      </w:pPr>
      <w:proofErr w:type="spellStart"/>
      <w:r w:rsidRPr="00DD2557">
        <w:t>Neni</w:t>
      </w:r>
      <w:proofErr w:type="spellEnd"/>
      <w:r w:rsidRPr="00DD2557">
        <w:t xml:space="preserve"> 958</w:t>
      </w:r>
    </w:p>
    <w:p w:rsidR="00A9277A" w:rsidRPr="00DD2557" w:rsidRDefault="00A9277A" w:rsidP="00A9277A">
      <w:pPr>
        <w:pStyle w:val="Paragrafi"/>
        <w:rPr>
          <w:bCs/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Nuk paguhet shpërblim kur: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a) pala porositëse e zgjidh kontratën për shkak të një mospërmbushjeje që i atribuohet agjentit, e cila justifikon një zgjidhje të menjëhershme të kontratës;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b) agjenti zgjidh kontratën, përveç rastit kur përfundimi justifikohet nga rrethanat që i atribuohen porositësit, ose për shkak të moshës, paaftësisë ose sëmundjes së agjentit tregtar, për të cilat atij nuk mund t’i kërkohet, në mënyrë të arsyeshme, vazhdimi i veprimtarisë;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c) agjenti nuk përmbush personalisht të drejtat dhe detyrimet që ai ka në bazë të kontratës së agjencisë, por ia kalon ato një pale të tretë.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NeniNr"/>
        <w:keepNext w:val="0"/>
      </w:pPr>
      <w:proofErr w:type="spellStart"/>
      <w:r w:rsidRPr="00DD2557">
        <w:t>Neni</w:t>
      </w:r>
      <w:proofErr w:type="spellEnd"/>
      <w:r w:rsidRPr="00DD2557">
        <w:t xml:space="preserve"> 959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Palët nuk mund të shmangin, para mbarimit të kontratës, zbatimin e neneve 957 dhe 958 në dëm të agjentit tregtar.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NeniNr"/>
        <w:keepNext w:val="0"/>
      </w:pPr>
      <w:proofErr w:type="spellStart"/>
      <w:r w:rsidRPr="00DD2557">
        <w:t>Neni</w:t>
      </w:r>
      <w:proofErr w:type="spellEnd"/>
      <w:r w:rsidRPr="00DD2557">
        <w:t xml:space="preserve"> 960</w:t>
      </w:r>
    </w:p>
    <w:p w:rsidR="00A9277A" w:rsidRPr="00DD2557" w:rsidRDefault="00A9277A" w:rsidP="00A9277A">
      <w:pPr>
        <w:pStyle w:val="Paragrafi"/>
        <w:rPr>
          <w:bCs/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Marrëveshja që parashikon një kufizim të aktiviteteve profesionale të agjentit tregtar pas përfundimit të kontratës quhet klauzolë e moskonkurrencës.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Marrëveshja e moskonkurrencës është e vlefshme kur bëhet me shkrim. Ajo duhet t’i përkasë një zone gjeografike ose grupi të klientëve, të besuar agjentit tregtar, si dhe llojin e kontratave, për të cilat agjenti tregtar kishte përfaqësimin, sipas kontratës së agjencisë.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Klauzola e moskonkurrencës është e vlefshme për një periudhë jo më shumë se 2 vjet nga dita e përfundimit të kontratës.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NeniNr"/>
        <w:keepNext w:val="0"/>
      </w:pPr>
      <w:proofErr w:type="spellStart"/>
      <w:r w:rsidRPr="00DD2557">
        <w:t>Neni</w:t>
      </w:r>
      <w:proofErr w:type="spellEnd"/>
      <w:r w:rsidRPr="00DD2557">
        <w:t xml:space="preserve"> 961</w:t>
      </w:r>
    </w:p>
    <w:p w:rsidR="00A9277A" w:rsidRPr="00DD2557" w:rsidRDefault="00A9277A" w:rsidP="00A9277A">
      <w:pPr>
        <w:pStyle w:val="NeniTitull"/>
        <w:keepNext w:val="0"/>
      </w:pPr>
      <w:proofErr w:type="spellStart"/>
      <w:r w:rsidRPr="00DD2557">
        <w:t>Marrëveshja</w:t>
      </w:r>
      <w:proofErr w:type="spellEnd"/>
      <w:r w:rsidRPr="00DD2557">
        <w:t xml:space="preserve"> e </w:t>
      </w:r>
      <w:proofErr w:type="spellStart"/>
      <w:r w:rsidRPr="00DD2557">
        <w:t>garancisë</w:t>
      </w:r>
      <w:proofErr w:type="spellEnd"/>
      <w:r w:rsidRPr="00DD2557">
        <w:t xml:space="preserve"> </w:t>
      </w:r>
      <w:proofErr w:type="spellStart"/>
      <w:r w:rsidRPr="00DD2557">
        <w:t>së</w:t>
      </w:r>
      <w:proofErr w:type="spellEnd"/>
      <w:r w:rsidRPr="00DD2557">
        <w:t xml:space="preserve"> </w:t>
      </w:r>
      <w:proofErr w:type="spellStart"/>
      <w:r w:rsidRPr="00DD2557">
        <w:t>nënshkruar</w:t>
      </w:r>
      <w:proofErr w:type="spellEnd"/>
      <w:r w:rsidRPr="00DD2557">
        <w:t xml:space="preserve"> </w:t>
      </w:r>
      <w:proofErr w:type="spellStart"/>
      <w:r w:rsidRPr="00DD2557">
        <w:t>nga</w:t>
      </w:r>
      <w:proofErr w:type="spellEnd"/>
      <w:r w:rsidRPr="00DD2557">
        <w:t xml:space="preserve"> </w:t>
      </w:r>
      <w:proofErr w:type="spellStart"/>
      <w:r w:rsidRPr="00DD2557">
        <w:t>agjenti</w:t>
      </w:r>
      <w:proofErr w:type="spellEnd"/>
    </w:p>
    <w:p w:rsidR="00A9277A" w:rsidRPr="00DD2557" w:rsidRDefault="00A9277A" w:rsidP="00A9277A">
      <w:pPr>
        <w:pStyle w:val="Paragrafi"/>
        <w:rPr>
          <w:bCs/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Një marrëveshje, me anë të së cilës agjenti garanton që një klient do të paguajë çmimin e mallrave që përbëjnë objektin e kontratës, të cilën e ka negociuar apo përfunduar ai, është e vlefshme vetëm nëse dhe për aq sa ajo është bërë me shkrim, mbulon vetëm kontratat e specifikuara shprehimisht në marrëveshje dhe është e arsyeshme për sa i përket interesave të palëve, sidomos për sa i përket shumës së shpërblimit që përfiton agjenti.</w:t>
      </w:r>
      <w:r w:rsidRPr="00DD2557">
        <w:rPr>
          <w:i/>
          <w:iCs/>
          <w:lang w:val="sq-AL"/>
        </w:rPr>
        <w:t xml:space="preserve"> </w:t>
      </w:r>
      <w:r w:rsidRPr="00DD2557">
        <w:rPr>
          <w:lang w:val="sq-AL"/>
        </w:rPr>
        <w:t>Në çdo rast shuma e vendosur si garanci nuk mund të jetë më e madhe se shpërblimi që agjenti do të përfitonte prej kësaj kontrate.”.</w:t>
      </w:r>
    </w:p>
    <w:p w:rsidR="00A9277A" w:rsidRDefault="00A9277A" w:rsidP="00A9277A">
      <w:pPr>
        <w:pStyle w:val="NeniNr"/>
        <w:keepNext w:val="0"/>
      </w:pPr>
    </w:p>
    <w:p w:rsidR="00A9277A" w:rsidRPr="00DD2557" w:rsidRDefault="00A9277A" w:rsidP="00A9277A">
      <w:pPr>
        <w:pStyle w:val="NeniNr"/>
        <w:keepNext w:val="0"/>
      </w:pPr>
      <w:proofErr w:type="spellStart"/>
      <w:r w:rsidRPr="00DD2557">
        <w:t>Neni</w:t>
      </w:r>
      <w:proofErr w:type="spellEnd"/>
      <w:r w:rsidRPr="00DD2557">
        <w:t xml:space="preserve"> 11</w:t>
      </w:r>
    </w:p>
    <w:p w:rsidR="00A9277A" w:rsidRPr="00DD2557" w:rsidRDefault="00A9277A" w:rsidP="00A9277A">
      <w:pPr>
        <w:pStyle w:val="NeniTitull"/>
        <w:keepNext w:val="0"/>
      </w:pPr>
      <w:proofErr w:type="spellStart"/>
      <w:r w:rsidRPr="00DD2557">
        <w:t>Dispozitë</w:t>
      </w:r>
      <w:proofErr w:type="spellEnd"/>
      <w:r w:rsidRPr="00DD2557">
        <w:t xml:space="preserve"> </w:t>
      </w:r>
      <w:proofErr w:type="spellStart"/>
      <w:r w:rsidRPr="00DD2557">
        <w:t>kalimtare</w:t>
      </w:r>
      <w:proofErr w:type="spellEnd"/>
    </w:p>
    <w:p w:rsidR="00A9277A" w:rsidRPr="00DD2557" w:rsidRDefault="00A9277A" w:rsidP="00A9277A">
      <w:pPr>
        <w:pStyle w:val="Paragrafi"/>
        <w:rPr>
          <w:bCs/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Dispozitat për trashëgiminë janë të zbatueshme vetëm për kërkesat për lëshimin e dëshmisë së trashëgimisë, të bëra pas hyrjes në fuqi të këtij ligji. Çështjet gjyqësore me objekt “kërkesë për lëshimin e dëshmisë së trashëgimisë” do të vazhdojnë të shqyrtohen nga gjykata kompetente, sipas ligjit të kohës së paraqitjes së kërkesës.</w:t>
      </w: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Dispozitat mbi agjencinë janë të zbatueshme për kontratat e agjencisë, të lidhura pas hyrjes në fuqi të këtij ligji.</w:t>
      </w:r>
    </w:p>
    <w:p w:rsidR="00A9277A" w:rsidRPr="00CC1C88" w:rsidRDefault="00A9277A" w:rsidP="00A9277A">
      <w:pPr>
        <w:pStyle w:val="Paragrafi"/>
        <w:rPr>
          <w:sz w:val="14"/>
          <w:lang w:val="sq-AL"/>
        </w:rPr>
      </w:pPr>
    </w:p>
    <w:p w:rsidR="00A9277A" w:rsidRDefault="00A9277A" w:rsidP="00A9277A">
      <w:pPr>
        <w:pStyle w:val="NeniNr"/>
        <w:keepNext w:val="0"/>
      </w:pPr>
    </w:p>
    <w:p w:rsidR="00A9277A" w:rsidRPr="00DD2557" w:rsidRDefault="00A9277A" w:rsidP="00A9277A">
      <w:pPr>
        <w:pStyle w:val="NeniNr"/>
        <w:keepNext w:val="0"/>
      </w:pPr>
      <w:proofErr w:type="spellStart"/>
      <w:r w:rsidRPr="00DD2557">
        <w:t>Neni</w:t>
      </w:r>
      <w:proofErr w:type="spellEnd"/>
      <w:r w:rsidRPr="00DD2557">
        <w:t xml:space="preserve"> 12</w:t>
      </w:r>
    </w:p>
    <w:p w:rsidR="00A9277A" w:rsidRPr="00DD2557" w:rsidRDefault="00A9277A" w:rsidP="00A9277A">
      <w:pPr>
        <w:pStyle w:val="NeniTitull"/>
        <w:keepNext w:val="0"/>
      </w:pPr>
      <w:proofErr w:type="spellStart"/>
      <w:r w:rsidRPr="00DD2557">
        <w:t>Hyrja</w:t>
      </w:r>
      <w:proofErr w:type="spellEnd"/>
      <w:r w:rsidRPr="00DD2557">
        <w:t xml:space="preserve"> </w:t>
      </w:r>
      <w:proofErr w:type="spellStart"/>
      <w:r w:rsidRPr="00DD2557">
        <w:t>në</w:t>
      </w:r>
      <w:proofErr w:type="spellEnd"/>
      <w:r w:rsidRPr="00DD2557">
        <w:t xml:space="preserve"> </w:t>
      </w:r>
      <w:proofErr w:type="spellStart"/>
      <w:r w:rsidRPr="00DD2557">
        <w:t>fuqi</w:t>
      </w:r>
      <w:proofErr w:type="spellEnd"/>
    </w:p>
    <w:p w:rsidR="00A9277A" w:rsidRPr="00CC1C88" w:rsidRDefault="00A9277A" w:rsidP="00A9277A">
      <w:pPr>
        <w:pStyle w:val="Paragrafi"/>
        <w:rPr>
          <w:sz w:val="14"/>
          <w:lang w:val="sq-AL"/>
        </w:rPr>
      </w:pPr>
    </w:p>
    <w:p w:rsidR="00A9277A" w:rsidRPr="00DD2557" w:rsidRDefault="00A9277A" w:rsidP="00A9277A">
      <w:pPr>
        <w:pStyle w:val="Paragrafi"/>
        <w:rPr>
          <w:lang w:val="sq-AL"/>
        </w:rPr>
      </w:pPr>
      <w:r w:rsidRPr="00DD2557">
        <w:rPr>
          <w:lang w:val="sq-AL"/>
        </w:rPr>
        <w:t>Ky ligj hyn në fuqi më 1 shtator 2013 dhe botohet në Fletoren Zyrtare.</w:t>
      </w:r>
    </w:p>
    <w:p w:rsidR="00A9277A" w:rsidRPr="00DD2557" w:rsidRDefault="00A9277A" w:rsidP="00A9277A">
      <w:pPr>
        <w:pStyle w:val="Paragrafi"/>
        <w:rPr>
          <w:lang w:val="sq-AL"/>
        </w:rPr>
      </w:pPr>
    </w:p>
    <w:p w:rsidR="00A9277A" w:rsidRPr="00DD2557" w:rsidRDefault="00A9277A" w:rsidP="00A9277A">
      <w:pPr>
        <w:pStyle w:val="Paragrafi"/>
        <w:rPr>
          <w:bCs/>
          <w:lang w:val="sq-AL"/>
        </w:rPr>
      </w:pPr>
      <w:r w:rsidRPr="00DD2557">
        <w:rPr>
          <w:bCs/>
          <w:lang w:val="sq-AL"/>
        </w:rPr>
        <w:t>Miratuar në datën 18.4.2013</w:t>
      </w:r>
    </w:p>
    <w:p w:rsidR="00A9277A" w:rsidRPr="00DD2557" w:rsidRDefault="00A9277A" w:rsidP="00A9277A">
      <w:pPr>
        <w:pStyle w:val="Paragrafi"/>
      </w:pPr>
    </w:p>
    <w:p w:rsidR="00A9277A" w:rsidRPr="00CC1C88" w:rsidRDefault="00A9277A" w:rsidP="00A9277A">
      <w:pPr>
        <w:pStyle w:val="Shpallja"/>
        <w:rPr>
          <w:sz w:val="23"/>
          <w:szCs w:val="23"/>
        </w:rPr>
      </w:pPr>
      <w:r w:rsidRPr="00CC1C88">
        <w:rPr>
          <w:sz w:val="23"/>
          <w:szCs w:val="23"/>
        </w:rPr>
        <w:t>Shpallur me dekretin nr. 8130, datë 30.4.2013 të Presidentit të Republikës së Shqipërisë, Bujar Nishani</w:t>
      </w:r>
    </w:p>
    <w:sectPr w:rsidR="00A9277A" w:rsidRPr="00CC1C88" w:rsidSect="00DC31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9E6" w:rsidRDefault="00ED39E6" w:rsidP="00A9277A">
      <w:pPr>
        <w:spacing w:after="0" w:line="240" w:lineRule="auto"/>
      </w:pPr>
      <w:r>
        <w:separator/>
      </w:r>
    </w:p>
  </w:endnote>
  <w:endnote w:type="continuationSeparator" w:id="0">
    <w:p w:rsidR="00ED39E6" w:rsidRDefault="00ED39E6" w:rsidP="00A92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9E6" w:rsidRDefault="00ED39E6" w:rsidP="00A9277A">
      <w:pPr>
        <w:spacing w:after="0" w:line="240" w:lineRule="auto"/>
      </w:pPr>
      <w:r>
        <w:separator/>
      </w:r>
    </w:p>
  </w:footnote>
  <w:footnote w:type="continuationSeparator" w:id="0">
    <w:p w:rsidR="00ED39E6" w:rsidRDefault="00ED39E6" w:rsidP="00A9277A">
      <w:pPr>
        <w:spacing w:after="0" w:line="240" w:lineRule="auto"/>
      </w:pPr>
      <w:r>
        <w:continuationSeparator/>
      </w:r>
    </w:p>
  </w:footnote>
  <w:footnote w:id="1">
    <w:p w:rsidR="00A9277A" w:rsidRPr="0001633D" w:rsidRDefault="00A9277A" w:rsidP="00A9277A">
      <w:pPr>
        <w:pStyle w:val="FootnoteText"/>
        <w:ind w:firstLine="720"/>
        <w:jc w:val="both"/>
        <w:rPr>
          <w:rFonts w:ascii="CG Times" w:hAnsi="CG Times"/>
          <w:i/>
          <w:sz w:val="18"/>
          <w:szCs w:val="18"/>
          <w:lang w:val="en-US"/>
        </w:rPr>
      </w:pPr>
      <w:r w:rsidRPr="0001633D">
        <w:rPr>
          <w:rStyle w:val="FootnoteReference"/>
          <w:rFonts w:ascii="CG Times" w:hAnsi="CG Times"/>
          <w:i/>
          <w:sz w:val="18"/>
          <w:szCs w:val="18"/>
        </w:rPr>
        <w:footnoteRef/>
      </w:r>
      <w:r w:rsidRPr="0001633D">
        <w:rPr>
          <w:rFonts w:ascii="CG Times" w:hAnsi="CG Times"/>
          <w:i/>
          <w:sz w:val="18"/>
          <w:szCs w:val="18"/>
        </w:rPr>
        <w:t xml:space="preserve"> Përafruar plotësisht me direktivën e Këshillit nr. 86/653/EEC të datës 18 dhjetor 1986 “Për koordinimin e ligjeve të shteteve anëtare që kanë të bëjnë me agjentët tregtarë të vetëpunësuar”, Nr. CELEX  31988L0653.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9277A"/>
    <w:rsid w:val="00605DDE"/>
    <w:rsid w:val="00A9277A"/>
    <w:rsid w:val="00DC31B4"/>
    <w:rsid w:val="00ED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390F9CD-E1EF-4C4B-9820-9943FF7D4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1B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9277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A9277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Nr">
    <w:name w:val="Kapitulli_Nr"/>
    <w:rsid w:val="00A9277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A9277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A9277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A9277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9277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9277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A9277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A9277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A9277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9277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9277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styleId="FootnoteText">
    <w:name w:val="footnote text"/>
    <w:basedOn w:val="Normal"/>
    <w:link w:val="FootnoteTextChar"/>
    <w:rsid w:val="00A9277A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rsid w:val="00A9277A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semiHidden/>
    <w:rsid w:val="00A9277A"/>
    <w:rPr>
      <w:vertAlign w:val="superscript"/>
    </w:rPr>
  </w:style>
  <w:style w:type="character" w:customStyle="1" w:styleId="TitulliChar">
    <w:name w:val="Titulli Char"/>
    <w:basedOn w:val="DefaultParagraphFont"/>
    <w:link w:val="Titulli"/>
    <w:rsid w:val="00A9277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A9277A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9277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2667</Words>
  <Characters>15206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2019-03-18T13:30:00Z</dcterms:created>
  <dcterms:modified xsi:type="dcterms:W3CDTF">2019-03-18T13:30:00Z</dcterms:modified>
</cp:coreProperties>
</file>