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E7" w:rsidRPr="00E45AEF" w:rsidRDefault="003D0EE7" w:rsidP="003D0EE7">
      <w:pPr>
        <w:pStyle w:val="Akti"/>
        <w:rPr>
          <w:lang w:val="sq-AL"/>
        </w:rPr>
      </w:pPr>
      <w:bookmarkStart w:id="0" w:name="_GoBack"/>
      <w:bookmarkEnd w:id="0"/>
      <w:r w:rsidRPr="00E45AEF">
        <w:rPr>
          <w:lang w:val="sq-AL"/>
        </w:rPr>
        <w:t>LIGJ</w:t>
      </w:r>
    </w:p>
    <w:p w:rsidR="003D0EE7" w:rsidRPr="00E45AEF" w:rsidRDefault="003D0EE7" w:rsidP="003D0EE7">
      <w:pPr>
        <w:pStyle w:val="NumriData"/>
        <w:rPr>
          <w:lang w:val="sq-AL"/>
        </w:rPr>
      </w:pPr>
      <w:r w:rsidRPr="00E45AEF">
        <w:rPr>
          <w:lang w:val="sq-AL"/>
        </w:rPr>
        <w:t>Nr. 132/2013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Titulli"/>
        <w:rPr>
          <w:lang w:val="sq-AL"/>
        </w:rPr>
      </w:pPr>
      <w:r w:rsidRPr="00E45AEF">
        <w:rPr>
          <w:lang w:val="sq-AL"/>
        </w:rPr>
        <w:t>PËR DISA NDRYSHIME DHE SHTESA NË LIGJIN NR. 8537, DATË 18.10.1999</w:t>
      </w:r>
    </w:p>
    <w:p w:rsidR="003D0EE7" w:rsidRPr="00E45AEF" w:rsidRDefault="003D0EE7" w:rsidP="003D0EE7">
      <w:pPr>
        <w:pStyle w:val="Titulli"/>
        <w:rPr>
          <w:lang w:val="sq-AL"/>
        </w:rPr>
      </w:pPr>
      <w:r w:rsidRPr="00E45AEF">
        <w:rPr>
          <w:lang w:val="sq-AL"/>
        </w:rPr>
        <w:t>“PËR BARRËT SIGURUESE”, TË NDRYSHUAR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Paragrafi"/>
        <w:keepNext/>
        <w:rPr>
          <w:lang w:val="sq-AL"/>
        </w:rPr>
      </w:pPr>
      <w:r w:rsidRPr="00E45AEF">
        <w:rPr>
          <w:lang w:val="sq-AL"/>
        </w:rPr>
        <w:t xml:space="preserve">Në mbështetje të neneve 78 dhe 83 pika 1 të Kushtetutës, me propozimin e Këshillit të Ministrave, 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Institucioni"/>
        <w:rPr>
          <w:lang w:val="sq-AL"/>
        </w:rPr>
      </w:pPr>
      <w:r w:rsidRPr="00E45AEF">
        <w:rPr>
          <w:lang w:val="sq-AL"/>
        </w:rPr>
        <w:t>KUVENDI</w:t>
      </w:r>
    </w:p>
    <w:p w:rsidR="003D0EE7" w:rsidRPr="00E45AEF" w:rsidRDefault="003D0EE7" w:rsidP="003D0EE7">
      <w:pPr>
        <w:pStyle w:val="Institucioni"/>
        <w:rPr>
          <w:lang w:val="sq-AL"/>
        </w:rPr>
      </w:pPr>
      <w:r w:rsidRPr="00E45AEF">
        <w:rPr>
          <w:lang w:val="sq-AL"/>
        </w:rPr>
        <w:t>I REPUBLIKËS SË SHQIPËRISË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VENDOSI"/>
        <w:rPr>
          <w:lang w:val="sq-AL"/>
        </w:rPr>
      </w:pPr>
      <w:r w:rsidRPr="00E45AEF">
        <w:rPr>
          <w:lang w:val="sq-AL"/>
        </w:rPr>
        <w:t>VENDOSI: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Paragrafi"/>
        <w:keepNext/>
        <w:rPr>
          <w:lang w:val="sq-AL"/>
        </w:rPr>
      </w:pPr>
      <w:r w:rsidRPr="00E45AEF">
        <w:rPr>
          <w:lang w:val="sq-AL"/>
        </w:rPr>
        <w:t>Në ligjin nr. 8537, datë 18.10.1999 “Për barrët siguruese”, të ndryshuar, bëhen këto ndryshime dhe shtesa: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NeniNr"/>
        <w:rPr>
          <w:lang w:val="sq-AL"/>
        </w:rPr>
      </w:pPr>
      <w:r w:rsidRPr="00E45AEF">
        <w:rPr>
          <w:lang w:val="sq-AL"/>
        </w:rPr>
        <w:t>Neni 1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Paragrafi"/>
        <w:keepNext/>
        <w:rPr>
          <w:lang w:val="sq-AL"/>
        </w:rPr>
      </w:pPr>
      <w:r w:rsidRPr="00E45AEF">
        <w:rPr>
          <w:lang w:val="sq-AL"/>
        </w:rPr>
        <w:t>Në  nenin 1 dhe në të gjithë ligjin termat “pasuri e paprekshme”, “instrument”, “letër me vlerë” dhe “llogari” shfuqizohen.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NeniNr"/>
        <w:rPr>
          <w:lang w:val="sq-AL"/>
        </w:rPr>
      </w:pPr>
      <w:r w:rsidRPr="00E45AEF">
        <w:rPr>
          <w:lang w:val="sq-AL"/>
        </w:rPr>
        <w:t>Neni 2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Paragrafi"/>
        <w:keepNext/>
        <w:rPr>
          <w:lang w:val="sq-AL"/>
        </w:rPr>
      </w:pPr>
      <w:r w:rsidRPr="00E45AEF">
        <w:rPr>
          <w:lang w:val="sq-AL"/>
        </w:rPr>
        <w:t>Në nenin 4, pas shkronjës “e” shtohet shkronja “ë” me këtë përmbajtje: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  <w:r w:rsidRPr="00E45AEF">
        <w:rPr>
          <w:lang w:val="sq-AL"/>
        </w:rPr>
        <w:t xml:space="preserve">“ë) marrëveshjet e kolateralit financiar, të rregulluara me ligj të posaçëm.”. 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NeniNr"/>
        <w:rPr>
          <w:lang w:val="sq-AL"/>
        </w:rPr>
      </w:pPr>
      <w:r w:rsidRPr="00E45AEF">
        <w:rPr>
          <w:lang w:val="sq-AL"/>
        </w:rPr>
        <w:t>Neni 3</w:t>
      </w:r>
    </w:p>
    <w:p w:rsidR="003D0EE7" w:rsidRPr="00E45AEF" w:rsidRDefault="003D0EE7" w:rsidP="003D0EE7">
      <w:pPr>
        <w:pStyle w:val="NeniTitull"/>
        <w:rPr>
          <w:lang w:val="sq-AL"/>
        </w:rPr>
      </w:pPr>
      <w:r w:rsidRPr="00E45AEF">
        <w:rPr>
          <w:lang w:val="sq-AL"/>
        </w:rPr>
        <w:t>Hyrja në fuqi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Paragrafi"/>
        <w:keepNext/>
        <w:rPr>
          <w:lang w:val="sq-AL"/>
        </w:rPr>
      </w:pPr>
      <w:r w:rsidRPr="00E45AEF">
        <w:rPr>
          <w:lang w:val="sq-AL"/>
        </w:rPr>
        <w:t xml:space="preserve">Ky ligj hyn në fuqi 15 ditë pas botimit në Fletoren Zyrtare. 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Paragrafi"/>
        <w:keepNext/>
        <w:rPr>
          <w:rFonts w:eastAsia="Times New Roman"/>
          <w:lang w:val="sq-AL"/>
        </w:rPr>
      </w:pPr>
      <w:r w:rsidRPr="00E45AEF">
        <w:rPr>
          <w:rFonts w:eastAsia="Times New Roman"/>
          <w:lang w:val="sq-AL"/>
        </w:rPr>
        <w:t>Miratuar në datën 29.4.2013</w:t>
      </w:r>
    </w:p>
    <w:p w:rsidR="003D0EE7" w:rsidRPr="00E45AEF" w:rsidRDefault="003D0EE7" w:rsidP="003D0EE7">
      <w:pPr>
        <w:pStyle w:val="Paragrafi"/>
        <w:keepNext/>
        <w:rPr>
          <w:lang w:val="sq-AL"/>
        </w:rPr>
      </w:pPr>
    </w:p>
    <w:p w:rsidR="003D0EE7" w:rsidRPr="00E45AEF" w:rsidRDefault="003D0EE7" w:rsidP="003D0EE7">
      <w:pPr>
        <w:pStyle w:val="Shpallja"/>
        <w:keepNext/>
        <w:rPr>
          <w:sz w:val="23"/>
          <w:szCs w:val="23"/>
        </w:rPr>
      </w:pPr>
      <w:r w:rsidRPr="00E45AEF">
        <w:rPr>
          <w:sz w:val="23"/>
          <w:szCs w:val="23"/>
        </w:rPr>
        <w:t>Shpallur me dekretin nr.</w:t>
      </w:r>
      <w:r>
        <w:rPr>
          <w:sz w:val="23"/>
          <w:szCs w:val="23"/>
        </w:rPr>
        <w:t>8165, datë 13</w:t>
      </w:r>
      <w:r w:rsidRPr="00E45AEF">
        <w:rPr>
          <w:sz w:val="23"/>
          <w:szCs w:val="23"/>
        </w:rPr>
        <w:t>.5.2013 të Presidentit të Republikës së Shqipërisë, Bujar Nishani</w:t>
      </w:r>
    </w:p>
    <w:sectPr w:rsidR="003D0EE7" w:rsidRPr="00E45AEF" w:rsidSect="00BE4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0EE7"/>
    <w:rsid w:val="003D0EE7"/>
    <w:rsid w:val="00952C53"/>
    <w:rsid w:val="00BE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4A94A2-C873-4AE5-9E12-97A86A53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61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0E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D0EE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D0EE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3D0EE7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D0E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0E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D0EE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D0EE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3D0EE7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3D0EE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D0EE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D0E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0EE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D0EE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D0EE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