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7C3" w:rsidRPr="00AF62C5" w:rsidRDefault="009307C3" w:rsidP="009307C3">
      <w:pPr>
        <w:pStyle w:val="Akti"/>
      </w:pPr>
      <w:bookmarkStart w:id="0" w:name="_GoBack"/>
      <w:bookmarkEnd w:id="0"/>
      <w:r w:rsidRPr="00AF62C5">
        <w:t>LIGJ</w:t>
      </w:r>
    </w:p>
    <w:p w:rsidR="009307C3" w:rsidRPr="00AF62C5" w:rsidRDefault="009307C3" w:rsidP="009307C3">
      <w:pPr>
        <w:pStyle w:val="NumriData"/>
      </w:pPr>
      <w:r w:rsidRPr="00AF62C5">
        <w:t>Nr. 135/2013</w:t>
      </w:r>
    </w:p>
    <w:p w:rsidR="009307C3" w:rsidRPr="00AF62C5" w:rsidRDefault="009307C3" w:rsidP="009307C3">
      <w:pPr>
        <w:pStyle w:val="Paragrafi"/>
        <w:rPr>
          <w:lang w:val="sq-AL"/>
        </w:rPr>
      </w:pPr>
    </w:p>
    <w:p w:rsidR="009307C3" w:rsidRPr="00AF62C5" w:rsidRDefault="009307C3" w:rsidP="009307C3">
      <w:pPr>
        <w:pStyle w:val="Titulli"/>
      </w:pPr>
      <w:r w:rsidRPr="00AF62C5">
        <w:t>PËR DISA SHTESA DHE NDRYSHIME NË LIGJIN NR. 10 128, DATË 11.5.2009 “PËR TREGTINË ELEKTRONIKE”</w:t>
      </w:r>
      <w:r w:rsidRPr="00AF62C5">
        <w:rPr>
          <w:rStyle w:val="FootnoteReference"/>
          <w:b w:val="0"/>
          <w:lang w:val="sq-AL"/>
        </w:rPr>
        <w:footnoteReference w:id="1"/>
      </w:r>
    </w:p>
    <w:p w:rsidR="009307C3" w:rsidRPr="00AF62C5" w:rsidRDefault="009307C3" w:rsidP="009307C3">
      <w:pPr>
        <w:pStyle w:val="Paragrafi"/>
        <w:rPr>
          <w:lang w:val="sq-AL"/>
        </w:rPr>
      </w:pPr>
    </w:p>
    <w:p w:rsidR="009307C3" w:rsidRPr="00AF62C5" w:rsidRDefault="009307C3" w:rsidP="009307C3">
      <w:pPr>
        <w:pStyle w:val="Paragrafi"/>
        <w:rPr>
          <w:lang w:val="sq-AL"/>
        </w:rPr>
      </w:pPr>
      <w:r w:rsidRPr="00AF62C5">
        <w:rPr>
          <w:lang w:val="sq-AL"/>
        </w:rPr>
        <w:t xml:space="preserve">Në mbështetje të neneve 78 dhe 83 pika 1 të Kushtetutës, me propozimin e Këshillit të Ministrave, </w:t>
      </w:r>
    </w:p>
    <w:p w:rsidR="009307C3" w:rsidRPr="00AF62C5" w:rsidRDefault="009307C3" w:rsidP="009307C3">
      <w:pPr>
        <w:pStyle w:val="Paragrafi"/>
        <w:rPr>
          <w:lang w:val="sq-AL"/>
        </w:rPr>
      </w:pPr>
    </w:p>
    <w:p w:rsidR="009307C3" w:rsidRPr="00AF62C5" w:rsidRDefault="009307C3" w:rsidP="009307C3">
      <w:pPr>
        <w:pStyle w:val="Institucioni"/>
      </w:pPr>
      <w:r w:rsidRPr="00AF62C5">
        <w:t>KUVENDI</w:t>
      </w:r>
    </w:p>
    <w:p w:rsidR="009307C3" w:rsidRPr="00AF62C5" w:rsidRDefault="009307C3" w:rsidP="009307C3">
      <w:pPr>
        <w:pStyle w:val="Institucioni"/>
      </w:pPr>
      <w:r w:rsidRPr="00AF62C5">
        <w:t>I REPUBLIKËS SË SHQIPËRISË</w:t>
      </w:r>
    </w:p>
    <w:p w:rsidR="009307C3" w:rsidRPr="00AF62C5" w:rsidRDefault="009307C3" w:rsidP="009307C3">
      <w:pPr>
        <w:pStyle w:val="Paragrafi"/>
        <w:rPr>
          <w:lang w:val="sq-AL"/>
        </w:rPr>
      </w:pPr>
    </w:p>
    <w:p w:rsidR="009307C3" w:rsidRPr="00AF62C5" w:rsidRDefault="009307C3" w:rsidP="009307C3">
      <w:pPr>
        <w:pStyle w:val="VENDOSI"/>
      </w:pPr>
      <w:r w:rsidRPr="00AF62C5">
        <w:t>VENDOSI:</w:t>
      </w:r>
    </w:p>
    <w:p w:rsidR="009307C3" w:rsidRPr="00AF62C5" w:rsidRDefault="009307C3" w:rsidP="009307C3">
      <w:pPr>
        <w:pStyle w:val="Paragrafi"/>
        <w:rPr>
          <w:lang w:val="sq-AL"/>
        </w:rPr>
      </w:pPr>
    </w:p>
    <w:p w:rsidR="009307C3" w:rsidRPr="00AF62C5" w:rsidRDefault="009307C3" w:rsidP="009307C3">
      <w:pPr>
        <w:pStyle w:val="Paragrafi"/>
        <w:rPr>
          <w:lang w:val="sq-AL"/>
        </w:rPr>
      </w:pPr>
      <w:r w:rsidRPr="00AF62C5">
        <w:rPr>
          <w:lang w:val="sq-AL"/>
        </w:rPr>
        <w:t>Në ligjin nr. 10 128, datë 11.5.2009 “Për tregtinë elektronike”, bëhen këto shtesa dhe ndryshime:</w:t>
      </w:r>
    </w:p>
    <w:p w:rsidR="009307C3" w:rsidRPr="00AF62C5" w:rsidRDefault="009307C3" w:rsidP="009307C3">
      <w:pPr>
        <w:pStyle w:val="Paragrafi"/>
        <w:rPr>
          <w:lang w:val="sq-AL"/>
        </w:rPr>
      </w:pPr>
    </w:p>
    <w:p w:rsidR="009307C3" w:rsidRPr="00AF62C5" w:rsidRDefault="009307C3" w:rsidP="009307C3">
      <w:pPr>
        <w:pStyle w:val="NeniNr"/>
      </w:pPr>
      <w:proofErr w:type="spellStart"/>
      <w:r w:rsidRPr="00AF62C5">
        <w:t>Neni</w:t>
      </w:r>
      <w:proofErr w:type="spellEnd"/>
      <w:r w:rsidRPr="00AF62C5">
        <w:t xml:space="preserve"> 1</w:t>
      </w:r>
    </w:p>
    <w:p w:rsidR="009307C3" w:rsidRPr="00AF62C5" w:rsidRDefault="009307C3" w:rsidP="009307C3">
      <w:pPr>
        <w:pStyle w:val="Paragrafi"/>
        <w:rPr>
          <w:lang w:val="sq-AL"/>
        </w:rPr>
      </w:pPr>
    </w:p>
    <w:p w:rsidR="009307C3" w:rsidRPr="00AF62C5" w:rsidRDefault="009307C3" w:rsidP="009307C3">
      <w:pPr>
        <w:pStyle w:val="Paragrafi"/>
        <w:rPr>
          <w:lang w:val="sq-AL"/>
        </w:rPr>
      </w:pPr>
      <w:r w:rsidRPr="00AF62C5">
        <w:rPr>
          <w:lang w:val="sq-AL"/>
        </w:rPr>
        <w:t>Në nenin 2 pika 2, pas shkronjës “ç” shtohet shkronja “d” me këtë përmbajtje:</w:t>
      </w:r>
    </w:p>
    <w:p w:rsidR="009307C3" w:rsidRPr="00AF62C5" w:rsidRDefault="009307C3" w:rsidP="009307C3">
      <w:pPr>
        <w:pStyle w:val="Paragrafi"/>
        <w:rPr>
          <w:lang w:val="sq-AL"/>
        </w:rPr>
      </w:pPr>
      <w:r w:rsidRPr="00AF62C5">
        <w:rPr>
          <w:lang w:val="sq-AL"/>
        </w:rPr>
        <w:t>“d) për çështjet që lidhen me të drejtat e pronësisë intelektuale dhe industriale.”.</w:t>
      </w:r>
    </w:p>
    <w:p w:rsidR="009307C3" w:rsidRPr="00AF62C5" w:rsidRDefault="009307C3" w:rsidP="009307C3">
      <w:pPr>
        <w:pStyle w:val="Paragrafi"/>
        <w:rPr>
          <w:lang w:val="sq-AL"/>
        </w:rPr>
      </w:pPr>
    </w:p>
    <w:p w:rsidR="009307C3" w:rsidRPr="00AF62C5" w:rsidRDefault="009307C3" w:rsidP="009307C3">
      <w:pPr>
        <w:pStyle w:val="NeniNr"/>
      </w:pPr>
      <w:proofErr w:type="spellStart"/>
      <w:r w:rsidRPr="00AF62C5">
        <w:t>Neni</w:t>
      </w:r>
      <w:proofErr w:type="spellEnd"/>
      <w:r w:rsidRPr="00AF62C5">
        <w:t xml:space="preserve"> 2</w:t>
      </w:r>
    </w:p>
    <w:p w:rsidR="009307C3" w:rsidRPr="00AF62C5" w:rsidRDefault="009307C3" w:rsidP="009307C3">
      <w:pPr>
        <w:pStyle w:val="Paragrafi"/>
        <w:rPr>
          <w:lang w:val="sq-AL"/>
        </w:rPr>
      </w:pPr>
    </w:p>
    <w:p w:rsidR="009307C3" w:rsidRPr="00AF62C5" w:rsidRDefault="009307C3" w:rsidP="009307C3">
      <w:pPr>
        <w:pStyle w:val="Paragrafi"/>
        <w:rPr>
          <w:lang w:val="sq-AL"/>
        </w:rPr>
      </w:pPr>
      <w:r w:rsidRPr="00AF62C5">
        <w:rPr>
          <w:lang w:val="sq-AL"/>
        </w:rPr>
        <w:t>Në nenin 3 bëhen këto ndryshime:</w:t>
      </w:r>
    </w:p>
    <w:p w:rsidR="009307C3" w:rsidRPr="00AF62C5" w:rsidRDefault="009307C3" w:rsidP="009307C3">
      <w:pPr>
        <w:pStyle w:val="Paragrafi"/>
        <w:rPr>
          <w:lang w:val="sq-AL"/>
        </w:rPr>
      </w:pPr>
      <w:r w:rsidRPr="00AF62C5">
        <w:rPr>
          <w:lang w:val="sq-AL"/>
        </w:rPr>
        <w:t>1. Shkronja “d” shfuqizohet.</w:t>
      </w:r>
    </w:p>
    <w:p w:rsidR="009307C3" w:rsidRPr="00AF62C5" w:rsidRDefault="009307C3" w:rsidP="009307C3">
      <w:pPr>
        <w:pStyle w:val="Paragrafi"/>
        <w:rPr>
          <w:lang w:val="sq-AL"/>
        </w:rPr>
      </w:pPr>
      <w:r w:rsidRPr="00AF62C5">
        <w:rPr>
          <w:lang w:val="sq-AL"/>
        </w:rPr>
        <w:t>2. Pas shkronjës “f” shtohen shkronjat “g”, “gj”, “h”, “i” dhe “j” me këtë përmbajtje:</w:t>
      </w:r>
    </w:p>
    <w:p w:rsidR="009307C3" w:rsidRDefault="009307C3" w:rsidP="009307C3">
      <w:pPr>
        <w:pStyle w:val="Paragrafi"/>
        <w:rPr>
          <w:lang w:val="sq-AL"/>
        </w:rPr>
      </w:pPr>
      <w:r w:rsidRPr="00AF62C5">
        <w:rPr>
          <w:lang w:val="sq-AL"/>
        </w:rPr>
        <w:t>“g) “Fusha e koordinuar” janë rregullat e përcaktuara në legjislacionin në fuqi për shërbimet e shoqërisë së informacionit dhe ofruesit e shërbimit, si dhe rregullat për krijimin e operimin e shërbimeve të shoqërisë së informacionit, pavarësisht nëse ato janë të natyrës së përgjithshme apo të projektuara specifikisht për to.</w:t>
      </w:r>
    </w:p>
    <w:p w:rsidR="009307C3" w:rsidRPr="00AF62C5" w:rsidRDefault="009307C3" w:rsidP="009307C3">
      <w:pPr>
        <w:pStyle w:val="Paragrafi"/>
        <w:rPr>
          <w:lang w:val="sq-AL"/>
        </w:rPr>
      </w:pPr>
      <w:r w:rsidRPr="00AF62C5">
        <w:rPr>
          <w:lang w:val="sq-AL"/>
        </w:rPr>
        <w:t>gj) “Regjistri i përjashtimeve” është regjistri që ofruesi i shërbimit mban për regjistrimin e personave, të cilët nuk kanë dëshirë të marrin komunikime tregtare të pakërkuara.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h)  “Transmetimi i thjeshtë” (</w:t>
      </w:r>
      <w:r w:rsidRPr="0028568D">
        <w:rPr>
          <w:i/>
          <w:lang w:val="sq-AL"/>
        </w:rPr>
        <w:t>mere conduit</w:t>
      </w:r>
      <w:r w:rsidRPr="0028568D">
        <w:rPr>
          <w:lang w:val="sq-AL"/>
        </w:rPr>
        <w:t>) është shërbimi i ofruar nga një ofrues shërbimi për sigurimin e aksesit në rrjetin e komunikimit ose për sigurimin e shërbimit të transmetimit të të dhënave.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i) “</w:t>
      </w:r>
      <w:r w:rsidRPr="0028568D">
        <w:rPr>
          <w:i/>
          <w:lang w:val="sq-AL"/>
        </w:rPr>
        <w:t>Caching</w:t>
      </w:r>
      <w:r w:rsidRPr="0028568D">
        <w:rPr>
          <w:lang w:val="sq-AL"/>
        </w:rPr>
        <w:t>” është ruajtja e përkohshme, automatike e të dhënave të ofruara nga përdoruesi, me qëllim transmetimin në mënyrë më të efektshme të informacionit dhe për aksesimin më të shpejtë të informacionit në rast ripërdorimi nga përdoruesi.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j) “</w:t>
      </w:r>
      <w:r w:rsidRPr="0028568D">
        <w:rPr>
          <w:i/>
          <w:lang w:val="sq-AL"/>
        </w:rPr>
        <w:t>Hosting</w:t>
      </w:r>
      <w:r w:rsidRPr="0028568D">
        <w:rPr>
          <w:lang w:val="sq-AL"/>
        </w:rPr>
        <w:t>” është shërbimi i ruajtjes së të dhënave nga ofruesi i shërbimit, ku të dhënat e ruajtura zgjidhen dhe ngarkohen nga marrësi i shërbimit.”.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NeniNr"/>
      </w:pPr>
      <w:proofErr w:type="spellStart"/>
      <w:r w:rsidRPr="0028568D">
        <w:t>Neni</w:t>
      </w:r>
      <w:proofErr w:type="spellEnd"/>
      <w:r w:rsidRPr="0028568D">
        <w:t xml:space="preserve"> 3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Në nenin 5 pika 2 bëhen ndryshimet e mëposhtme: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1. Në shkronjën d, pas fjalës “besimit”  shtohet fjala “etnisë”.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2. Në  shkronjën “e”, fjalët “shëndetin e klientëve;” zëvendësohen me fjalët “shëndetin publik;”.</w:t>
      </w:r>
    </w:p>
    <w:p w:rsidR="009307C3" w:rsidRPr="00AF62C5" w:rsidRDefault="009307C3" w:rsidP="009307C3">
      <w:pPr>
        <w:pStyle w:val="Paragrafi"/>
        <w:rPr>
          <w:sz w:val="2"/>
          <w:lang w:val="sq-AL"/>
        </w:rPr>
      </w:pPr>
      <w:r w:rsidRPr="00AF62C5">
        <w:rPr>
          <w:sz w:val="14"/>
          <w:lang w:val="sq-AL"/>
        </w:rPr>
        <w:t> </w:t>
      </w:r>
    </w:p>
    <w:p w:rsidR="009307C3" w:rsidRPr="0028568D" w:rsidRDefault="009307C3" w:rsidP="009307C3">
      <w:pPr>
        <w:pStyle w:val="NeniNr"/>
      </w:pPr>
      <w:proofErr w:type="spellStart"/>
      <w:r w:rsidRPr="0028568D">
        <w:t>Neni</w:t>
      </w:r>
      <w:proofErr w:type="spellEnd"/>
      <w:r w:rsidRPr="0028568D">
        <w:t xml:space="preserve"> 4</w:t>
      </w:r>
    </w:p>
    <w:p w:rsidR="009307C3" w:rsidRPr="00AF62C5" w:rsidRDefault="009307C3" w:rsidP="009307C3">
      <w:pPr>
        <w:pStyle w:val="Paragrafi"/>
        <w:rPr>
          <w:sz w:val="10"/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Pas nenit 5 shtohet neni 5/1 me këtë përmbajtje:</w:t>
      </w:r>
    </w:p>
    <w:p w:rsidR="009307C3" w:rsidRPr="00AF62C5" w:rsidRDefault="009307C3" w:rsidP="009307C3">
      <w:pPr>
        <w:pStyle w:val="Paragrafi"/>
        <w:rPr>
          <w:sz w:val="16"/>
          <w:lang w:val="sq-AL"/>
        </w:rPr>
      </w:pPr>
    </w:p>
    <w:p w:rsidR="009307C3" w:rsidRPr="0028568D" w:rsidRDefault="009307C3" w:rsidP="009307C3">
      <w:pPr>
        <w:pStyle w:val="NeniNr"/>
      </w:pPr>
      <w:r w:rsidRPr="0028568D">
        <w:t>“</w:t>
      </w:r>
      <w:proofErr w:type="spellStart"/>
      <w:r w:rsidRPr="0028568D">
        <w:t>Neni</w:t>
      </w:r>
      <w:proofErr w:type="spellEnd"/>
      <w:r w:rsidRPr="0028568D">
        <w:t xml:space="preserve"> 5/1</w:t>
      </w:r>
    </w:p>
    <w:p w:rsidR="009307C3" w:rsidRPr="0028568D" w:rsidRDefault="009307C3" w:rsidP="009307C3">
      <w:pPr>
        <w:pStyle w:val="NeniTitull"/>
      </w:pPr>
      <w:proofErr w:type="spellStart"/>
      <w:r w:rsidRPr="0028568D">
        <w:t>Ofrimi</w:t>
      </w:r>
      <w:proofErr w:type="spellEnd"/>
      <w:r w:rsidRPr="0028568D">
        <w:t xml:space="preserve"> </w:t>
      </w:r>
      <w:proofErr w:type="spellStart"/>
      <w:r w:rsidRPr="0028568D">
        <w:t>i</w:t>
      </w:r>
      <w:proofErr w:type="spellEnd"/>
      <w:r w:rsidRPr="0028568D">
        <w:t xml:space="preserve"> </w:t>
      </w:r>
      <w:proofErr w:type="spellStart"/>
      <w:r w:rsidRPr="0028568D">
        <w:t>shërbimeve</w:t>
      </w:r>
      <w:proofErr w:type="spellEnd"/>
      <w:r w:rsidRPr="0028568D">
        <w:t xml:space="preserve"> </w:t>
      </w:r>
      <w:proofErr w:type="spellStart"/>
      <w:r w:rsidRPr="0028568D">
        <w:t>të</w:t>
      </w:r>
      <w:proofErr w:type="spellEnd"/>
      <w:r w:rsidRPr="0028568D">
        <w:t xml:space="preserve"> </w:t>
      </w:r>
      <w:proofErr w:type="spellStart"/>
      <w:r w:rsidRPr="0028568D">
        <w:t>shoqërisë</w:t>
      </w:r>
      <w:proofErr w:type="spellEnd"/>
      <w:r w:rsidRPr="0028568D">
        <w:t xml:space="preserve"> </w:t>
      </w:r>
      <w:proofErr w:type="spellStart"/>
      <w:r w:rsidRPr="0028568D">
        <w:t>së</w:t>
      </w:r>
      <w:proofErr w:type="spellEnd"/>
      <w:r w:rsidRPr="0028568D">
        <w:t xml:space="preserve"> </w:t>
      </w:r>
      <w:proofErr w:type="spellStart"/>
      <w:r w:rsidRPr="0028568D">
        <w:t>informacionit</w:t>
      </w:r>
      <w:proofErr w:type="spellEnd"/>
      <w:r w:rsidRPr="0028568D">
        <w:t xml:space="preserve"> </w:t>
      </w:r>
    </w:p>
    <w:p w:rsidR="009307C3" w:rsidRPr="0028568D" w:rsidRDefault="009307C3" w:rsidP="009307C3">
      <w:pPr>
        <w:pStyle w:val="NeniTitull"/>
      </w:pPr>
      <w:proofErr w:type="spellStart"/>
      <w:r w:rsidRPr="0028568D">
        <w:t>nga</w:t>
      </w:r>
      <w:proofErr w:type="spellEnd"/>
      <w:r w:rsidRPr="0028568D">
        <w:t xml:space="preserve"> </w:t>
      </w:r>
      <w:proofErr w:type="spellStart"/>
      <w:r w:rsidRPr="0028568D">
        <w:t>vendet</w:t>
      </w:r>
      <w:proofErr w:type="spellEnd"/>
      <w:r w:rsidRPr="0028568D">
        <w:t xml:space="preserve"> </w:t>
      </w:r>
      <w:proofErr w:type="spellStart"/>
      <w:r w:rsidRPr="0028568D">
        <w:t>anëtare</w:t>
      </w:r>
      <w:proofErr w:type="spellEnd"/>
      <w:r w:rsidRPr="0028568D">
        <w:t xml:space="preserve"> </w:t>
      </w:r>
      <w:proofErr w:type="spellStart"/>
      <w:r w:rsidRPr="0028568D">
        <w:t>të</w:t>
      </w:r>
      <w:proofErr w:type="spellEnd"/>
      <w:r w:rsidRPr="0028568D">
        <w:t xml:space="preserve"> BE-</w:t>
      </w:r>
      <w:proofErr w:type="spellStart"/>
      <w:r w:rsidRPr="0028568D">
        <w:t>së</w:t>
      </w:r>
      <w:proofErr w:type="spellEnd"/>
    </w:p>
    <w:p w:rsidR="009307C3" w:rsidRPr="00AF62C5" w:rsidRDefault="009307C3" w:rsidP="009307C3">
      <w:pPr>
        <w:pStyle w:val="Paragrafi"/>
        <w:rPr>
          <w:sz w:val="16"/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Ofrimi i shërbimeve të shoqërisë së informacionit nga një ofrues shërbimi, i themeluar në një vend anëtar të Bashkimit Europian, për arsye që i përkasin fushës së rregullimit të koordinuar, nuk kufizohet në Republikën e Shqipërisë.”.</w:t>
      </w:r>
    </w:p>
    <w:p w:rsidR="009307C3" w:rsidRPr="00AF62C5" w:rsidRDefault="009307C3" w:rsidP="009307C3">
      <w:pPr>
        <w:pStyle w:val="Paragrafi"/>
        <w:rPr>
          <w:sz w:val="16"/>
          <w:lang w:val="sq-AL"/>
        </w:rPr>
      </w:pPr>
      <w:r w:rsidRPr="0028568D">
        <w:rPr>
          <w:lang w:val="sq-AL"/>
        </w:rPr>
        <w:t xml:space="preserve"> </w:t>
      </w:r>
    </w:p>
    <w:p w:rsidR="009307C3" w:rsidRPr="0028568D" w:rsidRDefault="009307C3" w:rsidP="009307C3">
      <w:pPr>
        <w:pStyle w:val="NeniNr"/>
      </w:pPr>
      <w:proofErr w:type="spellStart"/>
      <w:r w:rsidRPr="0028568D">
        <w:t>Neni</w:t>
      </w:r>
      <w:proofErr w:type="spellEnd"/>
      <w:r w:rsidRPr="0028568D">
        <w:t xml:space="preserve"> 5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 xml:space="preserve">Në nenin 6, pika 1 ndryshohet si më poshtë: 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 xml:space="preserve">“1. Çdo person, fizik ose juridik, në Republikën e Shqipërisë është i lirë të ofrojë shërbime të shoqërisë së informacionit pa autorizim paraprak </w:t>
      </w:r>
      <w:r w:rsidRPr="0028568D">
        <w:rPr>
          <w:iCs/>
          <w:lang w:val="sq-AL"/>
        </w:rPr>
        <w:t>ose çdo kërkesë tjetër që ka efekt të njëjtë me të</w:t>
      </w:r>
      <w:r w:rsidRPr="0028568D">
        <w:rPr>
          <w:lang w:val="sq-AL"/>
        </w:rPr>
        <w:t>.”.</w:t>
      </w:r>
    </w:p>
    <w:p w:rsidR="009307C3" w:rsidRPr="00AF62C5" w:rsidRDefault="009307C3" w:rsidP="009307C3">
      <w:pPr>
        <w:pStyle w:val="Paragrafi"/>
        <w:rPr>
          <w:sz w:val="16"/>
          <w:lang w:val="sq-AL"/>
        </w:rPr>
      </w:pPr>
    </w:p>
    <w:p w:rsidR="009307C3" w:rsidRPr="0028568D" w:rsidRDefault="009307C3" w:rsidP="009307C3">
      <w:pPr>
        <w:pStyle w:val="NeniNr"/>
      </w:pPr>
      <w:proofErr w:type="spellStart"/>
      <w:r w:rsidRPr="0028568D">
        <w:t>Neni</w:t>
      </w:r>
      <w:proofErr w:type="spellEnd"/>
      <w:r w:rsidRPr="0028568D">
        <w:t xml:space="preserve"> 6</w:t>
      </w:r>
    </w:p>
    <w:p w:rsidR="009307C3" w:rsidRPr="00AF62C5" w:rsidRDefault="009307C3" w:rsidP="009307C3">
      <w:pPr>
        <w:pStyle w:val="Paragrafi"/>
        <w:rPr>
          <w:sz w:val="16"/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Në nenin 9, pikat 1 dhe 3 ndryshohen si më poshtë: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“1. Komunikimet tregtare të pakërkuara nëpërmjet postës elektronike ose me SMS lejohen vetëm me miratimin paraprak të marrësit të tyre.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3. Çdo ofrues i shërbimeve, që ofron komunikime tregtare të pakërkuara nëpërmjet postës elektronike, mban një regjistër përjashtimesh, ku regjistrohen personat, të cilët nuk kanë dëshirë të marrin komunikime tregtare të pakërkuara. Ofruesit e shërbimeve janë të detyruar të kontrollojnë rregullisht dhe të respektojnë regjistrin e përjashtimeve.”.</w:t>
      </w:r>
    </w:p>
    <w:p w:rsidR="009307C3" w:rsidRPr="00AF62C5" w:rsidRDefault="009307C3" w:rsidP="009307C3">
      <w:pPr>
        <w:pStyle w:val="Paragrafi"/>
        <w:rPr>
          <w:sz w:val="16"/>
          <w:lang w:val="sq-AL"/>
        </w:rPr>
      </w:pPr>
    </w:p>
    <w:p w:rsidR="009307C3" w:rsidRPr="0028568D" w:rsidRDefault="009307C3" w:rsidP="009307C3">
      <w:pPr>
        <w:pStyle w:val="NeniNr"/>
        <w:keepNext w:val="0"/>
      </w:pPr>
      <w:proofErr w:type="spellStart"/>
      <w:r w:rsidRPr="0028568D">
        <w:t>Neni</w:t>
      </w:r>
      <w:proofErr w:type="spellEnd"/>
      <w:r w:rsidRPr="0028568D">
        <w:t xml:space="preserve"> 7</w:t>
      </w:r>
    </w:p>
    <w:p w:rsidR="009307C3" w:rsidRPr="00AF62C5" w:rsidRDefault="009307C3" w:rsidP="009307C3">
      <w:pPr>
        <w:pStyle w:val="Paragrafi"/>
        <w:rPr>
          <w:sz w:val="14"/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 xml:space="preserve">Titulli i kreut V ndryshohet si më poshtë: 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“PËRGJEGJËSITË E OFRUESVE TË SHËRBIMEVE NDËRMJETËSE”</w:t>
      </w:r>
    </w:p>
    <w:p w:rsidR="009307C3" w:rsidRPr="00CB2645" w:rsidRDefault="009307C3" w:rsidP="009307C3">
      <w:pPr>
        <w:pStyle w:val="NeniNr"/>
        <w:keepNext w:val="0"/>
        <w:rPr>
          <w:sz w:val="16"/>
        </w:rPr>
      </w:pPr>
    </w:p>
    <w:p w:rsidR="009307C3" w:rsidRDefault="009307C3" w:rsidP="009307C3">
      <w:pPr>
        <w:pStyle w:val="NeniNr"/>
        <w:keepNext w:val="0"/>
      </w:pPr>
    </w:p>
    <w:p w:rsidR="009307C3" w:rsidRPr="0028568D" w:rsidRDefault="009307C3" w:rsidP="009307C3">
      <w:pPr>
        <w:pStyle w:val="NeniNr"/>
      </w:pPr>
      <w:proofErr w:type="spellStart"/>
      <w:r w:rsidRPr="0028568D">
        <w:t>Neni</w:t>
      </w:r>
      <w:proofErr w:type="spellEnd"/>
      <w:r w:rsidRPr="0028568D">
        <w:t xml:space="preserve"> 8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Në nenin 15 bëhen këto ndryshime dhe shtesa: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 xml:space="preserve">1. Titulli i nenit ndryshohet si më poshtë: 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“Transmetimi i thjeshtë (</w:t>
      </w:r>
      <w:r w:rsidRPr="0028568D">
        <w:rPr>
          <w:i/>
          <w:lang w:val="sq-AL"/>
        </w:rPr>
        <w:t>mere conduit</w:t>
      </w:r>
      <w:r w:rsidRPr="0028568D">
        <w:rPr>
          <w:lang w:val="sq-AL"/>
        </w:rPr>
        <w:t>)”.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2. Pika 1 ndryshohet si më poshtë: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“1. Kur ofrimi i shërbimit të shoqërisë së informacionit konsiston në transmetimin në një rrjet komunikimi të informacionit të siguruar nga marrësi i shërbimit ose në ofrimin e aksesit në një rrjet komunikimi, ofruesi i  shërbimit nuk është përgjegjës për informacionin e transmetuar nëse: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a) nuk inicion transmetimin;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b) nuk zgjedh ose modifikon përmbajtjen e informacionit të transmetuar;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c) nuk zgjedh marrësin e transmetimit.”. 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3. Në fund të pikës 2 shtohen fjalët “për transmetim”.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NeniNr"/>
      </w:pPr>
      <w:proofErr w:type="spellStart"/>
      <w:r w:rsidRPr="0028568D">
        <w:t>Neni</w:t>
      </w:r>
      <w:proofErr w:type="spellEnd"/>
      <w:r w:rsidRPr="0028568D">
        <w:t xml:space="preserve"> 9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Në nenin 17 bëhen ndryshimet e mëposhtme: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 xml:space="preserve">1. Titulli i nenit ndryshohet si më poshtë: 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“</w:t>
      </w:r>
      <w:r w:rsidRPr="0028568D">
        <w:rPr>
          <w:i/>
          <w:lang w:val="sq-AL"/>
        </w:rPr>
        <w:t>Hosting</w:t>
      </w:r>
      <w:r w:rsidRPr="0028568D">
        <w:rPr>
          <w:lang w:val="sq-AL"/>
        </w:rPr>
        <w:t>”.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2. Në pikën 1, fjalia e parë ndryshohet si më poshtë: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“Kur një shërbim i shoqërisë së informacionit konsiston në ruajtjen e informacionit të siguruar nga marrësi i shërbimit, ofruesi i shërbimit të shoqërisë së informacionit nuk është përgjegjës për informacionin e ruajtur me kërkesën e marrësit të shërbimit, nëse ofruesi i shërbimit:”.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NeniNr"/>
      </w:pPr>
      <w:proofErr w:type="spellStart"/>
      <w:r w:rsidRPr="0028568D">
        <w:t>Neni</w:t>
      </w:r>
      <w:proofErr w:type="spellEnd"/>
      <w:r w:rsidRPr="0028568D">
        <w:t xml:space="preserve"> 10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Në nenin 21 bëhen këto ndryshime: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 xml:space="preserve">1. Titulli i nenit ndryshohet si më poshtë: 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“Autoritetet zbatuese”.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2. Pika 1 shfuqizohet.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3. Në pikën 2, fjalët “për mbrojtjen e konsumatorit” hiqen.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NeniNr"/>
      </w:pPr>
      <w:proofErr w:type="spellStart"/>
      <w:r w:rsidRPr="0028568D">
        <w:t>Neni</w:t>
      </w:r>
      <w:proofErr w:type="spellEnd"/>
      <w:r w:rsidRPr="0028568D">
        <w:t xml:space="preserve"> 11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Pas nenit 21 shtohet neni 21/1 me këtë përmbajtje: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NeniNr"/>
      </w:pPr>
      <w:r w:rsidRPr="0028568D">
        <w:t xml:space="preserve"> “</w:t>
      </w:r>
      <w:proofErr w:type="spellStart"/>
      <w:r w:rsidRPr="0028568D">
        <w:t>Neni</w:t>
      </w:r>
      <w:proofErr w:type="spellEnd"/>
      <w:r w:rsidRPr="0028568D">
        <w:t xml:space="preserve"> 21/1</w:t>
      </w:r>
    </w:p>
    <w:p w:rsidR="009307C3" w:rsidRPr="0028568D" w:rsidRDefault="009307C3" w:rsidP="009307C3">
      <w:pPr>
        <w:pStyle w:val="NeniTitull"/>
      </w:pPr>
      <w:r w:rsidRPr="0028568D">
        <w:t> </w:t>
      </w:r>
      <w:proofErr w:type="spellStart"/>
      <w:r w:rsidRPr="0028568D">
        <w:t>Pikat</w:t>
      </w:r>
      <w:proofErr w:type="spellEnd"/>
      <w:r w:rsidRPr="0028568D">
        <w:t xml:space="preserve"> e </w:t>
      </w:r>
      <w:proofErr w:type="spellStart"/>
      <w:r w:rsidRPr="0028568D">
        <w:t>kontaktit</w:t>
      </w:r>
      <w:proofErr w:type="spellEnd"/>
      <w:r w:rsidRPr="0028568D">
        <w:t xml:space="preserve"> </w:t>
      </w:r>
      <w:proofErr w:type="spellStart"/>
      <w:r w:rsidRPr="0028568D">
        <w:t>dhe</w:t>
      </w:r>
      <w:proofErr w:type="spellEnd"/>
      <w:r w:rsidRPr="0028568D">
        <w:t xml:space="preserve"> </w:t>
      </w:r>
      <w:proofErr w:type="spellStart"/>
      <w:r w:rsidRPr="0028568D">
        <w:t>kooperimi</w:t>
      </w:r>
      <w:proofErr w:type="spellEnd"/>
    </w:p>
    <w:p w:rsidR="009307C3" w:rsidRPr="00AF62C5" w:rsidRDefault="009307C3" w:rsidP="009307C3">
      <w:pPr>
        <w:pStyle w:val="Paragrafi"/>
        <w:rPr>
          <w:sz w:val="16"/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1. Autoritetet zbatuese bashkëpunojnë për zbatimin e detyrimeve që rrjedhin nga ky ligj. Autoritetet zbatuese, brenda 90 ditëve pas hyrjes në fuqi të këtij ligji, përcaktojnë pikat e kontaktit për bashkëpunimin me shtetet anëtare dhe Komisionin e Bashkimit Europian dhe ku ofruesit e marrësit e shërbimeve të shoqërisë së informacionit: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a) sigurojnë informacion të përgjithshëm mbi të drejtat dhe detyrimet kontraktore, mbi ankesat dhe mekanizmat e dëmshpërblimit në dispozicion në rast mosmarrëveshjeje, si dhe aspekte praktike të përdorura në këto mekanizma, sipas legjislacionit në fuqi;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 xml:space="preserve">b) sigurojnë informacionin për autoritetet, ose organizatat kompetente që ofrojnë informacion shtesë apo asistencë praktike, sipas legjislacionit në fuqi. 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2. Autoritetet zbatuese sigurojnë që pikat e kontaktit janë të arritshme në rrugë elektronike.”.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NeniNr"/>
      </w:pPr>
      <w:proofErr w:type="spellStart"/>
      <w:r w:rsidRPr="0028568D">
        <w:t>Neni</w:t>
      </w:r>
      <w:proofErr w:type="spellEnd"/>
      <w:r w:rsidRPr="0028568D">
        <w:t xml:space="preserve"> 12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 xml:space="preserve">Në nenin 22 pika 1, pas shkronjës “dh” shtohet shkronja “e” me këtë përmbajtje: 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“e) për mosrespektim të nenit 9 për komunikimet tregtare të pakërkuara.”.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NeniNr"/>
      </w:pPr>
      <w:proofErr w:type="spellStart"/>
      <w:r w:rsidRPr="0028568D">
        <w:t>Neni</w:t>
      </w:r>
      <w:proofErr w:type="spellEnd"/>
      <w:r w:rsidRPr="0028568D">
        <w:t xml:space="preserve"> 13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Pas nenit 25 shtohet neni 25/1 me këtë përmbajtje: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NeniNr"/>
      </w:pPr>
      <w:r w:rsidRPr="0028568D">
        <w:t>“</w:t>
      </w:r>
      <w:proofErr w:type="spellStart"/>
      <w:r w:rsidRPr="0028568D">
        <w:t>Neni</w:t>
      </w:r>
      <w:proofErr w:type="spellEnd"/>
      <w:r w:rsidRPr="0028568D">
        <w:t xml:space="preserve"> 25/1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Neni 5/1 hyn në fuqi në datën e aderimit të Republikës së Shqipërisë në Bashkimin Europian.”.</w:t>
      </w:r>
    </w:p>
    <w:p w:rsidR="009307C3" w:rsidRPr="00AF62C5" w:rsidRDefault="009307C3" w:rsidP="009307C3">
      <w:pPr>
        <w:pStyle w:val="Paragrafi"/>
        <w:rPr>
          <w:sz w:val="16"/>
          <w:lang w:val="sq-AL"/>
        </w:rPr>
      </w:pPr>
    </w:p>
    <w:p w:rsidR="009307C3" w:rsidRPr="0028568D" w:rsidRDefault="009307C3" w:rsidP="009307C3">
      <w:pPr>
        <w:pStyle w:val="NeniNr"/>
      </w:pPr>
      <w:proofErr w:type="spellStart"/>
      <w:r w:rsidRPr="0028568D">
        <w:t>Neni</w:t>
      </w:r>
      <w:proofErr w:type="spellEnd"/>
      <w:r w:rsidRPr="0028568D">
        <w:t xml:space="preserve"> 14</w:t>
      </w:r>
    </w:p>
    <w:p w:rsidR="009307C3" w:rsidRPr="0028568D" w:rsidRDefault="009307C3" w:rsidP="009307C3">
      <w:pPr>
        <w:pStyle w:val="Paragrafi"/>
        <w:rPr>
          <w:lang w:val="sq-AL"/>
        </w:rPr>
      </w:pP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Ky ligj hyn në fuqi 15 ditë pas botimit në Fletoren Zyrtare.</w:t>
      </w:r>
    </w:p>
    <w:p w:rsidR="009307C3" w:rsidRPr="0028568D" w:rsidRDefault="009307C3" w:rsidP="009307C3">
      <w:pPr>
        <w:pStyle w:val="Paragrafi"/>
        <w:ind w:firstLine="0"/>
        <w:rPr>
          <w:lang w:val="sq-AL"/>
        </w:rPr>
      </w:pPr>
      <w:r w:rsidRPr="0028568D">
        <w:rPr>
          <w:lang w:val="sq-AL"/>
        </w:rPr>
        <w:t xml:space="preserve">                                    </w:t>
      </w:r>
    </w:p>
    <w:p w:rsidR="009307C3" w:rsidRPr="0028568D" w:rsidRDefault="009307C3" w:rsidP="009307C3">
      <w:pPr>
        <w:pStyle w:val="Paragrafi"/>
        <w:rPr>
          <w:lang w:val="sq-AL"/>
        </w:rPr>
      </w:pPr>
      <w:r w:rsidRPr="0028568D">
        <w:rPr>
          <w:lang w:val="sq-AL"/>
        </w:rPr>
        <w:t>Miratuar në datën 29.4.2013</w:t>
      </w:r>
    </w:p>
    <w:p w:rsidR="009307C3" w:rsidRPr="00AF62C5" w:rsidRDefault="009307C3" w:rsidP="009307C3">
      <w:pPr>
        <w:pStyle w:val="Paragrafi"/>
        <w:rPr>
          <w:sz w:val="16"/>
        </w:rPr>
      </w:pPr>
    </w:p>
    <w:p w:rsidR="009307C3" w:rsidRPr="0028568D" w:rsidRDefault="009307C3" w:rsidP="009307C3">
      <w:pPr>
        <w:pStyle w:val="Shpallja"/>
      </w:pPr>
      <w:r w:rsidRPr="0028568D">
        <w:t xml:space="preserve">Shpallur me dekretin nr. </w:t>
      </w:r>
      <w:r>
        <w:t>8168, datë 13</w:t>
      </w:r>
      <w:r w:rsidRPr="0028568D">
        <w:t>.5.2013 të Presidentit të Republikës së Shqipërisë, Bujar Nishani</w:t>
      </w:r>
    </w:p>
    <w:sectPr w:rsidR="009307C3" w:rsidRPr="0028568D" w:rsidSect="00C74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293" w:rsidRDefault="00E34293" w:rsidP="009307C3">
      <w:r>
        <w:separator/>
      </w:r>
    </w:p>
  </w:endnote>
  <w:endnote w:type="continuationSeparator" w:id="0">
    <w:p w:rsidR="00E34293" w:rsidRDefault="00E34293" w:rsidP="0093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293" w:rsidRDefault="00E34293" w:rsidP="009307C3">
      <w:r>
        <w:separator/>
      </w:r>
    </w:p>
  </w:footnote>
  <w:footnote w:type="continuationSeparator" w:id="0">
    <w:p w:rsidR="00E34293" w:rsidRDefault="00E34293" w:rsidP="009307C3">
      <w:r>
        <w:continuationSeparator/>
      </w:r>
    </w:p>
  </w:footnote>
  <w:footnote w:id="1">
    <w:p w:rsidR="009307C3" w:rsidRPr="00CB2645" w:rsidRDefault="009307C3" w:rsidP="009307C3">
      <w:pPr>
        <w:jc w:val="both"/>
        <w:rPr>
          <w:rFonts w:ascii="CG Times" w:hAnsi="CG Times"/>
          <w:bCs/>
          <w:i/>
          <w:sz w:val="18"/>
          <w:szCs w:val="18"/>
          <w:lang w:val="sq-AL"/>
        </w:rPr>
      </w:pPr>
      <w:r>
        <w:rPr>
          <w:i/>
          <w:sz w:val="20"/>
          <w:szCs w:val="20"/>
        </w:rPr>
        <w:tab/>
      </w:r>
      <w:r w:rsidRPr="00CB2645">
        <w:rPr>
          <w:rStyle w:val="FootnoteReference"/>
          <w:rFonts w:ascii="CG Times" w:hAnsi="CG Times"/>
          <w:i/>
          <w:sz w:val="18"/>
          <w:szCs w:val="18"/>
        </w:rPr>
        <w:footnoteRef/>
      </w:r>
      <w:r w:rsidRPr="00CB2645">
        <w:rPr>
          <w:rFonts w:ascii="CG Times" w:hAnsi="CG Times"/>
          <w:i/>
          <w:sz w:val="18"/>
          <w:szCs w:val="18"/>
        </w:rPr>
        <w:t xml:space="preserve"> </w:t>
      </w:r>
      <w:r w:rsidRPr="00CB2645">
        <w:rPr>
          <w:rFonts w:ascii="CG Times" w:hAnsi="CG Times"/>
          <w:bCs/>
          <w:i/>
          <w:sz w:val="18"/>
          <w:szCs w:val="18"/>
          <w:lang w:val="sq-AL"/>
        </w:rPr>
        <w:t xml:space="preserve">Ky ligj është përafruar plotësisht me: </w:t>
      </w:r>
    </w:p>
    <w:p w:rsidR="009307C3" w:rsidRPr="00CB2645" w:rsidRDefault="009307C3" w:rsidP="009307C3">
      <w:pPr>
        <w:pStyle w:val="FootnoteText"/>
        <w:jc w:val="both"/>
        <w:rPr>
          <w:rFonts w:ascii="CG Times" w:hAnsi="CG Times"/>
          <w:sz w:val="18"/>
          <w:szCs w:val="18"/>
        </w:rPr>
      </w:pPr>
      <w:r w:rsidRPr="00CB2645">
        <w:rPr>
          <w:rFonts w:ascii="CG Times" w:hAnsi="CG Times"/>
          <w:i/>
          <w:sz w:val="18"/>
          <w:szCs w:val="18"/>
        </w:rPr>
        <w:tab/>
        <w:t>Direktivën 2000/31/EC të Parlamentit Europian dhe të Këshillit, datë 8 qershor 2000 “</w:t>
      </w:r>
      <w:r w:rsidRPr="00CB2645">
        <w:rPr>
          <w:rFonts w:ascii="CG Times" w:hAnsi="CG Times"/>
          <w:i/>
          <w:iCs/>
          <w:sz w:val="18"/>
          <w:szCs w:val="18"/>
        </w:rPr>
        <w:t>Mbi disa aspekte ligjore të shërbimeve të shoqërisë së informacionit, veçanërisht në tregtinë elektronike në tregun e brendshëm</w:t>
      </w:r>
      <w:r w:rsidRPr="00CB2645">
        <w:rPr>
          <w:rFonts w:ascii="CG Times" w:hAnsi="CG Times"/>
          <w:i/>
          <w:sz w:val="18"/>
          <w:szCs w:val="18"/>
        </w:rPr>
        <w:t>”, Numri CELEX: 32000L0031, Fletorja Zyrtare e  Bashkimit Europian, Seria L, Nr. 178</w:t>
      </w:r>
      <w:r w:rsidRPr="00CB2645">
        <w:rPr>
          <w:rStyle w:val="Emphasis"/>
          <w:rFonts w:ascii="CG Times" w:hAnsi="CG Times"/>
          <w:i w:val="0"/>
          <w:iCs w:val="0"/>
          <w:sz w:val="18"/>
          <w:szCs w:val="18"/>
        </w:rPr>
        <w:t xml:space="preserve">, </w:t>
      </w:r>
      <w:r w:rsidRPr="00CB2645">
        <w:rPr>
          <w:rStyle w:val="Emphasis"/>
          <w:rFonts w:ascii="CG Times" w:hAnsi="CG Times"/>
          <w:iCs w:val="0"/>
          <w:sz w:val="18"/>
          <w:szCs w:val="18"/>
        </w:rPr>
        <w:t>datë</w:t>
      </w:r>
      <w:r w:rsidRPr="00CB2645">
        <w:rPr>
          <w:rStyle w:val="Emphasis"/>
          <w:rFonts w:ascii="CG Times" w:hAnsi="CG Times"/>
          <w:iCs w:val="0"/>
          <w:sz w:val="18"/>
          <w:szCs w:val="18"/>
          <w:lang w:eastAsia="ja-JP"/>
        </w:rPr>
        <w:t xml:space="preserve"> 17.7</w:t>
      </w:r>
      <w:r w:rsidRPr="00CB2645">
        <w:rPr>
          <w:rStyle w:val="Emphasis"/>
          <w:rFonts w:ascii="CG Times" w:hAnsi="CG Times"/>
          <w:iCs w:val="0"/>
          <w:sz w:val="18"/>
          <w:szCs w:val="18"/>
        </w:rPr>
        <w:t>.2000, faqe 1- 16.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307C3"/>
    <w:rsid w:val="0062403F"/>
    <w:rsid w:val="009307C3"/>
    <w:rsid w:val="00C74D8F"/>
    <w:rsid w:val="00E3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4737FA-316A-4C19-96DE-41C242C9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7C3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307C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9307C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9307C3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9307C3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307C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307C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307C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307C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9307C3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9307C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307C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307C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styleId="Emphasis">
    <w:name w:val="Emphasis"/>
    <w:basedOn w:val="DefaultParagraphFont"/>
    <w:qFormat/>
    <w:rsid w:val="009307C3"/>
    <w:rPr>
      <w:b/>
      <w:bCs/>
      <w:i/>
      <w:iCs/>
      <w:spacing w:val="10"/>
      <w:shd w:val="clear" w:color="auto" w:fill="auto"/>
    </w:rPr>
  </w:style>
  <w:style w:type="paragraph" w:styleId="FootnoteText">
    <w:name w:val="footnote text"/>
    <w:basedOn w:val="Normal"/>
    <w:link w:val="FootnoteTextChar"/>
    <w:rsid w:val="009307C3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9307C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semiHidden/>
    <w:rsid w:val="009307C3"/>
    <w:rPr>
      <w:vertAlign w:val="superscript"/>
    </w:rPr>
  </w:style>
  <w:style w:type="character" w:customStyle="1" w:styleId="TitulliChar">
    <w:name w:val="Titulli Char"/>
    <w:basedOn w:val="DefaultParagraphFont"/>
    <w:link w:val="Titulli"/>
    <w:rsid w:val="009307C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9307C3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307C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2019-03-18T13:34:00Z</dcterms:created>
  <dcterms:modified xsi:type="dcterms:W3CDTF">2019-03-18T13:34:00Z</dcterms:modified>
</cp:coreProperties>
</file>