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B26" w:rsidRPr="00F863D3" w:rsidRDefault="00434B26" w:rsidP="00434B26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F863D3">
        <w:rPr>
          <w:sz w:val="21"/>
          <w:szCs w:val="21"/>
          <w:lang w:val="sq-AL"/>
        </w:rPr>
        <w:t>LIGJ</w:t>
      </w:r>
    </w:p>
    <w:p w:rsidR="00434B26" w:rsidRPr="00F863D3" w:rsidRDefault="00434B26" w:rsidP="00434B26">
      <w:pPr>
        <w:pStyle w:val="NumriData"/>
        <w:keepNext w:val="0"/>
        <w:rPr>
          <w:sz w:val="21"/>
          <w:szCs w:val="21"/>
          <w:lang w:val="sq-AL"/>
        </w:rPr>
      </w:pPr>
      <w:r w:rsidRPr="00F863D3">
        <w:rPr>
          <w:sz w:val="21"/>
          <w:szCs w:val="21"/>
          <w:lang w:val="sq-AL"/>
        </w:rPr>
        <w:t>Nr. 156/2013</w:t>
      </w:r>
    </w:p>
    <w:p w:rsidR="00434B26" w:rsidRPr="00F863D3" w:rsidRDefault="00434B26" w:rsidP="00434B26">
      <w:pPr>
        <w:pStyle w:val="Titulli"/>
        <w:keepNext w:val="0"/>
        <w:rPr>
          <w:sz w:val="21"/>
          <w:szCs w:val="21"/>
          <w:lang w:val="sq-AL"/>
        </w:rPr>
      </w:pPr>
      <w:r w:rsidRPr="00F863D3">
        <w:rPr>
          <w:sz w:val="21"/>
          <w:szCs w:val="21"/>
          <w:lang w:val="sq-AL"/>
        </w:rPr>
        <w:br/>
        <w:t>PËR DISA NDRYSHIME NË LIGJIN NR. 10 463, DATË 22.9.2011, “PËR MENAXHIMIN E INTEGRUAR TË MBETJEVE”, TË NDRYSHUAR</w:t>
      </w:r>
    </w:p>
    <w:p w:rsidR="00434B26" w:rsidRPr="00F863D3" w:rsidRDefault="00434B26" w:rsidP="00434B26">
      <w:pPr>
        <w:pStyle w:val="Paragrafi"/>
        <w:rPr>
          <w:sz w:val="21"/>
          <w:szCs w:val="21"/>
          <w:lang w:val="sq-AL"/>
        </w:rPr>
      </w:pPr>
    </w:p>
    <w:p w:rsidR="00434B26" w:rsidRPr="00F863D3" w:rsidRDefault="00434B26" w:rsidP="00434B26">
      <w:pPr>
        <w:pStyle w:val="Paragrafi"/>
        <w:rPr>
          <w:sz w:val="21"/>
          <w:szCs w:val="21"/>
          <w:lang w:val="sq-AL"/>
        </w:rPr>
      </w:pPr>
      <w:r w:rsidRPr="00F863D3">
        <w:rPr>
          <w:sz w:val="21"/>
          <w:szCs w:val="21"/>
          <w:lang w:val="sq-AL"/>
        </w:rPr>
        <w:t xml:space="preserve">Në mbështetje të neneve 78 dhe 83, pika 1, të Kushtetutës, me propozimin e Këshillit të Ministrave, </w:t>
      </w:r>
    </w:p>
    <w:p w:rsidR="00434B26" w:rsidRPr="00F863D3" w:rsidRDefault="00434B26" w:rsidP="00434B26">
      <w:pPr>
        <w:pStyle w:val="Paragrafi"/>
        <w:rPr>
          <w:sz w:val="21"/>
          <w:szCs w:val="21"/>
          <w:lang w:val="sq-AL"/>
        </w:rPr>
      </w:pPr>
    </w:p>
    <w:p w:rsidR="00434B26" w:rsidRPr="00F863D3" w:rsidRDefault="00434B26" w:rsidP="00434B26">
      <w:pPr>
        <w:pStyle w:val="Institucioni"/>
        <w:keepNext w:val="0"/>
        <w:rPr>
          <w:sz w:val="21"/>
          <w:szCs w:val="21"/>
          <w:lang w:val="sq-AL"/>
        </w:rPr>
      </w:pPr>
      <w:r w:rsidRPr="00F863D3">
        <w:rPr>
          <w:sz w:val="21"/>
          <w:szCs w:val="21"/>
          <w:lang w:val="sq-AL"/>
        </w:rPr>
        <w:t>KUVENDI</w:t>
      </w:r>
    </w:p>
    <w:p w:rsidR="00434B26" w:rsidRPr="00F863D3" w:rsidRDefault="00434B26" w:rsidP="00434B26">
      <w:pPr>
        <w:pStyle w:val="Institucioni"/>
        <w:keepNext w:val="0"/>
        <w:rPr>
          <w:sz w:val="21"/>
          <w:szCs w:val="21"/>
          <w:lang w:val="sq-AL"/>
        </w:rPr>
      </w:pPr>
      <w:r w:rsidRPr="00F863D3">
        <w:rPr>
          <w:sz w:val="21"/>
          <w:szCs w:val="21"/>
          <w:lang w:val="sq-AL"/>
        </w:rPr>
        <w:t>I REPUBLIKËS SË SHQIPËRISË</w:t>
      </w:r>
    </w:p>
    <w:p w:rsidR="00434B26" w:rsidRPr="00F863D3" w:rsidRDefault="00434B26" w:rsidP="00434B26">
      <w:pPr>
        <w:pStyle w:val="Paragrafi"/>
        <w:rPr>
          <w:sz w:val="21"/>
          <w:szCs w:val="21"/>
          <w:lang w:val="sq-AL"/>
        </w:rPr>
      </w:pPr>
    </w:p>
    <w:p w:rsidR="00434B26" w:rsidRPr="00F863D3" w:rsidRDefault="00434B26" w:rsidP="00434B26">
      <w:pPr>
        <w:pStyle w:val="VENDOSI"/>
        <w:keepNext w:val="0"/>
        <w:rPr>
          <w:sz w:val="21"/>
          <w:szCs w:val="21"/>
          <w:lang w:val="sq-AL"/>
        </w:rPr>
      </w:pPr>
      <w:r w:rsidRPr="00F863D3">
        <w:rPr>
          <w:sz w:val="21"/>
          <w:szCs w:val="21"/>
          <w:lang w:val="sq-AL"/>
        </w:rPr>
        <w:t>VENDOSI:</w:t>
      </w:r>
    </w:p>
    <w:p w:rsidR="00434B26" w:rsidRPr="00F863D3" w:rsidRDefault="00434B26" w:rsidP="00434B26">
      <w:pPr>
        <w:pStyle w:val="Paragrafi"/>
        <w:rPr>
          <w:sz w:val="21"/>
          <w:szCs w:val="21"/>
          <w:lang w:val="sq-AL"/>
        </w:rPr>
      </w:pPr>
    </w:p>
    <w:p w:rsidR="00434B26" w:rsidRPr="00F863D3" w:rsidRDefault="00434B26" w:rsidP="00434B26">
      <w:pPr>
        <w:pStyle w:val="Paragrafi"/>
        <w:rPr>
          <w:sz w:val="21"/>
          <w:szCs w:val="21"/>
          <w:lang w:val="sq-AL"/>
        </w:rPr>
      </w:pPr>
      <w:r w:rsidRPr="00F863D3">
        <w:rPr>
          <w:sz w:val="21"/>
          <w:szCs w:val="21"/>
          <w:lang w:val="sq-AL"/>
        </w:rPr>
        <w:t>Në ligjin nr. 10 463, datë 22.9.2011, “Për menaxhimin e integruar të mbetjeve”, të ndryshuar, bëhen këto ndryshime:</w:t>
      </w:r>
    </w:p>
    <w:p w:rsidR="00434B26" w:rsidRPr="00F863D3" w:rsidRDefault="00434B26" w:rsidP="00434B26">
      <w:pPr>
        <w:pStyle w:val="Paragrafi"/>
        <w:rPr>
          <w:sz w:val="21"/>
          <w:szCs w:val="21"/>
          <w:lang w:val="sq-AL"/>
        </w:rPr>
      </w:pPr>
    </w:p>
    <w:p w:rsidR="00434B26" w:rsidRPr="00F863D3" w:rsidRDefault="00434B26" w:rsidP="00434B26">
      <w:pPr>
        <w:pStyle w:val="NeniNr"/>
        <w:keepNext w:val="0"/>
        <w:rPr>
          <w:sz w:val="21"/>
          <w:szCs w:val="21"/>
          <w:lang w:val="sq-AL"/>
        </w:rPr>
      </w:pPr>
      <w:r w:rsidRPr="00F863D3">
        <w:rPr>
          <w:sz w:val="21"/>
          <w:szCs w:val="21"/>
          <w:lang w:val="sq-AL"/>
        </w:rPr>
        <w:t>Neni 1</w:t>
      </w:r>
    </w:p>
    <w:p w:rsidR="00434B26" w:rsidRPr="00F863D3" w:rsidRDefault="00434B26" w:rsidP="00434B26">
      <w:pPr>
        <w:pStyle w:val="Paragrafi"/>
        <w:rPr>
          <w:sz w:val="21"/>
          <w:szCs w:val="21"/>
          <w:lang w:val="sq-AL"/>
        </w:rPr>
      </w:pPr>
    </w:p>
    <w:p w:rsidR="00434B26" w:rsidRPr="00F863D3" w:rsidRDefault="00434B26" w:rsidP="00434B26">
      <w:pPr>
        <w:pStyle w:val="Paragrafi"/>
        <w:rPr>
          <w:sz w:val="21"/>
          <w:szCs w:val="21"/>
          <w:lang w:val="sq-AL" w:eastAsia="en-GB"/>
        </w:rPr>
      </w:pPr>
      <w:r w:rsidRPr="00F863D3">
        <w:rPr>
          <w:bCs/>
          <w:sz w:val="21"/>
          <w:szCs w:val="21"/>
          <w:lang w:val="sq-AL"/>
        </w:rPr>
        <w:t>Në nenin 22, pika 3, rreshti i parë, fjalët “ose kufizon” hiqen</w:t>
      </w:r>
      <w:r w:rsidRPr="00F863D3">
        <w:rPr>
          <w:sz w:val="21"/>
          <w:szCs w:val="21"/>
          <w:lang w:val="sq-AL"/>
        </w:rPr>
        <w:t>.</w:t>
      </w:r>
    </w:p>
    <w:p w:rsidR="00434B26" w:rsidRPr="00F863D3" w:rsidRDefault="00434B26" w:rsidP="00434B26">
      <w:pPr>
        <w:pStyle w:val="Paragrafi"/>
        <w:rPr>
          <w:sz w:val="21"/>
          <w:szCs w:val="21"/>
          <w:lang w:val="sq-AL" w:eastAsia="en-GB"/>
        </w:rPr>
      </w:pPr>
    </w:p>
    <w:p w:rsidR="00434B26" w:rsidRPr="00F863D3" w:rsidRDefault="00434B26" w:rsidP="00434B26">
      <w:pPr>
        <w:pStyle w:val="NeniNr"/>
        <w:keepNext w:val="0"/>
        <w:rPr>
          <w:sz w:val="21"/>
          <w:szCs w:val="21"/>
          <w:lang w:val="sq-AL" w:eastAsia="en-GB"/>
        </w:rPr>
      </w:pPr>
      <w:r w:rsidRPr="00F863D3">
        <w:rPr>
          <w:sz w:val="21"/>
          <w:szCs w:val="21"/>
          <w:lang w:val="sq-AL" w:eastAsia="en-GB"/>
        </w:rPr>
        <w:t>Neni 2</w:t>
      </w:r>
    </w:p>
    <w:p w:rsidR="00434B26" w:rsidRPr="00F863D3" w:rsidRDefault="00434B26" w:rsidP="00434B26">
      <w:pPr>
        <w:pStyle w:val="Paragrafi"/>
        <w:rPr>
          <w:sz w:val="21"/>
          <w:szCs w:val="21"/>
          <w:lang w:val="sq-AL" w:eastAsia="en-GB"/>
        </w:rPr>
      </w:pPr>
    </w:p>
    <w:p w:rsidR="00434B26" w:rsidRPr="00F863D3" w:rsidRDefault="00434B26" w:rsidP="00434B26">
      <w:pPr>
        <w:pStyle w:val="Paragrafi"/>
        <w:rPr>
          <w:sz w:val="21"/>
          <w:szCs w:val="21"/>
          <w:lang w:val="sq-AL" w:eastAsia="en-GB"/>
        </w:rPr>
      </w:pPr>
      <w:r w:rsidRPr="00F863D3">
        <w:rPr>
          <w:sz w:val="21"/>
          <w:szCs w:val="21"/>
          <w:lang w:val="sq-AL" w:eastAsia="en-GB"/>
        </w:rPr>
        <w:t>Në nenin 48 bëhen ndryshimet e mëposhtme:</w:t>
      </w:r>
    </w:p>
    <w:p w:rsidR="00434B26" w:rsidRPr="00F863D3" w:rsidRDefault="00434B26" w:rsidP="00434B26">
      <w:pPr>
        <w:pStyle w:val="Paragrafi"/>
        <w:rPr>
          <w:sz w:val="21"/>
          <w:szCs w:val="21"/>
          <w:lang w:val="sq-AL" w:eastAsia="en-GB"/>
        </w:rPr>
      </w:pPr>
      <w:r w:rsidRPr="00F863D3">
        <w:rPr>
          <w:sz w:val="21"/>
          <w:szCs w:val="21"/>
          <w:lang w:val="sq-AL" w:eastAsia="en-GB"/>
        </w:rPr>
        <w:t>a) Pika 1 riformulohet si më poshtë:</w:t>
      </w:r>
    </w:p>
    <w:p w:rsidR="00434B26" w:rsidRPr="00F863D3" w:rsidRDefault="00434B26" w:rsidP="00434B26">
      <w:pPr>
        <w:pStyle w:val="Paragrafi"/>
        <w:rPr>
          <w:sz w:val="21"/>
          <w:szCs w:val="21"/>
          <w:lang w:val="sq-AL" w:eastAsia="en-GB"/>
        </w:rPr>
      </w:pPr>
      <w:r w:rsidRPr="00F863D3">
        <w:rPr>
          <w:sz w:val="21"/>
          <w:szCs w:val="21"/>
          <w:lang w:val="sq-AL" w:eastAsia="en-GB"/>
        </w:rPr>
        <w:t>“1. Ndalohet në të gjitha rastet importimi i mbetjeve të rrezikshme dhe jo të rrezikshme në Republikën e Shqipërisë.”.</w:t>
      </w:r>
    </w:p>
    <w:p w:rsidR="00434B26" w:rsidRPr="00F863D3" w:rsidRDefault="00434B26" w:rsidP="00434B26">
      <w:pPr>
        <w:pStyle w:val="Paragrafi"/>
        <w:rPr>
          <w:sz w:val="21"/>
          <w:szCs w:val="21"/>
          <w:lang w:val="sq-AL" w:eastAsia="en-GB"/>
        </w:rPr>
      </w:pPr>
      <w:r w:rsidRPr="00F863D3">
        <w:rPr>
          <w:sz w:val="21"/>
          <w:szCs w:val="21"/>
          <w:lang w:val="sq-AL" w:eastAsia="en-GB"/>
        </w:rPr>
        <w:t>b) Pika 3 shfuqizohet.</w:t>
      </w:r>
    </w:p>
    <w:p w:rsidR="00434B26" w:rsidRPr="00F863D3" w:rsidRDefault="00434B26" w:rsidP="00434B26">
      <w:pPr>
        <w:pStyle w:val="Paragrafi"/>
        <w:rPr>
          <w:sz w:val="21"/>
          <w:szCs w:val="21"/>
          <w:lang w:val="sq-AL" w:eastAsia="en-GB"/>
        </w:rPr>
      </w:pPr>
    </w:p>
    <w:p w:rsidR="00434B26" w:rsidRPr="00F863D3" w:rsidRDefault="00434B26" w:rsidP="00434B26">
      <w:pPr>
        <w:pStyle w:val="NeniNr"/>
        <w:keepNext w:val="0"/>
        <w:rPr>
          <w:sz w:val="21"/>
          <w:szCs w:val="21"/>
          <w:lang w:val="sq-AL" w:eastAsia="en-GB"/>
        </w:rPr>
      </w:pPr>
      <w:r w:rsidRPr="00F863D3">
        <w:rPr>
          <w:sz w:val="21"/>
          <w:szCs w:val="21"/>
          <w:lang w:val="sq-AL" w:eastAsia="en-GB"/>
        </w:rPr>
        <w:t>Neni 3</w:t>
      </w:r>
    </w:p>
    <w:p w:rsidR="00434B26" w:rsidRPr="00F863D3" w:rsidRDefault="00434B26" w:rsidP="00434B26">
      <w:pPr>
        <w:pStyle w:val="Paragrafi"/>
        <w:rPr>
          <w:sz w:val="21"/>
          <w:szCs w:val="21"/>
          <w:lang w:val="sq-AL" w:eastAsia="en-GB"/>
        </w:rPr>
      </w:pPr>
    </w:p>
    <w:p w:rsidR="00434B26" w:rsidRPr="00F863D3" w:rsidRDefault="00434B26" w:rsidP="00434B26">
      <w:pPr>
        <w:pStyle w:val="Paragrafi"/>
        <w:rPr>
          <w:sz w:val="21"/>
          <w:szCs w:val="21"/>
          <w:lang w:val="sq-AL" w:eastAsia="en-GB"/>
        </w:rPr>
      </w:pPr>
      <w:r w:rsidRPr="00F863D3">
        <w:rPr>
          <w:sz w:val="21"/>
          <w:szCs w:val="21"/>
          <w:lang w:val="sq-AL" w:eastAsia="en-GB"/>
        </w:rPr>
        <w:t>Neni 49 shfuqizohet.</w:t>
      </w:r>
    </w:p>
    <w:p w:rsidR="00434B26" w:rsidRPr="00F863D3" w:rsidRDefault="00434B26" w:rsidP="00434B26">
      <w:pPr>
        <w:pStyle w:val="Paragrafi"/>
        <w:rPr>
          <w:bCs/>
          <w:sz w:val="21"/>
          <w:szCs w:val="21"/>
          <w:lang w:val="sq-AL"/>
        </w:rPr>
      </w:pPr>
    </w:p>
    <w:p w:rsidR="00434B26" w:rsidRPr="00F863D3" w:rsidRDefault="00434B26" w:rsidP="00434B26">
      <w:pPr>
        <w:pStyle w:val="NeniNr"/>
        <w:keepNext w:val="0"/>
        <w:rPr>
          <w:sz w:val="21"/>
          <w:szCs w:val="21"/>
          <w:lang w:val="sq-AL"/>
        </w:rPr>
      </w:pPr>
      <w:r w:rsidRPr="00F863D3">
        <w:rPr>
          <w:sz w:val="21"/>
          <w:szCs w:val="21"/>
          <w:lang w:val="sq-AL"/>
        </w:rPr>
        <w:t>Neni 4</w:t>
      </w:r>
    </w:p>
    <w:p w:rsidR="00434B26" w:rsidRPr="00F863D3" w:rsidRDefault="00434B26" w:rsidP="00434B26">
      <w:pPr>
        <w:pStyle w:val="Paragrafi"/>
        <w:rPr>
          <w:bCs/>
          <w:sz w:val="21"/>
          <w:szCs w:val="21"/>
          <w:lang w:val="sq-AL"/>
        </w:rPr>
      </w:pPr>
    </w:p>
    <w:p w:rsidR="00434B26" w:rsidRPr="00F863D3" w:rsidRDefault="00434B26" w:rsidP="00434B26">
      <w:pPr>
        <w:pStyle w:val="Paragrafi"/>
        <w:rPr>
          <w:bCs/>
          <w:sz w:val="21"/>
          <w:szCs w:val="21"/>
          <w:lang w:val="sq-AL"/>
        </w:rPr>
      </w:pPr>
      <w:r w:rsidRPr="00F863D3">
        <w:rPr>
          <w:bCs/>
          <w:sz w:val="21"/>
          <w:szCs w:val="21"/>
          <w:lang w:val="sq-AL"/>
        </w:rPr>
        <w:t>Në nenin 62 bëhen ndryshimet e mëposhtme:</w:t>
      </w:r>
    </w:p>
    <w:p w:rsidR="00434B26" w:rsidRPr="00F863D3" w:rsidRDefault="00434B26" w:rsidP="00434B26">
      <w:pPr>
        <w:pStyle w:val="Paragrafi"/>
        <w:rPr>
          <w:bCs/>
          <w:sz w:val="21"/>
          <w:szCs w:val="21"/>
          <w:lang w:val="sq-AL"/>
        </w:rPr>
      </w:pPr>
      <w:r w:rsidRPr="00F863D3">
        <w:rPr>
          <w:bCs/>
          <w:sz w:val="21"/>
          <w:szCs w:val="21"/>
          <w:lang w:val="sq-AL"/>
        </w:rPr>
        <w:t xml:space="preserve">a) Pika 48 riformulohet si më poshtë: </w:t>
      </w:r>
    </w:p>
    <w:p w:rsidR="00434B26" w:rsidRPr="00F863D3" w:rsidRDefault="00434B26" w:rsidP="00434B26">
      <w:pPr>
        <w:pStyle w:val="Paragrafi"/>
        <w:rPr>
          <w:bCs/>
          <w:sz w:val="21"/>
          <w:szCs w:val="21"/>
          <w:lang w:val="sq-AL"/>
        </w:rPr>
      </w:pPr>
      <w:r w:rsidRPr="00F863D3">
        <w:rPr>
          <w:bCs/>
          <w:sz w:val="21"/>
          <w:szCs w:val="21"/>
          <w:lang w:val="sq-AL"/>
        </w:rPr>
        <w:t>“48. Çdo person që importon mbetje të rrezikshme dhe jo të rrezikshme në Republikën e Shqipërisë, sipas nenit 48 të këtij ligji, dënohet me gjobë në vlerën nga 1 500 000 (një milion e pesëqind mijë) lekë deri në 2 000 000 (dy milionë) lekë.”.</w:t>
      </w:r>
    </w:p>
    <w:p w:rsidR="00434B26" w:rsidRPr="00F863D3" w:rsidRDefault="00434B26" w:rsidP="00434B26">
      <w:pPr>
        <w:pStyle w:val="Paragrafi"/>
        <w:rPr>
          <w:bCs/>
          <w:sz w:val="21"/>
          <w:szCs w:val="21"/>
          <w:lang w:val="sq-AL"/>
        </w:rPr>
      </w:pPr>
      <w:r w:rsidRPr="00F863D3">
        <w:rPr>
          <w:sz w:val="21"/>
          <w:szCs w:val="21"/>
          <w:lang w:val="sq-AL"/>
        </w:rPr>
        <w:t>b) Pika 51 shfuqizohet.</w:t>
      </w:r>
    </w:p>
    <w:p w:rsidR="00434B26" w:rsidRPr="00F863D3" w:rsidRDefault="00434B26" w:rsidP="00434B26">
      <w:pPr>
        <w:pStyle w:val="Paragrafi"/>
        <w:rPr>
          <w:sz w:val="14"/>
          <w:szCs w:val="21"/>
          <w:lang w:val="sq-AL" w:eastAsia="en-GB"/>
        </w:rPr>
      </w:pPr>
    </w:p>
    <w:p w:rsidR="00434B26" w:rsidRPr="00F863D3" w:rsidRDefault="00434B26" w:rsidP="00434B26">
      <w:pPr>
        <w:pStyle w:val="NeniNr"/>
        <w:keepNext w:val="0"/>
        <w:rPr>
          <w:sz w:val="21"/>
          <w:szCs w:val="21"/>
          <w:lang w:val="sq-AL" w:eastAsia="en-GB"/>
        </w:rPr>
      </w:pPr>
      <w:r w:rsidRPr="00F863D3">
        <w:rPr>
          <w:sz w:val="21"/>
          <w:szCs w:val="21"/>
          <w:lang w:val="sq-AL" w:eastAsia="en-GB"/>
        </w:rPr>
        <w:t>Neni 5</w:t>
      </w:r>
    </w:p>
    <w:p w:rsidR="00434B26" w:rsidRPr="00F863D3" w:rsidRDefault="00434B26" w:rsidP="00434B26">
      <w:pPr>
        <w:pStyle w:val="NeniTitull"/>
        <w:keepNext w:val="0"/>
        <w:rPr>
          <w:sz w:val="21"/>
          <w:szCs w:val="21"/>
          <w:lang w:val="sq-AL" w:eastAsia="en-GB"/>
        </w:rPr>
      </w:pPr>
      <w:r w:rsidRPr="00F863D3">
        <w:rPr>
          <w:sz w:val="21"/>
          <w:szCs w:val="21"/>
          <w:lang w:val="sq-AL" w:eastAsia="en-GB"/>
        </w:rPr>
        <w:t>Dispozitë kalimtare</w:t>
      </w:r>
    </w:p>
    <w:p w:rsidR="00434B26" w:rsidRPr="00F863D3" w:rsidRDefault="00434B26" w:rsidP="00434B26">
      <w:pPr>
        <w:pStyle w:val="Paragrafi"/>
        <w:rPr>
          <w:sz w:val="14"/>
          <w:szCs w:val="21"/>
          <w:lang w:val="sq-AL" w:eastAsia="en-GB"/>
        </w:rPr>
      </w:pPr>
    </w:p>
    <w:p w:rsidR="00434B26" w:rsidRPr="00F863D3" w:rsidRDefault="00434B26" w:rsidP="00434B26">
      <w:pPr>
        <w:pStyle w:val="Paragrafi"/>
        <w:rPr>
          <w:sz w:val="21"/>
          <w:szCs w:val="21"/>
          <w:lang w:val="sq-AL" w:eastAsia="en-GB"/>
        </w:rPr>
      </w:pPr>
      <w:r w:rsidRPr="00F863D3">
        <w:rPr>
          <w:sz w:val="21"/>
          <w:szCs w:val="21"/>
          <w:lang w:val="sq-AL" w:eastAsia="en-GB"/>
        </w:rPr>
        <w:t>1. Subjektet, të cilat, para hyrjes në fuqi të këtij ligji, janë pajisur me autorizim për importimin e mbetjeve jo të rrezikshme, janë të detyruara që, për sasinë e mbetjeve që kanë importuar deri në datën e hyrjes në fuqi të këtij ligji, të përfundojnë procesin e riciklimit brenda 6 muajve nga data e hyrjes në fuqi të ligjit.</w:t>
      </w:r>
    </w:p>
    <w:p w:rsidR="00434B26" w:rsidRPr="00F863D3" w:rsidRDefault="00434B26" w:rsidP="00434B26">
      <w:pPr>
        <w:pStyle w:val="Paragrafi"/>
        <w:rPr>
          <w:sz w:val="21"/>
          <w:szCs w:val="21"/>
          <w:lang w:val="sq-AL" w:eastAsia="en-GB"/>
        </w:rPr>
      </w:pPr>
      <w:r w:rsidRPr="00F863D3">
        <w:rPr>
          <w:sz w:val="21"/>
          <w:szCs w:val="21"/>
          <w:lang w:val="sq-AL" w:eastAsia="en-GB"/>
        </w:rPr>
        <w:t>2. Çdo dispozitë ligjore dhe akt nënligjor, që bie në kundërshtim me këtë ligj, shfuqizohen.</w:t>
      </w:r>
    </w:p>
    <w:p w:rsidR="00434B26" w:rsidRPr="00F863D3" w:rsidRDefault="00434B26" w:rsidP="00434B26">
      <w:pPr>
        <w:pStyle w:val="Paragrafi"/>
        <w:rPr>
          <w:sz w:val="21"/>
          <w:szCs w:val="21"/>
          <w:lang w:val="sq-AL" w:eastAsia="en-GB"/>
        </w:rPr>
      </w:pPr>
      <w:r w:rsidRPr="00F863D3">
        <w:rPr>
          <w:sz w:val="21"/>
          <w:szCs w:val="21"/>
          <w:lang w:val="sq-AL" w:eastAsia="en-GB"/>
        </w:rPr>
        <w:t>3. Ngarkohet Këshilli i Ministrave që, brenda 1 muaji nga hyrja në fuqi e ligjit, të nxjerrë aktet nënligjore në zbatim të pikave 1 dhe 2 të këtij neni.</w:t>
      </w:r>
    </w:p>
    <w:p w:rsidR="00434B26" w:rsidRPr="00F863D3" w:rsidRDefault="00434B26" w:rsidP="00434B26">
      <w:pPr>
        <w:pStyle w:val="NeniNr"/>
        <w:keepNext w:val="0"/>
        <w:rPr>
          <w:sz w:val="21"/>
          <w:szCs w:val="21"/>
          <w:lang w:val="sq-AL"/>
        </w:rPr>
      </w:pPr>
      <w:r w:rsidRPr="00F863D3">
        <w:rPr>
          <w:sz w:val="21"/>
          <w:szCs w:val="21"/>
          <w:lang w:val="sq-AL"/>
        </w:rPr>
        <w:t>Neni 6</w:t>
      </w:r>
    </w:p>
    <w:p w:rsidR="00434B26" w:rsidRPr="00F863D3" w:rsidRDefault="00434B26" w:rsidP="00434B26">
      <w:pPr>
        <w:pStyle w:val="NeniTitull"/>
        <w:keepNext w:val="0"/>
        <w:rPr>
          <w:sz w:val="21"/>
          <w:szCs w:val="21"/>
          <w:lang w:val="sq-AL"/>
        </w:rPr>
      </w:pPr>
      <w:r w:rsidRPr="00F863D3">
        <w:rPr>
          <w:sz w:val="21"/>
          <w:szCs w:val="21"/>
          <w:lang w:val="sq-AL"/>
        </w:rPr>
        <w:t>Hyrja në fuqi</w:t>
      </w:r>
    </w:p>
    <w:p w:rsidR="00434B26" w:rsidRPr="00F863D3" w:rsidRDefault="00434B26" w:rsidP="00434B26">
      <w:pPr>
        <w:pStyle w:val="Paragrafi"/>
        <w:rPr>
          <w:sz w:val="21"/>
          <w:szCs w:val="21"/>
          <w:lang w:val="sq-AL"/>
        </w:rPr>
      </w:pPr>
    </w:p>
    <w:p w:rsidR="00434B26" w:rsidRPr="00F863D3" w:rsidRDefault="00434B26" w:rsidP="00434B26">
      <w:pPr>
        <w:pStyle w:val="Paragrafi"/>
        <w:rPr>
          <w:sz w:val="21"/>
          <w:szCs w:val="21"/>
          <w:lang w:val="sq-AL"/>
        </w:rPr>
      </w:pPr>
      <w:r w:rsidRPr="00F863D3">
        <w:rPr>
          <w:sz w:val="21"/>
          <w:szCs w:val="21"/>
          <w:lang w:val="sq-AL"/>
        </w:rPr>
        <w:t>Ky ligj hyn në fuqi 15 ditë pas botimit në Fletoren Zyrtare.</w:t>
      </w:r>
    </w:p>
    <w:p w:rsidR="00434B26" w:rsidRPr="00F863D3" w:rsidRDefault="00434B26" w:rsidP="00434B26">
      <w:pPr>
        <w:pStyle w:val="Paragrafi"/>
        <w:rPr>
          <w:sz w:val="21"/>
          <w:szCs w:val="21"/>
          <w:lang w:val="sq-AL"/>
        </w:rPr>
      </w:pPr>
    </w:p>
    <w:p w:rsidR="00434B26" w:rsidRPr="00F863D3" w:rsidRDefault="00434B26" w:rsidP="00434B26">
      <w:pPr>
        <w:pStyle w:val="Paragrafi"/>
        <w:rPr>
          <w:sz w:val="21"/>
          <w:szCs w:val="21"/>
          <w:lang w:val="sq-AL"/>
        </w:rPr>
      </w:pPr>
      <w:r w:rsidRPr="00F863D3">
        <w:rPr>
          <w:sz w:val="21"/>
          <w:szCs w:val="21"/>
          <w:lang w:val="sq-AL"/>
        </w:rPr>
        <w:t>Miratuar në datën 10.10.2013</w:t>
      </w:r>
    </w:p>
    <w:p w:rsidR="00434B26" w:rsidRPr="00F863D3" w:rsidRDefault="00434B26" w:rsidP="00434B26">
      <w:pPr>
        <w:pStyle w:val="Paragrafi"/>
        <w:ind w:firstLine="0"/>
        <w:rPr>
          <w:b/>
          <w:sz w:val="21"/>
          <w:szCs w:val="21"/>
          <w:lang w:val="sq-AL"/>
        </w:rPr>
      </w:pPr>
    </w:p>
    <w:p w:rsidR="00434B26" w:rsidRPr="00F863D3" w:rsidRDefault="00434B26" w:rsidP="00434B26">
      <w:pPr>
        <w:pStyle w:val="Paragrafi"/>
        <w:ind w:firstLine="0"/>
        <w:rPr>
          <w:b/>
          <w:sz w:val="23"/>
          <w:szCs w:val="23"/>
          <w:lang w:val="sq-AL"/>
        </w:rPr>
      </w:pPr>
      <w:r w:rsidRPr="00F863D3">
        <w:rPr>
          <w:b/>
          <w:sz w:val="23"/>
          <w:szCs w:val="23"/>
          <w:lang w:val="sq-AL"/>
        </w:rPr>
        <w:t>Shpallur me dekretin nr. 8366, datë 28.10.2013 të Presidentit të Republikës së Shqipërisë, Bujar Nishani</w:t>
      </w:r>
    </w:p>
    <w:sectPr w:rsidR="00434B26" w:rsidRPr="00F863D3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34B26"/>
    <w:rsid w:val="003B1786"/>
    <w:rsid w:val="00434B26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3C31B1-6DBF-40CE-A35C-986E1EB7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34B2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434B2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434B26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link w:val="NeniTitullChar"/>
    <w:rsid w:val="00434B26"/>
    <w:pPr>
      <w:keepNext/>
      <w:widowControl w:val="0"/>
      <w:jc w:val="center"/>
      <w:outlineLvl w:val="2"/>
    </w:pPr>
    <w:rPr>
      <w:rFonts w:ascii="CG Times" w:eastAsia="MS Mincho" w:hAnsi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34B2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34B2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34B2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34B2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34B2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34B2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34B2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34B2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434B26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34B2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NeniTitullChar">
    <w:name w:val="Neni_Titull Char"/>
    <w:link w:val="NeniTitull"/>
    <w:locked/>
    <w:rsid w:val="00434B26"/>
    <w:rPr>
      <w:rFonts w:ascii="CG Times" w:eastAsia="MS Mincho" w:hAnsi="CG Times" w:cs="Times New Roman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2019-03-18T14:20:00Z</dcterms:created>
  <dcterms:modified xsi:type="dcterms:W3CDTF">2019-03-18T14:20:00Z</dcterms:modified>
</cp:coreProperties>
</file>