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F5" w:rsidRPr="00545FE3" w:rsidRDefault="00960EF5" w:rsidP="00960EF5">
      <w:pPr>
        <w:pStyle w:val="Akti"/>
        <w:keepNext w:val="0"/>
      </w:pPr>
      <w:r w:rsidRPr="00545FE3">
        <w:t>LIGJ</w:t>
      </w:r>
    </w:p>
    <w:p w:rsidR="00960EF5" w:rsidRPr="00545FE3" w:rsidRDefault="00960EF5" w:rsidP="00960EF5">
      <w:pPr>
        <w:pStyle w:val="NumriData"/>
        <w:keepNext w:val="0"/>
      </w:pPr>
      <w:r w:rsidRPr="00545FE3">
        <w:t>Nr. 32/2014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545FE3" w:rsidRDefault="00960EF5" w:rsidP="00960EF5">
      <w:pPr>
        <w:pStyle w:val="Titulli"/>
        <w:keepNext w:val="0"/>
      </w:pPr>
      <w:r w:rsidRPr="00545FE3">
        <w:t>PËR NJË SHTESË NË LIGJIN NR. 8438, DATË 28.12.1998, “PËR TATIMIN MBI TË ARDHURAT”,</w:t>
      </w:r>
      <w:r>
        <w:t xml:space="preserve"> </w:t>
      </w:r>
      <w:r w:rsidRPr="00545FE3">
        <w:t>TË NDRYSHUAR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545FE3" w:rsidRDefault="00960EF5" w:rsidP="00960EF5">
      <w:pPr>
        <w:pStyle w:val="Paragrafi"/>
      </w:pPr>
      <w:r w:rsidRPr="00545FE3">
        <w:t xml:space="preserve">Në mbështetje të neneve 78, 83, pika 1, dhe 155 të Kushtetutës, me propozimin e Këshillit të Ministrave, 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545FE3" w:rsidRDefault="00960EF5" w:rsidP="00960EF5">
      <w:pPr>
        <w:pStyle w:val="VENDOSI"/>
        <w:keepNext w:val="0"/>
      </w:pPr>
      <w:r>
        <w:t>KUVEND</w:t>
      </w:r>
      <w:r w:rsidRPr="00545FE3">
        <w:t>I</w:t>
      </w:r>
    </w:p>
    <w:p w:rsidR="00960EF5" w:rsidRPr="00545FE3" w:rsidRDefault="00960EF5" w:rsidP="00960EF5">
      <w:pPr>
        <w:pStyle w:val="VENDOSI"/>
        <w:keepNext w:val="0"/>
      </w:pPr>
      <w:r w:rsidRPr="00545FE3">
        <w:t>I REPUBLIKËS Së SHQIPËRISË</w:t>
      </w:r>
    </w:p>
    <w:p w:rsidR="00960EF5" w:rsidRPr="0045421F" w:rsidRDefault="00960EF5" w:rsidP="00960EF5">
      <w:pPr>
        <w:pStyle w:val="VENDOSI"/>
        <w:keepNext w:val="0"/>
        <w:rPr>
          <w:sz w:val="14"/>
        </w:rPr>
      </w:pPr>
    </w:p>
    <w:p w:rsidR="00960EF5" w:rsidRPr="00545FE3" w:rsidRDefault="00960EF5" w:rsidP="00960EF5">
      <w:pPr>
        <w:pStyle w:val="VENDOSI"/>
        <w:keepNext w:val="0"/>
      </w:pPr>
      <w:r>
        <w:t>VENDOS</w:t>
      </w:r>
      <w:r w:rsidRPr="00545FE3">
        <w:t>I: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737554" w:rsidRDefault="00960EF5" w:rsidP="00960EF5">
      <w:pPr>
        <w:pStyle w:val="Paragrafi"/>
        <w:rPr>
          <w:spacing w:val="-4"/>
        </w:rPr>
      </w:pPr>
      <w:r w:rsidRPr="00737554">
        <w:rPr>
          <w:spacing w:val="-4"/>
        </w:rPr>
        <w:t>Në ligjin nr. 8438, datë 28.12.1998, “Për tatimin mbi të ardhurat”, të ndryshuar, bëhet kjo shtesë:</w:t>
      </w:r>
    </w:p>
    <w:p w:rsidR="00960EF5" w:rsidRPr="0045421F" w:rsidRDefault="00960EF5" w:rsidP="00960EF5">
      <w:pPr>
        <w:pStyle w:val="NeniNr"/>
        <w:keepNext w:val="0"/>
        <w:rPr>
          <w:sz w:val="14"/>
        </w:rPr>
      </w:pPr>
    </w:p>
    <w:p w:rsidR="00960EF5" w:rsidRPr="00545FE3" w:rsidRDefault="00960EF5" w:rsidP="00960EF5">
      <w:pPr>
        <w:pStyle w:val="NeniNr"/>
        <w:keepNext w:val="0"/>
      </w:pPr>
      <w:r w:rsidRPr="00545FE3">
        <w:t>Neni 1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545FE3" w:rsidRDefault="00960EF5" w:rsidP="00960EF5">
      <w:pPr>
        <w:pStyle w:val="Paragrafi"/>
      </w:pPr>
      <w:r w:rsidRPr="00545FE3">
        <w:t xml:space="preserve">Në nenin 24, pas paragrafit të parë shtohet paragrafi me këtë përmbajtje: </w:t>
      </w:r>
    </w:p>
    <w:p w:rsidR="00960EF5" w:rsidRPr="00545FE3" w:rsidRDefault="00960EF5" w:rsidP="00960EF5">
      <w:pPr>
        <w:pStyle w:val="Paragrafi"/>
      </w:pPr>
      <w:r w:rsidRPr="00545FE3">
        <w:t>“Në rastin e bankave, degëve të bankave të huaja dhe subjekteve financiare jobanka, të licencuara nga Banka e Shqipërisë për ushtrimin e veprimtarisë së kredidhënies, në përcaktimin e fitimit të tatueshëm, fshirja e borxhit të keq, lidhur me procesin e kredidhënies, njihet si shpenzim i zbritshëm me plotësimin e këtyre afateve:</w:t>
      </w:r>
    </w:p>
    <w:p w:rsidR="00960EF5" w:rsidRPr="0045421F" w:rsidRDefault="00960EF5" w:rsidP="00960EF5">
      <w:pPr>
        <w:pStyle w:val="Paragrafi"/>
        <w:rPr>
          <w:spacing w:val="-4"/>
        </w:rPr>
      </w:pPr>
      <w:r w:rsidRPr="0045421F">
        <w:rPr>
          <w:spacing w:val="-4"/>
        </w:rPr>
        <w:t xml:space="preserve">a) 365 ditë pas depozitimit të kërkesës për fillimin e procedimit të ekzekutimit të detyrueshëm te përmbaruesi, në rast se kredia është e siguruar me pasuri të luajtshme ose të paluajtshme;  </w:t>
      </w:r>
    </w:p>
    <w:p w:rsidR="00960EF5" w:rsidRPr="00545FE3" w:rsidRDefault="00960EF5" w:rsidP="00960EF5">
      <w:pPr>
        <w:pStyle w:val="Paragrafi"/>
      </w:pPr>
      <w:r w:rsidRPr="00545FE3">
        <w:t>b) 365 ditë pas lëshimit nga gjykata të urdhrit të ekzekutimit, në rast se kredia nuk është e garantuar me pasuri të luajtshme ose të paluajtshme.”.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545FE3" w:rsidRDefault="00960EF5" w:rsidP="00960EF5">
      <w:pPr>
        <w:pStyle w:val="NeniNr"/>
        <w:keepNext w:val="0"/>
      </w:pPr>
      <w:r w:rsidRPr="00545FE3">
        <w:t>Neni 2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Pr="00545FE3" w:rsidRDefault="00960EF5" w:rsidP="00960EF5">
      <w:pPr>
        <w:pStyle w:val="Paragrafi"/>
      </w:pPr>
      <w:r w:rsidRPr="00545FE3">
        <w:t xml:space="preserve">Ky ligj hyn në fuqi 15 ditë pas botimit në Fletoren Zyrtare. 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Default="00960EF5" w:rsidP="00960EF5">
      <w:pPr>
        <w:pStyle w:val="Paragrafi"/>
      </w:pPr>
      <w:r w:rsidRPr="00545FE3">
        <w:t>Miratuar në datën 3.4.2014</w:t>
      </w:r>
    </w:p>
    <w:p w:rsidR="00960EF5" w:rsidRPr="0045421F" w:rsidRDefault="00960EF5" w:rsidP="00960EF5">
      <w:pPr>
        <w:pStyle w:val="Paragrafi"/>
        <w:rPr>
          <w:sz w:val="14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  <w:r>
        <w:rPr>
          <w:rFonts w:ascii="CG Times" w:hAnsi="CG Times"/>
          <w:b/>
          <w:spacing w:val="-4"/>
          <w:sz w:val="21"/>
          <w:szCs w:val="21"/>
          <w:lang w:val="sq-AL"/>
        </w:rPr>
        <w:t>Shpallur me dekretin nr. 8543, datë 21</w:t>
      </w:r>
      <w:r w:rsidRPr="00291307">
        <w:rPr>
          <w:rFonts w:ascii="CG Times" w:hAnsi="CG Times"/>
          <w:b/>
          <w:spacing w:val="-4"/>
          <w:sz w:val="21"/>
          <w:szCs w:val="21"/>
          <w:lang w:val="sq-AL"/>
        </w:rPr>
        <w:t>.4.2014 të Presidentit të Republikës së Shqipërisë, Bujar Nishani</w:t>
      </w: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960EF5" w:rsidRDefault="00960EF5" w:rsidP="00960EF5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</w:p>
    <w:p w:rsidR="00000000" w:rsidRDefault="00960EF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>
    <w:useFELayout/>
  </w:compat>
  <w:rsids>
    <w:rsidRoot w:val="00960EF5"/>
    <w:rsid w:val="0096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60EF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960EF5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60EF5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60EF5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60EF5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60EF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60EF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60EF5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60EF5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link w:val="Akti"/>
    <w:rsid w:val="00960EF5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960EF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character" w:customStyle="1" w:styleId="NeniNrChar">
    <w:name w:val="Neni_Nr Char"/>
    <w:link w:val="NeniNr"/>
    <w:rsid w:val="00960EF5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>Grizli777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2014-09-23T09:55:00Z</dcterms:created>
  <dcterms:modified xsi:type="dcterms:W3CDTF">2014-09-23T09:55:00Z</dcterms:modified>
</cp:coreProperties>
</file>