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DA6" w:rsidRPr="0074069B" w:rsidRDefault="00CF7DA6" w:rsidP="00CF7DA6">
      <w:pPr>
        <w:widowControl w:val="0"/>
        <w:spacing w:after="0" w:line="240" w:lineRule="auto"/>
        <w:jc w:val="center"/>
        <w:outlineLvl w:val="0"/>
        <w:rPr>
          <w:rFonts w:ascii="CG Times" w:eastAsia="MS Mincho" w:hAnsi="CG Times" w:cs="CG Times"/>
          <w:b/>
          <w:bCs/>
          <w:caps/>
          <w:color w:val="000000"/>
          <w:sz w:val="21"/>
          <w:lang w:val="sq-AL"/>
        </w:rPr>
      </w:pPr>
      <w:r w:rsidRPr="0074069B">
        <w:rPr>
          <w:rFonts w:ascii="CG Times" w:eastAsia="MS Mincho" w:hAnsi="CG Times" w:cs="CG Times"/>
          <w:b/>
          <w:bCs/>
          <w:caps/>
          <w:color w:val="000000"/>
          <w:sz w:val="21"/>
          <w:lang w:val="sq-AL"/>
        </w:rPr>
        <w:t xml:space="preserve">LIGJ </w:t>
      </w:r>
    </w:p>
    <w:p w:rsidR="00CF7DA6" w:rsidRPr="0074069B" w:rsidRDefault="00CF7DA6" w:rsidP="00CF7DA6">
      <w:pPr>
        <w:widowControl w:val="0"/>
        <w:spacing w:after="0" w:line="240" w:lineRule="auto"/>
        <w:jc w:val="center"/>
        <w:outlineLvl w:val="0"/>
        <w:rPr>
          <w:rFonts w:ascii="CG Times" w:eastAsia="MS Mincho" w:hAnsi="CG Times" w:cs="CG Times"/>
          <w:b/>
          <w:bCs/>
          <w:sz w:val="21"/>
          <w:lang w:val="sq-AL"/>
        </w:rPr>
      </w:pPr>
      <w:r w:rsidRPr="0074069B">
        <w:rPr>
          <w:rFonts w:ascii="CG Times" w:eastAsia="MS Mincho" w:hAnsi="CG Times" w:cs="CG Times"/>
          <w:b/>
          <w:bCs/>
          <w:sz w:val="21"/>
          <w:lang w:val="sq-AL"/>
        </w:rPr>
        <w:t>Nr. 44/2014</w:t>
      </w:r>
    </w:p>
    <w:p w:rsidR="00CF7DA6" w:rsidRPr="0074069B" w:rsidRDefault="00CF7DA6" w:rsidP="00CF7DA6">
      <w:pPr>
        <w:widowControl w:val="0"/>
        <w:spacing w:after="0" w:line="240" w:lineRule="auto"/>
        <w:rPr>
          <w:rFonts w:ascii="CG Times" w:eastAsia="MS Mincho" w:hAnsi="CG Times" w:cs="CG Times"/>
          <w:sz w:val="14"/>
          <w:lang w:val="sq-AL"/>
        </w:rPr>
      </w:pPr>
      <w:r w:rsidRPr="0074069B">
        <w:rPr>
          <w:rFonts w:ascii="CG Times" w:eastAsia="MS Mincho" w:hAnsi="CG Times" w:cs="CG Times"/>
          <w:sz w:val="21"/>
          <w:lang w:val="sq-AL"/>
        </w:rPr>
        <w:tab/>
      </w:r>
    </w:p>
    <w:p w:rsidR="00CF7DA6" w:rsidRPr="0074069B" w:rsidRDefault="00CF7DA6" w:rsidP="00CF7DA6">
      <w:pPr>
        <w:widowControl w:val="0"/>
        <w:spacing w:after="0" w:line="240" w:lineRule="auto"/>
        <w:jc w:val="center"/>
        <w:outlineLvl w:val="1"/>
        <w:rPr>
          <w:rFonts w:ascii="CG Times" w:eastAsia="MS Mincho" w:hAnsi="CG Times" w:cs="CG Times"/>
          <w:b/>
          <w:bCs/>
          <w:caps/>
          <w:sz w:val="21"/>
          <w:lang w:val="sq-AL"/>
        </w:rPr>
      </w:pPr>
      <w:r w:rsidRPr="0074069B">
        <w:rPr>
          <w:rFonts w:ascii="CG Times" w:eastAsia="MS Mincho" w:hAnsi="CG Times" w:cs="CG Times"/>
          <w:b/>
          <w:bCs/>
          <w:caps/>
          <w:sz w:val="21"/>
          <w:lang w:val="sq-AL"/>
        </w:rPr>
        <w:t>PËR  DISA SHTESA DHE NDRYSHIME NË LIGJIN NR. 9367, DATË 7.4.2005, “Për PARANDALIMIN E KONFLIKTIT TË INTERESAVE NË USHTRIMIN E FUNKSIONEVE PUBLIKE”, TË NDRYSHUAR</w:t>
      </w:r>
    </w:p>
    <w:p w:rsidR="00CF7DA6" w:rsidRPr="0074069B" w:rsidRDefault="00CF7DA6" w:rsidP="00CF7DA6">
      <w:pPr>
        <w:widowControl w:val="0"/>
        <w:spacing w:after="0" w:line="240" w:lineRule="auto"/>
        <w:rPr>
          <w:rFonts w:ascii="CG Times" w:eastAsia="MS Mincho" w:hAnsi="CG Times" w:cs="CG Times"/>
          <w:sz w:val="14"/>
          <w:lang w:val="sq-AL"/>
        </w:rPr>
      </w:pPr>
    </w:p>
    <w:p w:rsidR="00CF7DA6" w:rsidRPr="0074069B" w:rsidRDefault="00CF7DA6" w:rsidP="00CF7DA6">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Në mbështetje të neneve 78 dhe 83, pika 1, të Kushtetutës, me propozimin e një grupi deputetësh,</w:t>
      </w:r>
    </w:p>
    <w:p w:rsidR="00CF7DA6" w:rsidRPr="0074069B" w:rsidRDefault="00CF7DA6" w:rsidP="00CF7DA6">
      <w:pPr>
        <w:widowControl w:val="0"/>
        <w:spacing w:after="0" w:line="240" w:lineRule="auto"/>
        <w:rPr>
          <w:rFonts w:ascii="CG Times" w:eastAsia="MS Mincho" w:hAnsi="CG Times" w:cs="CG Times"/>
          <w:sz w:val="14"/>
          <w:lang w:val="sq-AL"/>
        </w:rPr>
      </w:pPr>
    </w:p>
    <w:p w:rsidR="00CF7DA6" w:rsidRPr="0074069B" w:rsidRDefault="00CF7DA6" w:rsidP="00CF7DA6">
      <w:pPr>
        <w:widowControl w:val="0"/>
        <w:spacing w:after="0" w:line="240" w:lineRule="auto"/>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KUVENDI</w:t>
      </w:r>
    </w:p>
    <w:p w:rsidR="00CF7DA6" w:rsidRPr="0074069B" w:rsidRDefault="00CF7DA6" w:rsidP="00CF7DA6">
      <w:pPr>
        <w:widowControl w:val="0"/>
        <w:spacing w:after="0" w:line="240" w:lineRule="auto"/>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I REPUBLIKËS SË SHQIPËRISË</w:t>
      </w:r>
    </w:p>
    <w:p w:rsidR="00CF7DA6" w:rsidRPr="0074069B" w:rsidRDefault="00CF7DA6" w:rsidP="00CF7DA6">
      <w:pPr>
        <w:widowControl w:val="0"/>
        <w:spacing w:after="0" w:line="240" w:lineRule="auto"/>
        <w:rPr>
          <w:rFonts w:ascii="CG Times" w:eastAsia="MS Mincho" w:hAnsi="CG Times" w:cs="CG Times"/>
          <w:sz w:val="14"/>
          <w:lang w:val="sq-AL"/>
        </w:rPr>
      </w:pPr>
    </w:p>
    <w:p w:rsidR="00CF7DA6" w:rsidRPr="0074069B" w:rsidRDefault="00CF7DA6" w:rsidP="00CF7DA6">
      <w:pPr>
        <w:widowControl w:val="0"/>
        <w:spacing w:after="0" w:line="240" w:lineRule="auto"/>
        <w:jc w:val="center"/>
        <w:rPr>
          <w:rFonts w:ascii="CG Times" w:eastAsia="MS Mincho" w:hAnsi="CG Times" w:cs="CG Times"/>
          <w:caps/>
          <w:sz w:val="21"/>
          <w:lang w:val="sq-AL"/>
        </w:rPr>
      </w:pPr>
      <w:r w:rsidRPr="0074069B">
        <w:rPr>
          <w:rFonts w:ascii="CG Times" w:eastAsia="MS Mincho" w:hAnsi="CG Times" w:cs="CG Times"/>
          <w:caps/>
          <w:sz w:val="21"/>
          <w:lang w:val="sq-AL"/>
        </w:rPr>
        <w:t>VENDOSI:</w:t>
      </w:r>
    </w:p>
    <w:p w:rsidR="00CF7DA6" w:rsidRPr="0074069B" w:rsidRDefault="00CF7DA6" w:rsidP="00CF7DA6">
      <w:pPr>
        <w:widowControl w:val="0"/>
        <w:spacing w:after="0" w:line="240" w:lineRule="auto"/>
        <w:rPr>
          <w:rFonts w:ascii="CG Times" w:eastAsia="MS Mincho" w:hAnsi="CG Times" w:cs="CG Times"/>
          <w:sz w:val="14"/>
          <w:lang w:val="sq-AL"/>
        </w:rPr>
      </w:pPr>
    </w:p>
    <w:p w:rsidR="00CF7DA6" w:rsidRPr="0074069B" w:rsidRDefault="00CF7DA6" w:rsidP="00CF7DA6">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z w:val="21"/>
          <w:lang w:val="sq-AL"/>
        </w:rPr>
        <w:t xml:space="preserve">Në ligjin nr. 9367, datë 7.4.2005, “Për </w:t>
      </w:r>
      <w:r w:rsidRPr="0074069B">
        <w:rPr>
          <w:rFonts w:ascii="CG Times" w:eastAsia="MS Mincho" w:hAnsi="CG Times" w:cs="CG Times"/>
          <w:spacing w:val="-4"/>
          <w:sz w:val="21"/>
          <w:lang w:val="sq-AL"/>
        </w:rPr>
        <w:t>parandalimin e konfliktit të interesave në ushtrimin e funksioneve publike”, të ndryshuar, bëhen këto shtesa dhe ndryshime:</w:t>
      </w:r>
    </w:p>
    <w:p w:rsidR="00CF7DA6" w:rsidRPr="0074069B" w:rsidRDefault="00CF7DA6" w:rsidP="00CF7DA6">
      <w:pPr>
        <w:widowControl w:val="0"/>
        <w:spacing w:after="0" w:line="240" w:lineRule="auto"/>
        <w:jc w:val="center"/>
        <w:rPr>
          <w:rFonts w:ascii="CG Times" w:eastAsia="MS Mincho" w:hAnsi="CG Times" w:cs="CG Times"/>
          <w:spacing w:val="-4"/>
          <w:sz w:val="14"/>
          <w:lang w:val="sq-AL"/>
        </w:rPr>
      </w:pPr>
    </w:p>
    <w:p w:rsidR="00CF7DA6" w:rsidRPr="0074069B" w:rsidRDefault="00CF7DA6" w:rsidP="00CF7DA6">
      <w:pPr>
        <w:widowControl w:val="0"/>
        <w:spacing w:after="0" w:line="240" w:lineRule="auto"/>
        <w:jc w:val="center"/>
        <w:rPr>
          <w:rFonts w:ascii="CG Times" w:eastAsia="MS Mincho" w:hAnsi="CG Times" w:cs="CG Times"/>
          <w:spacing w:val="-4"/>
          <w:sz w:val="21"/>
          <w:lang w:val="sq-AL"/>
        </w:rPr>
      </w:pPr>
      <w:r w:rsidRPr="0074069B">
        <w:rPr>
          <w:rFonts w:ascii="CG Times" w:eastAsia="MS Mincho" w:hAnsi="CG Times" w:cs="CG Times"/>
          <w:spacing w:val="-4"/>
          <w:sz w:val="21"/>
          <w:lang w:val="sq-AL"/>
        </w:rPr>
        <w:t>Neni 1</w:t>
      </w:r>
    </w:p>
    <w:p w:rsidR="00CF7DA6" w:rsidRPr="0074069B" w:rsidRDefault="00CF7DA6" w:rsidP="00CF7DA6">
      <w:pPr>
        <w:widowControl w:val="0"/>
        <w:spacing w:after="0" w:line="240" w:lineRule="auto"/>
        <w:rPr>
          <w:rFonts w:ascii="CG Times" w:eastAsia="MS Mincho" w:hAnsi="CG Times" w:cs="CG Times"/>
          <w:spacing w:val="-4"/>
          <w:sz w:val="14"/>
          <w:lang w:val="sq-AL"/>
        </w:rPr>
      </w:pPr>
    </w:p>
    <w:p w:rsidR="00CF7DA6" w:rsidRPr="0074069B" w:rsidRDefault="00CF7DA6" w:rsidP="00CF7DA6">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Në nenin 21, pika 1, ndryshohet si më poshtë: </w:t>
      </w:r>
    </w:p>
    <w:p w:rsidR="00CF7DA6" w:rsidRPr="0074069B" w:rsidRDefault="00CF7DA6" w:rsidP="00CF7DA6">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“1. Asnjë individ, kur ky njësohet me një zyrtar në njërin nga funksionet e përcaktuara në kreun III, seksioni 2 të këtij ligji, gjyqtarët e prokurorët në nivelin e gjykatës së shkallës së parë e në atë të apelit, dhe asnjë shoqëri tregtare, ortakëri a shoqëri e thjeshtë, ku ky zyrtar zotëron, në mënyrë aktive apo pasive, aksione a pjesë në kapital, në çfarëdo sasie, nuk mund të lidhë kontratë ose nënkontratë me asnjë institucion publik.</w:t>
      </w:r>
    </w:p>
    <w:p w:rsidR="00CF7DA6" w:rsidRPr="0074069B" w:rsidRDefault="00CF7DA6" w:rsidP="00CF7DA6">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Për zyrtarët e nivelit të mesëm drejtues, të parashikuar në nenin 31, dhe për zyrtarët e parashikuar në nenin 32 të kreut III, seksioni 2, të këtij ligji, ndalimi sipas paragrafit të parë të kësaj pike, për shkak të interesave privatë të zyrtarit, të përcaktuar në këtë pikë, zbatohet vetëm në lidhjen e kontratave në fushën e territorit dhe të juridiksionit të institucionit, ku punon zyrtari. Ky ndalim zbatohet edhe kur palë është një institucion i varësisë.”.</w:t>
      </w:r>
    </w:p>
    <w:p w:rsidR="00CF7DA6" w:rsidRPr="0074069B" w:rsidRDefault="00CF7DA6" w:rsidP="00CF7DA6">
      <w:pPr>
        <w:widowControl w:val="0"/>
        <w:spacing w:after="0" w:line="240" w:lineRule="auto"/>
        <w:rPr>
          <w:rFonts w:ascii="CG Times" w:eastAsia="MS Mincho" w:hAnsi="CG Times" w:cs="CG Times"/>
          <w:sz w:val="6"/>
          <w:lang w:val="sq-AL"/>
        </w:rPr>
      </w:pPr>
    </w:p>
    <w:p w:rsidR="00CF7DA6" w:rsidRPr="0074069B" w:rsidRDefault="00CF7DA6" w:rsidP="00CF7DA6">
      <w:pPr>
        <w:widowControl w:val="0"/>
        <w:spacing w:after="0" w:line="240" w:lineRule="auto"/>
        <w:jc w:val="center"/>
        <w:rPr>
          <w:rFonts w:ascii="CG Times" w:eastAsia="MS Mincho" w:hAnsi="CG Times" w:cs="CG Times"/>
          <w:sz w:val="10"/>
          <w:lang w:val="sq-AL"/>
        </w:rPr>
      </w:pPr>
    </w:p>
    <w:p w:rsidR="00CF7DA6" w:rsidRPr="0074069B" w:rsidRDefault="00CF7DA6" w:rsidP="00CF7DA6">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2</w:t>
      </w:r>
    </w:p>
    <w:p w:rsidR="00CF7DA6" w:rsidRPr="0074069B" w:rsidRDefault="00CF7DA6" w:rsidP="00CF7DA6">
      <w:pPr>
        <w:widowControl w:val="0"/>
        <w:spacing w:after="0" w:line="240" w:lineRule="auto"/>
        <w:rPr>
          <w:rFonts w:ascii="CG Times" w:eastAsia="MS Mincho" w:hAnsi="CG Times" w:cs="CG Times"/>
          <w:sz w:val="14"/>
          <w:lang w:val="sq-AL"/>
        </w:rPr>
      </w:pPr>
    </w:p>
    <w:p w:rsidR="00CF7DA6" w:rsidRPr="0074069B" w:rsidRDefault="00CF7DA6" w:rsidP="00CF7DA6">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Në nenin 24, pika 1 ndryshohet si më poshtë:</w:t>
      </w:r>
    </w:p>
    <w:p w:rsidR="00CF7DA6" w:rsidRPr="0074069B" w:rsidRDefault="00CF7DA6" w:rsidP="00CF7DA6">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“1. Rrethi i personave të lidhur me zyrtarin, në zbatim të ndalimeve të përcaktuara në nenet 21 dhe 22 të këtij ligji, përbëhet nga bashkëshorti/ja, bashkëjetuesi/ja, fëmijët në moshë madhore dhe prindërit e zyrtarit e të bashkëshortit/</w:t>
      </w:r>
      <w:proofErr w:type="spellStart"/>
      <w:r w:rsidRPr="0074069B">
        <w:rPr>
          <w:rFonts w:ascii="CG Times" w:eastAsia="MS Mincho" w:hAnsi="CG Times" w:cs="CG Times"/>
          <w:spacing w:val="-4"/>
          <w:sz w:val="21"/>
          <w:lang w:val="sq-AL"/>
        </w:rPr>
        <w:t>es</w:t>
      </w:r>
      <w:proofErr w:type="spellEnd"/>
      <w:r w:rsidRPr="0074069B">
        <w:rPr>
          <w:rFonts w:ascii="CG Times" w:eastAsia="MS Mincho" w:hAnsi="CG Times" w:cs="CG Times"/>
          <w:spacing w:val="-4"/>
          <w:sz w:val="21"/>
          <w:lang w:val="sq-AL"/>
        </w:rPr>
        <w:t xml:space="preserve"> dhe bashkëjetuesit/</w:t>
      </w:r>
      <w:proofErr w:type="spellStart"/>
      <w:r w:rsidRPr="0074069B">
        <w:rPr>
          <w:rFonts w:ascii="CG Times" w:eastAsia="MS Mincho" w:hAnsi="CG Times" w:cs="CG Times"/>
          <w:spacing w:val="-4"/>
          <w:sz w:val="21"/>
          <w:lang w:val="sq-AL"/>
        </w:rPr>
        <w:t>es</w:t>
      </w:r>
      <w:proofErr w:type="spellEnd"/>
      <w:r w:rsidRPr="0074069B">
        <w:rPr>
          <w:rFonts w:ascii="CG Times" w:eastAsia="MS Mincho" w:hAnsi="CG Times" w:cs="CG Times"/>
          <w:spacing w:val="-4"/>
          <w:sz w:val="21"/>
          <w:lang w:val="sq-AL"/>
        </w:rPr>
        <w:t>.”.</w:t>
      </w:r>
    </w:p>
    <w:p w:rsidR="00CF7DA6" w:rsidRPr="0074069B" w:rsidRDefault="00CF7DA6" w:rsidP="00CF7DA6">
      <w:pPr>
        <w:widowControl w:val="0"/>
        <w:spacing w:after="0" w:line="240" w:lineRule="auto"/>
        <w:jc w:val="center"/>
        <w:rPr>
          <w:rFonts w:ascii="CG Times" w:eastAsia="MS Mincho" w:hAnsi="CG Times" w:cs="CG Times"/>
          <w:sz w:val="14"/>
          <w:lang w:val="sq-AL"/>
        </w:rPr>
      </w:pPr>
    </w:p>
    <w:p w:rsidR="00CF7DA6" w:rsidRPr="0074069B" w:rsidRDefault="00CF7DA6" w:rsidP="00CF7DA6">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3</w:t>
      </w:r>
    </w:p>
    <w:p w:rsidR="00CF7DA6" w:rsidRPr="0074069B" w:rsidRDefault="00CF7DA6" w:rsidP="00CF7DA6">
      <w:pPr>
        <w:widowControl w:val="0"/>
        <w:spacing w:after="0" w:line="240" w:lineRule="auto"/>
        <w:rPr>
          <w:rFonts w:ascii="CG Times" w:eastAsia="MS Mincho" w:hAnsi="CG Times" w:cs="CG Times"/>
          <w:sz w:val="14"/>
          <w:lang w:val="sq-AL"/>
        </w:rPr>
      </w:pPr>
    </w:p>
    <w:p w:rsidR="00CF7DA6" w:rsidRPr="0074069B" w:rsidRDefault="00CF7DA6" w:rsidP="00CF7DA6">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Në nenin 31, paragrafi i parë, ndryshohet si më poshtë:</w:t>
      </w:r>
    </w:p>
    <w:p w:rsidR="00CF7DA6" w:rsidRPr="0074069B" w:rsidRDefault="00CF7DA6" w:rsidP="00CF7DA6">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“Zyrtari i nivelit të lartë dhe të mesëm drejtues, sipas legjislacionit të shërbimit civil, zyrtari i nivelit të lartë e të mesëm të Policisë së Shtetit dhe të Forcave të Armatosura, sipas sistemit të gradave dhe detyrave të zbatueshme për këto institucione publike, zyrtarët e nivelit të lartë dhe të mesëm, të barasvlershëm me zyrtarët në pozicionet drejtor drejtorie, drejtor drejtorie të përgjithshme dhe titullarë të enteve </w:t>
      </w:r>
      <w:proofErr w:type="spellStart"/>
      <w:r w:rsidRPr="0074069B">
        <w:rPr>
          <w:rFonts w:ascii="CG Times" w:eastAsia="MS Mincho" w:hAnsi="CG Times" w:cs="CG Times"/>
          <w:sz w:val="21"/>
          <w:lang w:val="sq-AL"/>
        </w:rPr>
        <w:t>rregullatore</w:t>
      </w:r>
      <w:proofErr w:type="spellEnd"/>
      <w:r w:rsidRPr="0074069B">
        <w:rPr>
          <w:rFonts w:ascii="CG Times" w:eastAsia="MS Mincho" w:hAnsi="CG Times" w:cs="CG Times"/>
          <w:sz w:val="21"/>
          <w:lang w:val="sq-AL"/>
        </w:rPr>
        <w:t xml:space="preserve"> (dhe ata, sipas nenit 30 të këtij ligji) apo institucioneve të tjera të administratës publike, që nuk janë pjesë e shërbimit civil, si dhe prefekti.”.</w:t>
      </w:r>
    </w:p>
    <w:p w:rsidR="00CF7DA6" w:rsidRPr="0074069B" w:rsidRDefault="00CF7DA6" w:rsidP="00CF7DA6">
      <w:pPr>
        <w:widowControl w:val="0"/>
        <w:spacing w:after="0" w:line="240" w:lineRule="auto"/>
        <w:jc w:val="center"/>
        <w:rPr>
          <w:rFonts w:ascii="CG Times" w:eastAsia="MS Mincho" w:hAnsi="CG Times" w:cs="CG Times"/>
          <w:sz w:val="14"/>
          <w:lang w:val="sq-AL"/>
        </w:rPr>
      </w:pPr>
    </w:p>
    <w:p w:rsidR="00CF7DA6" w:rsidRPr="0074069B" w:rsidRDefault="00CF7DA6" w:rsidP="00CF7DA6">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4</w:t>
      </w:r>
    </w:p>
    <w:p w:rsidR="00CF7DA6" w:rsidRPr="0074069B" w:rsidRDefault="00CF7DA6" w:rsidP="00CF7DA6">
      <w:pPr>
        <w:widowControl w:val="0"/>
        <w:spacing w:after="0" w:line="240" w:lineRule="auto"/>
        <w:rPr>
          <w:rFonts w:ascii="CG Times" w:eastAsia="MS Mincho" w:hAnsi="CG Times" w:cs="CG Times"/>
          <w:sz w:val="14"/>
          <w:lang w:val="sq-AL"/>
        </w:rPr>
      </w:pPr>
    </w:p>
    <w:p w:rsidR="00CF7DA6" w:rsidRPr="0074069B" w:rsidRDefault="00CF7DA6" w:rsidP="00CF7DA6">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Në nenin 35, pika 1, ndryshohet si më poshtë:</w:t>
      </w:r>
    </w:p>
    <w:p w:rsidR="00CF7DA6" w:rsidRPr="0074069B" w:rsidRDefault="00CF7DA6" w:rsidP="00CF7DA6">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“1. Person i lidhur, për qëllim të neneve 27 deri në 33 të këtij ligji, për kufizimet e interesave privatë të zyrtarëve, të përcaktuar në nenet e tjera të këtij seksioni, janë vetëm bashkëshorti/ja, bashkëjetuesi/ja, fëmijët në moshë madhore, prindërit e zyrtarit e të bashkëshortit/</w:t>
      </w:r>
      <w:proofErr w:type="spellStart"/>
      <w:r w:rsidRPr="0074069B">
        <w:rPr>
          <w:rFonts w:ascii="CG Times" w:eastAsia="MS Mincho" w:hAnsi="CG Times" w:cs="CG Times"/>
          <w:sz w:val="21"/>
          <w:lang w:val="sq-AL"/>
        </w:rPr>
        <w:t>es</w:t>
      </w:r>
      <w:proofErr w:type="spellEnd"/>
      <w:r w:rsidRPr="0074069B">
        <w:rPr>
          <w:rFonts w:ascii="CG Times" w:eastAsia="MS Mincho" w:hAnsi="CG Times" w:cs="CG Times"/>
          <w:sz w:val="21"/>
          <w:lang w:val="sq-AL"/>
        </w:rPr>
        <w:t xml:space="preserve"> dhe bashkëjetuesit/</w:t>
      </w:r>
      <w:proofErr w:type="spellStart"/>
      <w:r w:rsidRPr="0074069B">
        <w:rPr>
          <w:rFonts w:ascii="CG Times" w:eastAsia="MS Mincho" w:hAnsi="CG Times" w:cs="CG Times"/>
          <w:sz w:val="21"/>
          <w:lang w:val="sq-AL"/>
        </w:rPr>
        <w:t>es</w:t>
      </w:r>
      <w:proofErr w:type="spellEnd"/>
      <w:r w:rsidRPr="0074069B">
        <w:rPr>
          <w:rFonts w:ascii="CG Times" w:eastAsia="MS Mincho" w:hAnsi="CG Times" w:cs="CG Times"/>
          <w:sz w:val="21"/>
          <w:lang w:val="sq-AL"/>
        </w:rPr>
        <w:t>.”.</w:t>
      </w:r>
    </w:p>
    <w:p w:rsidR="00CF7DA6" w:rsidRPr="0074069B" w:rsidRDefault="00CF7DA6" w:rsidP="00CF7DA6">
      <w:pPr>
        <w:widowControl w:val="0"/>
        <w:spacing w:after="0" w:line="240" w:lineRule="auto"/>
        <w:jc w:val="center"/>
        <w:rPr>
          <w:rFonts w:ascii="CG Times" w:eastAsia="MS Mincho" w:hAnsi="CG Times" w:cs="CG Times"/>
          <w:sz w:val="4"/>
          <w:lang w:val="sq-AL"/>
        </w:rPr>
      </w:pPr>
    </w:p>
    <w:p w:rsidR="00CF7DA6" w:rsidRPr="0074069B" w:rsidRDefault="00CF7DA6" w:rsidP="00CF7DA6">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5</w:t>
      </w:r>
    </w:p>
    <w:p w:rsidR="00CF7DA6" w:rsidRPr="0074069B" w:rsidRDefault="00CF7DA6" w:rsidP="00CF7DA6">
      <w:pPr>
        <w:widowControl w:val="0"/>
        <w:spacing w:after="0" w:line="240" w:lineRule="auto"/>
        <w:rPr>
          <w:rFonts w:ascii="CG Times" w:eastAsia="MS Mincho" w:hAnsi="CG Times" w:cs="CG Times"/>
          <w:sz w:val="14"/>
          <w:lang w:val="sq-AL"/>
        </w:rPr>
      </w:pPr>
    </w:p>
    <w:p w:rsidR="00CF7DA6" w:rsidRPr="0074069B" w:rsidRDefault="00CF7DA6" w:rsidP="00CF7DA6">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Në nenin 42, pika 3, ndryshohet si më poshtë: </w:t>
      </w:r>
    </w:p>
    <w:p w:rsidR="00CF7DA6" w:rsidRPr="0074069B" w:rsidRDefault="00CF7DA6" w:rsidP="00CF7DA6">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lastRenderedPageBreak/>
        <w:t xml:space="preserve">“3. Autoritetet e përcaktuara në shkronjën “b” të pikës 2 të nenit 41 të këtij ligji, mbledhin dhe i dërgojnë Inspektoratit të Lartë deklaratat e plotësuara të interesave privatë para fillimit të detyrës, pas largimit nga funksioni, brenda 15 ditëve nga përmbushja e afatit ligjor për dorëzimin e këtyre deklaratave nga subjekti. </w:t>
      </w:r>
    </w:p>
    <w:p w:rsidR="00CF7DA6" w:rsidRPr="0074069B" w:rsidRDefault="00CF7DA6" w:rsidP="00CF7DA6">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Deklaratat periodike vjetore i dërgohen Inspektoratit të Lartë brenda datës 15 prill të çdo viti. Autoritetet përgjegjëse njoftojnë Inspektoratin e Lartë për rastet e mosdeklarimeve.</w:t>
      </w:r>
    </w:p>
    <w:p w:rsidR="00CF7DA6" w:rsidRPr="0074069B" w:rsidRDefault="00CF7DA6" w:rsidP="00CF7DA6">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Këto autoritete mbështesin e kryejnë detyrat e ngarkuara nga Inspektori i Përgjithshëm për lehtësimin dhe zhvillimin e frytshëm të procesit të deklarimit periodik të interesave, si dhe rasteve të konfliktit të interesave. Ato i paraqesin Inspektoratit të Lartë çdo vit për vitin pararendës, por jo më vonë se data 31 janar, një raport për veprimtarinë e kryer në zbatim të këtij ligji, përfshirë rastet e konfliktit të interesave, mënyrat e ndjekura për parandalimin ose trajtimin e tyre, rezultatet e arritura, si dhe çështjet e lidhura me deklarimin periodik.</w:t>
      </w:r>
    </w:p>
    <w:p w:rsidR="00CF7DA6" w:rsidRPr="0074069B" w:rsidRDefault="00CF7DA6" w:rsidP="00CF7DA6">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Mbi bazën e raportit vjetor, Inspektori i Përgjithshëm harton vlerësime dhe rekomandime lidhur me zbatimin e këtij ligji nga autoritetet përgjegjëse dhe institucionet publike. </w:t>
      </w:r>
    </w:p>
    <w:p w:rsidR="00CF7DA6" w:rsidRPr="0074069B" w:rsidRDefault="00CF7DA6" w:rsidP="00CF7DA6">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Në përshkrimin e pozicionit të punës, për detyrën e autoritetit përgjegjës,  vendosen kritere dhe për njohjen e ligjeve për deklarimin e pasurive dhe parandalimin e  konfliktit të interesave.</w:t>
      </w:r>
    </w:p>
    <w:p w:rsidR="00CF7DA6" w:rsidRPr="0074069B" w:rsidRDefault="00CF7DA6" w:rsidP="00CF7DA6">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Për emërimin, lëvizjen apo largimin nga funksioni të autoriteteve përgjegjëse, njoftohet paraprakisht Inspektori i Përgjithshëm.”.</w:t>
      </w:r>
    </w:p>
    <w:p w:rsidR="00CF7DA6" w:rsidRPr="0074069B" w:rsidRDefault="00CF7DA6" w:rsidP="00CF7DA6">
      <w:pPr>
        <w:widowControl w:val="0"/>
        <w:spacing w:after="0" w:line="240" w:lineRule="auto"/>
        <w:rPr>
          <w:rFonts w:ascii="CG Times" w:eastAsia="MS Mincho" w:hAnsi="CG Times" w:cs="CG Times"/>
          <w:sz w:val="10"/>
          <w:lang w:val="sq-AL"/>
        </w:rPr>
      </w:pPr>
    </w:p>
    <w:p w:rsidR="00CF7DA6" w:rsidRPr="0074069B" w:rsidRDefault="00CF7DA6" w:rsidP="00CF7DA6">
      <w:pPr>
        <w:widowControl w:val="0"/>
        <w:spacing w:after="0" w:line="240" w:lineRule="auto"/>
        <w:jc w:val="center"/>
        <w:rPr>
          <w:rFonts w:ascii="CG Times" w:eastAsia="MS Mincho" w:hAnsi="CG Times" w:cs="CG Times"/>
          <w:sz w:val="21"/>
          <w:lang w:val="sq-AL"/>
        </w:rPr>
      </w:pPr>
    </w:p>
    <w:p w:rsidR="00CF7DA6" w:rsidRPr="0074069B" w:rsidRDefault="00CF7DA6" w:rsidP="00CF7DA6">
      <w:pPr>
        <w:widowControl w:val="0"/>
        <w:spacing w:after="0" w:line="240" w:lineRule="auto"/>
        <w:jc w:val="center"/>
        <w:rPr>
          <w:rFonts w:ascii="CG Times" w:eastAsia="MS Mincho" w:hAnsi="CG Times" w:cs="CG Times"/>
          <w:sz w:val="21"/>
          <w:lang w:val="sq-AL"/>
        </w:rPr>
      </w:pPr>
    </w:p>
    <w:p w:rsidR="00CF7DA6" w:rsidRPr="0074069B" w:rsidRDefault="00CF7DA6" w:rsidP="00CF7DA6">
      <w:pPr>
        <w:widowControl w:val="0"/>
        <w:spacing w:after="0" w:line="240" w:lineRule="auto"/>
        <w:jc w:val="center"/>
        <w:rPr>
          <w:rFonts w:ascii="CG Times" w:eastAsia="MS Mincho" w:hAnsi="CG Times" w:cs="CG Times"/>
          <w:sz w:val="21"/>
          <w:lang w:val="sq-AL"/>
        </w:rPr>
      </w:pPr>
    </w:p>
    <w:p w:rsidR="00CF7DA6" w:rsidRPr="0074069B" w:rsidRDefault="00CF7DA6" w:rsidP="00CF7DA6">
      <w:pPr>
        <w:widowControl w:val="0"/>
        <w:spacing w:after="0" w:line="240" w:lineRule="auto"/>
        <w:jc w:val="center"/>
        <w:rPr>
          <w:rFonts w:ascii="CG Times" w:eastAsia="MS Mincho" w:hAnsi="CG Times" w:cs="CG Times"/>
          <w:sz w:val="21"/>
          <w:lang w:val="sq-AL"/>
        </w:rPr>
      </w:pPr>
    </w:p>
    <w:p w:rsidR="00CF7DA6" w:rsidRPr="0074069B" w:rsidRDefault="00CF7DA6" w:rsidP="00CF7DA6">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6</w:t>
      </w:r>
    </w:p>
    <w:p w:rsidR="00CF7DA6" w:rsidRPr="0074069B" w:rsidRDefault="00CF7DA6" w:rsidP="00CF7DA6">
      <w:pPr>
        <w:widowControl w:val="0"/>
        <w:spacing w:after="0" w:line="240" w:lineRule="auto"/>
        <w:rPr>
          <w:rFonts w:ascii="CG Times" w:eastAsia="MS Mincho" w:hAnsi="CG Times" w:cs="CG Times"/>
          <w:sz w:val="12"/>
          <w:lang w:val="sq-AL"/>
        </w:rPr>
      </w:pPr>
    </w:p>
    <w:p w:rsidR="00CF7DA6" w:rsidRPr="0074069B" w:rsidRDefault="00CF7DA6" w:rsidP="00CF7DA6">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Pas nenit 43 shtohet neni 43/1 me këtë përmbajtje:</w:t>
      </w:r>
    </w:p>
    <w:p w:rsidR="00CF7DA6" w:rsidRPr="0074069B" w:rsidRDefault="00CF7DA6" w:rsidP="00CF7DA6">
      <w:pPr>
        <w:widowControl w:val="0"/>
        <w:spacing w:after="0" w:line="240" w:lineRule="auto"/>
        <w:rPr>
          <w:rFonts w:ascii="CG Times" w:eastAsia="MS Mincho" w:hAnsi="CG Times" w:cs="CG Times"/>
          <w:sz w:val="14"/>
          <w:lang w:val="sq-AL"/>
        </w:rPr>
      </w:pPr>
    </w:p>
    <w:p w:rsidR="00CF7DA6" w:rsidRPr="0074069B" w:rsidRDefault="00CF7DA6" w:rsidP="00CF7DA6">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43/1</w:t>
      </w:r>
    </w:p>
    <w:p w:rsidR="00CF7DA6" w:rsidRPr="0074069B" w:rsidRDefault="00CF7DA6" w:rsidP="00CF7DA6">
      <w:pPr>
        <w:widowControl w:val="0"/>
        <w:spacing w:after="0" w:line="240" w:lineRule="auto"/>
        <w:jc w:val="center"/>
        <w:rPr>
          <w:rFonts w:ascii="CG Times" w:eastAsia="MS Mincho" w:hAnsi="CG Times" w:cs="CG Times"/>
          <w:sz w:val="14"/>
          <w:lang w:val="sq-AL"/>
        </w:rPr>
      </w:pPr>
    </w:p>
    <w:p w:rsidR="00CF7DA6" w:rsidRPr="0074069B" w:rsidRDefault="00CF7DA6" w:rsidP="00CF7DA6">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Deklaratat për konfliktin e interesave dhe të gjitha dokumentet që i shoqërojnë ato janë dokumente zyrtare. Paraqitja në to e të dhënave të rreme përbën vepër penale dhe dënohet sipas legjislacionit në fuqi.”.</w:t>
      </w:r>
    </w:p>
    <w:p w:rsidR="00CF7DA6" w:rsidRPr="0074069B" w:rsidRDefault="00CF7DA6" w:rsidP="00CF7DA6">
      <w:pPr>
        <w:widowControl w:val="0"/>
        <w:spacing w:after="0" w:line="240" w:lineRule="auto"/>
        <w:rPr>
          <w:rFonts w:ascii="CG Times" w:eastAsia="MS Mincho" w:hAnsi="CG Times" w:cs="CG Times"/>
          <w:sz w:val="12"/>
          <w:lang w:val="sq-AL"/>
        </w:rPr>
      </w:pPr>
    </w:p>
    <w:p w:rsidR="00CF7DA6" w:rsidRPr="0074069B" w:rsidRDefault="00CF7DA6" w:rsidP="00CF7DA6">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7</w:t>
      </w:r>
    </w:p>
    <w:p w:rsidR="00CF7DA6" w:rsidRPr="0074069B" w:rsidRDefault="00CF7DA6" w:rsidP="00CF7DA6">
      <w:pPr>
        <w:widowControl w:val="0"/>
        <w:spacing w:after="0" w:line="240" w:lineRule="auto"/>
        <w:rPr>
          <w:rFonts w:ascii="CG Times" w:eastAsia="MS Mincho" w:hAnsi="CG Times" w:cs="CG Times"/>
          <w:sz w:val="12"/>
          <w:lang w:val="sq-AL"/>
        </w:rPr>
      </w:pPr>
    </w:p>
    <w:p w:rsidR="00CF7DA6" w:rsidRPr="0074069B" w:rsidRDefault="00CF7DA6" w:rsidP="00CF7DA6">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Ky ligj hyn në fuqi 15 ditë pas botimit në Fletoren Zyrtare.</w:t>
      </w:r>
    </w:p>
    <w:p w:rsidR="00CF7DA6" w:rsidRPr="0074069B" w:rsidRDefault="00CF7DA6" w:rsidP="00CF7DA6">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Miratuar në datën 24.4.2014</w:t>
      </w:r>
    </w:p>
    <w:p w:rsidR="00CF7DA6" w:rsidRPr="0074069B" w:rsidRDefault="00CF7DA6" w:rsidP="00CF7DA6">
      <w:pPr>
        <w:widowControl w:val="0"/>
        <w:spacing w:after="0" w:line="240" w:lineRule="auto"/>
        <w:rPr>
          <w:rFonts w:ascii="CG Times" w:eastAsia="MS Mincho" w:hAnsi="CG Times" w:cs="CG Times"/>
          <w:sz w:val="12"/>
          <w:lang w:val="sq-AL"/>
        </w:rPr>
      </w:pPr>
    </w:p>
    <w:p w:rsidR="00CF7DA6" w:rsidRPr="0074069B" w:rsidRDefault="00CF7DA6" w:rsidP="00CF7DA6">
      <w:pPr>
        <w:widowControl w:val="0"/>
        <w:spacing w:after="0" w:line="240" w:lineRule="auto"/>
        <w:rPr>
          <w:rFonts w:ascii="CG Times" w:eastAsia="MS Mincho" w:hAnsi="CG Times" w:cs="CG Times"/>
          <w:sz w:val="21"/>
          <w:lang w:val="sq-AL"/>
        </w:rPr>
      </w:pPr>
      <w:r w:rsidRPr="0074069B">
        <w:rPr>
          <w:rFonts w:ascii="CG Times" w:eastAsia="MS Mincho" w:hAnsi="CG Times" w:cs="CG Times"/>
          <w:b/>
          <w:spacing w:val="-4"/>
          <w:sz w:val="21"/>
          <w:szCs w:val="21"/>
          <w:lang w:val="sq-AL"/>
        </w:rPr>
        <w:t>Shpallur me dekretin nr. 8565, datë 16.5.2014 të Presidentit të Republikës së Shqipërisë, Bujar Nishani</w:t>
      </w:r>
    </w:p>
    <w:p w:rsidR="00CF7DA6" w:rsidRPr="0074069B" w:rsidRDefault="00CF7DA6" w:rsidP="00CF7DA6">
      <w:pPr>
        <w:widowControl w:val="0"/>
        <w:spacing w:after="0" w:line="240" w:lineRule="auto"/>
        <w:rPr>
          <w:rFonts w:ascii="CG Times" w:eastAsia="MS Mincho" w:hAnsi="CG Times" w:cs="CG Times"/>
          <w:sz w:val="21"/>
          <w:lang w:val="sq-AL"/>
        </w:rPr>
      </w:pPr>
    </w:p>
    <w:p w:rsidR="00000000" w:rsidRDefault="00CF7DA6"/>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altName w:val="Times New Roman"/>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useFELayout/>
  </w:compat>
  <w:rsids>
    <w:rsidRoot w:val="00CF7DA6"/>
    <w:rsid w:val="00CF7D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4185</Characters>
  <Application>Microsoft Office Word</Application>
  <DocSecurity>0</DocSecurity>
  <Lines>34</Lines>
  <Paragraphs>9</Paragraphs>
  <ScaleCrop>false</ScaleCrop>
  <Company>Grizli777</Company>
  <LinksUpToDate>false</LinksUpToDate>
  <CharactersWithSpaces>4910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2014-09-23T13:16:00Z</dcterms:created>
  <dcterms:modified xsi:type="dcterms:W3CDTF">2014-09-23T13:16:00Z</dcterms:modified>
</cp:coreProperties>
</file>