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0603" w:rsidRPr="0074069B" w:rsidRDefault="002F0603" w:rsidP="002F0603">
      <w:pPr>
        <w:widowControl w:val="0"/>
        <w:spacing w:after="0" w:line="240" w:lineRule="auto"/>
        <w:jc w:val="center"/>
        <w:outlineLvl w:val="0"/>
        <w:rPr>
          <w:rFonts w:ascii="CG Times" w:eastAsia="MS Mincho" w:hAnsi="CG Times" w:cs="CG Times"/>
          <w:b/>
          <w:bCs/>
          <w:caps/>
          <w:color w:val="000000"/>
          <w:sz w:val="21"/>
          <w:lang w:val="sq-AL"/>
        </w:rPr>
      </w:pPr>
      <w:r w:rsidRPr="0074069B">
        <w:rPr>
          <w:rFonts w:ascii="CG Times" w:eastAsia="MS Mincho" w:hAnsi="CG Times" w:cs="CG Times"/>
          <w:b/>
          <w:bCs/>
          <w:caps/>
          <w:color w:val="000000"/>
          <w:sz w:val="21"/>
          <w:lang w:val="sq-AL"/>
        </w:rPr>
        <w:t>LIGJ</w:t>
      </w:r>
    </w:p>
    <w:p w:rsidR="002F0603" w:rsidRPr="0074069B" w:rsidRDefault="002F0603" w:rsidP="002F0603">
      <w:pPr>
        <w:widowControl w:val="0"/>
        <w:spacing w:after="0" w:line="240" w:lineRule="auto"/>
        <w:jc w:val="center"/>
        <w:outlineLvl w:val="0"/>
        <w:rPr>
          <w:rFonts w:ascii="CG Times" w:eastAsia="MS Mincho" w:hAnsi="CG Times" w:cs="CG Times"/>
          <w:b/>
          <w:bCs/>
          <w:sz w:val="21"/>
          <w:lang w:val="sq-AL"/>
        </w:rPr>
      </w:pPr>
      <w:r w:rsidRPr="0074069B">
        <w:rPr>
          <w:rFonts w:ascii="CG Times" w:eastAsia="MS Mincho" w:hAnsi="CG Times" w:cs="CG Times"/>
          <w:b/>
          <w:bCs/>
          <w:sz w:val="21"/>
          <w:lang w:val="sq-AL"/>
        </w:rPr>
        <w:t>Nr. 48/2014</w:t>
      </w:r>
    </w:p>
    <w:p w:rsidR="002F0603" w:rsidRPr="0074069B" w:rsidRDefault="002F0603" w:rsidP="002F0603">
      <w:pPr>
        <w:widowControl w:val="0"/>
        <w:spacing w:after="0" w:line="240" w:lineRule="auto"/>
        <w:rPr>
          <w:rFonts w:ascii="CG Times" w:eastAsia="MS Mincho" w:hAnsi="CG Times" w:cs="CG Times"/>
          <w:sz w:val="14"/>
          <w:lang w:val="sq-AL"/>
        </w:rPr>
      </w:pPr>
    </w:p>
    <w:p w:rsidR="002F0603" w:rsidRPr="0074069B" w:rsidRDefault="002F0603" w:rsidP="002F0603">
      <w:pPr>
        <w:widowControl w:val="0"/>
        <w:spacing w:after="0" w:line="240" w:lineRule="auto"/>
        <w:jc w:val="center"/>
        <w:outlineLvl w:val="1"/>
        <w:rPr>
          <w:rFonts w:ascii="CG Times" w:eastAsia="MS Mincho" w:hAnsi="CG Times" w:cs="CG Times"/>
          <w:b/>
          <w:bCs/>
          <w:caps/>
          <w:sz w:val="21"/>
          <w:lang w:val="sq-AL"/>
        </w:rPr>
      </w:pPr>
      <w:r w:rsidRPr="0074069B">
        <w:rPr>
          <w:rFonts w:ascii="CG Times" w:eastAsia="MS Mincho" w:hAnsi="CG Times" w:cs="CG Times"/>
          <w:b/>
          <w:bCs/>
          <w:caps/>
          <w:sz w:val="21"/>
          <w:lang w:val="sq-AL"/>
        </w:rPr>
        <w:t>PËR PAGESAT E VONUARA NË DETYRIMET KONTRAKTORE E TREGTARE</w:t>
      </w:r>
      <w:r w:rsidRPr="0074069B">
        <w:rPr>
          <w:rFonts w:ascii="CG Times" w:eastAsia="MS Mincho" w:hAnsi="CG Times" w:cs="CG Times"/>
          <w:b/>
          <w:bCs/>
          <w:caps/>
          <w:sz w:val="21"/>
          <w:vertAlign w:val="superscript"/>
          <w:lang w:val="sq-AL"/>
        </w:rPr>
        <w:footnoteReference w:id="2"/>
      </w:r>
    </w:p>
    <w:p w:rsidR="002F0603" w:rsidRPr="0074069B" w:rsidRDefault="002F0603" w:rsidP="002F0603">
      <w:pPr>
        <w:widowControl w:val="0"/>
        <w:spacing w:after="0" w:line="240" w:lineRule="auto"/>
        <w:rPr>
          <w:rFonts w:ascii="CG Times" w:eastAsia="MS Mincho" w:hAnsi="CG Times" w:cs="CG Times"/>
          <w:sz w:val="14"/>
          <w:lang w:val="sq-AL"/>
        </w:rPr>
      </w:pP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 xml:space="preserve">Në mbështetje të neneve 78 dhe 83, pika 1, të Kushtetutës, me propozimin e Këshillit të Ministrave, </w:t>
      </w:r>
    </w:p>
    <w:p w:rsidR="002F0603" w:rsidRPr="0074069B" w:rsidRDefault="002F0603" w:rsidP="002F0603">
      <w:pPr>
        <w:widowControl w:val="0"/>
        <w:spacing w:after="0" w:line="240" w:lineRule="auto"/>
        <w:rPr>
          <w:rFonts w:ascii="CG Times" w:eastAsia="MS Mincho" w:hAnsi="CG Times" w:cs="CG Times"/>
          <w:sz w:val="14"/>
          <w:lang w:val="sq-AL"/>
        </w:rPr>
      </w:pPr>
    </w:p>
    <w:p w:rsidR="002F0603" w:rsidRPr="0074069B" w:rsidRDefault="002F0603" w:rsidP="002F0603">
      <w:pPr>
        <w:widowControl w:val="0"/>
        <w:spacing w:after="0" w:line="240" w:lineRule="auto"/>
        <w:jc w:val="center"/>
        <w:outlineLvl w:val="0"/>
        <w:rPr>
          <w:rFonts w:ascii="CG Times" w:eastAsia="MS Mincho" w:hAnsi="CG Times" w:cs="CG Times"/>
          <w:caps/>
          <w:sz w:val="21"/>
          <w:lang w:val="sq-AL"/>
        </w:rPr>
      </w:pPr>
      <w:r w:rsidRPr="0074069B">
        <w:rPr>
          <w:rFonts w:ascii="CG Times" w:eastAsia="MS Mincho" w:hAnsi="CG Times" w:cs="CG Times"/>
          <w:caps/>
          <w:sz w:val="21"/>
          <w:lang w:val="sq-AL"/>
        </w:rPr>
        <w:t>KUVENDI</w:t>
      </w:r>
    </w:p>
    <w:p w:rsidR="002F0603" w:rsidRPr="0074069B" w:rsidRDefault="002F0603" w:rsidP="002F0603">
      <w:pPr>
        <w:widowControl w:val="0"/>
        <w:spacing w:after="0" w:line="240" w:lineRule="auto"/>
        <w:jc w:val="center"/>
        <w:outlineLvl w:val="0"/>
        <w:rPr>
          <w:rFonts w:ascii="CG Times" w:eastAsia="MS Mincho" w:hAnsi="CG Times" w:cs="CG Times"/>
          <w:caps/>
          <w:sz w:val="21"/>
          <w:lang w:val="sq-AL"/>
        </w:rPr>
      </w:pPr>
      <w:r w:rsidRPr="0074069B">
        <w:rPr>
          <w:rFonts w:ascii="CG Times" w:eastAsia="MS Mincho" w:hAnsi="CG Times" w:cs="CG Times"/>
          <w:caps/>
          <w:sz w:val="21"/>
          <w:lang w:val="sq-AL"/>
        </w:rPr>
        <w:t>I REPUBLIKËS SË SHQIPËRISË</w:t>
      </w:r>
    </w:p>
    <w:p w:rsidR="002F0603" w:rsidRPr="0074069B" w:rsidRDefault="002F0603" w:rsidP="002F0603">
      <w:pPr>
        <w:widowControl w:val="0"/>
        <w:spacing w:after="0" w:line="240" w:lineRule="auto"/>
        <w:rPr>
          <w:rFonts w:ascii="CG Times" w:eastAsia="MS Mincho" w:hAnsi="CG Times" w:cs="CG Times"/>
          <w:sz w:val="14"/>
          <w:lang w:val="sq-AL"/>
        </w:rPr>
      </w:pPr>
    </w:p>
    <w:p w:rsidR="002F0603" w:rsidRPr="0074069B" w:rsidRDefault="002F0603" w:rsidP="002F0603">
      <w:pPr>
        <w:widowControl w:val="0"/>
        <w:spacing w:after="0" w:line="240" w:lineRule="auto"/>
        <w:jc w:val="center"/>
        <w:rPr>
          <w:rFonts w:ascii="CG Times" w:eastAsia="MS Mincho" w:hAnsi="CG Times" w:cs="CG Times"/>
          <w:caps/>
          <w:sz w:val="21"/>
          <w:lang w:val="sq-AL"/>
        </w:rPr>
      </w:pPr>
      <w:r w:rsidRPr="0074069B">
        <w:rPr>
          <w:rFonts w:ascii="CG Times" w:eastAsia="MS Mincho" w:hAnsi="CG Times" w:cs="CG Times"/>
          <w:caps/>
          <w:sz w:val="21"/>
          <w:lang w:val="sq-AL"/>
        </w:rPr>
        <w:t>VENDOSI:</w:t>
      </w:r>
    </w:p>
    <w:p w:rsidR="002F0603" w:rsidRPr="0074069B" w:rsidRDefault="002F0603" w:rsidP="002F0603">
      <w:pPr>
        <w:widowControl w:val="0"/>
        <w:spacing w:after="0" w:line="240" w:lineRule="auto"/>
        <w:rPr>
          <w:rFonts w:ascii="CG Times" w:eastAsia="MS Mincho" w:hAnsi="CG Times" w:cs="CG Times"/>
          <w:sz w:val="14"/>
          <w:lang w:val="sq-AL"/>
        </w:rPr>
      </w:pPr>
    </w:p>
    <w:p w:rsidR="002F0603" w:rsidRPr="0074069B" w:rsidRDefault="002F0603" w:rsidP="002F0603">
      <w:pPr>
        <w:widowControl w:val="0"/>
        <w:spacing w:after="0" w:line="240" w:lineRule="auto"/>
        <w:jc w:val="center"/>
        <w:rPr>
          <w:rFonts w:ascii="CG Times" w:eastAsia="MS Mincho" w:hAnsi="CG Times" w:cs="CG Times"/>
          <w:sz w:val="21"/>
          <w:lang w:val="sq-AL"/>
        </w:rPr>
      </w:pPr>
      <w:r w:rsidRPr="0074069B">
        <w:rPr>
          <w:rFonts w:ascii="CG Times" w:eastAsia="MS Mincho" w:hAnsi="CG Times" w:cs="CG Times"/>
          <w:sz w:val="21"/>
          <w:lang w:val="sq-AL"/>
        </w:rPr>
        <w:t>Neni 1</w:t>
      </w:r>
    </w:p>
    <w:p w:rsidR="002F0603" w:rsidRPr="0074069B" w:rsidRDefault="002F0603" w:rsidP="002F0603">
      <w:pPr>
        <w:widowControl w:val="0"/>
        <w:spacing w:after="0" w:line="240" w:lineRule="auto"/>
        <w:jc w:val="center"/>
        <w:outlineLvl w:val="2"/>
        <w:rPr>
          <w:rFonts w:ascii="CG Times" w:eastAsia="MS Mincho" w:hAnsi="CG Times" w:cs="CG Times"/>
          <w:b/>
          <w:bCs/>
          <w:sz w:val="21"/>
          <w:lang w:val="sq-AL"/>
        </w:rPr>
      </w:pPr>
      <w:r w:rsidRPr="0074069B">
        <w:rPr>
          <w:rFonts w:ascii="CG Times" w:eastAsia="MS Mincho" w:hAnsi="CG Times" w:cs="CG Times"/>
          <w:b/>
          <w:bCs/>
          <w:sz w:val="21"/>
          <w:lang w:val="sq-AL"/>
        </w:rPr>
        <w:t>Qëllimi i ligjit</w:t>
      </w:r>
    </w:p>
    <w:p w:rsidR="002F0603" w:rsidRPr="0074069B" w:rsidRDefault="002F0603" w:rsidP="002F0603">
      <w:pPr>
        <w:widowControl w:val="0"/>
        <w:spacing w:after="0" w:line="240" w:lineRule="auto"/>
        <w:rPr>
          <w:rFonts w:ascii="CG Times" w:eastAsia="MS Mincho" w:hAnsi="CG Times" w:cs="CG Times"/>
          <w:sz w:val="14"/>
          <w:lang w:val="sq-AL"/>
        </w:rPr>
      </w:pP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Qëllimi i këtij ligji është përcaktimi i rregullave për afatet dhe mënyrën e llogaritjes së kamatave ligjore për pagesat e vonuara, në rastet e furnizimit me mallra apo shërbime nga ana e ndërmarrjeve tregtare kundrejt ndërmarrjeve të tjera tregtare dhe autoriteteve publike, në mënyrë që të sigurohet funksionimi i duhur i tregut të brendshëm, duke nxitur aftësinë konkurruese të ndërmarrjeve tregtare dhe, në veçanti, të ndërmarrjeve të vogla e të mesme.</w:t>
      </w:r>
    </w:p>
    <w:p w:rsidR="002F0603" w:rsidRPr="0074069B" w:rsidRDefault="002F0603" w:rsidP="002F0603">
      <w:pPr>
        <w:widowControl w:val="0"/>
        <w:spacing w:after="0" w:line="240" w:lineRule="auto"/>
        <w:rPr>
          <w:rFonts w:ascii="CG Times" w:eastAsia="MS Mincho" w:hAnsi="CG Times" w:cs="CG Times"/>
          <w:sz w:val="14"/>
          <w:lang w:val="sq-AL"/>
        </w:rPr>
      </w:pPr>
    </w:p>
    <w:p w:rsidR="002F0603" w:rsidRPr="0074069B" w:rsidRDefault="002F0603" w:rsidP="002F0603">
      <w:pPr>
        <w:widowControl w:val="0"/>
        <w:spacing w:after="0" w:line="240" w:lineRule="auto"/>
        <w:jc w:val="center"/>
        <w:rPr>
          <w:rFonts w:ascii="CG Times" w:eastAsia="MS Mincho" w:hAnsi="CG Times" w:cs="CG Times"/>
          <w:sz w:val="21"/>
          <w:lang w:val="sq-AL"/>
        </w:rPr>
      </w:pPr>
      <w:r w:rsidRPr="0074069B">
        <w:rPr>
          <w:rFonts w:ascii="CG Times" w:eastAsia="MS Mincho" w:hAnsi="CG Times" w:cs="CG Times"/>
          <w:sz w:val="21"/>
          <w:lang w:val="sq-AL"/>
        </w:rPr>
        <w:t>Neni 2</w:t>
      </w:r>
    </w:p>
    <w:p w:rsidR="002F0603" w:rsidRPr="0074069B" w:rsidRDefault="002F0603" w:rsidP="002F0603">
      <w:pPr>
        <w:widowControl w:val="0"/>
        <w:spacing w:after="0" w:line="240" w:lineRule="auto"/>
        <w:jc w:val="center"/>
        <w:outlineLvl w:val="2"/>
        <w:rPr>
          <w:rFonts w:ascii="CG Times" w:eastAsia="MS Mincho" w:hAnsi="CG Times" w:cs="CG Times"/>
          <w:b/>
          <w:bCs/>
          <w:sz w:val="21"/>
          <w:lang w:val="sq-AL"/>
        </w:rPr>
      </w:pPr>
      <w:r w:rsidRPr="0074069B">
        <w:rPr>
          <w:rFonts w:ascii="CG Times" w:eastAsia="MS Mincho" w:hAnsi="CG Times" w:cs="CG Times"/>
          <w:b/>
          <w:bCs/>
          <w:sz w:val="21"/>
          <w:lang w:val="sq-AL"/>
        </w:rPr>
        <w:t>Fusha e zbatimit të ligjit</w:t>
      </w:r>
    </w:p>
    <w:p w:rsidR="002F0603" w:rsidRPr="0074069B" w:rsidRDefault="002F0603" w:rsidP="002F0603">
      <w:pPr>
        <w:widowControl w:val="0"/>
        <w:spacing w:after="0" w:line="240" w:lineRule="auto"/>
        <w:rPr>
          <w:rFonts w:ascii="CG Times" w:eastAsia="MS Mincho" w:hAnsi="CG Times" w:cs="CG Times"/>
          <w:sz w:val="14"/>
          <w:lang w:val="sq-AL"/>
        </w:rPr>
      </w:pP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Ky ligj zbatohet për të gjitha pagesat e kryera si kundërpagesë për veprimet juridike tregtare. Nuk i nënshtrohen rregullimeve të këtij ligji detyrimet apo pagesat:</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a) që janë objekt i procedurës së falimentimit të çelur kundër debitorit, përfshirë edhe procedurën me objekt ristrukturimin e borxhit;</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 xml:space="preserve">b) që rrjedhin nga kontratat me konsumatorët; </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 xml:space="preserve">c) që lidhen me interesin apo pagesat e tjera të kryera për titujt; </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 xml:space="preserve">ç) që lidhen me shpërblimin e dëmit </w:t>
      </w:r>
      <w:proofErr w:type="spellStart"/>
      <w:r w:rsidRPr="0074069B">
        <w:rPr>
          <w:rFonts w:ascii="CG Times" w:eastAsia="MS Mincho" w:hAnsi="CG Times" w:cs="CG Times"/>
          <w:sz w:val="21"/>
          <w:lang w:val="sq-AL"/>
        </w:rPr>
        <w:t>jashtëkontraktor</w:t>
      </w:r>
      <w:proofErr w:type="spellEnd"/>
      <w:r w:rsidRPr="0074069B">
        <w:rPr>
          <w:rFonts w:ascii="CG Times" w:eastAsia="MS Mincho" w:hAnsi="CG Times" w:cs="CG Times"/>
          <w:sz w:val="21"/>
          <w:lang w:val="sq-AL"/>
        </w:rPr>
        <w:t>, përfshirë edhe pagesat e dëmeve nga shoqëritë e sigurimit.</w:t>
      </w:r>
    </w:p>
    <w:p w:rsidR="002F0603" w:rsidRPr="0074069B" w:rsidRDefault="002F0603" w:rsidP="002F0603">
      <w:pPr>
        <w:widowControl w:val="0"/>
        <w:spacing w:after="0" w:line="240" w:lineRule="auto"/>
        <w:rPr>
          <w:rFonts w:ascii="CG Times" w:eastAsia="MS Mincho" w:hAnsi="CG Times" w:cs="CG Times"/>
          <w:sz w:val="14"/>
          <w:lang w:val="sq-AL"/>
        </w:rPr>
      </w:pPr>
    </w:p>
    <w:p w:rsidR="002F0603" w:rsidRPr="0074069B" w:rsidRDefault="002F0603" w:rsidP="002F0603">
      <w:pPr>
        <w:widowControl w:val="0"/>
        <w:spacing w:after="0" w:line="240" w:lineRule="auto"/>
        <w:jc w:val="center"/>
        <w:rPr>
          <w:rFonts w:ascii="CG Times" w:eastAsia="MS Mincho" w:hAnsi="CG Times" w:cs="CG Times"/>
          <w:sz w:val="21"/>
          <w:lang w:val="sq-AL"/>
        </w:rPr>
      </w:pPr>
      <w:r w:rsidRPr="0074069B">
        <w:rPr>
          <w:rFonts w:ascii="CG Times" w:eastAsia="MS Mincho" w:hAnsi="CG Times" w:cs="CG Times"/>
          <w:sz w:val="21"/>
          <w:lang w:val="sq-AL"/>
        </w:rPr>
        <w:t>Neni 3</w:t>
      </w:r>
    </w:p>
    <w:p w:rsidR="002F0603" w:rsidRPr="0074069B" w:rsidRDefault="002F0603" w:rsidP="002F0603">
      <w:pPr>
        <w:widowControl w:val="0"/>
        <w:spacing w:after="0" w:line="240" w:lineRule="auto"/>
        <w:jc w:val="center"/>
        <w:outlineLvl w:val="2"/>
        <w:rPr>
          <w:rFonts w:ascii="CG Times" w:eastAsia="MS Mincho" w:hAnsi="CG Times" w:cs="CG Times"/>
          <w:b/>
          <w:bCs/>
          <w:sz w:val="21"/>
          <w:lang w:val="sq-AL"/>
        </w:rPr>
      </w:pPr>
      <w:r w:rsidRPr="0074069B">
        <w:rPr>
          <w:rFonts w:ascii="CG Times" w:eastAsia="MS Mincho" w:hAnsi="CG Times" w:cs="CG Times"/>
          <w:b/>
          <w:bCs/>
          <w:sz w:val="21"/>
          <w:lang w:val="sq-AL"/>
        </w:rPr>
        <w:t>Përkufizime</w:t>
      </w:r>
    </w:p>
    <w:p w:rsidR="002F0603" w:rsidRPr="0074069B" w:rsidRDefault="002F0603" w:rsidP="002F0603">
      <w:pPr>
        <w:widowControl w:val="0"/>
        <w:spacing w:after="0" w:line="240" w:lineRule="auto"/>
        <w:rPr>
          <w:rFonts w:ascii="CG Times" w:eastAsia="MS Mincho" w:hAnsi="CG Times" w:cs="CG Times"/>
          <w:sz w:val="14"/>
          <w:lang w:val="sq-AL"/>
        </w:rPr>
      </w:pP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Në këtë ligj termat e mëposhtëm kanë këto kuptime:</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1. “Veprimi juridik tregtar” është kontrata apo çdo veprim tjetër juridik, i kryer ndërmjet ndërmarrjeve tregtare ose ndërmjet ndërmarrjeve tregtare, nga njëra anë, dhe autoriteteve publike, nga ana tjetër, të cilat çojnë në livrimin e mallrave ose realizimin e shërbimeve kundrejt një kundërpagese.</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2.</w:t>
      </w:r>
      <w:r w:rsidRPr="0074069B">
        <w:rPr>
          <w:rFonts w:ascii="CG Times" w:eastAsia="MS Mincho" w:hAnsi="CG Times" w:cs="CG Times"/>
          <w:sz w:val="10"/>
          <w:lang w:val="sq-AL"/>
        </w:rPr>
        <w:t xml:space="preserve"> </w:t>
      </w:r>
      <w:r w:rsidRPr="0074069B">
        <w:rPr>
          <w:rFonts w:ascii="CG Times" w:eastAsia="MS Mincho" w:hAnsi="CG Times" w:cs="CG Times"/>
          <w:sz w:val="21"/>
          <w:lang w:val="sq-AL"/>
        </w:rPr>
        <w:t>“Autoritet publik” është çdo autoritet kontraktues shtetëror, si njësi e qeverisjes së përgjithshme, ku përfshihen njësitë e qeverisjes qendrore, vendore dhe të fondeve speciale.</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3. “Sipërmarrje tregtare” është çdo person juridik, i krijuar sipas ligjit nr. 9901, datë 14.4.2008, “Për tregtarët dhe shoqëritë tregtare”, të ndryshuar, me përjashtim të një autoriteti publik, i cili vepron në kuadër të veprimtarisë së tij të pavarur ekonomike a profesionale.</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4. “Pagesë me vonesë” është pagesa që nuk kryhet brenda afatit të përcaktuar me kontratë a me ligj, nga ana e sipërmarrjes tregtare dhe e autoritetit publik, kur janë përmbushur kushtet e parashikuara në nenin 4 të këtij ligji.</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 xml:space="preserve">5. “Pagesë me vonesë e thesarit” është pagesa që nuk bëhet brenda afatit të përcaktuar me kontratë a me ligj, kur janë përmbushur kushtet e parashikuara në nenin 4 të këtij ligji, por kur ka gjendje me mungesë </w:t>
      </w:r>
      <w:r w:rsidRPr="0074069B">
        <w:rPr>
          <w:rFonts w:ascii="CG Times" w:eastAsia="MS Mincho" w:hAnsi="CG Times" w:cs="CG Times"/>
          <w:sz w:val="21"/>
          <w:lang w:val="sq-AL"/>
        </w:rPr>
        <w:lastRenderedPageBreak/>
        <w:t xml:space="preserve">likuiditeti në llogarinë e unifikuar të thesarit pas datës së regjistrimit në sistemin </w:t>
      </w:r>
      <w:proofErr w:type="spellStart"/>
      <w:r w:rsidRPr="0074069B">
        <w:rPr>
          <w:rFonts w:ascii="CG Times" w:eastAsia="MS Mincho" w:hAnsi="CG Times" w:cs="CG Times"/>
          <w:sz w:val="21"/>
          <w:lang w:val="sq-AL"/>
        </w:rPr>
        <w:t>informatik</w:t>
      </w:r>
      <w:proofErr w:type="spellEnd"/>
      <w:r w:rsidRPr="0074069B">
        <w:rPr>
          <w:rFonts w:ascii="CG Times" w:eastAsia="MS Mincho" w:hAnsi="CG Times" w:cs="CG Times"/>
          <w:sz w:val="21"/>
          <w:lang w:val="sq-AL"/>
        </w:rPr>
        <w:t xml:space="preserve"> financiar të qeverisë.</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6. “Sistem i thesarit”, ky term ka të njëjtin kuptim me atë të parashikuar në ligjin nr. 9936, datë 26.6.2008, “Për menaxhimin e sistemit buxhetor në Republikën e Shqipërisë”, të ndryshuar.</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7. “Kamatëvonesë ligjore për pagesën me vonesë” është kamatëvonesa e parashikuar nga ligji për pagesën me vonesë, me normë interesi të barabartë me shumën e normës bazë të interesit për lekun ose normës bazë të interesit për zonën euro, apo normës bazë të interesit në monedhë të huaj dhe, të paktën, tetë pikë përqindjeje dhe që llogaritet sipas nenit 5 të këtij ligji.</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8.</w:t>
      </w:r>
      <w:r w:rsidRPr="0074069B">
        <w:rPr>
          <w:rFonts w:ascii="CG Times" w:eastAsia="MS Mincho" w:hAnsi="CG Times" w:cs="CG Times"/>
          <w:sz w:val="2"/>
          <w:lang w:val="sq-AL"/>
        </w:rPr>
        <w:t xml:space="preserve"> </w:t>
      </w:r>
      <w:r w:rsidRPr="0074069B">
        <w:rPr>
          <w:rFonts w:ascii="CG Times" w:eastAsia="MS Mincho" w:hAnsi="CG Times" w:cs="CG Times"/>
          <w:sz w:val="21"/>
          <w:lang w:val="sq-AL"/>
        </w:rPr>
        <w:t>“Marrëveshje riblerjeje (REPO)” është marrëveshja, me anë të së cilës Banka e Shqipërisë shet titujt, duke marrë përsipër t’i blejë ato sipas kushteve për të cilat është rënë dakord paraprakisht me një bankë ose degë të bankës së huaj, me qëllim zvogëlimin e përkohshëm të likuiditetit në sistemin bankar.</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9. “Marrëveshje e anasjellë riblerjeje (REPO të anasjella)” është marrëveshja, me anën e së cilës Banka e Shqipërisë blen titujt, duke marrë përsipër t’i shesë ato sipas kushteve për të cilat është rënë dakord paraprakisht me një bankë ose degë të bankës së huaj, me qëllim rritjen e përkohshme të likuiditetit në sistemin bankar.</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10. “Norma bazë e interesit për lekun” është norma e interesit të marrëveshjeve të riblerjes dhe të anasjella të rible</w:t>
      </w:r>
      <w:r>
        <w:rPr>
          <w:rFonts w:ascii="CG Times" w:eastAsia="MS Mincho" w:hAnsi="CG Times" w:cs="CG Times"/>
          <w:sz w:val="21"/>
          <w:lang w:val="sq-AL"/>
        </w:rPr>
        <w:t>rjes (REPO dhe REPO të anasjell</w:t>
      </w:r>
      <w:r w:rsidRPr="0074069B">
        <w:rPr>
          <w:rFonts w:ascii="CG Times" w:eastAsia="MS Mincho" w:hAnsi="CG Times" w:cs="CG Times"/>
          <w:sz w:val="21"/>
          <w:lang w:val="sq-AL"/>
        </w:rPr>
        <w:t>a), miratuar me vendimin e Këshillit Mbikëqyrës të Bankës së Shqipërisë.</w:t>
      </w:r>
    </w:p>
    <w:p w:rsidR="002F0603" w:rsidRPr="0074069B" w:rsidRDefault="002F0603" w:rsidP="002F0603">
      <w:pPr>
        <w:widowControl w:val="0"/>
        <w:spacing w:after="0" w:line="240" w:lineRule="auto"/>
        <w:rPr>
          <w:rFonts w:ascii="CG Times" w:eastAsia="MS Mincho" w:hAnsi="CG Times" w:cs="CG Times"/>
          <w:sz w:val="21"/>
          <w:lang w:val="sq-AL"/>
        </w:rPr>
      </w:pP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 xml:space="preserve">11. “Norma bazë e interesit për zonën euro” është norma e interesit të operacioneve kryesore të </w:t>
      </w:r>
      <w:proofErr w:type="spellStart"/>
      <w:r w:rsidRPr="0074069B">
        <w:rPr>
          <w:rFonts w:ascii="CG Times" w:eastAsia="MS Mincho" w:hAnsi="CG Times" w:cs="CG Times"/>
          <w:sz w:val="21"/>
          <w:lang w:val="sq-AL"/>
        </w:rPr>
        <w:t>rifinancimit</w:t>
      </w:r>
      <w:proofErr w:type="spellEnd"/>
      <w:r w:rsidRPr="0074069B">
        <w:rPr>
          <w:rFonts w:ascii="CG Times" w:eastAsia="MS Mincho" w:hAnsi="CG Times" w:cs="CG Times"/>
          <w:sz w:val="21"/>
          <w:lang w:val="sq-AL"/>
        </w:rPr>
        <w:t xml:space="preserve">, të miratuara me vendimin e Këshillit Drejtues të Bankës Qendrore </w:t>
      </w:r>
      <w:proofErr w:type="spellStart"/>
      <w:r w:rsidRPr="0074069B">
        <w:rPr>
          <w:rFonts w:ascii="CG Times" w:eastAsia="MS Mincho" w:hAnsi="CG Times" w:cs="CG Times"/>
          <w:sz w:val="21"/>
          <w:lang w:val="sq-AL"/>
        </w:rPr>
        <w:t>Europiane</w:t>
      </w:r>
      <w:proofErr w:type="spellEnd"/>
      <w:r w:rsidRPr="0074069B">
        <w:rPr>
          <w:rFonts w:ascii="CG Times" w:eastAsia="MS Mincho" w:hAnsi="CG Times" w:cs="CG Times"/>
          <w:sz w:val="21"/>
          <w:lang w:val="sq-AL"/>
        </w:rPr>
        <w:t>.</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 xml:space="preserve">12. “Norma bazë e interesit në monedhë të huaj” është norma e interesit të operacioneve kryesore të </w:t>
      </w:r>
      <w:proofErr w:type="spellStart"/>
      <w:r w:rsidRPr="0074069B">
        <w:rPr>
          <w:rFonts w:ascii="CG Times" w:eastAsia="MS Mincho" w:hAnsi="CG Times" w:cs="CG Times"/>
          <w:sz w:val="21"/>
          <w:lang w:val="sq-AL"/>
        </w:rPr>
        <w:t>rifinancimit</w:t>
      </w:r>
      <w:proofErr w:type="spellEnd"/>
      <w:r w:rsidRPr="0074069B">
        <w:rPr>
          <w:rFonts w:ascii="CG Times" w:eastAsia="MS Mincho" w:hAnsi="CG Times" w:cs="CG Times"/>
          <w:sz w:val="21"/>
          <w:lang w:val="sq-AL"/>
        </w:rPr>
        <w:t>, të miratuara nga organet kompetente të bankave qendrore, e cila emeton monedhën në të cilën është bërë pagesa.</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 xml:space="preserve">13. “Shuma për t’u paguar” është </w:t>
      </w:r>
      <w:proofErr w:type="spellStart"/>
      <w:r w:rsidRPr="0074069B">
        <w:rPr>
          <w:rFonts w:ascii="CG Times" w:eastAsia="MS Mincho" w:hAnsi="CG Times" w:cs="CG Times"/>
          <w:sz w:val="21"/>
          <w:lang w:val="sq-AL"/>
        </w:rPr>
        <w:t>principali</w:t>
      </w:r>
      <w:proofErr w:type="spellEnd"/>
      <w:r w:rsidRPr="0074069B">
        <w:rPr>
          <w:rFonts w:ascii="CG Times" w:eastAsia="MS Mincho" w:hAnsi="CG Times" w:cs="CG Times"/>
          <w:sz w:val="21"/>
          <w:lang w:val="sq-AL"/>
        </w:rPr>
        <w:t xml:space="preserve"> që  duhej të ishte paguar brenda afatit ligjor ose </w:t>
      </w:r>
      <w:proofErr w:type="spellStart"/>
      <w:r w:rsidRPr="0074069B">
        <w:rPr>
          <w:rFonts w:ascii="CG Times" w:eastAsia="MS Mincho" w:hAnsi="CG Times" w:cs="CG Times"/>
          <w:sz w:val="21"/>
          <w:lang w:val="sq-AL"/>
        </w:rPr>
        <w:t>kontraktor</w:t>
      </w:r>
      <w:proofErr w:type="spellEnd"/>
      <w:r w:rsidRPr="0074069B">
        <w:rPr>
          <w:rFonts w:ascii="CG Times" w:eastAsia="MS Mincho" w:hAnsi="CG Times" w:cs="CG Times"/>
          <w:sz w:val="21"/>
          <w:lang w:val="sq-AL"/>
        </w:rPr>
        <w:t xml:space="preserve"> të pagesës, duke përfshirë tatimet, taksat, tarifat a detyrimet e zbatueshme, të përcaktuara në faturë ose në kërkesën e njëvlershme për pagesë.</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14. “Urdhër ekzekutiv” është urdhri për vënien në ekzekutim të titujve të ekzekutimit, sipas nenit 511 të Kodit të Procedurës Civile</w:t>
      </w:r>
      <w:bookmarkStart w:id="0" w:name="_GoBack"/>
      <w:bookmarkEnd w:id="0"/>
      <w:r w:rsidRPr="0074069B">
        <w:rPr>
          <w:rFonts w:ascii="CG Times" w:eastAsia="MS Mincho" w:hAnsi="CG Times" w:cs="CG Times"/>
          <w:sz w:val="21"/>
          <w:lang w:val="sq-AL"/>
        </w:rPr>
        <w:t xml:space="preserve">. </w:t>
      </w:r>
    </w:p>
    <w:p w:rsidR="002F0603" w:rsidRPr="0074069B" w:rsidRDefault="002F0603" w:rsidP="002F0603">
      <w:pPr>
        <w:widowControl w:val="0"/>
        <w:spacing w:after="0" w:line="240" w:lineRule="auto"/>
        <w:rPr>
          <w:rFonts w:ascii="CG Times" w:eastAsia="MS Mincho" w:hAnsi="CG Times" w:cs="CG Times"/>
          <w:sz w:val="14"/>
          <w:lang w:val="sq-AL"/>
        </w:rPr>
      </w:pPr>
    </w:p>
    <w:p w:rsidR="002F0603" w:rsidRPr="0074069B" w:rsidRDefault="002F0603" w:rsidP="002F0603">
      <w:pPr>
        <w:widowControl w:val="0"/>
        <w:spacing w:after="0" w:line="240" w:lineRule="auto"/>
        <w:jc w:val="center"/>
        <w:rPr>
          <w:rFonts w:ascii="CG Times" w:eastAsia="MS Mincho" w:hAnsi="CG Times" w:cs="CG Times"/>
          <w:sz w:val="21"/>
          <w:lang w:val="sq-AL"/>
        </w:rPr>
      </w:pPr>
      <w:r w:rsidRPr="0074069B">
        <w:rPr>
          <w:rFonts w:ascii="CG Times" w:eastAsia="MS Mincho" w:hAnsi="CG Times" w:cs="CG Times"/>
          <w:sz w:val="21"/>
          <w:lang w:val="sq-AL"/>
        </w:rPr>
        <w:t>Neni 4</w:t>
      </w:r>
    </w:p>
    <w:p w:rsidR="002F0603" w:rsidRPr="0074069B" w:rsidRDefault="002F0603" w:rsidP="002F0603">
      <w:pPr>
        <w:widowControl w:val="0"/>
        <w:spacing w:after="0" w:line="240" w:lineRule="auto"/>
        <w:jc w:val="center"/>
        <w:outlineLvl w:val="2"/>
        <w:rPr>
          <w:rFonts w:ascii="CG Times" w:eastAsia="MS Mincho" w:hAnsi="CG Times" w:cs="CG Times"/>
          <w:b/>
          <w:bCs/>
          <w:sz w:val="21"/>
          <w:lang w:val="sq-AL"/>
        </w:rPr>
      </w:pPr>
      <w:r w:rsidRPr="0074069B">
        <w:rPr>
          <w:rFonts w:ascii="CG Times" w:eastAsia="MS Mincho" w:hAnsi="CG Times" w:cs="CG Times"/>
          <w:b/>
          <w:bCs/>
          <w:sz w:val="21"/>
          <w:lang w:val="sq-AL"/>
        </w:rPr>
        <w:t xml:space="preserve">Veprimet juridike ndërmjet sipërmarrjeve tregtare </w:t>
      </w:r>
    </w:p>
    <w:p w:rsidR="002F0603" w:rsidRPr="0074069B" w:rsidRDefault="002F0603" w:rsidP="002F0603">
      <w:pPr>
        <w:widowControl w:val="0"/>
        <w:spacing w:after="0" w:line="240" w:lineRule="auto"/>
        <w:jc w:val="center"/>
        <w:outlineLvl w:val="2"/>
        <w:rPr>
          <w:rFonts w:ascii="CG Times" w:eastAsia="MS Mincho" w:hAnsi="CG Times" w:cs="CG Times"/>
          <w:b/>
          <w:bCs/>
          <w:sz w:val="21"/>
          <w:lang w:val="sq-AL"/>
        </w:rPr>
      </w:pPr>
      <w:r w:rsidRPr="0074069B">
        <w:rPr>
          <w:rFonts w:ascii="CG Times" w:eastAsia="MS Mincho" w:hAnsi="CG Times" w:cs="CG Times"/>
          <w:b/>
          <w:bCs/>
          <w:sz w:val="21"/>
          <w:lang w:val="sq-AL"/>
        </w:rPr>
        <w:t>dhe autoriteteve publike</w:t>
      </w:r>
    </w:p>
    <w:p w:rsidR="002F0603" w:rsidRPr="0074069B" w:rsidRDefault="002F0603" w:rsidP="002F0603">
      <w:pPr>
        <w:widowControl w:val="0"/>
        <w:spacing w:after="0" w:line="240" w:lineRule="auto"/>
        <w:rPr>
          <w:rFonts w:ascii="CG Times" w:eastAsia="MS Mincho" w:hAnsi="CG Times" w:cs="CG Times"/>
          <w:sz w:val="14"/>
          <w:lang w:val="sq-AL"/>
        </w:rPr>
      </w:pP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Në veprimet juridike tregtare, ku debitori është një ndërmarrje tregtare apo një autoritet publik, kreditori ka të drejtë që nga dita e nesërme, pas kalimit të afatit për kryerjen e pagesës, të përfitojë kamatëvonesë, pa qenë nevoja për t’i dërguar njoftim për vendosje në vonesë debitorit, në rastet kur:</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 xml:space="preserve">a) kreditori i ka përmbushur detyrimet sipas kontratës dhe ligjit dhe debitori nuk e ka kundërshtuar detyrimin; </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b) kreditori nuk e ka arkëtuar shumën për t’u paguar brenda afatit, me përjashtim të rastit kur përgjegjës për vonesën nuk është debitori.</w:t>
      </w:r>
    </w:p>
    <w:p w:rsidR="002F0603" w:rsidRPr="0074069B" w:rsidRDefault="002F0603" w:rsidP="002F0603">
      <w:pPr>
        <w:widowControl w:val="0"/>
        <w:spacing w:after="0" w:line="240" w:lineRule="auto"/>
        <w:rPr>
          <w:rFonts w:ascii="CG Times" w:eastAsia="MS Mincho" w:hAnsi="CG Times" w:cs="CG Times"/>
          <w:sz w:val="14"/>
          <w:lang w:val="sq-AL"/>
        </w:rPr>
      </w:pPr>
    </w:p>
    <w:p w:rsidR="002F0603" w:rsidRPr="0074069B" w:rsidRDefault="002F0603" w:rsidP="002F0603">
      <w:pPr>
        <w:widowControl w:val="0"/>
        <w:spacing w:after="0" w:line="240" w:lineRule="auto"/>
        <w:jc w:val="center"/>
        <w:rPr>
          <w:rFonts w:ascii="CG Times" w:eastAsia="MS Mincho" w:hAnsi="CG Times" w:cs="CG Times"/>
          <w:sz w:val="21"/>
          <w:lang w:val="sq-AL"/>
        </w:rPr>
      </w:pPr>
      <w:r w:rsidRPr="0074069B">
        <w:rPr>
          <w:rFonts w:ascii="CG Times" w:eastAsia="MS Mincho" w:hAnsi="CG Times" w:cs="CG Times"/>
          <w:sz w:val="21"/>
          <w:lang w:val="sq-AL"/>
        </w:rPr>
        <w:t>Neni 5</w:t>
      </w:r>
    </w:p>
    <w:p w:rsidR="002F0603" w:rsidRPr="0074069B" w:rsidRDefault="002F0603" w:rsidP="002F0603">
      <w:pPr>
        <w:widowControl w:val="0"/>
        <w:spacing w:after="0" w:line="240" w:lineRule="auto"/>
        <w:jc w:val="center"/>
        <w:outlineLvl w:val="2"/>
        <w:rPr>
          <w:rFonts w:ascii="CG Times" w:eastAsia="MS Mincho" w:hAnsi="CG Times" w:cs="CG Times"/>
          <w:b/>
          <w:bCs/>
          <w:sz w:val="21"/>
          <w:lang w:val="sq-AL"/>
        </w:rPr>
      </w:pPr>
      <w:r w:rsidRPr="0074069B">
        <w:rPr>
          <w:rFonts w:ascii="CG Times" w:eastAsia="MS Mincho" w:hAnsi="CG Times" w:cs="CG Times"/>
          <w:b/>
          <w:bCs/>
          <w:sz w:val="21"/>
          <w:lang w:val="sq-AL"/>
        </w:rPr>
        <w:t>Llogaritja e kamatëvonesës</w:t>
      </w:r>
    </w:p>
    <w:p w:rsidR="002F0603" w:rsidRPr="0074069B" w:rsidRDefault="002F0603" w:rsidP="002F0603">
      <w:pPr>
        <w:widowControl w:val="0"/>
        <w:spacing w:after="0" w:line="240" w:lineRule="auto"/>
        <w:rPr>
          <w:rFonts w:ascii="CG Times" w:eastAsia="MS Mincho" w:hAnsi="CG Times" w:cs="CG Times"/>
          <w:sz w:val="14"/>
          <w:lang w:val="sq-AL"/>
        </w:rPr>
      </w:pP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1. Norma bazë e interesit për lekun, e zbatueshme për llogaritjen e kamatëvonesës është:</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Për gjashtëmujorin e parë të vitit, sa norma e interesit të marrëveshjeve të riblerjes dhe të anasjella të riblerjes (REPO dhe REPO të anasjella), miratuar me vendimin e Këshillit Mbikëqyrës të Bankës së Shqipërisë  në mbledhjen e fundit të vitit paraardhës, duke i shtuar tetë pikë përqindjeje, dhe për gjashtëmujorin e dytë, sipas normës së miratuar me vendimin e Këshillit Mbikëqyrës të Bankës së Shqipërisë në mbledhjen e fundit përpara datës 1 korrik të vitit korrent, duke i shtuar tetë pikë përqindjeje.</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2. Norma bazë e interesit për monedhën euro, e zbatueshme për llogaritjen e kamatëvonesës, është:</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lastRenderedPageBreak/>
        <w:t xml:space="preserve">Për gjashtëmujorin e parë të vitit, sa norma e interesit të operacioneve kryesore të </w:t>
      </w:r>
      <w:proofErr w:type="spellStart"/>
      <w:r w:rsidRPr="0074069B">
        <w:rPr>
          <w:rFonts w:ascii="CG Times" w:eastAsia="MS Mincho" w:hAnsi="CG Times" w:cs="CG Times"/>
          <w:sz w:val="21"/>
          <w:lang w:val="sq-AL"/>
        </w:rPr>
        <w:t>rifinancimit</w:t>
      </w:r>
      <w:proofErr w:type="spellEnd"/>
      <w:r w:rsidRPr="0074069B">
        <w:rPr>
          <w:rFonts w:ascii="CG Times" w:eastAsia="MS Mincho" w:hAnsi="CG Times" w:cs="CG Times"/>
          <w:sz w:val="21"/>
          <w:lang w:val="sq-AL"/>
        </w:rPr>
        <w:t xml:space="preserve">, të miratuara me vendimin e Këshillit Drejtues të Bankës Qendrore </w:t>
      </w:r>
      <w:proofErr w:type="spellStart"/>
      <w:r w:rsidRPr="0074069B">
        <w:rPr>
          <w:rFonts w:ascii="CG Times" w:eastAsia="MS Mincho" w:hAnsi="CG Times" w:cs="CG Times"/>
          <w:sz w:val="21"/>
          <w:lang w:val="sq-AL"/>
        </w:rPr>
        <w:t>Europiane</w:t>
      </w:r>
      <w:proofErr w:type="spellEnd"/>
      <w:r w:rsidRPr="0074069B">
        <w:rPr>
          <w:rFonts w:ascii="CG Times" w:eastAsia="MS Mincho" w:hAnsi="CG Times" w:cs="CG Times"/>
          <w:sz w:val="21"/>
          <w:lang w:val="sq-AL"/>
        </w:rPr>
        <w:t xml:space="preserve"> në mbledhjen e fundit të vitit paraardhës, duke i shtuar tetë pikë përqindjeje, dhe për gjashtëmujorin e dytë, sipas normës së miratuar me vendimin e Këshillit Drejtues të Bankës Qendrore </w:t>
      </w:r>
      <w:proofErr w:type="spellStart"/>
      <w:r w:rsidRPr="0074069B">
        <w:rPr>
          <w:rFonts w:ascii="CG Times" w:eastAsia="MS Mincho" w:hAnsi="CG Times" w:cs="CG Times"/>
          <w:sz w:val="21"/>
          <w:lang w:val="sq-AL"/>
        </w:rPr>
        <w:t>Europiane</w:t>
      </w:r>
      <w:proofErr w:type="spellEnd"/>
      <w:r w:rsidRPr="0074069B">
        <w:rPr>
          <w:rFonts w:ascii="CG Times" w:eastAsia="MS Mincho" w:hAnsi="CG Times" w:cs="CG Times"/>
          <w:sz w:val="21"/>
          <w:lang w:val="sq-AL"/>
        </w:rPr>
        <w:t xml:space="preserve"> në mbledhjen e fundit përpara datës 1 korrik të vitit korrent duke i shtuar tetë pikë përqindjeje.</w:t>
      </w:r>
      <w:r w:rsidRPr="0074069B">
        <w:rPr>
          <w:rFonts w:ascii="CG Times" w:eastAsia="MS Mincho" w:hAnsi="CG Times" w:cs="CG Times"/>
          <w:sz w:val="21"/>
          <w:lang w:val="sq-AL"/>
        </w:rPr>
        <w:tab/>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3. Norma bazë e interesit për monedhat e tjera, e zbatueshme për llogaritjen e kamatëvonesës, është sipas llogaritjes në lekë të normës së interesit, duke marrë si kurs të llogaritjes në lekë të detyrimit, kursin e ditës që kërkohet pagesa e kamatëvonesës ligjore.</w:t>
      </w:r>
    </w:p>
    <w:p w:rsidR="002F0603" w:rsidRPr="0074069B" w:rsidRDefault="002F0603" w:rsidP="002F0603">
      <w:pPr>
        <w:widowControl w:val="0"/>
        <w:spacing w:after="0" w:line="240" w:lineRule="auto"/>
        <w:rPr>
          <w:rFonts w:ascii="CG Times" w:eastAsia="MS Mincho" w:hAnsi="CG Times" w:cs="CG Times"/>
          <w:sz w:val="14"/>
          <w:lang w:val="sq-AL"/>
        </w:rPr>
      </w:pPr>
    </w:p>
    <w:p w:rsidR="002F0603" w:rsidRPr="0074069B" w:rsidRDefault="002F0603" w:rsidP="002F0603">
      <w:pPr>
        <w:widowControl w:val="0"/>
        <w:spacing w:after="0" w:line="240" w:lineRule="auto"/>
        <w:jc w:val="center"/>
        <w:rPr>
          <w:rFonts w:ascii="CG Times" w:eastAsia="MS Mincho" w:hAnsi="CG Times" w:cs="CG Times"/>
          <w:sz w:val="21"/>
          <w:lang w:val="sq-AL"/>
        </w:rPr>
      </w:pPr>
      <w:r w:rsidRPr="0074069B">
        <w:rPr>
          <w:rFonts w:ascii="CG Times" w:eastAsia="MS Mincho" w:hAnsi="CG Times" w:cs="CG Times"/>
          <w:sz w:val="21"/>
          <w:lang w:val="sq-AL"/>
        </w:rPr>
        <w:t>Neni 6</w:t>
      </w:r>
    </w:p>
    <w:p w:rsidR="002F0603" w:rsidRPr="0074069B" w:rsidRDefault="002F0603" w:rsidP="002F0603">
      <w:pPr>
        <w:widowControl w:val="0"/>
        <w:spacing w:after="0" w:line="240" w:lineRule="auto"/>
        <w:jc w:val="center"/>
        <w:outlineLvl w:val="2"/>
        <w:rPr>
          <w:rFonts w:ascii="CG Times" w:eastAsia="MS Mincho" w:hAnsi="CG Times" w:cs="CG Times"/>
          <w:b/>
          <w:bCs/>
          <w:sz w:val="21"/>
          <w:lang w:val="sq-AL"/>
        </w:rPr>
      </w:pPr>
      <w:r w:rsidRPr="0074069B">
        <w:rPr>
          <w:rFonts w:ascii="CG Times" w:eastAsia="MS Mincho" w:hAnsi="CG Times" w:cs="CG Times"/>
          <w:b/>
          <w:bCs/>
          <w:sz w:val="21"/>
          <w:lang w:val="sq-AL"/>
        </w:rPr>
        <w:t>Afati</w:t>
      </w:r>
    </w:p>
    <w:p w:rsidR="002F0603" w:rsidRPr="0074069B" w:rsidRDefault="002F0603" w:rsidP="002F0603">
      <w:pPr>
        <w:widowControl w:val="0"/>
        <w:spacing w:after="0" w:line="240" w:lineRule="auto"/>
        <w:rPr>
          <w:rFonts w:ascii="CG Times" w:eastAsia="MS Mincho" w:hAnsi="CG Times" w:cs="CG Times"/>
          <w:sz w:val="14"/>
          <w:lang w:val="sq-AL"/>
        </w:rPr>
      </w:pP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Kur nga kontrata apo nga ndonjë dispozitë tjetër ligjore nuk mund të përcaktohet ndonjë afat a datë për kryerjen e pagesës, llogaritja e kamatëvonesës fillon nga data, në të cilën debitori nuk ka ekzekutuar detyrimin e tij, të kërkuar nga kreditori, sipas parashikimeve të nenit 463 të Kodit Civil. Kreditorit, të cilit debitori nuk i ka kundërshtuar furnizimin me mallra apo shërbime, i lind e drejta për të marrë kamatëvonesë, duke filluar nga dita e nesërme pas datës së afatit të pagesës, të përcaktuar në kontratë.</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Në ato raste kur debitori ka refuzuar të marrë në dorëzim mallin apo kryerjen e shërbimeve, për shkak të pretendimeve që ai ka mbi to, afatet e parashikuara në këtë nen llogariten duke filluar nga data e rënies dakord ndërmjet kreditorit dhe debitorit për pranimin e mallrave, punimeve apo shërbimeve të kryera nga kreditori.</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Në rastet kur afati i pagesës nuk është i përcaktuar në kontratë, pas mbarimit të afatit të ekzekutimit të detyrimit nga debitori, sipas nenit 463 të Kodit Civil, kreditori ka të drejtë të marrë kamatëvonesë, duke filluar nga përfundimi i afateve si më poshtë:</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a) 30 ditë kalendarike pas datës së marrjes prej debitorit të faturës ose të një kërkesë-pagese të njëvlershme;</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 xml:space="preserve">b) 30 ditë kalendarike pas datës së marrjes së mallrave ose shërbimeve, kur nuk është e qartë data e marrjes së faturës ose </w:t>
      </w:r>
      <w:proofErr w:type="spellStart"/>
      <w:r w:rsidRPr="0074069B">
        <w:rPr>
          <w:rFonts w:ascii="CG Times" w:eastAsia="MS Mincho" w:hAnsi="CG Times" w:cs="CG Times"/>
          <w:sz w:val="21"/>
          <w:lang w:val="sq-AL"/>
        </w:rPr>
        <w:t>kërkesëpagesës</w:t>
      </w:r>
      <w:proofErr w:type="spellEnd"/>
      <w:r w:rsidRPr="0074069B">
        <w:rPr>
          <w:rFonts w:ascii="CG Times" w:eastAsia="MS Mincho" w:hAnsi="CG Times" w:cs="CG Times"/>
          <w:sz w:val="21"/>
          <w:lang w:val="sq-AL"/>
        </w:rPr>
        <w:t xml:space="preserve"> së njëvlershme; </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 xml:space="preserve">c) kur debitori e merr faturën ose </w:t>
      </w:r>
      <w:proofErr w:type="spellStart"/>
      <w:r w:rsidRPr="0074069B">
        <w:rPr>
          <w:rFonts w:ascii="CG Times" w:eastAsia="MS Mincho" w:hAnsi="CG Times" w:cs="CG Times"/>
          <w:sz w:val="21"/>
          <w:lang w:val="sq-AL"/>
        </w:rPr>
        <w:t>kërkesëpagesën</w:t>
      </w:r>
      <w:proofErr w:type="spellEnd"/>
      <w:r w:rsidRPr="0074069B">
        <w:rPr>
          <w:rFonts w:ascii="CG Times" w:eastAsia="MS Mincho" w:hAnsi="CG Times" w:cs="CG Times"/>
          <w:sz w:val="21"/>
          <w:lang w:val="sq-AL"/>
        </w:rPr>
        <w:t xml:space="preserve"> e njëvlershme përpara lëvrimit të mallrave ose shërbimeve, 30 ditë kalendarike pas datës së marrjes së mallrave ose shërbimeve;</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 xml:space="preserve">ç) kur ligji a kontrata parashikon një procedurë të marrjes në dorëzim ose të kolaudimit, përmes së cilës vërtetohet përputhshmëria e mallrave a shërbimeve me kontratën dhe nëse debitori e merr faturën ose </w:t>
      </w:r>
      <w:proofErr w:type="spellStart"/>
      <w:r w:rsidRPr="0074069B">
        <w:rPr>
          <w:rFonts w:ascii="CG Times" w:eastAsia="MS Mincho" w:hAnsi="CG Times" w:cs="CG Times"/>
          <w:sz w:val="21"/>
          <w:lang w:val="sq-AL"/>
        </w:rPr>
        <w:t>kërkesëpagesën</w:t>
      </w:r>
      <w:proofErr w:type="spellEnd"/>
      <w:r w:rsidRPr="0074069B">
        <w:rPr>
          <w:rFonts w:ascii="CG Times" w:eastAsia="MS Mincho" w:hAnsi="CG Times" w:cs="CG Times"/>
          <w:sz w:val="21"/>
          <w:lang w:val="sq-AL"/>
        </w:rPr>
        <w:t xml:space="preserve"> e njëvlershme përpara ose në datën kur bëhet marrja në dorëzim apo kolaudimi në fjalë, 30 ditë kalendarike pas kësaj date.</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Afati i parashikuar në shkronjën “a” të këtij neni, mund të zgjatet jo më shumë se 60 ditë kalendarike.</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 xml:space="preserve">Afatet </w:t>
      </w:r>
      <w:proofErr w:type="spellStart"/>
      <w:r w:rsidRPr="0074069B">
        <w:rPr>
          <w:rFonts w:ascii="CG Times" w:eastAsia="MS Mincho" w:hAnsi="CG Times" w:cs="CG Times"/>
          <w:sz w:val="21"/>
          <w:lang w:val="sq-AL"/>
        </w:rPr>
        <w:t>kontraktore</w:t>
      </w:r>
      <w:proofErr w:type="spellEnd"/>
      <w:r w:rsidRPr="0074069B">
        <w:rPr>
          <w:rFonts w:ascii="CG Times" w:eastAsia="MS Mincho" w:hAnsi="CG Times" w:cs="CG Times"/>
          <w:sz w:val="21"/>
          <w:lang w:val="sq-AL"/>
        </w:rPr>
        <w:t xml:space="preserve"> për kryerjen e pagesave nuk mund të jenë më të gjata se 60 ditë nga data e parashikuar në shkronjën “a” të këtij neni. Në ato raste kur me kontratë apo në marrëveshje me palët është caktuar një afat tjetër, ky afat konsiderohet i vlefshëm, me përjashtim të rasteve kur dëmton dhe vë në pozitë diskriminuese kreditorin.</w:t>
      </w:r>
    </w:p>
    <w:p w:rsidR="002F0603" w:rsidRPr="0074069B" w:rsidRDefault="002F0603" w:rsidP="002F0603">
      <w:pPr>
        <w:widowControl w:val="0"/>
        <w:spacing w:after="0" w:line="240" w:lineRule="auto"/>
        <w:rPr>
          <w:rFonts w:ascii="CG Times" w:eastAsia="MS Mincho" w:hAnsi="CG Times" w:cs="CG Times"/>
          <w:sz w:val="4"/>
          <w:lang w:val="sq-AL"/>
        </w:rPr>
      </w:pPr>
    </w:p>
    <w:p w:rsidR="002F0603" w:rsidRPr="0074069B" w:rsidRDefault="002F0603" w:rsidP="002F0603">
      <w:pPr>
        <w:widowControl w:val="0"/>
        <w:spacing w:after="0" w:line="240" w:lineRule="auto"/>
        <w:jc w:val="center"/>
        <w:rPr>
          <w:rFonts w:ascii="CG Times" w:eastAsia="MS Mincho" w:hAnsi="CG Times" w:cs="CG Times"/>
          <w:spacing w:val="-2"/>
          <w:sz w:val="21"/>
          <w:lang w:val="sq-AL"/>
        </w:rPr>
      </w:pPr>
      <w:r w:rsidRPr="0074069B">
        <w:rPr>
          <w:rFonts w:ascii="CG Times" w:eastAsia="MS Mincho" w:hAnsi="CG Times" w:cs="CG Times"/>
          <w:spacing w:val="-2"/>
          <w:sz w:val="21"/>
          <w:lang w:val="sq-AL"/>
        </w:rPr>
        <w:t>Neni 7</w:t>
      </w:r>
    </w:p>
    <w:p w:rsidR="002F0603" w:rsidRPr="0074069B" w:rsidRDefault="002F0603" w:rsidP="002F0603">
      <w:pPr>
        <w:widowControl w:val="0"/>
        <w:spacing w:after="0" w:line="240" w:lineRule="auto"/>
        <w:jc w:val="center"/>
        <w:outlineLvl w:val="2"/>
        <w:rPr>
          <w:rFonts w:ascii="CG Times" w:eastAsia="MS Mincho" w:hAnsi="CG Times" w:cs="CG Times"/>
          <w:b/>
          <w:bCs/>
          <w:spacing w:val="-2"/>
          <w:sz w:val="21"/>
          <w:lang w:val="sq-AL"/>
        </w:rPr>
      </w:pPr>
      <w:r w:rsidRPr="0074069B">
        <w:rPr>
          <w:rFonts w:ascii="CG Times" w:eastAsia="MS Mincho" w:hAnsi="CG Times" w:cs="CG Times"/>
          <w:b/>
          <w:bCs/>
          <w:spacing w:val="-2"/>
          <w:sz w:val="21"/>
          <w:lang w:val="sq-AL"/>
        </w:rPr>
        <w:t>Afati për autoritetet publike</w:t>
      </w:r>
    </w:p>
    <w:p w:rsidR="002F0603" w:rsidRPr="0074069B" w:rsidRDefault="002F0603" w:rsidP="002F0603">
      <w:pPr>
        <w:widowControl w:val="0"/>
        <w:spacing w:after="0" w:line="240" w:lineRule="auto"/>
        <w:rPr>
          <w:rFonts w:ascii="CG Times" w:eastAsia="MS Mincho" w:hAnsi="CG Times" w:cs="CG Times"/>
          <w:spacing w:val="-2"/>
          <w:sz w:val="14"/>
          <w:lang w:val="sq-AL"/>
        </w:rPr>
      </w:pPr>
    </w:p>
    <w:p w:rsidR="002F0603" w:rsidRPr="0074069B" w:rsidRDefault="002F0603" w:rsidP="002F0603">
      <w:pPr>
        <w:widowControl w:val="0"/>
        <w:spacing w:after="0" w:line="240" w:lineRule="auto"/>
        <w:rPr>
          <w:rFonts w:ascii="CG Times" w:eastAsia="MS Mincho" w:hAnsi="CG Times" w:cs="CG Times"/>
          <w:spacing w:val="-2"/>
          <w:sz w:val="21"/>
          <w:lang w:val="sq-AL"/>
        </w:rPr>
      </w:pPr>
      <w:r w:rsidRPr="0074069B">
        <w:rPr>
          <w:rFonts w:ascii="CG Times" w:eastAsia="MS Mincho" w:hAnsi="CG Times" w:cs="CG Times"/>
          <w:spacing w:val="-2"/>
          <w:sz w:val="21"/>
          <w:lang w:val="sq-AL"/>
        </w:rPr>
        <w:t>Në veprimet juridike tregtare, në të cilat debitori është autoritet publik, pas mbarimit të afatit të ekzekutimit të detyrimit nga debitori, sipas nenit 463 të Kodit Civil, dhe:</w:t>
      </w:r>
    </w:p>
    <w:p w:rsidR="002F0603" w:rsidRPr="0074069B" w:rsidRDefault="002F0603" w:rsidP="002F0603">
      <w:pPr>
        <w:widowControl w:val="0"/>
        <w:spacing w:after="0" w:line="240" w:lineRule="auto"/>
        <w:rPr>
          <w:rFonts w:ascii="CG Times" w:eastAsia="MS Mincho" w:hAnsi="CG Times" w:cs="CG Times"/>
          <w:spacing w:val="-2"/>
          <w:sz w:val="21"/>
          <w:lang w:val="sq-AL"/>
        </w:rPr>
      </w:pPr>
      <w:r w:rsidRPr="0074069B">
        <w:rPr>
          <w:rFonts w:ascii="CG Times" w:eastAsia="MS Mincho" w:hAnsi="CG Times" w:cs="CG Times"/>
          <w:spacing w:val="-2"/>
          <w:sz w:val="21"/>
          <w:lang w:val="sq-AL"/>
        </w:rPr>
        <w:t xml:space="preserve">a) kur kreditori i ka përmbushur të gjitha detyrimet e tij, sipas ligjit dhe kontratës; </w:t>
      </w:r>
    </w:p>
    <w:p w:rsidR="002F0603" w:rsidRPr="0074069B" w:rsidRDefault="002F0603" w:rsidP="002F0603">
      <w:pPr>
        <w:widowControl w:val="0"/>
        <w:spacing w:after="0" w:line="240" w:lineRule="auto"/>
        <w:rPr>
          <w:rFonts w:ascii="CG Times" w:eastAsia="MS Mincho" w:hAnsi="CG Times" w:cs="CG Times"/>
          <w:spacing w:val="-2"/>
          <w:sz w:val="21"/>
          <w:lang w:val="sq-AL"/>
        </w:rPr>
      </w:pPr>
      <w:r w:rsidRPr="0074069B">
        <w:rPr>
          <w:rFonts w:ascii="CG Times" w:eastAsia="MS Mincho" w:hAnsi="CG Times" w:cs="CG Times"/>
          <w:spacing w:val="-2"/>
          <w:sz w:val="21"/>
          <w:lang w:val="sq-AL"/>
        </w:rPr>
        <w:t>b) kur kreditori nuk është paguar, me përjashtim të rastit kur vonesa nuk ka ardhur për faj të debitorit;</w:t>
      </w:r>
    </w:p>
    <w:p w:rsidR="002F0603" w:rsidRPr="0074069B" w:rsidRDefault="002F0603" w:rsidP="002F0603">
      <w:pPr>
        <w:widowControl w:val="0"/>
        <w:spacing w:after="0" w:line="240" w:lineRule="auto"/>
        <w:rPr>
          <w:rFonts w:ascii="CG Times" w:eastAsia="MS Mincho" w:hAnsi="CG Times" w:cs="CG Times"/>
          <w:spacing w:val="-2"/>
          <w:sz w:val="21"/>
          <w:lang w:val="sq-AL"/>
        </w:rPr>
      </w:pPr>
      <w:r w:rsidRPr="0074069B">
        <w:rPr>
          <w:rFonts w:ascii="CG Times" w:eastAsia="MS Mincho" w:hAnsi="CG Times" w:cs="CG Times"/>
          <w:spacing w:val="-2"/>
          <w:sz w:val="21"/>
          <w:lang w:val="sq-AL"/>
        </w:rPr>
        <w:t>c) kur nga kontrata apo nga ndonjë dispozitë tjetër ligjore nuk mund të përcaktohet ndonjë afat a datë për kryerjen e pagesës, afati i pagesës nuk duhet të jetë më i gjatë se:</w:t>
      </w:r>
    </w:p>
    <w:p w:rsidR="002F0603" w:rsidRPr="0074069B" w:rsidRDefault="002F0603" w:rsidP="002F0603">
      <w:pPr>
        <w:widowControl w:val="0"/>
        <w:spacing w:after="0" w:line="240" w:lineRule="auto"/>
        <w:rPr>
          <w:rFonts w:ascii="CG Times" w:eastAsia="MS Mincho" w:hAnsi="CG Times" w:cs="CG Times"/>
          <w:spacing w:val="-2"/>
          <w:sz w:val="21"/>
          <w:lang w:val="sq-AL"/>
        </w:rPr>
      </w:pPr>
      <w:r w:rsidRPr="0074069B">
        <w:rPr>
          <w:rFonts w:ascii="CG Times" w:eastAsia="MS Mincho" w:hAnsi="CG Times" w:cs="CG Times"/>
          <w:spacing w:val="-2"/>
          <w:sz w:val="21"/>
          <w:lang w:val="sq-AL"/>
        </w:rPr>
        <w:t xml:space="preserve">i) 30 ditë kalendarike pas datës së marrjes nga ana e debitorit të faturës ose të një </w:t>
      </w:r>
      <w:proofErr w:type="spellStart"/>
      <w:r w:rsidRPr="0074069B">
        <w:rPr>
          <w:rFonts w:ascii="CG Times" w:eastAsia="MS Mincho" w:hAnsi="CG Times" w:cs="CG Times"/>
          <w:spacing w:val="-2"/>
          <w:sz w:val="21"/>
          <w:lang w:val="sq-AL"/>
        </w:rPr>
        <w:t>kërkesëpagese</w:t>
      </w:r>
      <w:proofErr w:type="spellEnd"/>
      <w:r w:rsidRPr="0074069B">
        <w:rPr>
          <w:rFonts w:ascii="CG Times" w:eastAsia="MS Mincho" w:hAnsi="CG Times" w:cs="CG Times"/>
          <w:spacing w:val="-2"/>
          <w:sz w:val="21"/>
          <w:lang w:val="sq-AL"/>
        </w:rPr>
        <w:t xml:space="preserve"> të njëvlershme;</w:t>
      </w:r>
    </w:p>
    <w:p w:rsidR="002F0603" w:rsidRPr="0074069B" w:rsidRDefault="002F0603" w:rsidP="002F0603">
      <w:pPr>
        <w:widowControl w:val="0"/>
        <w:spacing w:after="0" w:line="240" w:lineRule="auto"/>
        <w:rPr>
          <w:rFonts w:ascii="CG Times" w:eastAsia="MS Mincho" w:hAnsi="CG Times" w:cs="CG Times"/>
          <w:spacing w:val="-2"/>
          <w:sz w:val="21"/>
          <w:lang w:val="sq-AL"/>
        </w:rPr>
      </w:pPr>
      <w:r w:rsidRPr="0074069B">
        <w:rPr>
          <w:rFonts w:ascii="CG Times" w:eastAsia="MS Mincho" w:hAnsi="CG Times" w:cs="CG Times"/>
          <w:spacing w:val="-2"/>
          <w:sz w:val="21"/>
          <w:lang w:val="sq-AL"/>
        </w:rPr>
        <w:t xml:space="preserve">ii) 30 ditë kalendarike pas datës së marrjes së mallrave ose shërbimeve, kur nuk është e qartë data e marrjes së faturës ose </w:t>
      </w:r>
      <w:proofErr w:type="spellStart"/>
      <w:r w:rsidRPr="0074069B">
        <w:rPr>
          <w:rFonts w:ascii="CG Times" w:eastAsia="MS Mincho" w:hAnsi="CG Times" w:cs="CG Times"/>
          <w:spacing w:val="-2"/>
          <w:sz w:val="21"/>
          <w:lang w:val="sq-AL"/>
        </w:rPr>
        <w:t>kërkesëpagesës</w:t>
      </w:r>
      <w:proofErr w:type="spellEnd"/>
      <w:r w:rsidRPr="0074069B">
        <w:rPr>
          <w:rFonts w:ascii="CG Times" w:eastAsia="MS Mincho" w:hAnsi="CG Times" w:cs="CG Times"/>
          <w:spacing w:val="-2"/>
          <w:sz w:val="21"/>
          <w:lang w:val="sq-AL"/>
        </w:rPr>
        <w:t xml:space="preserve"> së njëvlershme; </w:t>
      </w:r>
    </w:p>
    <w:p w:rsidR="002F0603" w:rsidRPr="0074069B" w:rsidRDefault="002F0603" w:rsidP="002F0603">
      <w:pPr>
        <w:widowControl w:val="0"/>
        <w:spacing w:after="0" w:line="240" w:lineRule="auto"/>
        <w:rPr>
          <w:rFonts w:ascii="CG Times" w:eastAsia="MS Mincho" w:hAnsi="CG Times" w:cs="CG Times"/>
          <w:spacing w:val="-2"/>
          <w:sz w:val="21"/>
          <w:lang w:val="sq-AL"/>
        </w:rPr>
      </w:pPr>
      <w:r w:rsidRPr="0074069B">
        <w:rPr>
          <w:rFonts w:ascii="CG Times" w:eastAsia="MS Mincho" w:hAnsi="CG Times" w:cs="CG Times"/>
          <w:spacing w:val="-2"/>
          <w:sz w:val="21"/>
          <w:lang w:val="sq-AL"/>
        </w:rPr>
        <w:t xml:space="preserve">iii) 30 ditë kalendarike pas datës së marrjes së mallrave ose shërbimeve, kur debitori e merr faturën ose </w:t>
      </w:r>
      <w:proofErr w:type="spellStart"/>
      <w:r w:rsidRPr="0074069B">
        <w:rPr>
          <w:rFonts w:ascii="CG Times" w:eastAsia="MS Mincho" w:hAnsi="CG Times" w:cs="CG Times"/>
          <w:spacing w:val="-2"/>
          <w:sz w:val="21"/>
          <w:lang w:val="sq-AL"/>
        </w:rPr>
        <w:lastRenderedPageBreak/>
        <w:t>kërkesëpagesën</w:t>
      </w:r>
      <w:proofErr w:type="spellEnd"/>
      <w:r w:rsidRPr="0074069B">
        <w:rPr>
          <w:rFonts w:ascii="CG Times" w:eastAsia="MS Mincho" w:hAnsi="CG Times" w:cs="CG Times"/>
          <w:spacing w:val="-2"/>
          <w:sz w:val="21"/>
          <w:lang w:val="sq-AL"/>
        </w:rPr>
        <w:t xml:space="preserve"> e njëvlershme përpara lëvrimit të mallrave ose shërbimeve; </w:t>
      </w:r>
    </w:p>
    <w:p w:rsidR="002F0603" w:rsidRPr="0074069B" w:rsidRDefault="002F0603" w:rsidP="002F0603">
      <w:pPr>
        <w:widowControl w:val="0"/>
        <w:spacing w:after="0" w:line="240" w:lineRule="auto"/>
        <w:rPr>
          <w:rFonts w:ascii="CG Times" w:eastAsia="MS Mincho" w:hAnsi="CG Times" w:cs="CG Times"/>
          <w:spacing w:val="-2"/>
          <w:sz w:val="21"/>
          <w:lang w:val="sq-AL"/>
        </w:rPr>
      </w:pPr>
      <w:r w:rsidRPr="0074069B">
        <w:rPr>
          <w:rFonts w:ascii="CG Times" w:eastAsia="MS Mincho" w:hAnsi="CG Times" w:cs="CG Times"/>
          <w:spacing w:val="-2"/>
          <w:sz w:val="21"/>
          <w:lang w:val="sq-AL"/>
        </w:rPr>
        <w:t xml:space="preserve">iv) kur ligji a kontrata parashikon një procedurë të marrjes në dorëzim ose të kolaudimit, përmes së cilës vërtetohet përputhshmëria e mallrave a shërbimeve me kontratën, dhe nëse debitori e merr faturën ose </w:t>
      </w:r>
      <w:proofErr w:type="spellStart"/>
      <w:r w:rsidRPr="0074069B">
        <w:rPr>
          <w:rFonts w:ascii="CG Times" w:eastAsia="MS Mincho" w:hAnsi="CG Times" w:cs="CG Times"/>
          <w:spacing w:val="-2"/>
          <w:sz w:val="21"/>
          <w:lang w:val="sq-AL"/>
        </w:rPr>
        <w:t>kërkesëpagesën</w:t>
      </w:r>
      <w:proofErr w:type="spellEnd"/>
      <w:r w:rsidRPr="0074069B">
        <w:rPr>
          <w:rFonts w:ascii="CG Times" w:eastAsia="MS Mincho" w:hAnsi="CG Times" w:cs="CG Times"/>
          <w:spacing w:val="-2"/>
          <w:sz w:val="21"/>
          <w:lang w:val="sq-AL"/>
        </w:rPr>
        <w:t xml:space="preserve"> e njëvlershme përpara ose në datën kur bëhet marrja në dorëzim apo kolaudimi në fjalë, 30 ditë kalendarike pas kësaj date.</w:t>
      </w:r>
    </w:p>
    <w:p w:rsidR="002F0603" w:rsidRPr="0074069B" w:rsidRDefault="002F0603" w:rsidP="002F0603">
      <w:pPr>
        <w:widowControl w:val="0"/>
        <w:spacing w:after="0" w:line="240" w:lineRule="auto"/>
        <w:rPr>
          <w:rFonts w:ascii="CG Times" w:eastAsia="MS Mincho" w:hAnsi="CG Times" w:cs="CG Times"/>
          <w:spacing w:val="-2"/>
          <w:sz w:val="21"/>
          <w:lang w:val="sq-AL"/>
        </w:rPr>
      </w:pPr>
      <w:r w:rsidRPr="0074069B">
        <w:rPr>
          <w:rFonts w:ascii="CG Times" w:eastAsia="MS Mincho" w:hAnsi="CG Times" w:cs="CG Times"/>
          <w:spacing w:val="-2"/>
          <w:sz w:val="21"/>
          <w:lang w:val="sq-AL"/>
        </w:rPr>
        <w:t>Në ato raste kur ndërmjet kreditorit dhe debitorit ka një datë të përcaktuar për dorëzimin e faturës, afatet për pagimin e kamatëvonesave fillojnë të llogariten që nga e nesërmja e datës së përcaktuar në marrëveshje.</w:t>
      </w:r>
    </w:p>
    <w:p w:rsidR="002F0603" w:rsidRPr="0074069B" w:rsidRDefault="002F0603" w:rsidP="002F0603">
      <w:pPr>
        <w:widowControl w:val="0"/>
        <w:spacing w:after="0" w:line="240" w:lineRule="auto"/>
        <w:rPr>
          <w:rFonts w:ascii="CG Times" w:eastAsia="MS Mincho" w:hAnsi="CG Times" w:cs="CG Times"/>
          <w:spacing w:val="-2"/>
          <w:sz w:val="21"/>
          <w:lang w:val="sq-AL"/>
        </w:rPr>
      </w:pPr>
      <w:r w:rsidRPr="0074069B">
        <w:rPr>
          <w:rFonts w:ascii="CG Times" w:eastAsia="MS Mincho" w:hAnsi="CG Times" w:cs="CG Times"/>
          <w:spacing w:val="-2"/>
          <w:sz w:val="21"/>
          <w:lang w:val="sq-AL"/>
        </w:rPr>
        <w:t>Afati i parashikuar në shkronjën “a” të këtij neni, mund të zgjatet jo më shumë se 60 ditë kalendarike, me përjashtim të rasteve kur në kontratë apo marrëveshje është rënë dakord për një afat tjetër.</w:t>
      </w:r>
    </w:p>
    <w:p w:rsidR="002F0603" w:rsidRPr="0074069B" w:rsidRDefault="002F0603" w:rsidP="002F0603">
      <w:pPr>
        <w:widowControl w:val="0"/>
        <w:spacing w:after="0" w:line="240" w:lineRule="auto"/>
        <w:rPr>
          <w:rFonts w:ascii="CG Times" w:eastAsia="MS Mincho" w:hAnsi="CG Times" w:cs="CG Times"/>
          <w:spacing w:val="-2"/>
          <w:sz w:val="21"/>
          <w:lang w:val="sq-AL"/>
        </w:rPr>
      </w:pPr>
      <w:r w:rsidRPr="0074069B">
        <w:rPr>
          <w:rFonts w:ascii="CG Times" w:eastAsia="MS Mincho" w:hAnsi="CG Times" w:cs="CG Times"/>
          <w:spacing w:val="-2"/>
          <w:sz w:val="21"/>
          <w:lang w:val="sq-AL"/>
        </w:rPr>
        <w:t>Në ato raste kur autoriteti publik ka refuzuar të marrë në dorëzim mallin apo kryerjen e shërbimeve, për shkak të pretendimeve që ai ka mbi to, afatet e parashikuara në këtë nen llogariten duke filluar nga data e rënies dakord ndërmjet kreditorit dhe debitorit për pranimin e mallrave, punimeve apo shërbimeve të kryera nga kreditori.</w:t>
      </w:r>
    </w:p>
    <w:p w:rsidR="002F0603" w:rsidRPr="0074069B" w:rsidRDefault="002F0603" w:rsidP="002F0603">
      <w:pPr>
        <w:widowControl w:val="0"/>
        <w:spacing w:after="0" w:line="240" w:lineRule="auto"/>
        <w:rPr>
          <w:rFonts w:ascii="CG Times" w:eastAsia="MS Mincho" w:hAnsi="CG Times" w:cs="CG Times"/>
          <w:spacing w:val="-2"/>
          <w:sz w:val="21"/>
          <w:lang w:val="sq-AL"/>
        </w:rPr>
      </w:pPr>
    </w:p>
    <w:p w:rsidR="002F0603" w:rsidRPr="0074069B" w:rsidRDefault="002F0603" w:rsidP="002F0603">
      <w:pPr>
        <w:widowControl w:val="0"/>
        <w:spacing w:after="0" w:line="240" w:lineRule="auto"/>
        <w:rPr>
          <w:rFonts w:ascii="CG Times" w:eastAsia="MS Mincho" w:hAnsi="CG Times" w:cs="CG Times"/>
          <w:spacing w:val="-2"/>
          <w:sz w:val="21"/>
          <w:lang w:val="sq-AL"/>
        </w:rPr>
      </w:pPr>
      <w:r w:rsidRPr="0074069B">
        <w:rPr>
          <w:rFonts w:ascii="CG Times" w:eastAsia="MS Mincho" w:hAnsi="CG Times" w:cs="CG Times"/>
          <w:spacing w:val="-2"/>
          <w:sz w:val="21"/>
          <w:lang w:val="sq-AL"/>
        </w:rPr>
        <w:t>Afati i parashikuar në paragrafin e parë, të këtij neni, i jep të drejtë kreditorit të kërkojë të marrë kamatëvonesë pas 60 ditëve kalendarike gjithsej, duke përfshirë 30 ditët kalendarike të vonesës nga thesari, në shtesë nga 30 ditët e vonesës së pagesës për shkak të autoritetit publik.</w:t>
      </w:r>
    </w:p>
    <w:p w:rsidR="002F0603" w:rsidRPr="0074069B" w:rsidRDefault="002F0603" w:rsidP="002F0603">
      <w:pPr>
        <w:widowControl w:val="0"/>
        <w:spacing w:after="0" w:line="240" w:lineRule="auto"/>
        <w:rPr>
          <w:rFonts w:ascii="CG Times" w:eastAsia="MS Mincho" w:hAnsi="CG Times" w:cs="CG Times"/>
          <w:sz w:val="14"/>
          <w:lang w:val="sq-AL"/>
        </w:rPr>
      </w:pPr>
    </w:p>
    <w:p w:rsidR="002F0603" w:rsidRPr="0074069B" w:rsidRDefault="002F0603" w:rsidP="002F0603">
      <w:pPr>
        <w:widowControl w:val="0"/>
        <w:spacing w:after="0" w:line="240" w:lineRule="auto"/>
        <w:jc w:val="center"/>
        <w:rPr>
          <w:rFonts w:ascii="CG Times" w:eastAsia="MS Mincho" w:hAnsi="CG Times" w:cs="CG Times"/>
          <w:sz w:val="21"/>
          <w:lang w:val="sq-AL"/>
        </w:rPr>
      </w:pPr>
      <w:r w:rsidRPr="0074069B">
        <w:rPr>
          <w:rFonts w:ascii="CG Times" w:eastAsia="MS Mincho" w:hAnsi="CG Times" w:cs="CG Times"/>
          <w:sz w:val="21"/>
          <w:lang w:val="sq-AL"/>
        </w:rPr>
        <w:t>Neni 8</w:t>
      </w:r>
    </w:p>
    <w:p w:rsidR="002F0603" w:rsidRPr="0074069B" w:rsidRDefault="002F0603" w:rsidP="002F0603">
      <w:pPr>
        <w:widowControl w:val="0"/>
        <w:spacing w:after="0" w:line="240" w:lineRule="auto"/>
        <w:jc w:val="center"/>
        <w:outlineLvl w:val="2"/>
        <w:rPr>
          <w:rFonts w:ascii="CG Times" w:eastAsia="MS Mincho" w:hAnsi="CG Times" w:cs="CG Times"/>
          <w:b/>
          <w:bCs/>
          <w:sz w:val="21"/>
          <w:lang w:val="sq-AL"/>
        </w:rPr>
      </w:pPr>
      <w:r w:rsidRPr="0074069B">
        <w:rPr>
          <w:rFonts w:ascii="CG Times" w:eastAsia="MS Mincho" w:hAnsi="CG Times" w:cs="CG Times"/>
          <w:b/>
          <w:bCs/>
          <w:sz w:val="21"/>
          <w:lang w:val="sq-AL"/>
        </w:rPr>
        <w:t>Zgjatja e afateve për autoritet publike</w:t>
      </w:r>
    </w:p>
    <w:p w:rsidR="002F0603" w:rsidRPr="0074069B" w:rsidRDefault="002F0603" w:rsidP="002F0603">
      <w:pPr>
        <w:widowControl w:val="0"/>
        <w:spacing w:after="0" w:line="240" w:lineRule="auto"/>
        <w:rPr>
          <w:rFonts w:ascii="CG Times" w:eastAsia="MS Mincho" w:hAnsi="CG Times" w:cs="CG Times"/>
          <w:sz w:val="12"/>
          <w:lang w:val="sq-AL"/>
        </w:rPr>
      </w:pP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Afatet e parashikuara në nenin 7 të këtij ligji, nuk zbatohen për sa i përket pagesave të vonuara për veprimet juridike tregtare, të kryera me autoritete publike që ofrojnë shërbime në fushën e kujdesit shëndetësor. Në këto raste afatet nuk mund të jenë më të gjata se një vit kalendarik, duke filluar nga data kur ka lindur e drejta për të kërkuar kryerjen e pagesës për shitjen e mallrave apo dhënien e shërbimeve.</w:t>
      </w:r>
    </w:p>
    <w:p w:rsidR="002F0603" w:rsidRPr="0074069B" w:rsidRDefault="002F0603" w:rsidP="002F0603">
      <w:pPr>
        <w:widowControl w:val="0"/>
        <w:spacing w:after="0" w:line="240" w:lineRule="auto"/>
        <w:rPr>
          <w:rFonts w:ascii="CG Times" w:eastAsia="MS Mincho" w:hAnsi="CG Times" w:cs="CG Times"/>
          <w:sz w:val="14"/>
          <w:lang w:val="sq-AL"/>
        </w:rPr>
      </w:pPr>
    </w:p>
    <w:p w:rsidR="002F0603" w:rsidRPr="0074069B" w:rsidRDefault="002F0603" w:rsidP="002F0603">
      <w:pPr>
        <w:widowControl w:val="0"/>
        <w:spacing w:after="0" w:line="240" w:lineRule="auto"/>
        <w:jc w:val="center"/>
        <w:rPr>
          <w:rFonts w:ascii="CG Times" w:eastAsia="MS Mincho" w:hAnsi="CG Times" w:cs="CG Times"/>
          <w:sz w:val="21"/>
          <w:lang w:val="sq-AL"/>
        </w:rPr>
      </w:pPr>
      <w:r w:rsidRPr="0074069B">
        <w:rPr>
          <w:rFonts w:ascii="CG Times" w:eastAsia="MS Mincho" w:hAnsi="CG Times" w:cs="CG Times"/>
          <w:sz w:val="21"/>
          <w:lang w:val="sq-AL"/>
        </w:rPr>
        <w:t>Neni 9</w:t>
      </w:r>
    </w:p>
    <w:p w:rsidR="002F0603" w:rsidRPr="0074069B" w:rsidRDefault="002F0603" w:rsidP="002F0603">
      <w:pPr>
        <w:widowControl w:val="0"/>
        <w:spacing w:after="0" w:line="240" w:lineRule="auto"/>
        <w:jc w:val="center"/>
        <w:outlineLvl w:val="2"/>
        <w:rPr>
          <w:rFonts w:ascii="CG Times" w:eastAsia="MS Mincho" w:hAnsi="CG Times" w:cs="CG Times"/>
          <w:b/>
          <w:bCs/>
          <w:sz w:val="21"/>
          <w:lang w:val="sq-AL"/>
        </w:rPr>
      </w:pPr>
      <w:r w:rsidRPr="0074069B">
        <w:rPr>
          <w:rFonts w:ascii="CG Times" w:eastAsia="MS Mincho" w:hAnsi="CG Times" w:cs="CG Times"/>
          <w:b/>
          <w:bCs/>
          <w:sz w:val="21"/>
          <w:lang w:val="sq-AL"/>
        </w:rPr>
        <w:t>Pagesat me këste</w:t>
      </w:r>
    </w:p>
    <w:p w:rsidR="002F0603" w:rsidRPr="0074069B" w:rsidRDefault="002F0603" w:rsidP="002F0603">
      <w:pPr>
        <w:widowControl w:val="0"/>
        <w:spacing w:after="0" w:line="240" w:lineRule="auto"/>
        <w:rPr>
          <w:rFonts w:ascii="CG Times" w:eastAsia="MS Mincho" w:hAnsi="CG Times" w:cs="CG Times"/>
          <w:sz w:val="14"/>
          <w:lang w:val="sq-AL"/>
        </w:rPr>
      </w:pP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Për pagesat të cilat, sipas marrëveshjes së palëve, është parashikuar që të kryhen në periudha kohore të ndryshme, nëse ndonjëri prej kësteve nuk paguhet brenda datës për të cilën është rënë dakord, kamatëvonesa dhe dëmshpërblimi i parashikuar në këtë ligj llogariten në bazë të vlerave për këstin, të cilit i ka kaluar afati i kryerjes së pagesës.</w:t>
      </w:r>
    </w:p>
    <w:p w:rsidR="002F0603" w:rsidRPr="0074069B" w:rsidRDefault="002F0603" w:rsidP="002F0603">
      <w:pPr>
        <w:widowControl w:val="0"/>
        <w:spacing w:after="0" w:line="240" w:lineRule="auto"/>
        <w:rPr>
          <w:rFonts w:ascii="CG Times" w:eastAsia="MS Mincho" w:hAnsi="CG Times" w:cs="CG Times"/>
          <w:sz w:val="14"/>
          <w:lang w:val="sq-AL"/>
        </w:rPr>
      </w:pPr>
    </w:p>
    <w:p w:rsidR="002F0603" w:rsidRPr="0074069B" w:rsidRDefault="002F0603" w:rsidP="002F0603">
      <w:pPr>
        <w:widowControl w:val="0"/>
        <w:spacing w:after="0" w:line="240" w:lineRule="auto"/>
        <w:jc w:val="center"/>
        <w:rPr>
          <w:rFonts w:ascii="CG Times" w:eastAsia="MS Mincho" w:hAnsi="CG Times" w:cs="CG Times"/>
          <w:sz w:val="21"/>
          <w:lang w:val="sq-AL"/>
        </w:rPr>
      </w:pPr>
      <w:r w:rsidRPr="0074069B">
        <w:rPr>
          <w:rFonts w:ascii="CG Times" w:eastAsia="MS Mincho" w:hAnsi="CG Times" w:cs="CG Times"/>
          <w:sz w:val="21"/>
          <w:lang w:val="sq-AL"/>
        </w:rPr>
        <w:t>Neni 10</w:t>
      </w:r>
    </w:p>
    <w:p w:rsidR="002F0603" w:rsidRPr="0074069B" w:rsidRDefault="002F0603" w:rsidP="002F0603">
      <w:pPr>
        <w:widowControl w:val="0"/>
        <w:spacing w:after="0" w:line="240" w:lineRule="auto"/>
        <w:jc w:val="center"/>
        <w:outlineLvl w:val="2"/>
        <w:rPr>
          <w:rFonts w:ascii="CG Times" w:eastAsia="MS Mincho" w:hAnsi="CG Times" w:cs="CG Times"/>
          <w:b/>
          <w:bCs/>
          <w:sz w:val="21"/>
          <w:lang w:val="sq-AL"/>
        </w:rPr>
      </w:pPr>
      <w:r w:rsidRPr="0074069B">
        <w:rPr>
          <w:rFonts w:ascii="CG Times" w:eastAsia="MS Mincho" w:hAnsi="CG Times" w:cs="CG Times"/>
          <w:b/>
          <w:bCs/>
          <w:sz w:val="21"/>
          <w:lang w:val="sq-AL"/>
        </w:rPr>
        <w:t>Afatet e marrjes në dorëzim të mallrave</w:t>
      </w:r>
    </w:p>
    <w:p w:rsidR="002F0603" w:rsidRPr="0074069B" w:rsidRDefault="002F0603" w:rsidP="002F0603">
      <w:pPr>
        <w:widowControl w:val="0"/>
        <w:spacing w:after="0" w:line="240" w:lineRule="auto"/>
        <w:rPr>
          <w:rFonts w:ascii="CG Times" w:eastAsia="MS Mincho" w:hAnsi="CG Times" w:cs="CG Times"/>
          <w:sz w:val="14"/>
          <w:lang w:val="sq-AL"/>
        </w:rPr>
      </w:pP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 xml:space="preserve">Në ato raste kur, nga kontrata ose marrëveshja e palëve, është parashikuar që mallrat do të merren sipas një procedure dorëzimi apo në rastet kur duhet të bëhet kolaudimi i tyre, afati i marrjes në dorëzim apo i kolaudimit të mallrave nuk mund të jetë më i gjatë se 30 ditë kalendarike. Ky afat fillon të llogaritet nga e nesërmja e mbërritjes së mallit në </w:t>
      </w:r>
      <w:proofErr w:type="spellStart"/>
      <w:r w:rsidRPr="0074069B">
        <w:rPr>
          <w:rFonts w:ascii="CG Times" w:eastAsia="MS Mincho" w:hAnsi="CG Times" w:cs="CG Times"/>
          <w:sz w:val="21"/>
          <w:lang w:val="sq-AL"/>
        </w:rPr>
        <w:t>destinacionin</w:t>
      </w:r>
      <w:proofErr w:type="spellEnd"/>
      <w:r w:rsidRPr="0074069B">
        <w:rPr>
          <w:rFonts w:ascii="CG Times" w:eastAsia="MS Mincho" w:hAnsi="CG Times" w:cs="CG Times"/>
          <w:sz w:val="21"/>
          <w:lang w:val="sq-AL"/>
        </w:rPr>
        <w:t xml:space="preserve"> e përcaktuar nga blerësi. </w:t>
      </w:r>
    </w:p>
    <w:p w:rsidR="002F0603" w:rsidRPr="0074069B" w:rsidRDefault="002F0603" w:rsidP="002F0603">
      <w:pPr>
        <w:widowControl w:val="0"/>
        <w:spacing w:after="0" w:line="240" w:lineRule="auto"/>
        <w:rPr>
          <w:rFonts w:ascii="CG Times" w:eastAsia="MS Mincho" w:hAnsi="CG Times" w:cs="CG Times"/>
          <w:sz w:val="21"/>
          <w:lang w:val="sq-AL"/>
        </w:rPr>
      </w:pPr>
      <w:r w:rsidRPr="0074069B">
        <w:rPr>
          <w:rFonts w:ascii="CG Times" w:eastAsia="MS Mincho" w:hAnsi="CG Times" w:cs="CG Times"/>
          <w:sz w:val="21"/>
          <w:lang w:val="sq-AL"/>
        </w:rPr>
        <w:t>Nëse në kontratën apo marrëveshjen e palëve është përcaktuar një afat tjetër, i ndryshëm nga ai i parashikuar në paragrafin e parë të këtij neni, ky afat do të quhet i vlefshëm, me kusht që, nisur nga natyra e mallit apo nga praktika tregtare, të mos jetë në dëm të interesave të kreditorit dhe të mos e vërë këtë të fundit në një pozitë diskriminuese.</w:t>
      </w:r>
    </w:p>
    <w:p w:rsidR="002F0603" w:rsidRPr="0074069B" w:rsidRDefault="002F0603" w:rsidP="002F0603">
      <w:pPr>
        <w:widowControl w:val="0"/>
        <w:spacing w:after="0" w:line="240" w:lineRule="auto"/>
        <w:jc w:val="center"/>
        <w:rPr>
          <w:rFonts w:ascii="CG Times" w:eastAsia="MS Mincho" w:hAnsi="CG Times" w:cs="CG Times"/>
          <w:sz w:val="14"/>
          <w:lang w:val="sq-AL"/>
        </w:rPr>
      </w:pPr>
    </w:p>
    <w:p w:rsidR="002F0603" w:rsidRPr="0074069B" w:rsidRDefault="002F0603" w:rsidP="002F0603">
      <w:pPr>
        <w:widowControl w:val="0"/>
        <w:spacing w:after="0" w:line="240" w:lineRule="auto"/>
        <w:jc w:val="center"/>
        <w:rPr>
          <w:rFonts w:ascii="CG Times" w:eastAsia="MS Mincho" w:hAnsi="CG Times" w:cs="CG Times"/>
          <w:sz w:val="21"/>
          <w:lang w:val="sq-AL"/>
        </w:rPr>
      </w:pPr>
      <w:r w:rsidRPr="0074069B">
        <w:rPr>
          <w:rFonts w:ascii="CG Times" w:eastAsia="MS Mincho" w:hAnsi="CG Times" w:cs="CG Times"/>
          <w:sz w:val="21"/>
          <w:lang w:val="sq-AL"/>
        </w:rPr>
        <w:t>Neni 11</w:t>
      </w:r>
    </w:p>
    <w:p w:rsidR="002F0603" w:rsidRPr="0074069B" w:rsidRDefault="002F0603" w:rsidP="002F0603">
      <w:pPr>
        <w:widowControl w:val="0"/>
        <w:spacing w:after="0" w:line="240" w:lineRule="auto"/>
        <w:jc w:val="center"/>
        <w:outlineLvl w:val="2"/>
        <w:rPr>
          <w:rFonts w:ascii="CG Times" w:eastAsia="MS Mincho" w:hAnsi="CG Times" w:cs="CG Times"/>
          <w:b/>
          <w:bCs/>
          <w:sz w:val="21"/>
          <w:lang w:val="sq-AL"/>
        </w:rPr>
      </w:pPr>
      <w:r w:rsidRPr="0074069B">
        <w:rPr>
          <w:rFonts w:ascii="CG Times" w:eastAsia="MS Mincho" w:hAnsi="CG Times" w:cs="CG Times"/>
          <w:b/>
          <w:bCs/>
          <w:sz w:val="21"/>
          <w:lang w:val="sq-AL"/>
        </w:rPr>
        <w:t>Shpërblimi i shpenzimeve për rikthimin e kredisë</w:t>
      </w:r>
    </w:p>
    <w:p w:rsidR="002F0603" w:rsidRPr="0074069B" w:rsidRDefault="002F0603" w:rsidP="002F0603">
      <w:pPr>
        <w:widowControl w:val="0"/>
        <w:spacing w:after="0" w:line="240" w:lineRule="auto"/>
        <w:rPr>
          <w:rFonts w:ascii="CG Times" w:eastAsia="MS Mincho" w:hAnsi="CG Times" w:cs="CG Times"/>
          <w:sz w:val="14"/>
          <w:lang w:val="sq-AL"/>
        </w:rPr>
      </w:pPr>
    </w:p>
    <w:p w:rsidR="002F0603" w:rsidRPr="0074069B" w:rsidRDefault="002F0603" w:rsidP="002F0603">
      <w:pPr>
        <w:widowControl w:val="0"/>
        <w:spacing w:after="0" w:line="240" w:lineRule="auto"/>
        <w:rPr>
          <w:rFonts w:ascii="CG Times" w:eastAsia="MS Mincho" w:hAnsi="CG Times" w:cs="CG Times"/>
          <w:spacing w:val="-4"/>
          <w:sz w:val="21"/>
          <w:lang w:val="sq-AL"/>
        </w:rPr>
      </w:pPr>
      <w:r w:rsidRPr="0074069B">
        <w:rPr>
          <w:rFonts w:ascii="CG Times" w:eastAsia="MS Mincho" w:hAnsi="CG Times" w:cs="CG Times"/>
          <w:spacing w:val="-4"/>
          <w:sz w:val="21"/>
          <w:lang w:val="sq-AL"/>
        </w:rPr>
        <w:t xml:space="preserve">Kreditori ka të drejtë të kërkojë nga debitori jo vetëm pagimin në favor të tij të kamatëvonesës për moskryerjen e pagesës në afat, por edhe pagimin e të gjitha shpenzimeve të kryera prej tij për rikthimin e kredisë, shpenzime këto të kryera për shkak të pagesës me vonesë, përveç rasteve kur debitori nuk është në faj për vonesën. </w:t>
      </w:r>
    </w:p>
    <w:p w:rsidR="002F0603" w:rsidRPr="0074069B" w:rsidRDefault="002F0603" w:rsidP="002F0603">
      <w:pPr>
        <w:pStyle w:val="Paragrafi"/>
        <w:rPr>
          <w:lang w:val="sq-AL"/>
        </w:rPr>
      </w:pPr>
      <w:r w:rsidRPr="0074069B">
        <w:rPr>
          <w:lang w:val="sq-AL"/>
        </w:rPr>
        <w:t xml:space="preserve">Shpenzimet e parashikuara në paragrafin e parë të këtij neni llogariten si kosto shtesë ndaj shumës që ka lindur për shkak të pagesës së vonuar dhe përfshijnë çdo shpenzim të provuar të kreditorit, që ai ka kryer </w:t>
      </w:r>
      <w:r w:rsidRPr="0074069B">
        <w:rPr>
          <w:lang w:val="sq-AL"/>
        </w:rPr>
        <w:lastRenderedPageBreak/>
        <w:t>kundrejt avokatëve, shpenzime të tjera ligjore të kryera për të bërë të mundur arkëtimin e pagesës, si dhe çdo shpenzim të paguar prej tij për të vënë në ekzekutim pagimin e shumës së detyrimit.</w:t>
      </w:r>
    </w:p>
    <w:p w:rsidR="002F0603" w:rsidRPr="0074069B" w:rsidRDefault="002F0603" w:rsidP="002F0603">
      <w:pPr>
        <w:pStyle w:val="Paragrafi"/>
        <w:rPr>
          <w:sz w:val="14"/>
          <w:lang w:val="sq-AL"/>
        </w:rPr>
      </w:pPr>
    </w:p>
    <w:p w:rsidR="002F0603" w:rsidRPr="0074069B" w:rsidRDefault="002F0603" w:rsidP="002F0603">
      <w:pPr>
        <w:pStyle w:val="NeniNr"/>
        <w:rPr>
          <w:lang w:val="sq-AL"/>
        </w:rPr>
      </w:pPr>
      <w:r w:rsidRPr="0074069B">
        <w:rPr>
          <w:lang w:val="sq-AL"/>
        </w:rPr>
        <w:t>Neni 12</w:t>
      </w:r>
    </w:p>
    <w:p w:rsidR="002F0603" w:rsidRPr="0074069B" w:rsidRDefault="002F0603" w:rsidP="002F0603">
      <w:pPr>
        <w:pStyle w:val="NeniTitull"/>
        <w:rPr>
          <w:lang w:val="sq-AL"/>
        </w:rPr>
      </w:pPr>
      <w:r w:rsidRPr="0074069B">
        <w:rPr>
          <w:lang w:val="sq-AL"/>
        </w:rPr>
        <w:t>Pagimi i shpenzimeve</w:t>
      </w:r>
    </w:p>
    <w:p w:rsidR="002F0603" w:rsidRPr="0074069B" w:rsidRDefault="002F0603" w:rsidP="002F0603">
      <w:pPr>
        <w:pStyle w:val="NeniTitull"/>
        <w:rPr>
          <w:sz w:val="14"/>
          <w:lang w:val="sq-AL"/>
        </w:rPr>
      </w:pPr>
    </w:p>
    <w:p w:rsidR="002F0603" w:rsidRPr="0074069B" w:rsidRDefault="002F0603" w:rsidP="002F0603">
      <w:pPr>
        <w:pStyle w:val="Paragrafi"/>
        <w:rPr>
          <w:spacing w:val="-4"/>
          <w:lang w:val="sq-AL"/>
        </w:rPr>
      </w:pPr>
      <w:r w:rsidRPr="0074069B">
        <w:rPr>
          <w:spacing w:val="-4"/>
          <w:lang w:val="sq-AL"/>
        </w:rPr>
        <w:t>Në rastin e pagesës së vonuar, debitori ka detyrimin për të paguar në favor të kreditorit, përveç shpenzimeve të parashikuara në nenin 11 të këtij ligji, edhe një dëmshpërblim në shumën prej 5 000 (pesë mijë) lekësh. Kjo shumë është e pagueshme menjëherë, pa qenë nevoja e kryerjes së ndonjë njoftimi nga kreditori për pagimin e saj.</w:t>
      </w:r>
    </w:p>
    <w:p w:rsidR="002F0603" w:rsidRPr="0074069B" w:rsidRDefault="002F0603" w:rsidP="002F0603">
      <w:pPr>
        <w:pStyle w:val="Paragrafi"/>
        <w:rPr>
          <w:spacing w:val="-4"/>
          <w:sz w:val="16"/>
          <w:lang w:val="sq-AL"/>
        </w:rPr>
      </w:pPr>
    </w:p>
    <w:p w:rsidR="002F0603" w:rsidRPr="0074069B" w:rsidRDefault="002F0603" w:rsidP="002F0603">
      <w:pPr>
        <w:pStyle w:val="NeniNr"/>
        <w:rPr>
          <w:spacing w:val="-4"/>
          <w:lang w:val="sq-AL"/>
        </w:rPr>
      </w:pPr>
      <w:r w:rsidRPr="0074069B">
        <w:rPr>
          <w:spacing w:val="-4"/>
          <w:lang w:val="sq-AL"/>
        </w:rPr>
        <w:t>Neni 13</w:t>
      </w:r>
    </w:p>
    <w:p w:rsidR="002F0603" w:rsidRPr="0074069B" w:rsidRDefault="002F0603" w:rsidP="002F0603">
      <w:pPr>
        <w:pStyle w:val="NeniTitull"/>
        <w:rPr>
          <w:spacing w:val="-4"/>
          <w:lang w:val="sq-AL"/>
        </w:rPr>
      </w:pPr>
      <w:r w:rsidRPr="0074069B">
        <w:rPr>
          <w:spacing w:val="-4"/>
          <w:lang w:val="sq-AL"/>
        </w:rPr>
        <w:t xml:space="preserve">Kushtet </w:t>
      </w:r>
      <w:proofErr w:type="spellStart"/>
      <w:r w:rsidRPr="0074069B">
        <w:rPr>
          <w:spacing w:val="-4"/>
          <w:lang w:val="sq-AL"/>
        </w:rPr>
        <w:t>kontraktore</w:t>
      </w:r>
      <w:proofErr w:type="spellEnd"/>
    </w:p>
    <w:p w:rsidR="002F0603" w:rsidRPr="0074069B" w:rsidRDefault="002F0603" w:rsidP="002F0603">
      <w:pPr>
        <w:pStyle w:val="Paragrafi"/>
        <w:rPr>
          <w:spacing w:val="-4"/>
          <w:sz w:val="14"/>
          <w:lang w:val="sq-AL"/>
        </w:rPr>
      </w:pPr>
    </w:p>
    <w:p w:rsidR="002F0603" w:rsidRPr="0074069B" w:rsidRDefault="002F0603" w:rsidP="002F0603">
      <w:pPr>
        <w:pStyle w:val="Paragrafi"/>
        <w:rPr>
          <w:spacing w:val="-4"/>
          <w:lang w:val="sq-AL"/>
        </w:rPr>
      </w:pPr>
      <w:r w:rsidRPr="0074069B">
        <w:rPr>
          <w:spacing w:val="-4"/>
          <w:lang w:val="sq-AL"/>
        </w:rPr>
        <w:t xml:space="preserve">Çdo marrëveshje që përjashton palët nga detyrimi për pagimin e kamatave, në rastet e pagesës së vonuar, është e pavlefshme. </w:t>
      </w:r>
    </w:p>
    <w:p w:rsidR="002F0603" w:rsidRPr="0074069B" w:rsidRDefault="002F0603" w:rsidP="002F0603">
      <w:pPr>
        <w:pStyle w:val="Paragrafi"/>
        <w:rPr>
          <w:spacing w:val="-6"/>
          <w:lang w:val="sq-AL"/>
        </w:rPr>
      </w:pPr>
      <w:r w:rsidRPr="0074069B">
        <w:rPr>
          <w:spacing w:val="-6"/>
          <w:lang w:val="sq-AL"/>
        </w:rPr>
        <w:t xml:space="preserve">Janë të padrejta dhe nuk krijojnë efekte juridike ato kushte </w:t>
      </w:r>
      <w:proofErr w:type="spellStart"/>
      <w:r w:rsidRPr="0074069B">
        <w:rPr>
          <w:spacing w:val="-6"/>
          <w:lang w:val="sq-AL"/>
        </w:rPr>
        <w:t>kontraktore</w:t>
      </w:r>
      <w:proofErr w:type="spellEnd"/>
      <w:r w:rsidRPr="0074069B">
        <w:rPr>
          <w:spacing w:val="-6"/>
          <w:lang w:val="sq-AL"/>
        </w:rPr>
        <w:t xml:space="preserve"> në lidhje me kushtet, afatet apo norma të tjera për llogaritjen e kamatëvonesave, si dhe për mospagimin e shpenzimeve për rikthimin e kredisë, sipas përcaktimeve të nenit 11 të këtij ligji, për aq kohë sa ato sjellin një dëmtim të shpërpjesëtuar të interesave të kreditorit dhe e vendosin këtë të fundit në një pozitë diskriminuese. </w:t>
      </w:r>
    </w:p>
    <w:p w:rsidR="002F0603" w:rsidRPr="0074069B" w:rsidRDefault="002F0603" w:rsidP="002F0603">
      <w:pPr>
        <w:pStyle w:val="Paragrafi"/>
        <w:rPr>
          <w:spacing w:val="-4"/>
          <w:lang w:val="sq-AL"/>
        </w:rPr>
      </w:pPr>
      <w:r w:rsidRPr="0074069B">
        <w:rPr>
          <w:spacing w:val="-4"/>
          <w:lang w:val="sq-AL"/>
        </w:rPr>
        <w:t>Për konstatimin e një kushti të padrejtë, sipas paragrafit të mësipërm, i cili përkeqëson gjendjen e kreditorit, duhet të merren në konsideratë të gjitha rrethanat e rastit, duke përfshirë:</w:t>
      </w:r>
    </w:p>
    <w:p w:rsidR="002F0603" w:rsidRPr="0074069B" w:rsidRDefault="002F0603" w:rsidP="002F0603">
      <w:pPr>
        <w:pStyle w:val="Paragrafi"/>
        <w:rPr>
          <w:spacing w:val="-6"/>
          <w:lang w:val="sq-AL"/>
        </w:rPr>
      </w:pPr>
      <w:r w:rsidRPr="0074069B">
        <w:rPr>
          <w:spacing w:val="-6"/>
          <w:lang w:val="sq-AL"/>
        </w:rPr>
        <w:t xml:space="preserve">a) çdo shmangie thelbësore nga praktika e mirë tregtare, e cila bie ndesh me parimet e mirëbesimit dhe paanësisë; </w:t>
      </w:r>
    </w:p>
    <w:p w:rsidR="002F0603" w:rsidRPr="0074069B" w:rsidRDefault="002F0603" w:rsidP="002F0603">
      <w:pPr>
        <w:pStyle w:val="Paragrafi"/>
        <w:rPr>
          <w:spacing w:val="-4"/>
          <w:lang w:val="sq-AL"/>
        </w:rPr>
      </w:pPr>
      <w:r w:rsidRPr="0074069B">
        <w:rPr>
          <w:spacing w:val="-4"/>
          <w:lang w:val="sq-AL"/>
        </w:rPr>
        <w:t>b) natyrën e mallit apo të shërbimit, me të cilin është furnizuar debitori;</w:t>
      </w:r>
    </w:p>
    <w:p w:rsidR="002F0603" w:rsidRPr="0074069B" w:rsidRDefault="002F0603" w:rsidP="002F0603">
      <w:pPr>
        <w:pStyle w:val="Paragrafi"/>
        <w:rPr>
          <w:spacing w:val="-4"/>
          <w:lang w:val="sq-AL"/>
        </w:rPr>
      </w:pPr>
      <w:r w:rsidRPr="0074069B">
        <w:rPr>
          <w:spacing w:val="-4"/>
          <w:lang w:val="sq-AL"/>
        </w:rPr>
        <w:t xml:space="preserve">c) faktin nëse ka arsye objektive që të sjellë për pasojë shtyrjen e afateve të kontratës, sipas parashikimeve të neneve 6 dhe 7 të këtij ligji; ose </w:t>
      </w:r>
    </w:p>
    <w:p w:rsidR="002F0603" w:rsidRPr="0074069B" w:rsidRDefault="002F0603" w:rsidP="002F0603">
      <w:pPr>
        <w:pStyle w:val="Paragrafi"/>
        <w:rPr>
          <w:spacing w:val="-4"/>
          <w:lang w:val="sq-AL"/>
        </w:rPr>
      </w:pPr>
      <w:r w:rsidRPr="0074069B">
        <w:rPr>
          <w:spacing w:val="-4"/>
          <w:lang w:val="sq-AL"/>
        </w:rPr>
        <w:t>ç) faktin nëse ka arsye objektive që të sjellë për pasojë shmangien në kryerjen e pagesës së parashikuar në nenin 12 të këtij ligji.</w:t>
      </w:r>
    </w:p>
    <w:p w:rsidR="002F0603" w:rsidRPr="0074069B" w:rsidRDefault="002F0603" w:rsidP="002F0603">
      <w:pPr>
        <w:pStyle w:val="NeniNr"/>
        <w:rPr>
          <w:spacing w:val="-4"/>
          <w:lang w:val="sq-AL"/>
        </w:rPr>
      </w:pPr>
      <w:r w:rsidRPr="0074069B">
        <w:rPr>
          <w:spacing w:val="-4"/>
          <w:lang w:val="sq-AL"/>
        </w:rPr>
        <w:t>Neni 14</w:t>
      </w:r>
    </w:p>
    <w:p w:rsidR="002F0603" w:rsidRPr="0074069B" w:rsidRDefault="002F0603" w:rsidP="002F0603">
      <w:pPr>
        <w:pStyle w:val="NeniTitull"/>
        <w:rPr>
          <w:spacing w:val="-4"/>
          <w:lang w:val="sq-AL"/>
        </w:rPr>
      </w:pPr>
      <w:r w:rsidRPr="0074069B">
        <w:rPr>
          <w:spacing w:val="-4"/>
          <w:lang w:val="sq-AL"/>
        </w:rPr>
        <w:t xml:space="preserve">Pasojat e pavlefshmërisë së kushteve </w:t>
      </w:r>
      <w:proofErr w:type="spellStart"/>
      <w:r w:rsidRPr="0074069B">
        <w:rPr>
          <w:spacing w:val="-4"/>
          <w:lang w:val="sq-AL"/>
        </w:rPr>
        <w:t>kontraktore</w:t>
      </w:r>
      <w:proofErr w:type="spellEnd"/>
    </w:p>
    <w:p w:rsidR="002F0603" w:rsidRPr="0074069B" w:rsidRDefault="002F0603" w:rsidP="002F0603">
      <w:pPr>
        <w:pStyle w:val="Paragrafi"/>
        <w:rPr>
          <w:spacing w:val="-4"/>
          <w:sz w:val="14"/>
          <w:lang w:val="sq-AL"/>
        </w:rPr>
      </w:pPr>
    </w:p>
    <w:p w:rsidR="002F0603" w:rsidRPr="0074069B" w:rsidRDefault="002F0603" w:rsidP="002F0603">
      <w:pPr>
        <w:pStyle w:val="Paragrafi"/>
        <w:rPr>
          <w:spacing w:val="-4"/>
          <w:lang w:val="sq-AL"/>
        </w:rPr>
      </w:pPr>
      <w:r w:rsidRPr="0074069B">
        <w:rPr>
          <w:spacing w:val="-4"/>
          <w:lang w:val="sq-AL"/>
        </w:rPr>
        <w:t xml:space="preserve">Në rast se një kusht </w:t>
      </w:r>
      <w:proofErr w:type="spellStart"/>
      <w:r w:rsidRPr="0074069B">
        <w:rPr>
          <w:spacing w:val="-4"/>
          <w:lang w:val="sq-AL"/>
        </w:rPr>
        <w:t>kontraktor</w:t>
      </w:r>
      <w:proofErr w:type="spellEnd"/>
      <w:r w:rsidRPr="0074069B">
        <w:rPr>
          <w:spacing w:val="-4"/>
          <w:lang w:val="sq-AL"/>
        </w:rPr>
        <w:t xml:space="preserve"> është i pavlefshëm, sipas nenit 13 të këtij ligji, kreditori ka të drejtë të</w:t>
      </w:r>
      <w:r>
        <w:rPr>
          <w:spacing w:val="-4"/>
          <w:lang w:val="sq-AL"/>
        </w:rPr>
        <w:t xml:space="preserve"> </w:t>
      </w:r>
      <w:r w:rsidRPr="0074069B">
        <w:rPr>
          <w:spacing w:val="-4"/>
          <w:lang w:val="sq-AL"/>
        </w:rPr>
        <w:t xml:space="preserve">kërkojë shpërblimin për dëmin e ardhur nga zbatimi i këtyre kushteve. </w:t>
      </w:r>
    </w:p>
    <w:p w:rsidR="002F0603" w:rsidRPr="0074069B" w:rsidRDefault="002F0603" w:rsidP="002F0603">
      <w:pPr>
        <w:pStyle w:val="Paragrafi"/>
        <w:rPr>
          <w:spacing w:val="-4"/>
          <w:lang w:val="sq-AL"/>
        </w:rPr>
      </w:pPr>
      <w:r w:rsidRPr="0074069B">
        <w:rPr>
          <w:spacing w:val="-4"/>
          <w:lang w:val="sq-AL"/>
        </w:rPr>
        <w:t xml:space="preserve">Nëse palët i kanë paguar njëra-tjetrës pagesa të llogaritura tej normave të përcaktuara në këtë ligj, pala e cila ka kryer pagesën, ka të drejtën e ngritjes së padisë së begatimit pa shkak, si dhe të kërkimit të shpërblimit për dëmin e ardhur. </w:t>
      </w:r>
    </w:p>
    <w:p w:rsidR="002F0603" w:rsidRPr="0074069B" w:rsidRDefault="002F0603" w:rsidP="002F0603">
      <w:pPr>
        <w:pStyle w:val="Paragrafi"/>
        <w:rPr>
          <w:spacing w:val="-4"/>
          <w:sz w:val="4"/>
          <w:lang w:val="sq-AL"/>
        </w:rPr>
      </w:pPr>
    </w:p>
    <w:p w:rsidR="002F0603" w:rsidRPr="0074069B" w:rsidRDefault="002F0603" w:rsidP="002F0603">
      <w:pPr>
        <w:pStyle w:val="NeniNr"/>
        <w:rPr>
          <w:spacing w:val="-4"/>
          <w:lang w:val="sq-AL"/>
        </w:rPr>
      </w:pPr>
      <w:r w:rsidRPr="0074069B">
        <w:rPr>
          <w:spacing w:val="-4"/>
          <w:lang w:val="sq-AL"/>
        </w:rPr>
        <w:t xml:space="preserve"> Neni 15</w:t>
      </w:r>
    </w:p>
    <w:p w:rsidR="002F0603" w:rsidRPr="0074069B" w:rsidRDefault="002F0603" w:rsidP="002F0603">
      <w:pPr>
        <w:pStyle w:val="NeniTitull"/>
        <w:rPr>
          <w:spacing w:val="-4"/>
          <w:lang w:val="sq-AL"/>
        </w:rPr>
      </w:pPr>
      <w:r w:rsidRPr="0074069B">
        <w:rPr>
          <w:spacing w:val="-4"/>
          <w:lang w:val="sq-AL"/>
        </w:rPr>
        <w:t>Detyrimet e sipërmarrjeve tregtare para hyrjes në fuqi të ligjit</w:t>
      </w:r>
    </w:p>
    <w:p w:rsidR="002F0603" w:rsidRPr="0074069B" w:rsidRDefault="002F0603" w:rsidP="002F0603">
      <w:pPr>
        <w:pStyle w:val="Paragrafi"/>
        <w:rPr>
          <w:spacing w:val="-4"/>
          <w:sz w:val="12"/>
          <w:lang w:val="sq-AL"/>
        </w:rPr>
      </w:pPr>
    </w:p>
    <w:p w:rsidR="002F0603" w:rsidRPr="0074069B" w:rsidRDefault="002F0603" w:rsidP="002F0603">
      <w:pPr>
        <w:pStyle w:val="Paragrafi"/>
        <w:rPr>
          <w:spacing w:val="-4"/>
          <w:lang w:val="sq-AL"/>
        </w:rPr>
      </w:pPr>
      <w:r w:rsidRPr="0074069B">
        <w:rPr>
          <w:spacing w:val="-4"/>
          <w:lang w:val="sq-AL"/>
        </w:rPr>
        <w:t>Parashikimet e këtij ligji nuk do të zbatohen për detyrimet monetare që kanë të bëjnë me furnizimet e kryera për mallra dhe shërbime ndërmjet sipërmarrjeve tregtare të lindura para hyrjes në fuqi të këtij ligji, por që nuk janë përmbushur ende dhe që për to nuk kanë filluar procedurat për vënien në ekzekutim të tyre.</w:t>
      </w:r>
    </w:p>
    <w:p w:rsidR="002F0603" w:rsidRPr="0074069B" w:rsidRDefault="002F0603" w:rsidP="002F0603">
      <w:pPr>
        <w:pStyle w:val="Paragrafi"/>
        <w:rPr>
          <w:spacing w:val="-4"/>
          <w:lang w:val="sq-AL"/>
        </w:rPr>
      </w:pPr>
      <w:r w:rsidRPr="0074069B">
        <w:rPr>
          <w:spacing w:val="-4"/>
          <w:lang w:val="sq-AL"/>
        </w:rPr>
        <w:t>Për detyrimet e parashikuara në paragrafin e parë të këtij neni, për të cilat ka një vendim gjykate, kreditori nuk ka të drejtë të kërkojë pagimin e kamatëvonesave dhe pagesave të tjera që lidhen me rikuperimin e pagesës, sipas parashikimeve të këtij ligji.</w:t>
      </w:r>
    </w:p>
    <w:p w:rsidR="002F0603" w:rsidRPr="0074069B" w:rsidRDefault="002F0603" w:rsidP="002F0603">
      <w:pPr>
        <w:pStyle w:val="Paragrafi"/>
        <w:rPr>
          <w:sz w:val="12"/>
          <w:lang w:val="sq-AL"/>
        </w:rPr>
      </w:pPr>
    </w:p>
    <w:p w:rsidR="002F0603" w:rsidRPr="0074069B" w:rsidRDefault="002F0603" w:rsidP="002F0603">
      <w:pPr>
        <w:pStyle w:val="NeniNr"/>
        <w:rPr>
          <w:lang w:val="sq-AL"/>
        </w:rPr>
      </w:pPr>
      <w:r w:rsidRPr="0074069B">
        <w:rPr>
          <w:lang w:val="sq-AL"/>
        </w:rPr>
        <w:t>Neni 16</w:t>
      </w:r>
    </w:p>
    <w:p w:rsidR="002F0603" w:rsidRPr="0074069B" w:rsidRDefault="002F0603" w:rsidP="002F0603">
      <w:pPr>
        <w:pStyle w:val="NeniTitull"/>
        <w:rPr>
          <w:lang w:val="sq-AL"/>
        </w:rPr>
      </w:pPr>
      <w:r w:rsidRPr="0074069B">
        <w:rPr>
          <w:lang w:val="sq-AL"/>
        </w:rPr>
        <w:t>Titulli ekzekutiv</w:t>
      </w:r>
    </w:p>
    <w:p w:rsidR="002F0603" w:rsidRPr="0074069B" w:rsidRDefault="002F0603" w:rsidP="002F0603">
      <w:pPr>
        <w:pStyle w:val="NeniTitull"/>
        <w:rPr>
          <w:sz w:val="12"/>
          <w:lang w:val="sq-AL"/>
        </w:rPr>
      </w:pPr>
    </w:p>
    <w:p w:rsidR="002F0603" w:rsidRPr="0074069B" w:rsidRDefault="002F0603" w:rsidP="002F0603">
      <w:pPr>
        <w:pStyle w:val="Paragrafi"/>
        <w:rPr>
          <w:lang w:val="sq-AL"/>
        </w:rPr>
      </w:pPr>
      <w:r w:rsidRPr="0074069B">
        <w:rPr>
          <w:lang w:val="sq-AL"/>
        </w:rPr>
        <w:t>1. Detyrimet monetare, të lindura nga veprimet juridike tregtare, të cilat nuk janë shlyer brenda afatit të pagesës përkatëse, sipas këtij ligji, me përjashtim të rasteve të parashikuara nga neni 485 i Kodit Civil, përbëjnë titull ekzekutiv dhe vihen ne ekzekutim nga përmbaruesi gjyqësor, pavarësisht vlerës, kur:</w:t>
      </w:r>
    </w:p>
    <w:p w:rsidR="002F0603" w:rsidRPr="0074069B" w:rsidRDefault="002F0603" w:rsidP="002F0603">
      <w:pPr>
        <w:pStyle w:val="Paragrafi"/>
        <w:rPr>
          <w:lang w:val="sq-AL"/>
        </w:rPr>
      </w:pPr>
      <w:r w:rsidRPr="0074069B">
        <w:rPr>
          <w:lang w:val="sq-AL"/>
        </w:rPr>
        <w:t xml:space="preserve">a) kreditori ka lëvruar mallrat apo kryer shërbimet sipas kontratës dhe ligjit; dhe </w:t>
      </w:r>
    </w:p>
    <w:p w:rsidR="002F0603" w:rsidRPr="0074069B" w:rsidRDefault="002F0603" w:rsidP="002F0603">
      <w:pPr>
        <w:pStyle w:val="Paragrafi"/>
        <w:rPr>
          <w:lang w:val="sq-AL"/>
        </w:rPr>
      </w:pPr>
      <w:r w:rsidRPr="0074069B">
        <w:rPr>
          <w:lang w:val="sq-AL"/>
        </w:rPr>
        <w:lastRenderedPageBreak/>
        <w:t>b) debitori nuk e ka kundërshtuar detyrimin.</w:t>
      </w:r>
    </w:p>
    <w:p w:rsidR="002F0603" w:rsidRPr="0074069B" w:rsidRDefault="002F0603" w:rsidP="002F0603">
      <w:pPr>
        <w:pStyle w:val="Paragrafi"/>
        <w:rPr>
          <w:lang w:val="sq-AL"/>
        </w:rPr>
      </w:pPr>
      <w:r w:rsidRPr="0074069B">
        <w:rPr>
          <w:lang w:val="sq-AL"/>
        </w:rPr>
        <w:t>2. Në këto raste, detyrimi së bashku me kamatëvonesat dhe me shpërblimin për shpenzimet për rikthimin e kredisë mund të vihen në ekzekutim të detyrueshëm, në përputhje me parashikimet e Kodit të Procedurës Civile.</w:t>
      </w:r>
    </w:p>
    <w:p w:rsidR="002F0603" w:rsidRPr="0074069B" w:rsidRDefault="002F0603" w:rsidP="002F0603">
      <w:pPr>
        <w:pStyle w:val="Paragrafi"/>
        <w:rPr>
          <w:sz w:val="2"/>
          <w:lang w:val="sq-AL"/>
        </w:rPr>
      </w:pPr>
    </w:p>
    <w:p w:rsidR="002F0603" w:rsidRPr="0074069B" w:rsidRDefault="002F0603" w:rsidP="002F0603">
      <w:pPr>
        <w:pStyle w:val="NeniNr"/>
        <w:rPr>
          <w:lang w:val="sq-AL"/>
        </w:rPr>
      </w:pPr>
      <w:r w:rsidRPr="0074069B">
        <w:rPr>
          <w:lang w:val="sq-AL"/>
        </w:rPr>
        <w:t>Neni 17</w:t>
      </w:r>
    </w:p>
    <w:p w:rsidR="002F0603" w:rsidRPr="0074069B" w:rsidRDefault="002F0603" w:rsidP="002F0603">
      <w:pPr>
        <w:pStyle w:val="NeniTitull"/>
        <w:rPr>
          <w:lang w:val="sq-AL"/>
        </w:rPr>
      </w:pPr>
      <w:r w:rsidRPr="0074069B">
        <w:rPr>
          <w:lang w:val="sq-AL"/>
        </w:rPr>
        <w:t>Detyrimet e autoriteteve publike para hyrjes në fuqi të ligjit</w:t>
      </w:r>
    </w:p>
    <w:p w:rsidR="002F0603" w:rsidRPr="0074069B" w:rsidRDefault="002F0603" w:rsidP="002F0603">
      <w:pPr>
        <w:pStyle w:val="Paragrafi"/>
        <w:rPr>
          <w:sz w:val="14"/>
          <w:lang w:val="sq-AL"/>
        </w:rPr>
      </w:pPr>
    </w:p>
    <w:p w:rsidR="002F0603" w:rsidRPr="0074069B" w:rsidRDefault="002F0603" w:rsidP="002F0603">
      <w:pPr>
        <w:pStyle w:val="Paragrafi"/>
        <w:rPr>
          <w:lang w:val="sq-AL"/>
        </w:rPr>
      </w:pPr>
      <w:r w:rsidRPr="0074069B">
        <w:rPr>
          <w:lang w:val="sq-AL"/>
        </w:rPr>
        <w:t xml:space="preserve">Për detyrimet e autoriteteve publike kundrejt ndërmarrjeve tregtare, të lindura dhe të </w:t>
      </w:r>
      <w:proofErr w:type="spellStart"/>
      <w:r w:rsidRPr="0074069B">
        <w:rPr>
          <w:lang w:val="sq-AL"/>
        </w:rPr>
        <w:t>paekzekutuara</w:t>
      </w:r>
      <w:proofErr w:type="spellEnd"/>
      <w:r w:rsidRPr="0074069B">
        <w:rPr>
          <w:lang w:val="sq-AL"/>
        </w:rPr>
        <w:t xml:space="preserve"> para hyrjes në fuqi të këtij ligji, nuk zbatohen parashikimet e këtij ligji. Nuk mund të kërkohet zbatimi i parashikimeve të këtij ligji në rastet e ekzekutimit të detyrimeve, pas hyrjes në fuqi të këtij ligji, nga ana e autoriteteve publike dhe të lindura para hyrjes në fuqi të këtij ligji. </w:t>
      </w:r>
    </w:p>
    <w:p w:rsidR="002F0603" w:rsidRPr="0074069B" w:rsidRDefault="002F0603" w:rsidP="002F0603">
      <w:pPr>
        <w:pStyle w:val="NeniNr"/>
        <w:rPr>
          <w:lang w:val="sq-AL"/>
        </w:rPr>
      </w:pPr>
      <w:r w:rsidRPr="0074069B">
        <w:rPr>
          <w:lang w:val="sq-AL"/>
        </w:rPr>
        <w:t>Neni 18</w:t>
      </w:r>
    </w:p>
    <w:p w:rsidR="002F0603" w:rsidRPr="0074069B" w:rsidRDefault="002F0603" w:rsidP="002F0603">
      <w:pPr>
        <w:pStyle w:val="NeniTitull"/>
        <w:rPr>
          <w:lang w:val="sq-AL"/>
        </w:rPr>
      </w:pPr>
      <w:r w:rsidRPr="0074069B">
        <w:rPr>
          <w:lang w:val="sq-AL"/>
        </w:rPr>
        <w:t>Hyrja në fuqi</w:t>
      </w:r>
    </w:p>
    <w:p w:rsidR="002F0603" w:rsidRPr="0074069B" w:rsidRDefault="002F0603" w:rsidP="002F0603">
      <w:pPr>
        <w:pStyle w:val="Paragrafi"/>
        <w:rPr>
          <w:sz w:val="12"/>
          <w:lang w:val="sq-AL"/>
        </w:rPr>
      </w:pPr>
    </w:p>
    <w:p w:rsidR="002F0603" w:rsidRPr="0074069B" w:rsidRDefault="002F0603" w:rsidP="002F0603">
      <w:pPr>
        <w:pStyle w:val="Paragrafi"/>
        <w:rPr>
          <w:lang w:val="sq-AL"/>
        </w:rPr>
      </w:pPr>
      <w:r w:rsidRPr="0074069B">
        <w:rPr>
          <w:spacing w:val="-4"/>
          <w:lang w:val="sq-AL"/>
        </w:rPr>
        <w:t>Ky ligj hyn në fuqi 15 ditë pas botimit në Fletoren Zyrtare</w:t>
      </w:r>
      <w:r w:rsidRPr="0074069B">
        <w:rPr>
          <w:lang w:val="sq-AL"/>
        </w:rPr>
        <w:t>.</w:t>
      </w:r>
    </w:p>
    <w:p w:rsidR="002F0603" w:rsidRPr="0074069B" w:rsidRDefault="002F0603" w:rsidP="002F0603">
      <w:pPr>
        <w:pStyle w:val="Paragrafi"/>
        <w:rPr>
          <w:sz w:val="10"/>
          <w:lang w:val="sq-AL"/>
        </w:rPr>
      </w:pPr>
    </w:p>
    <w:p w:rsidR="002F0603" w:rsidRPr="0074069B" w:rsidRDefault="002F0603" w:rsidP="002F0603">
      <w:pPr>
        <w:pStyle w:val="Paragrafi"/>
        <w:rPr>
          <w:lang w:val="sq-AL"/>
        </w:rPr>
      </w:pPr>
      <w:r w:rsidRPr="0074069B">
        <w:rPr>
          <w:lang w:val="sq-AL"/>
        </w:rPr>
        <w:t>Miratuar në datën 24.4.2014</w:t>
      </w:r>
    </w:p>
    <w:p w:rsidR="002F0603" w:rsidRPr="0074069B" w:rsidRDefault="002F0603" w:rsidP="002F0603">
      <w:pPr>
        <w:pStyle w:val="Paragrafi"/>
        <w:rPr>
          <w:sz w:val="12"/>
          <w:lang w:val="sq-AL"/>
        </w:rPr>
      </w:pPr>
    </w:p>
    <w:p w:rsidR="002F0603" w:rsidRPr="0074069B" w:rsidRDefault="002F0603" w:rsidP="002F0603">
      <w:pPr>
        <w:pStyle w:val="Paragrafi"/>
        <w:rPr>
          <w:b/>
          <w:spacing w:val="-4"/>
          <w:lang w:val="sq-AL"/>
        </w:rPr>
      </w:pPr>
      <w:r w:rsidRPr="0074069B">
        <w:rPr>
          <w:b/>
          <w:spacing w:val="-4"/>
          <w:lang w:val="sq-AL"/>
        </w:rPr>
        <w:t>Shpallur me dekretin nr. 8568, datë 16.5.2014 të Presidentit të Republikës së Shqipërisë, Bujar Nishani</w:t>
      </w:r>
    </w:p>
    <w:p w:rsidR="00000000" w:rsidRDefault="002F0603"/>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0603" w:rsidRDefault="002F0603" w:rsidP="002F0603">
      <w:pPr>
        <w:spacing w:after="0" w:line="240" w:lineRule="auto"/>
      </w:pPr>
      <w:r>
        <w:separator/>
      </w:r>
    </w:p>
  </w:endnote>
  <w:endnote w:type="continuationSeparator" w:id="1">
    <w:p w:rsidR="002F0603" w:rsidRDefault="002F0603" w:rsidP="002F06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0603" w:rsidRDefault="002F0603" w:rsidP="002F0603">
      <w:pPr>
        <w:spacing w:after="0" w:line="240" w:lineRule="auto"/>
      </w:pPr>
      <w:r>
        <w:separator/>
      </w:r>
    </w:p>
  </w:footnote>
  <w:footnote w:type="continuationSeparator" w:id="1">
    <w:p w:rsidR="002F0603" w:rsidRDefault="002F0603" w:rsidP="002F0603">
      <w:pPr>
        <w:spacing w:after="0" w:line="240" w:lineRule="auto"/>
      </w:pPr>
      <w:r>
        <w:continuationSeparator/>
      </w:r>
    </w:p>
  </w:footnote>
  <w:footnote w:id="2">
    <w:p w:rsidR="002F0603" w:rsidRPr="00255F01" w:rsidRDefault="002F0603" w:rsidP="002F0603">
      <w:pPr>
        <w:spacing w:after="0" w:line="240" w:lineRule="auto"/>
        <w:rPr>
          <w:rFonts w:ascii="CG Times" w:hAnsi="CG Times"/>
          <w:i/>
          <w:iCs/>
          <w:sz w:val="18"/>
          <w:szCs w:val="18"/>
          <w:lang w:val="sq-AL"/>
        </w:rPr>
      </w:pPr>
      <w:r w:rsidRPr="00255F01">
        <w:rPr>
          <w:rStyle w:val="FootnoteReference"/>
          <w:rFonts w:ascii="CG Times" w:hAnsi="CG Times"/>
          <w:sz w:val="18"/>
          <w:szCs w:val="18"/>
          <w:lang w:val="sq-AL"/>
        </w:rPr>
        <w:footnoteRef/>
      </w:r>
      <w:r w:rsidRPr="00255F01">
        <w:rPr>
          <w:rFonts w:ascii="CG Times" w:eastAsia="SimSun" w:hAnsi="CG Times"/>
          <w:sz w:val="18"/>
          <w:szCs w:val="18"/>
          <w:lang w:val="sq-AL" w:eastAsia="ar-SA"/>
        </w:rPr>
        <w:t xml:space="preserve"> </w:t>
      </w:r>
      <w:r w:rsidRPr="00255F01">
        <w:rPr>
          <w:rFonts w:ascii="CG Times" w:eastAsia="SimSun" w:hAnsi="CG Times"/>
          <w:i/>
          <w:sz w:val="18"/>
          <w:szCs w:val="18"/>
          <w:lang w:val="sq-AL" w:eastAsia="ar-SA"/>
        </w:rPr>
        <w:t xml:space="preserve">Ky ligj është përafruar pjesërisht me </w:t>
      </w:r>
      <w:r w:rsidRPr="00255F01">
        <w:rPr>
          <w:rFonts w:ascii="CG Times" w:hAnsi="CG Times"/>
          <w:i/>
          <w:iCs/>
          <w:sz w:val="18"/>
          <w:szCs w:val="18"/>
          <w:lang w:val="sq-AL"/>
        </w:rPr>
        <w:t xml:space="preserve">direktivën 2011/7/EU, të Parlamentit </w:t>
      </w:r>
      <w:proofErr w:type="spellStart"/>
      <w:r w:rsidRPr="00255F01">
        <w:rPr>
          <w:rFonts w:ascii="CG Times" w:hAnsi="CG Times"/>
          <w:i/>
          <w:iCs/>
          <w:sz w:val="18"/>
          <w:szCs w:val="18"/>
          <w:lang w:val="sq-AL"/>
        </w:rPr>
        <w:t>Europian</w:t>
      </w:r>
      <w:proofErr w:type="spellEnd"/>
      <w:r w:rsidRPr="00255F01">
        <w:rPr>
          <w:rFonts w:ascii="CG Times" w:hAnsi="CG Times"/>
          <w:i/>
          <w:iCs/>
          <w:sz w:val="18"/>
          <w:szCs w:val="18"/>
          <w:lang w:val="sq-AL"/>
        </w:rPr>
        <w:t xml:space="preserve"> dhe Këshillit, të datës 16 shkurt 2011,“Për luftën kundër pagesës me vonesë në transaksionet tregtare”; </w:t>
      </w:r>
      <w:proofErr w:type="spellStart"/>
      <w:r w:rsidRPr="00255F01">
        <w:rPr>
          <w:rFonts w:ascii="CG Times" w:hAnsi="CG Times"/>
          <w:i/>
          <w:iCs/>
          <w:sz w:val="18"/>
          <w:szCs w:val="18"/>
          <w:lang w:val="sq-AL"/>
        </w:rPr>
        <w:t>Celex</w:t>
      </w:r>
      <w:proofErr w:type="spellEnd"/>
      <w:r w:rsidRPr="00255F01">
        <w:rPr>
          <w:rFonts w:ascii="CG Times" w:hAnsi="CG Times"/>
          <w:i/>
          <w:iCs/>
          <w:sz w:val="18"/>
          <w:szCs w:val="18"/>
          <w:lang w:val="sq-AL"/>
        </w:rPr>
        <w:t xml:space="preserve">: 32011L000, Fletorja Zyrtare e  Bashkimit </w:t>
      </w:r>
      <w:proofErr w:type="spellStart"/>
      <w:r w:rsidRPr="00255F01">
        <w:rPr>
          <w:rFonts w:ascii="CG Times" w:hAnsi="CG Times"/>
          <w:i/>
          <w:iCs/>
          <w:sz w:val="18"/>
          <w:szCs w:val="18"/>
          <w:lang w:val="sq-AL"/>
        </w:rPr>
        <w:t>Europian</w:t>
      </w:r>
      <w:proofErr w:type="spellEnd"/>
      <w:r w:rsidRPr="00255F01">
        <w:rPr>
          <w:rFonts w:ascii="CG Times" w:hAnsi="CG Times"/>
          <w:i/>
          <w:iCs/>
          <w:sz w:val="18"/>
          <w:szCs w:val="18"/>
          <w:lang w:val="sq-AL"/>
        </w:rPr>
        <w:t>, Seria L, nr. 48, datë 23.2.2011, f. 1–10.</w:t>
      </w:r>
    </w:p>
    <w:p w:rsidR="002F0603" w:rsidRDefault="002F0603" w:rsidP="002F0603">
      <w:pPr>
        <w:spacing w:after="0" w:line="240" w:lineRule="auto"/>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footnotePr>
    <w:footnote w:id="0"/>
    <w:footnote w:id="1"/>
  </w:footnotePr>
  <w:endnotePr>
    <w:endnote w:id="0"/>
    <w:endnote w:id="1"/>
  </w:endnotePr>
  <w:compat>
    <w:useFELayout/>
  </w:compat>
  <w:rsids>
    <w:rsidRoot w:val="002F0603"/>
    <w:rsid w:val="002F06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F0603"/>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2F0603"/>
    <w:rPr>
      <w:rFonts w:ascii="CG Times" w:eastAsia="MS Mincho" w:hAnsi="CG Times" w:cs="CG Times"/>
      <w:sz w:val="21"/>
    </w:rPr>
  </w:style>
  <w:style w:type="paragraph" w:customStyle="1" w:styleId="NeniNr">
    <w:name w:val="Neni_Nr"/>
    <w:next w:val="Normal"/>
    <w:link w:val="NeniNrChar"/>
    <w:rsid w:val="002F0603"/>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2F0603"/>
    <w:pPr>
      <w:keepNext/>
      <w:widowControl w:val="0"/>
      <w:spacing w:after="0" w:line="240" w:lineRule="auto"/>
      <w:jc w:val="center"/>
      <w:outlineLvl w:val="2"/>
    </w:pPr>
    <w:rPr>
      <w:rFonts w:ascii="CG Times" w:eastAsia="MS Mincho" w:hAnsi="CG Times" w:cs="CG Times"/>
      <w:b/>
      <w:bCs/>
      <w:sz w:val="21"/>
      <w:lang w:val="en-GB"/>
    </w:rPr>
  </w:style>
  <w:style w:type="character" w:styleId="FootnoteReference">
    <w:name w:val="footnote reference"/>
    <w:aliases w:val="ftref,BVI fnr,16 Point,Superscript 6 Point,Fußnotenzeichen DISS,Footnote,Footnote symbol,Char1 Char Char Char Char, Char1 Char Char Char Char,Odwołanie przypisu,fr"/>
    <w:rsid w:val="002F0603"/>
    <w:rPr>
      <w:vertAlign w:val="superscript"/>
    </w:rPr>
  </w:style>
  <w:style w:type="character" w:customStyle="1" w:styleId="NeniNrChar">
    <w:name w:val="Neni_Nr Char"/>
    <w:link w:val="NeniNr"/>
    <w:rsid w:val="002F0603"/>
    <w:rPr>
      <w:rFonts w:ascii="CG Times" w:eastAsia="MS Mincho" w:hAnsi="CG Times" w:cs="CG Time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2735</Words>
  <Characters>15594</Characters>
  <Application>Microsoft Office Word</Application>
  <DocSecurity>0</DocSecurity>
  <Lines>129</Lines>
  <Paragraphs>36</Paragraphs>
  <ScaleCrop>false</ScaleCrop>
  <Company>Grizli777</Company>
  <LinksUpToDate>false</LinksUpToDate>
  <CharactersWithSpaces>18293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2014-09-23T13:17:00Z</dcterms:created>
  <dcterms:modified xsi:type="dcterms:W3CDTF">2014-09-23T13:17:00Z</dcterms:modified>
</cp:coreProperties>
</file>