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F8" w:rsidRPr="0077373B" w:rsidRDefault="00CA6EF8" w:rsidP="00CA6EF8">
      <w:pPr>
        <w:pStyle w:val="Akti"/>
        <w:keepNext w:val="0"/>
      </w:pPr>
      <w:r w:rsidRPr="0077373B">
        <w:t>LIGJ</w:t>
      </w:r>
    </w:p>
    <w:p w:rsidR="00CA6EF8" w:rsidRPr="0077373B" w:rsidRDefault="00CA6EF8" w:rsidP="00CA6EF8">
      <w:pPr>
        <w:pStyle w:val="NumriData"/>
        <w:keepNext w:val="0"/>
      </w:pPr>
      <w:r w:rsidRPr="0077373B">
        <w:t>Nr. 63/2014</w:t>
      </w:r>
    </w:p>
    <w:p w:rsidR="00CA6EF8" w:rsidRPr="009137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Titulli"/>
      </w:pPr>
      <w:r w:rsidRPr="0077373B">
        <w:t>PËR DISA NDRYSHIME NË LIGJIN NR. 8872, DATË 29.3.2002,“PËR ARSIMIN DHE FORMIMIN PROFESIONAL NË REPUBLIKËN E SHQIPËRISË”, TË NDRYSHUAR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913722" w:rsidRDefault="00CA6EF8" w:rsidP="00CA6EF8">
      <w:pPr>
        <w:pStyle w:val="Paragrafi"/>
      </w:pPr>
      <w:r w:rsidRPr="00913722">
        <w:t xml:space="preserve">Në mbështetje të neneve 78 dhe 83, pika 1, të Kushtetutës, me propozimin e Këshillit të Ministrave, 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TitulliTitull"/>
      </w:pPr>
      <w:r>
        <w:t>KUVEND</w:t>
      </w:r>
      <w:r w:rsidRPr="0077373B">
        <w:t>I</w:t>
      </w:r>
    </w:p>
    <w:p w:rsidR="00CA6EF8" w:rsidRPr="0077373B" w:rsidRDefault="00CA6EF8" w:rsidP="00CA6EF8">
      <w:pPr>
        <w:pStyle w:val="TitulliTitull"/>
      </w:pPr>
      <w:r w:rsidRPr="0077373B">
        <w:t>I REPUBLIKËS SË SHQIPËRISË</w:t>
      </w:r>
    </w:p>
    <w:p w:rsidR="00CA6EF8" w:rsidRPr="00853522" w:rsidRDefault="00CA6EF8" w:rsidP="00CA6EF8">
      <w:pPr>
        <w:pStyle w:val="TitulliTitull"/>
        <w:rPr>
          <w:sz w:val="14"/>
        </w:rPr>
      </w:pPr>
    </w:p>
    <w:p w:rsidR="00CA6EF8" w:rsidRPr="0077373B" w:rsidRDefault="00CA6EF8" w:rsidP="00CA6EF8">
      <w:pPr>
        <w:pStyle w:val="TitulliTitull"/>
      </w:pPr>
      <w:r>
        <w:t>VENDOS</w:t>
      </w:r>
      <w:r w:rsidRPr="0077373B">
        <w:t>I:</w:t>
      </w:r>
    </w:p>
    <w:p w:rsidR="00CA6EF8" w:rsidRPr="00853522" w:rsidRDefault="00CA6EF8" w:rsidP="00CA6EF8">
      <w:pPr>
        <w:pStyle w:val="TitulliTitull"/>
        <w:rPr>
          <w:sz w:val="14"/>
        </w:rPr>
      </w:pPr>
    </w:p>
    <w:p w:rsidR="00CA6EF8" w:rsidRPr="0077373B" w:rsidRDefault="00CA6EF8" w:rsidP="00CA6EF8">
      <w:pPr>
        <w:pStyle w:val="Paragrafi"/>
      </w:pPr>
      <w:r w:rsidRPr="0077373B">
        <w:t>Në ligjin nr. 8872, datë 29.3.2002, “Për arsimin dhe formimin profesional në Republikën e Shqipërisë”, të ndryshuar, bëhen këto ndryshime: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NeniNr"/>
      </w:pPr>
      <w:r w:rsidRPr="0077373B">
        <w:t>Neni 1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Paragrafi"/>
      </w:pPr>
      <w:r w:rsidRPr="0077373B">
        <w:t xml:space="preserve">Në nenin 7/1 bëhen ndryshimet e mëposhtme: </w:t>
      </w:r>
    </w:p>
    <w:p w:rsidR="00CA6EF8" w:rsidRPr="0077373B" w:rsidRDefault="00CA6EF8" w:rsidP="00CA6EF8">
      <w:pPr>
        <w:pStyle w:val="Paragrafi"/>
      </w:pPr>
      <w:r w:rsidRPr="0077373B">
        <w:t>1. Në pikën 2, shkronja “b”ndryshohet si më poshtë:</w:t>
      </w:r>
    </w:p>
    <w:p w:rsidR="00CA6EF8" w:rsidRDefault="00CA6EF8" w:rsidP="00CA6EF8">
      <w:pPr>
        <w:pStyle w:val="Paragrafi"/>
      </w:pPr>
      <w:r w:rsidRPr="0077373B">
        <w:t xml:space="preserve"> “b) një përfaqësues i njësisë arsimore vendore (drejtorisë arsimore rajonale/zyrës arsimore), që mbulon institucionin arsimor publik, ofrues të AFP-së, (shkollat publike profesionale);”.</w:t>
      </w:r>
    </w:p>
    <w:p w:rsidR="00CA6EF8" w:rsidRDefault="00CA6EF8" w:rsidP="00CA6EF8">
      <w:pPr>
        <w:pStyle w:val="Paragrafi"/>
      </w:pPr>
    </w:p>
    <w:p w:rsidR="00CA6EF8" w:rsidRPr="0077373B" w:rsidRDefault="00CA6EF8" w:rsidP="00CA6EF8">
      <w:pPr>
        <w:pStyle w:val="Paragrafi"/>
      </w:pPr>
    </w:p>
    <w:p w:rsidR="00CA6EF8" w:rsidRPr="0077373B" w:rsidRDefault="00CA6EF8" w:rsidP="00CA6EF8">
      <w:pPr>
        <w:pStyle w:val="Paragrafi"/>
      </w:pPr>
      <w:r w:rsidRPr="0077373B">
        <w:t>2. Pika 4 ndryshohet si më poshtë:</w:t>
      </w:r>
    </w:p>
    <w:p w:rsidR="00CA6EF8" w:rsidRPr="0077373B" w:rsidRDefault="00CA6EF8" w:rsidP="00CA6EF8">
      <w:pPr>
        <w:pStyle w:val="Paragrafi"/>
      </w:pPr>
      <w:r w:rsidRPr="0077373B">
        <w:t xml:space="preserve"> “4. Të drejtat dhe detyrat e tjera të bordit të shkollave profesionale, mandati, mënyra e zgjedhjes së anëtarëve, si dhe funksionimi i tij përcaktohen me udhëzim të përbashkët të ministrit përgjegjës për çështjet sociale dhe të ministrit përgjegjës për çështjet e arsimit. </w:t>
      </w:r>
    </w:p>
    <w:p w:rsidR="00CA6EF8" w:rsidRPr="0077373B" w:rsidRDefault="00CA6EF8" w:rsidP="00CA6EF8">
      <w:pPr>
        <w:pStyle w:val="Paragrafi"/>
      </w:pPr>
      <w:r w:rsidRPr="0077373B">
        <w:t>Të drejtat dhe detyrat e tjera të bordit të qendrave të formimit profesional, mandati, mënyra e zgjedhjes së anëtarëve, si dhe funksionimi i tij përcaktohen me udhëzim të ministrit përgjegjës për çështjet sociale.”.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NeniNr"/>
      </w:pPr>
      <w:r w:rsidRPr="0077373B">
        <w:t>Neni 2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Paragrafi"/>
      </w:pPr>
      <w:r w:rsidRPr="0077373B">
        <w:t>Neni 8 ndryshohet si më poshtë: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NeniNr"/>
      </w:pPr>
      <w:r w:rsidRPr="0077373B">
        <w:t>“Neni 8</w:t>
      </w:r>
    </w:p>
    <w:p w:rsidR="00CA6EF8" w:rsidRPr="0077373B" w:rsidRDefault="00CA6EF8" w:rsidP="00CA6EF8">
      <w:pPr>
        <w:pStyle w:val="NeniTitull"/>
      </w:pPr>
      <w:r w:rsidRPr="0077373B">
        <w:t>Licencimi i institucioneve jopublike të arsimit dhe formimit profesional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Paragrafi"/>
      </w:pPr>
      <w:r w:rsidRPr="0077373B">
        <w:t>Licencimi i institucioneve jopublike të arsimit profesional dhe/ose subjekteve që kryejnë veprimtari të formimit profesional bëhet në bazë të kushteve e të kritereve që përcaktohen në udhëzimet e përbashkëta, të nxjerra për to nga ministri përgjegjës për çështjet sociale dhe ministri  përgjegjës për çështjet e arsimit. Ky proces kryhet në bashkëpunim me Qendrën Kombëtare të Licencimeve.”.</w:t>
      </w:r>
    </w:p>
    <w:p w:rsidR="00CA6EF8" w:rsidRPr="0077373B" w:rsidRDefault="00CA6EF8" w:rsidP="00CA6EF8">
      <w:pPr>
        <w:pStyle w:val="NeniNr"/>
      </w:pPr>
      <w:r w:rsidRPr="0077373B">
        <w:t>Neni 3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Paragrafi"/>
      </w:pPr>
      <w:r w:rsidRPr="0077373B">
        <w:t xml:space="preserve">Në nenin 9, pika 2 ndryshohet si më poshtë: </w:t>
      </w:r>
    </w:p>
    <w:p w:rsidR="00CA6EF8" w:rsidRPr="0077373B" w:rsidRDefault="00CA6EF8" w:rsidP="00CA6EF8">
      <w:pPr>
        <w:pStyle w:val="Paragrafi"/>
      </w:pPr>
      <w:r w:rsidRPr="0077373B">
        <w:t xml:space="preserve"> “2. Standardet, kriteret dhe procedurat e akreditimit për programet mësimore dhe institucionet e arsimit dhe formimit profesional miratohen me udhëzim të përbashkët të ministrit përgjegjës për çështjet e arsimit dhe ministrit përgjegjës për çështjet sociale.”.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NeniNr"/>
      </w:pPr>
      <w:r w:rsidRPr="0077373B">
        <w:t>Neni 4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Paragrafi"/>
      </w:pPr>
      <w:r w:rsidRPr="0077373B">
        <w:t>Në nenin 10, pika 1 ndryshohet si më poshtë:</w:t>
      </w:r>
    </w:p>
    <w:p w:rsidR="00CA6EF8" w:rsidRPr="0077373B" w:rsidRDefault="00CA6EF8" w:rsidP="00CA6EF8">
      <w:pPr>
        <w:pStyle w:val="Paragrafi"/>
      </w:pPr>
      <w:r w:rsidRPr="0077373B">
        <w:t xml:space="preserve"> “1. Në shkollat profesionale pranohen të gjithë individët që kanë përfunduar arsimin bazë dhe kanë marrë dëftesën e lirimit. Kriteret e pranimeve dhe procedurat e regjistrimit vendosen me udhëzim të përbashkët të ministrit përgjegjës për çështjet e arsimit dhe ministrit përgjegjës për çështjet sociale.”.</w:t>
      </w:r>
    </w:p>
    <w:p w:rsidR="00CA6EF8" w:rsidRPr="00853522" w:rsidRDefault="00CA6EF8" w:rsidP="00CA6EF8">
      <w:pPr>
        <w:pStyle w:val="NeniNr"/>
        <w:rPr>
          <w:sz w:val="14"/>
        </w:rPr>
      </w:pPr>
    </w:p>
    <w:p w:rsidR="00CA6EF8" w:rsidRPr="0077373B" w:rsidRDefault="00CA6EF8" w:rsidP="00CA6EF8">
      <w:pPr>
        <w:pStyle w:val="NeniNr"/>
      </w:pPr>
      <w:r w:rsidRPr="0077373B">
        <w:t>Neni 5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Paragrafi"/>
      </w:pPr>
      <w:r w:rsidRPr="0077373B">
        <w:t>Neni 12 ndryshohet si më poshtë: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NeniNr"/>
      </w:pPr>
      <w:r w:rsidRPr="0077373B">
        <w:t>“Neni 12</w:t>
      </w:r>
    </w:p>
    <w:p w:rsidR="00CA6EF8" w:rsidRPr="0077373B" w:rsidRDefault="00CA6EF8" w:rsidP="00CA6EF8">
      <w:pPr>
        <w:pStyle w:val="NeniTitull"/>
      </w:pPr>
      <w:r w:rsidRPr="0077373B">
        <w:t>Kalimi nga një nivel/drejtim i arsimit dhe formimit profesional në një tjetër</w:t>
      </w:r>
    </w:p>
    <w:p w:rsidR="00CA6EF8" w:rsidRPr="00853522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Paragrafi"/>
      </w:pPr>
      <w:r w:rsidRPr="0077373B">
        <w:t>1. Hyrja, vijimi dhe transferimi nga një nivel/drejtim i arsimit profesional në një nivel/drejtim tjetër bëhet sipas rregullave të përcaktuara me udhëzim të ministrit përgjegjës për çështjet sociale.</w:t>
      </w:r>
    </w:p>
    <w:p w:rsidR="00CA6EF8" w:rsidRPr="0077373B" w:rsidRDefault="00CA6EF8" w:rsidP="00CA6EF8">
      <w:pPr>
        <w:pStyle w:val="Paragrafi"/>
      </w:pPr>
      <w:r w:rsidRPr="0077373B">
        <w:t>2. Transferimi nga një nivel/drejtim i arsimit profesional në arsimin e mesëm të lartë ose nga arsimi i mesëm i lartë në arsimin profesional bëhet sipas rregullave të përcaktuara me udhëzim të përbashkët të ministrit përgjegjës për çështjet sociale dhe të ministrit përgjegjës për çështjet e arsimit.”.</w:t>
      </w:r>
    </w:p>
    <w:p w:rsidR="00CA6EF8" w:rsidRPr="00910F6F" w:rsidRDefault="00CA6EF8" w:rsidP="00CA6EF8">
      <w:pPr>
        <w:pStyle w:val="Paragrafi"/>
        <w:rPr>
          <w:sz w:val="12"/>
        </w:rPr>
      </w:pPr>
    </w:p>
    <w:p w:rsidR="00CA6EF8" w:rsidRPr="0077373B" w:rsidRDefault="00CA6EF8" w:rsidP="00CA6EF8">
      <w:pPr>
        <w:pStyle w:val="NeniNr"/>
      </w:pPr>
      <w:r w:rsidRPr="0077373B">
        <w:t>Neni 6</w:t>
      </w:r>
    </w:p>
    <w:p w:rsidR="00CA6EF8" w:rsidRPr="00910F6F" w:rsidRDefault="00CA6EF8" w:rsidP="00CA6EF8">
      <w:pPr>
        <w:pStyle w:val="Paragrafi"/>
        <w:rPr>
          <w:sz w:val="12"/>
        </w:rPr>
      </w:pPr>
    </w:p>
    <w:p w:rsidR="00CA6EF8" w:rsidRPr="0077373B" w:rsidRDefault="00CA6EF8" w:rsidP="00CA6EF8">
      <w:pPr>
        <w:pStyle w:val="Paragrafi"/>
      </w:pPr>
      <w:r w:rsidRPr="0077373B">
        <w:t>Në nenin 13, paragrafi i parë ndryshohet si më poshtë:</w:t>
      </w:r>
    </w:p>
    <w:p w:rsidR="00CA6EF8" w:rsidRPr="0077373B" w:rsidRDefault="00CA6EF8" w:rsidP="00CA6EF8">
      <w:pPr>
        <w:pStyle w:val="Paragrafi"/>
      </w:pPr>
      <w:r w:rsidRPr="0077373B">
        <w:t xml:space="preserve">“Vlerësimi përfundimtar i nxënësve dhe i kursantëve në arsimin dhe formimin profesional publik dhe atë jopublik, të akredituar, bëhet në bazë të provimeve, me pjesëmarrjen edhe të partnerëve socialë për fushat profesionale. </w:t>
      </w:r>
    </w:p>
    <w:p w:rsidR="00CA6EF8" w:rsidRDefault="00CA6EF8" w:rsidP="00CA6EF8">
      <w:pPr>
        <w:pStyle w:val="Paragrafi"/>
      </w:pPr>
      <w:r w:rsidRPr="0077373B">
        <w:t>Kriteret dhe rregullat e provimeve përcaktohen nga ministritë përkatëse, për provimet e niveleve të arsimit profesional nga ministria përgjegjëse për çështjet sociale, ndërsa për provimet e Maturës Shtetërore përcaktohen me udhëzim të përbashkët të ministrit përgjegjës për çështjet sociale dhe të ministrit përgjegjës për çështjet e arsimit.”.</w:t>
      </w:r>
    </w:p>
    <w:p w:rsidR="00CA6EF8" w:rsidRPr="00910F6F" w:rsidRDefault="00CA6EF8" w:rsidP="00CA6EF8">
      <w:pPr>
        <w:pStyle w:val="Paragrafi"/>
        <w:rPr>
          <w:sz w:val="12"/>
        </w:rPr>
      </w:pPr>
    </w:p>
    <w:p w:rsidR="00CA6EF8" w:rsidRPr="001E1731" w:rsidRDefault="00CA6EF8" w:rsidP="00CA6EF8">
      <w:pPr>
        <w:pStyle w:val="NeniNr"/>
        <w:rPr>
          <w:spacing w:val="-4"/>
        </w:rPr>
      </w:pPr>
      <w:r w:rsidRPr="001E1731">
        <w:rPr>
          <w:spacing w:val="-4"/>
        </w:rPr>
        <w:t>Neni 7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Neni 14 ndryshohet si më poshtë:</w:t>
      </w:r>
    </w:p>
    <w:p w:rsidR="00CA6EF8" w:rsidRPr="00910F6F" w:rsidRDefault="00CA6EF8" w:rsidP="00CA6EF8">
      <w:pPr>
        <w:pStyle w:val="Paragrafi"/>
        <w:rPr>
          <w:spacing w:val="-4"/>
          <w:sz w:val="12"/>
        </w:rPr>
      </w:pPr>
    </w:p>
    <w:p w:rsidR="00CA6EF8" w:rsidRPr="001E1731" w:rsidRDefault="00CA6EF8" w:rsidP="00CA6EF8">
      <w:pPr>
        <w:pStyle w:val="NeniNr"/>
        <w:rPr>
          <w:spacing w:val="-4"/>
        </w:rPr>
      </w:pPr>
      <w:r w:rsidRPr="001E1731">
        <w:rPr>
          <w:spacing w:val="-4"/>
        </w:rPr>
        <w:t>“Neni 14</w:t>
      </w:r>
    </w:p>
    <w:p w:rsidR="00CA6EF8" w:rsidRPr="001E1731" w:rsidRDefault="00CA6EF8" w:rsidP="00CA6EF8">
      <w:pPr>
        <w:pStyle w:val="NeniTitull"/>
        <w:rPr>
          <w:spacing w:val="-4"/>
        </w:rPr>
      </w:pPr>
      <w:r w:rsidRPr="001E1731">
        <w:rPr>
          <w:spacing w:val="-4"/>
        </w:rPr>
        <w:t>Certifikimi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 xml:space="preserve">1. Ministri përgjegjës për çështjet sociale dhe ministri përgjegjës për çështjet e arsimit, me udhëzim të përbashkët, përcaktojnë llojin, përmbajtjen, formatin dhe procedurën e dhënies së dokumenteve të certifikimit për nxënësit në sistemin e arsimit profesional, sipas niveleve të përcaktuara në Kornizën Shqiptare të Kualifikimeve. 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2. Ministri përgjegjës për çështjet sociale përcakton llojin, përmbajtjen, formatin dhe procedurën e dhënies së dokumenteve të certifikimit për kursantët në sistemin e formimit profesional.”.</w:t>
      </w:r>
    </w:p>
    <w:p w:rsidR="00CA6EF8" w:rsidRPr="001E1731" w:rsidRDefault="00CA6EF8" w:rsidP="00CA6EF8">
      <w:pPr>
        <w:pStyle w:val="NeniNr"/>
        <w:rPr>
          <w:spacing w:val="-4"/>
        </w:rPr>
      </w:pPr>
      <w:r w:rsidRPr="001E1731">
        <w:rPr>
          <w:spacing w:val="-4"/>
        </w:rPr>
        <w:t>Neni 8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Neni 15 ndryshohet si më poshtë: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  <w:r w:rsidRPr="001E1731">
        <w:rPr>
          <w:spacing w:val="-4"/>
        </w:rPr>
        <w:t xml:space="preserve">        </w:t>
      </w:r>
    </w:p>
    <w:p w:rsidR="00CA6EF8" w:rsidRPr="001E1731" w:rsidRDefault="00CA6EF8" w:rsidP="00CA6EF8">
      <w:pPr>
        <w:pStyle w:val="NeniNr"/>
        <w:rPr>
          <w:spacing w:val="-4"/>
        </w:rPr>
      </w:pPr>
      <w:r w:rsidRPr="001E1731">
        <w:rPr>
          <w:spacing w:val="-4"/>
        </w:rPr>
        <w:t xml:space="preserve"> “Neni 15</w:t>
      </w:r>
    </w:p>
    <w:p w:rsidR="00CA6EF8" w:rsidRPr="001E1731" w:rsidRDefault="00CA6EF8" w:rsidP="00CA6EF8">
      <w:pPr>
        <w:pStyle w:val="NeniTitull"/>
        <w:rPr>
          <w:spacing w:val="-4"/>
        </w:rPr>
      </w:pPr>
      <w:r w:rsidRPr="001E1731">
        <w:rPr>
          <w:spacing w:val="-4"/>
        </w:rPr>
        <w:t>Këshillimi dhe orientimi në arsimin dhe formimin profesional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 xml:space="preserve">1. Këshillimi dhe orientimi për karrierë është pjesë integrale e të gjitha programeve të ofruara nga institucionet e arsimit dhe formimit profesional. 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2. Me këshillimin dhe orientimin në arsimin dhe formimin profesional synohet që të ndihmohen të gjithë shtetasit në zgjedhjen e arsimimit, të profesionit, të formimit, të riformimit dhe të riaftësimit profesional më të përshtatshëm për interesat dhe mundësitë fizike e mendore të tyre.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3. Ministri përgjegjës për çështjet sociale përcakton mënyrën e ofrimit të këshillimit dhe orientimit për karrierë nga institucionet e AFP-së.</w:t>
      </w:r>
    </w:p>
    <w:p w:rsidR="00CA6EF8" w:rsidRPr="001E1731" w:rsidRDefault="00CA6EF8" w:rsidP="00CA6EF8">
      <w:pPr>
        <w:pStyle w:val="NeniNr"/>
        <w:rPr>
          <w:spacing w:val="-4"/>
          <w:sz w:val="14"/>
        </w:rPr>
      </w:pPr>
    </w:p>
    <w:p w:rsidR="00CA6EF8" w:rsidRPr="001E1731" w:rsidRDefault="00CA6EF8" w:rsidP="00CA6EF8">
      <w:pPr>
        <w:pStyle w:val="NeniNr"/>
        <w:rPr>
          <w:spacing w:val="-4"/>
        </w:rPr>
      </w:pPr>
      <w:r w:rsidRPr="001E1731">
        <w:rPr>
          <w:spacing w:val="-4"/>
        </w:rPr>
        <w:t>Neni 9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Neni 16 ndryshohet si më poshtë: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1E1731" w:rsidRDefault="00CA6EF8" w:rsidP="00CA6EF8">
      <w:pPr>
        <w:pStyle w:val="NeniNr"/>
        <w:rPr>
          <w:spacing w:val="-4"/>
        </w:rPr>
      </w:pPr>
      <w:r w:rsidRPr="001E1731">
        <w:rPr>
          <w:spacing w:val="-4"/>
        </w:rPr>
        <w:lastRenderedPageBreak/>
        <w:t>“Neni 16</w:t>
      </w:r>
    </w:p>
    <w:p w:rsidR="00CA6EF8" w:rsidRPr="001E1731" w:rsidRDefault="00CA6EF8" w:rsidP="00CA6EF8">
      <w:pPr>
        <w:pStyle w:val="NeniTitull"/>
        <w:rPr>
          <w:spacing w:val="-4"/>
        </w:rPr>
      </w:pPr>
      <w:r w:rsidRPr="001E1731">
        <w:rPr>
          <w:spacing w:val="-4"/>
        </w:rPr>
        <w:t>Dokumentimi, informacioni dhe statistikat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 xml:space="preserve">1. Ministria përgjegjëse për çështjet sociale dhe ministria përgjegjëse për çështjet e arsimit janë përgjegjëse për dokumentimin, dhënien e informacionit dhe mbajtjen e statistikave të arsimit dhe formimit profesional. 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 xml:space="preserve">2. Ministritë e tjera, njësitë e qeverisjes vendore, si dhe të gjitha institucionet e tjera të sistemit të AFP-së, në nivel kombëtar apo vendor, janë të detyruara të japin informacion për veprimtaritë e AFP-së në këto ministri. 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3. Procedurat e mbledhjes, të raportimit të informacionit dhe shpeshtësia e dhënies së informacionit përcaktohen me udhëzim të dy ministrive përgjegjëse.”.</w:t>
      </w:r>
    </w:p>
    <w:p w:rsidR="00CA6EF8" w:rsidRPr="000F25F1" w:rsidRDefault="00CA6EF8" w:rsidP="00CA6EF8">
      <w:pPr>
        <w:pStyle w:val="NeniNr"/>
        <w:rPr>
          <w:spacing w:val="-4"/>
          <w:sz w:val="14"/>
        </w:rPr>
      </w:pPr>
    </w:p>
    <w:p w:rsidR="00CA6EF8" w:rsidRPr="001E1731" w:rsidRDefault="00CA6EF8" w:rsidP="00CA6EF8">
      <w:pPr>
        <w:pStyle w:val="NeniNr"/>
        <w:rPr>
          <w:spacing w:val="-4"/>
        </w:rPr>
      </w:pPr>
      <w:r w:rsidRPr="001E1731">
        <w:rPr>
          <w:spacing w:val="-4"/>
        </w:rPr>
        <w:t>Neni 10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Në nenin 17, pikat 3 dhe 4 ndryshohen si më poshtë:</w:t>
      </w:r>
    </w:p>
    <w:p w:rsidR="00CA6EF8" w:rsidRPr="001E1731" w:rsidRDefault="00CA6EF8" w:rsidP="00CA6EF8">
      <w:pPr>
        <w:pStyle w:val="Paragrafi"/>
        <w:rPr>
          <w:spacing w:val="-4"/>
        </w:rPr>
      </w:pP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 xml:space="preserve"> “3. Trajnimi dhe kualifikimi i personelit të përmendur në shkronjën “a”, të pikës 2, të këtij neni, është përgjegjësi e Ministrisë përgjegjëse për çështjet e arsimit.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4. Trajnimi dhe kualifikimi i personelit të përmendur në shkronjat “b”, “c” dhe “ç”, të  pikës 2, të këtij neni, është përgjegjësi e ministrisë përgjegjëse për çështjet sociale”.</w:t>
      </w:r>
    </w:p>
    <w:p w:rsidR="00CA6EF8" w:rsidRPr="000F25F1" w:rsidRDefault="00CA6EF8" w:rsidP="00CA6EF8">
      <w:pPr>
        <w:pStyle w:val="NeniNr"/>
        <w:rPr>
          <w:spacing w:val="-4"/>
          <w:sz w:val="14"/>
        </w:rPr>
      </w:pPr>
    </w:p>
    <w:p w:rsidR="00CA6EF8" w:rsidRPr="001E1731" w:rsidRDefault="00CA6EF8" w:rsidP="00CA6EF8">
      <w:pPr>
        <w:pStyle w:val="NeniNr"/>
        <w:rPr>
          <w:spacing w:val="-4"/>
        </w:rPr>
      </w:pPr>
      <w:r w:rsidRPr="001E1731">
        <w:rPr>
          <w:spacing w:val="-4"/>
        </w:rPr>
        <w:t>Neni 11</w:t>
      </w:r>
    </w:p>
    <w:p w:rsidR="00CA6EF8" w:rsidRPr="001E1731" w:rsidRDefault="00CA6EF8" w:rsidP="00CA6EF8">
      <w:pPr>
        <w:pStyle w:val="NeniNr"/>
        <w:rPr>
          <w:spacing w:val="-4"/>
          <w:sz w:val="14"/>
        </w:rPr>
      </w:pP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Neni 19 ndryshohet si më poshtë: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1E1731" w:rsidRDefault="00CA6EF8" w:rsidP="00CA6EF8">
      <w:pPr>
        <w:pStyle w:val="NeniNr"/>
        <w:rPr>
          <w:rStyle w:val="NeniNrChar"/>
          <w:spacing w:val="-4"/>
        </w:rPr>
      </w:pPr>
      <w:r w:rsidRPr="001E1731">
        <w:rPr>
          <w:spacing w:val="-4"/>
        </w:rPr>
        <w:t>“</w:t>
      </w:r>
      <w:r w:rsidRPr="001E1731">
        <w:rPr>
          <w:rStyle w:val="NeniNrChar"/>
          <w:spacing w:val="-4"/>
        </w:rPr>
        <w:t>Neni 19</w:t>
      </w:r>
    </w:p>
    <w:p w:rsidR="00CA6EF8" w:rsidRPr="001E1731" w:rsidRDefault="00CA6EF8" w:rsidP="00CA6EF8">
      <w:pPr>
        <w:pStyle w:val="NeniTitull"/>
        <w:rPr>
          <w:spacing w:val="-4"/>
        </w:rPr>
      </w:pPr>
      <w:r w:rsidRPr="001E1731">
        <w:rPr>
          <w:spacing w:val="-4"/>
        </w:rPr>
        <w:t>Vlerësimi i sistemit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Mekanizmat e zhvillimit dhe të vlerësimit të sistemit të arsimit dhe formimit profesional janë përgjegjësi e ministrisë përgjegjëse për çështjet sociale në bashkëpunim me ministritë përkatëse.”.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1E1731" w:rsidRDefault="00CA6EF8" w:rsidP="00CA6EF8">
      <w:pPr>
        <w:pStyle w:val="NeniNr"/>
        <w:rPr>
          <w:spacing w:val="-4"/>
        </w:rPr>
      </w:pPr>
      <w:r w:rsidRPr="001E1731">
        <w:rPr>
          <w:spacing w:val="-4"/>
        </w:rPr>
        <w:t>Neni 12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Në nenin 20, pika 2 ndryshohet si më poshtë: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 xml:space="preserve"> “2. Institucionet dhe organizmat përgjegjës të arsimit dhe formimit profesional në Shqipëri janë: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a) ministria përgjegjëse për çështjet sociale;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 xml:space="preserve">b) ministria përgjegjëse për çështjet e arsimit; 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c) Këshilli Kombëtar i Arsimit dhe Formimit Profesional;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 xml:space="preserve">ç) Agjencia Kombëtare e Arsimit, Formimit Profesional dhe Kualifikimeve; 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d) Inspektorati Shtetëror i Arsimit;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dh) Shërbimi Kombëtar i Punësimit;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e) institucionet e Kornizës Shqiptare të Kualifikimeve;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ë) institucionet e tjera publike dhe jopublike, të përcaktuara me akte nënligjore.”.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1E1731" w:rsidRDefault="00CA6EF8" w:rsidP="00CA6EF8">
      <w:pPr>
        <w:pStyle w:val="NeniNr"/>
        <w:rPr>
          <w:spacing w:val="-4"/>
        </w:rPr>
      </w:pPr>
      <w:r w:rsidRPr="001E1731">
        <w:rPr>
          <w:spacing w:val="-4"/>
        </w:rPr>
        <w:t>Neni 13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Në nenin 21, pika 2 ndryshohet si më poshtë: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 xml:space="preserve"> “2. Këshilli Kombëtar i Arsimit dhe Formimit Profesional përbëhet nga 9 anëtarë: 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a) Ministri i Mirëqenies Sociale dhe Rinisë, kryetar;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b) një përfaqësues i Ministrisë së Arsimit dhe Sportit;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c) një përfaqësues i Ministrisë së Mirëqenies Sociale dhe Rinisë;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 xml:space="preserve">ç) një përfaqësues i Ministrisë së Financave; 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d) një përfaqësues i Ministrisë së Zhvillimit Ekonomik, Tregtisë dhe Sipërmarrjes;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 xml:space="preserve">dh) dy përfaqësues të organizatave të punëdhënësve; </w:t>
      </w:r>
    </w:p>
    <w:p w:rsidR="00CA6EF8" w:rsidRPr="001E1731" w:rsidRDefault="00CA6EF8" w:rsidP="00CA6EF8">
      <w:pPr>
        <w:pStyle w:val="Paragrafi"/>
        <w:rPr>
          <w:spacing w:val="-4"/>
        </w:rPr>
      </w:pPr>
      <w:r w:rsidRPr="001E1731">
        <w:rPr>
          <w:spacing w:val="-4"/>
        </w:rPr>
        <w:t>e) dy përfaqësues të organizatave të punëmarrësve.”.</w:t>
      </w:r>
    </w:p>
    <w:p w:rsidR="00CA6EF8" w:rsidRPr="001E1731" w:rsidRDefault="00CA6EF8" w:rsidP="00CA6EF8">
      <w:pPr>
        <w:pStyle w:val="Paragrafi"/>
        <w:rPr>
          <w:spacing w:val="-4"/>
          <w:sz w:val="14"/>
        </w:rPr>
      </w:pPr>
    </w:p>
    <w:p w:rsidR="00CA6EF8" w:rsidRPr="0077373B" w:rsidRDefault="00CA6EF8" w:rsidP="00CA6EF8">
      <w:pPr>
        <w:pStyle w:val="NeniNr"/>
      </w:pPr>
      <w:r w:rsidRPr="0077373B">
        <w:lastRenderedPageBreak/>
        <w:t>Neni 14</w:t>
      </w:r>
    </w:p>
    <w:p w:rsidR="00CA6EF8" w:rsidRPr="001E1731" w:rsidRDefault="00CA6EF8" w:rsidP="00CA6EF8">
      <w:pPr>
        <w:pStyle w:val="Paragrafi"/>
        <w:rPr>
          <w:sz w:val="12"/>
        </w:rPr>
      </w:pPr>
    </w:p>
    <w:p w:rsidR="00CA6EF8" w:rsidRPr="0077373B" w:rsidRDefault="00CA6EF8" w:rsidP="00CA6EF8">
      <w:pPr>
        <w:pStyle w:val="Paragrafi"/>
      </w:pPr>
      <w:r w:rsidRPr="0077373B">
        <w:t>Neni 22 ndryshohet si më poshtë:</w:t>
      </w:r>
    </w:p>
    <w:p w:rsidR="00CA6EF8" w:rsidRPr="0035281F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NeniNr"/>
      </w:pPr>
      <w:r w:rsidRPr="0077373B">
        <w:t>“Neni 22</w:t>
      </w:r>
    </w:p>
    <w:p w:rsidR="00CA6EF8" w:rsidRPr="0077373B" w:rsidRDefault="00CA6EF8" w:rsidP="00CA6EF8">
      <w:pPr>
        <w:pStyle w:val="NeniTitull"/>
      </w:pPr>
      <w:r w:rsidRPr="0077373B">
        <w:t>Kompetencat e ministrisë përgjegjëse për çështjet e arsimit në fushën e arsimit profesional</w:t>
      </w:r>
    </w:p>
    <w:p w:rsidR="00CA6EF8" w:rsidRPr="0035281F" w:rsidRDefault="00CA6EF8" w:rsidP="00CA6EF8">
      <w:pPr>
        <w:pStyle w:val="Paragrafi"/>
        <w:rPr>
          <w:sz w:val="14"/>
        </w:rPr>
      </w:pP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Ministria përgjegjëse për çështjet e arsimit ka këto kompetenca: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a) përcakton kriteret e përgjithshme për kualifikimin dhe certifikimin e personelit mësimdhënës në arsimin profesional, në bashkëpunim me ministrinë përgjegjëse për çështjet sociale;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b) harton dhe zbaton politika të zhvillimit profesional të mësuesve të kulturës së përgjithshme, të parashikuara në shkronjën “a”, të pikës 2, të nenit 17, dhe akrediton programe trajnuese;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c) realizon testimin dhe certifikimin e nxënësve të shkollave të arsimit profesional, në bashkëpunim me ministrinë përgjegjëse për çështjet  sociale dhe me institucionet e specializuara;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ç) miraton kurrikulën e lëndëve të përgjithshme;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d) përcakton kriteret e përgjithshme për marrjen në punë, kualifikimin dhe certifikimin e mësuesve të kulturës së përgjithshme në arsimin profesional.”.</w:t>
      </w:r>
    </w:p>
    <w:p w:rsidR="00CA6EF8" w:rsidRPr="0035281F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NeniNr"/>
      </w:pPr>
      <w:r w:rsidRPr="0077373B">
        <w:t>Neni 15</w:t>
      </w:r>
    </w:p>
    <w:p w:rsidR="00CA6EF8" w:rsidRPr="0035281F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Paragrafi"/>
      </w:pPr>
      <w:r w:rsidRPr="0077373B">
        <w:t>Neni 23 ndryshohet si më poshtë:</w:t>
      </w:r>
    </w:p>
    <w:p w:rsidR="00CA6EF8" w:rsidRPr="0035281F" w:rsidRDefault="00CA6EF8" w:rsidP="00CA6EF8">
      <w:pPr>
        <w:pStyle w:val="Paragrafi"/>
        <w:rPr>
          <w:sz w:val="14"/>
        </w:rPr>
      </w:pPr>
    </w:p>
    <w:p w:rsidR="00CA6EF8" w:rsidRPr="0077373B" w:rsidRDefault="00CA6EF8" w:rsidP="00CA6EF8">
      <w:pPr>
        <w:pStyle w:val="NeniNr"/>
      </w:pPr>
      <w:r w:rsidRPr="0077373B">
        <w:t>“Neni 23</w:t>
      </w:r>
    </w:p>
    <w:p w:rsidR="00CA6EF8" w:rsidRPr="0077373B" w:rsidRDefault="00CA6EF8" w:rsidP="00CA6EF8">
      <w:pPr>
        <w:pStyle w:val="NeniTitull"/>
      </w:pPr>
      <w:r w:rsidRPr="0077373B">
        <w:t>Kompetencat e ministrisë përgjegjëse për çështjet sociale në fushën e arsimit dhe formimit profesional</w:t>
      </w:r>
    </w:p>
    <w:p w:rsidR="00CA6EF8" w:rsidRPr="0035281F" w:rsidRDefault="00CA6EF8" w:rsidP="00CA6EF8">
      <w:pPr>
        <w:pStyle w:val="Paragrafi"/>
        <w:rPr>
          <w:sz w:val="14"/>
        </w:rPr>
      </w:pPr>
    </w:p>
    <w:p w:rsidR="00CA6EF8" w:rsidRDefault="00CA6EF8" w:rsidP="00CA6EF8">
      <w:pPr>
        <w:pStyle w:val="Paragrafi"/>
      </w:pPr>
      <w:r w:rsidRPr="0077373B">
        <w:t>Ministria përgjegjëse për çështjet sociale ka këto kompetenca:</w:t>
      </w:r>
    </w:p>
    <w:p w:rsidR="00CA6EF8" w:rsidRPr="0077373B" w:rsidRDefault="00CA6EF8" w:rsidP="00CA6EF8">
      <w:pPr>
        <w:pStyle w:val="Paragrafi"/>
      </w:pP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a) përpunon, zhvillon dhe zbaton politikat për reformimin dhe modernizimin e arsimit dhe formimit profesional, në përputhje me drejtimet europiane të zhvillimit të AFP-së;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b) përcakton kriteret e përgjithshme të funksionimit të institucioneve që ofrojnë arsim dhe formim profesional;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c) përcakton kriteret e përgjithshme dhe procedurat për marrjen në punë të personelit mësimdhënës, të përcaktuar në pikën 2, të nenit 17, si dhe për kualifikimin e për certifikimin e personelit mësimdhënës, të përcaktuar në shkronjat “b”, “c” dhe “ç”, të pikës 2, të nenit 17, në bashkëpunim me institucionet e specializuara;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ç) përcakton, me udhëzim të veçantë, kriteret dhe procedurat e emërimit e të shkarkimit nga puna të drejtuesve të institucioneve ofruese të arsimit dhe formimit profesional. Emërimi i personelit të institucioneve ofruese të AFP-së është kompetencë e drejtuesit përkatës të institucioneve ofruese të AFP-së;</w:t>
      </w:r>
    </w:p>
    <w:p w:rsidR="00CA6EF8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d) krijon, riorganizon dhe mbyll institucionet e arsimit dhe formimit profesional në varësi të saj, në përputhje me procedurat e përcaktuara me vendim të Këshillit të Ministrave;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dh) në bashkëpunim me ministrinë përgjegjëse për çështjet e arsimit, harton akte nënligjore për statusin e institucioneve publike ofruese të arsimit dhe formimit profesional për shkallën e autonomisë së tyre e për funksionimin e bordit;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e) bashkëpunon me Qendrën Kombëtare të Licencimeve për licencimin e subjekteve që kryejnë veprimtari të arsimit dhe formimit profesional;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 xml:space="preserve">ë) miraton kurrikulat e nivelit qendror të përgatitjes profesionale për institucionet ofruese të AFP-së; </w:t>
      </w:r>
    </w:p>
    <w:p w:rsidR="00CA6EF8" w:rsidRPr="00910F6F" w:rsidRDefault="00CA6EF8" w:rsidP="00CA6EF8">
      <w:pPr>
        <w:pStyle w:val="Paragrafi"/>
        <w:rPr>
          <w:spacing w:val="-6"/>
        </w:rPr>
      </w:pPr>
      <w:r w:rsidRPr="00910F6F">
        <w:rPr>
          <w:spacing w:val="-6"/>
        </w:rPr>
        <w:t>f) merr pjesë në vlerësimin përfundimtar dhe certifikimin e kursantëve në institucionet e formimit profesional;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g) mbikëqyr veprimtarinë e institucioneve të arsimit dhe formimit profesional, që janë nën përgjegjësinë e saj, në bashkëpunim me Inspektoratin Shtetëror të Arsimit;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gj) harmonizon arsimin dhe formimin profesional, në përputhje me perspektivën e zhvillimit ekonomik, kombëtar dhe rajonal, dhe me kërkesat e tregut të punës;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h) nxjerr akte nënligjore që ofruesit e arsimit dhe formimit profesional publik dhe jopublik të zhvillojnë shërbime për llogari të të tretëve.”.</w:t>
      </w:r>
    </w:p>
    <w:p w:rsidR="00CA6EF8" w:rsidRPr="00910F6F" w:rsidRDefault="00CA6EF8" w:rsidP="00CA6EF8">
      <w:pPr>
        <w:pStyle w:val="Paragrafi"/>
        <w:rPr>
          <w:spacing w:val="-4"/>
          <w:sz w:val="12"/>
        </w:rPr>
      </w:pPr>
    </w:p>
    <w:p w:rsidR="00CA6EF8" w:rsidRPr="0035281F" w:rsidRDefault="00CA6EF8" w:rsidP="00CA6EF8">
      <w:pPr>
        <w:pStyle w:val="NeniNr"/>
        <w:rPr>
          <w:spacing w:val="-4"/>
        </w:rPr>
      </w:pPr>
      <w:r w:rsidRPr="0035281F">
        <w:rPr>
          <w:spacing w:val="-4"/>
        </w:rPr>
        <w:lastRenderedPageBreak/>
        <w:t>Neni 16</w:t>
      </w:r>
    </w:p>
    <w:p w:rsidR="00CA6EF8" w:rsidRPr="00910F6F" w:rsidRDefault="00CA6EF8" w:rsidP="00CA6EF8">
      <w:pPr>
        <w:pStyle w:val="Paragrafi"/>
        <w:rPr>
          <w:spacing w:val="-4"/>
          <w:sz w:val="12"/>
        </w:rPr>
      </w:pP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Në nenin 24/1 bëhen këto ndryshime: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1. Pika 1 ndryshohet si më poshtë: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 xml:space="preserve"> “1. Agjencia Kombëtare e Arsimit, Formimit Profesional dhe Kualifikimeve (AKAFPK) është institucion në varësi të ministrisë përgjegjëse për çështjet sociale dhe ka objekt kryesor të veprimtarisë së saj zhvillimin e një sistemi kombëtar e unik të kualifikimeve profesionale, të njohura në nivel kombëtar, bazuar në Kornizën Shqiptare të Kualifikimeve”.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2. Shkronja “b”, e pikës 2, ndryshohet si më poshtë:</w:t>
      </w: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“b) harton plane dhe programe për zhvillimin e sistemit të AFP-së, që miratohen nga ministria përgjegjëse për çështjet sociale.”.</w:t>
      </w:r>
    </w:p>
    <w:p w:rsidR="00CA6EF8" w:rsidRPr="0035281F" w:rsidRDefault="00CA6EF8" w:rsidP="00CA6EF8">
      <w:pPr>
        <w:pStyle w:val="Paragrafi"/>
        <w:rPr>
          <w:sz w:val="6"/>
        </w:rPr>
      </w:pPr>
    </w:p>
    <w:p w:rsidR="00CA6EF8" w:rsidRPr="0077373B" w:rsidRDefault="00CA6EF8" w:rsidP="00CA6EF8">
      <w:pPr>
        <w:pStyle w:val="NeniNr"/>
      </w:pPr>
      <w:r w:rsidRPr="0077373B">
        <w:t>Neni 17</w:t>
      </w:r>
    </w:p>
    <w:p w:rsidR="00CA6EF8" w:rsidRPr="0077373B" w:rsidRDefault="00CA6EF8" w:rsidP="00CA6EF8">
      <w:pPr>
        <w:pStyle w:val="NeniTitull"/>
      </w:pPr>
      <w:r w:rsidRPr="0077373B">
        <w:t>Dispozitë kalimtare</w:t>
      </w:r>
    </w:p>
    <w:p w:rsidR="00CA6EF8" w:rsidRPr="0035281F" w:rsidRDefault="00CA6EF8" w:rsidP="00CA6EF8">
      <w:pPr>
        <w:pStyle w:val="Paragrafi"/>
        <w:rPr>
          <w:sz w:val="14"/>
        </w:rPr>
      </w:pPr>
    </w:p>
    <w:p w:rsidR="00CA6EF8" w:rsidRPr="0035281F" w:rsidRDefault="00CA6EF8" w:rsidP="00CA6EF8">
      <w:pPr>
        <w:pStyle w:val="Paragrafi"/>
        <w:rPr>
          <w:spacing w:val="-4"/>
        </w:rPr>
      </w:pPr>
      <w:r w:rsidRPr="0035281F">
        <w:rPr>
          <w:spacing w:val="-4"/>
        </w:rPr>
        <w:t>Në periudhën kalimtare të transferimit të kompetencave të arsimit profesional, ministria përgjegjëse për çështjet e arsimit dhe ministria përgjegjëse për çështjet sociale nxjerrin akte nënligjore të përbashkëta, brenda 3 muajve nga hyrja në fuqi e këtij ligji.</w:t>
      </w:r>
    </w:p>
    <w:p w:rsidR="00CA6EF8" w:rsidRPr="0035281F" w:rsidRDefault="00CA6EF8" w:rsidP="00CA6EF8">
      <w:pPr>
        <w:pStyle w:val="NeniNr"/>
        <w:rPr>
          <w:sz w:val="14"/>
        </w:rPr>
      </w:pPr>
    </w:p>
    <w:p w:rsidR="00CA6EF8" w:rsidRPr="0077373B" w:rsidRDefault="00CA6EF8" w:rsidP="00CA6EF8">
      <w:pPr>
        <w:pStyle w:val="NeniNr"/>
      </w:pPr>
      <w:r w:rsidRPr="0077373B">
        <w:t>Neni 18</w:t>
      </w:r>
    </w:p>
    <w:p w:rsidR="00CA6EF8" w:rsidRPr="0077373B" w:rsidRDefault="00CA6EF8" w:rsidP="00CA6EF8">
      <w:pPr>
        <w:pStyle w:val="NeniTitull"/>
      </w:pPr>
      <w:r w:rsidRPr="0077373B">
        <w:t>Hyrja në fuqi</w:t>
      </w:r>
    </w:p>
    <w:p w:rsidR="00CA6EF8" w:rsidRPr="0035281F" w:rsidRDefault="00CA6EF8" w:rsidP="00CA6EF8">
      <w:pPr>
        <w:pStyle w:val="Paragrafi"/>
        <w:rPr>
          <w:sz w:val="14"/>
        </w:rPr>
      </w:pPr>
    </w:p>
    <w:p w:rsidR="00CA6EF8" w:rsidRDefault="00CA6EF8" w:rsidP="00CA6EF8">
      <w:pPr>
        <w:pStyle w:val="Paragrafi"/>
      </w:pPr>
      <w:r w:rsidRPr="0077373B">
        <w:t>Ky ligj hyn në fuqi 15 ditë pas botimit në Fletoren Zyrtare.</w:t>
      </w:r>
    </w:p>
    <w:p w:rsidR="00CA6EF8" w:rsidRPr="000F25F1" w:rsidRDefault="00CA6EF8" w:rsidP="00CA6EF8">
      <w:pPr>
        <w:pStyle w:val="Paragrafi"/>
        <w:rPr>
          <w:sz w:val="8"/>
        </w:rPr>
      </w:pPr>
    </w:p>
    <w:p w:rsidR="00CA6EF8" w:rsidRDefault="00CA6EF8" w:rsidP="00CA6EF8">
      <w:pPr>
        <w:pStyle w:val="Paragrafi"/>
      </w:pPr>
      <w:r w:rsidRPr="0077373B">
        <w:t>Miratuar në datën 26.6.2014</w:t>
      </w:r>
    </w:p>
    <w:p w:rsidR="00CA6EF8" w:rsidRPr="000F25F1" w:rsidRDefault="00CA6EF8" w:rsidP="00CA6EF8">
      <w:pPr>
        <w:pStyle w:val="Paragrafi"/>
        <w:rPr>
          <w:sz w:val="12"/>
        </w:rPr>
      </w:pPr>
    </w:p>
    <w:p w:rsidR="00CA6EF8" w:rsidRPr="00E43D7A" w:rsidRDefault="00CA6EF8" w:rsidP="00CA6EF8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  <w:r>
        <w:rPr>
          <w:rFonts w:ascii="CG Times" w:hAnsi="CG Times"/>
          <w:b/>
          <w:spacing w:val="-4"/>
          <w:sz w:val="21"/>
          <w:szCs w:val="21"/>
          <w:lang w:val="sq-AL"/>
        </w:rPr>
        <w:t>Shpallur me dekretin nr. 8632, datë 18.7</w:t>
      </w:r>
      <w:r w:rsidRPr="00E43D7A">
        <w:rPr>
          <w:rFonts w:ascii="CG Times" w:hAnsi="CG Times"/>
          <w:b/>
          <w:spacing w:val="-4"/>
          <w:sz w:val="21"/>
          <w:szCs w:val="21"/>
          <w:lang w:val="sq-AL"/>
        </w:rPr>
        <w:t>.2014 të Presidentit të Republikës së Shqipërisë, Bujar Nishani</w:t>
      </w:r>
    </w:p>
    <w:p w:rsidR="00000000" w:rsidRDefault="00CA6EF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CA6EF8"/>
    <w:rsid w:val="00CA6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A6EF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umriData">
    <w:name w:val="Numri_Data"/>
    <w:next w:val="Normal"/>
    <w:link w:val="NumriDataChar"/>
    <w:rsid w:val="00CA6EF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CA6EF8"/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Paragrafi">
    <w:name w:val="Paragrafi"/>
    <w:link w:val="ParagrafiChar"/>
    <w:rsid w:val="00CA6EF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CA6EF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A6EF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TitulliChar">
    <w:name w:val="Titulli Char"/>
    <w:link w:val="Titulli"/>
    <w:rsid w:val="00CA6EF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ktiChar">
    <w:name w:val="Akti Char"/>
    <w:link w:val="Akti"/>
    <w:rsid w:val="00CA6EF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CA6EF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paragraph" w:customStyle="1" w:styleId="NeniTitull">
    <w:name w:val="Neni_Titull"/>
    <w:next w:val="Normal"/>
    <w:rsid w:val="00CA6EF8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sz w:val="21"/>
      <w:lang w:val="en-GB"/>
    </w:rPr>
  </w:style>
  <w:style w:type="paragraph" w:customStyle="1" w:styleId="TitulliTitull">
    <w:name w:val="Titulli_Titull"/>
    <w:link w:val="TitulliTitullChar"/>
    <w:rsid w:val="00CA6EF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NeniNrChar">
    <w:name w:val="Neni_Nr Char"/>
    <w:link w:val="NeniNr"/>
    <w:rsid w:val="00CA6EF8"/>
    <w:rPr>
      <w:rFonts w:ascii="CG Times" w:eastAsia="MS Mincho" w:hAnsi="CG Times" w:cs="CG Times"/>
      <w:sz w:val="21"/>
      <w:lang w:val="en-GB"/>
    </w:rPr>
  </w:style>
  <w:style w:type="character" w:customStyle="1" w:styleId="TitulliTitullChar">
    <w:name w:val="Titulli_Titull Char"/>
    <w:link w:val="TitulliTitull"/>
    <w:rsid w:val="00CA6EF8"/>
    <w:rPr>
      <w:rFonts w:ascii="CG Times" w:eastAsia="MS Mincho" w:hAnsi="CG Times" w:cs="CG Times"/>
      <w:cap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1794</Words>
  <Characters>10227</Characters>
  <Application>Microsoft Office Word</Application>
  <DocSecurity>0</DocSecurity>
  <Lines>85</Lines>
  <Paragraphs>23</Paragraphs>
  <ScaleCrop>false</ScaleCrop>
  <Company>Grizli777</Company>
  <LinksUpToDate>false</LinksUpToDate>
  <CharactersWithSpaces>11998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2014-09-29T10:25:00Z</dcterms:created>
  <dcterms:modified xsi:type="dcterms:W3CDTF">2014-09-29T10:26:00Z</dcterms:modified>
</cp:coreProperties>
</file>