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740" w:rsidRPr="00D85A89" w:rsidRDefault="00957740" w:rsidP="00957740">
      <w:pPr>
        <w:pStyle w:val="Akti"/>
        <w:rPr>
          <w:lang w:val="sq-AL"/>
        </w:rPr>
      </w:pPr>
      <w:r w:rsidRPr="00D85A89">
        <w:rPr>
          <w:lang w:val="sq-AL"/>
        </w:rPr>
        <w:t>LIGJ</w:t>
      </w:r>
    </w:p>
    <w:p w:rsidR="00957740" w:rsidRPr="00D85A89" w:rsidRDefault="00957740" w:rsidP="00957740">
      <w:pPr>
        <w:pStyle w:val="NumriData"/>
        <w:rPr>
          <w:lang w:val="sq-AL"/>
        </w:rPr>
      </w:pPr>
      <w:r w:rsidRPr="00D85A89">
        <w:rPr>
          <w:lang w:val="sq-AL"/>
        </w:rPr>
        <w:t>Nr. 67/2014</w:t>
      </w:r>
    </w:p>
    <w:p w:rsidR="00957740" w:rsidRPr="00D85A89" w:rsidRDefault="00957740" w:rsidP="00957740">
      <w:pPr>
        <w:pStyle w:val="Paragrafi"/>
        <w:rPr>
          <w:sz w:val="14"/>
          <w:lang w:val="sq-AL"/>
        </w:rPr>
      </w:pPr>
    </w:p>
    <w:p w:rsidR="00957740" w:rsidRPr="00D85A89" w:rsidRDefault="00957740" w:rsidP="00957740">
      <w:pPr>
        <w:pStyle w:val="Titulli"/>
        <w:rPr>
          <w:lang w:val="sq-AL"/>
        </w:rPr>
      </w:pPr>
      <w:r w:rsidRPr="00D85A89">
        <w:rPr>
          <w:lang w:val="sq-AL"/>
        </w:rPr>
        <w:t>PËR DISA NDRYSHIME DHE SHTESA NË LIGJIN NR. 10 186, DATË 5.11.2009, “PËR RREGULLIMIN E PRONËSISË MBI TRUALLIN SHTETËROR NË ZONAT ME PËRPARËSI TURIZMIN”, TË NDRYSHUAR</w:t>
      </w:r>
    </w:p>
    <w:p w:rsidR="00957740" w:rsidRPr="00D85A89" w:rsidRDefault="00957740" w:rsidP="00957740">
      <w:pPr>
        <w:pStyle w:val="Paragrafi"/>
        <w:rPr>
          <w:sz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Në mbështetje të neneve 78 dhe 83, pika 1, të Kushtetutës, me propozimin e Këshillit të Ministrave, </w:t>
      </w:r>
    </w:p>
    <w:p w:rsidR="00957740" w:rsidRPr="00D85A89" w:rsidRDefault="00957740" w:rsidP="00957740">
      <w:pPr>
        <w:pStyle w:val="Paragrafi"/>
        <w:rPr>
          <w:sz w:val="14"/>
          <w:lang w:val="sq-AL"/>
        </w:rPr>
      </w:pPr>
    </w:p>
    <w:p w:rsidR="00957740" w:rsidRPr="00D85A89" w:rsidRDefault="00957740" w:rsidP="00957740">
      <w:pPr>
        <w:pStyle w:val="VENDOSI"/>
        <w:rPr>
          <w:lang w:val="sq-AL"/>
        </w:rPr>
      </w:pPr>
      <w:r w:rsidRPr="00D85A89">
        <w:rPr>
          <w:lang w:val="sq-AL"/>
        </w:rPr>
        <w:t>KUVENDI</w:t>
      </w:r>
    </w:p>
    <w:p w:rsidR="00957740" w:rsidRPr="00D85A89" w:rsidRDefault="00957740" w:rsidP="00957740">
      <w:pPr>
        <w:pStyle w:val="VENDOSI"/>
        <w:rPr>
          <w:lang w:val="sq-AL"/>
        </w:rPr>
      </w:pPr>
      <w:r w:rsidRPr="00D85A89">
        <w:rPr>
          <w:lang w:val="sq-AL"/>
        </w:rPr>
        <w:t>I REPUBLIKËS SË SHQIPËRISË</w:t>
      </w:r>
    </w:p>
    <w:p w:rsidR="00957740" w:rsidRPr="00D85A89" w:rsidRDefault="00957740" w:rsidP="00957740">
      <w:pPr>
        <w:pStyle w:val="VENDOSI"/>
        <w:rPr>
          <w:sz w:val="14"/>
          <w:lang w:val="sq-AL"/>
        </w:rPr>
      </w:pPr>
    </w:p>
    <w:p w:rsidR="00957740" w:rsidRPr="00D85A89" w:rsidRDefault="00957740" w:rsidP="00957740">
      <w:pPr>
        <w:pStyle w:val="VENDOSI"/>
        <w:rPr>
          <w:lang w:val="sq-AL"/>
        </w:rPr>
      </w:pPr>
      <w:r w:rsidRPr="00D85A89">
        <w:rPr>
          <w:lang w:val="sq-AL"/>
        </w:rPr>
        <w:t>VENDOSI:</w:t>
      </w:r>
    </w:p>
    <w:p w:rsidR="00957740" w:rsidRPr="00D85A89" w:rsidRDefault="00957740" w:rsidP="00957740">
      <w:pPr>
        <w:pStyle w:val="Paragrafi"/>
        <w:rPr>
          <w:sz w:val="14"/>
          <w:lang w:val="sq-AL"/>
        </w:rPr>
      </w:pPr>
    </w:p>
    <w:p w:rsidR="00957740" w:rsidRPr="00D85A89" w:rsidRDefault="00957740" w:rsidP="00957740">
      <w:pPr>
        <w:pStyle w:val="Paragrafi"/>
        <w:rPr>
          <w:spacing w:val="-4"/>
          <w:lang w:val="sq-AL"/>
        </w:rPr>
      </w:pPr>
      <w:r w:rsidRPr="00D85A89">
        <w:rPr>
          <w:spacing w:val="-4"/>
          <w:lang w:val="sq-AL"/>
        </w:rPr>
        <w:t>Në ligjin nr. 10 186, datë 5.11.2009, “Për rregullimin e pronësisë mbi truallin shtetëror në zonat me përparësi turizmin”, të ndryshuar, bëhen këto ndryshime dhe shtesa:</w:t>
      </w:r>
    </w:p>
    <w:p w:rsidR="00957740" w:rsidRPr="00D85A89" w:rsidRDefault="00957740" w:rsidP="00957740">
      <w:pPr>
        <w:pStyle w:val="Paragrafi"/>
        <w:rPr>
          <w:sz w:val="14"/>
          <w:lang w:val="sq-AL"/>
        </w:rPr>
      </w:pP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Neni 1</w:t>
      </w:r>
    </w:p>
    <w:p w:rsidR="00957740" w:rsidRPr="00D85A89" w:rsidRDefault="00957740" w:rsidP="00957740">
      <w:pPr>
        <w:pStyle w:val="Paragrafi"/>
        <w:rPr>
          <w:sz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Në nenin 2, pika 1, bëhen ndryshimet dhe shtesat e mëposhtme: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1. Shkronjat “c”, “d” dhe “ë” ndryshohen si më poshtë:</w:t>
      </w:r>
    </w:p>
    <w:p w:rsidR="00957740" w:rsidRPr="00D85A89" w:rsidRDefault="00957740" w:rsidP="00957740">
      <w:pPr>
        <w:pStyle w:val="Paragrafi"/>
        <w:rPr>
          <w:spacing w:val="-4"/>
          <w:lang w:val="sq-AL"/>
        </w:rPr>
      </w:pPr>
      <w:r w:rsidRPr="00D85A89">
        <w:rPr>
          <w:spacing w:val="-4"/>
          <w:lang w:val="sq-AL"/>
        </w:rPr>
        <w:t>“c) “Person i stimuluar” është personi fizik apo juridik, i cili ka përfituar titullin e personit të stimuluar, në përputhje me ligjin nr. 7665, datë 21.1.1993, “Për zhvillimin e zonave që kanë përparësi turizmin”, të shfuqizuar.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d) “Njësi e ndërtuar” është objekti ose tërësia e objekteve apo e apartamenteve, të ndërtuara brenda kufirit të zonës, për të cilën personi ka fituar titullin person i stimuluar.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ë) “Truall” është e gjithë sipërfaqja e tokës brenda zonës së stimuluar, sipas kufirit të lejes së miratuar të sheshit të ndërtimit.”.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2. Shkronja “f” shfuqizohet.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3. Pas shkronjës “g” shtohen shkronjat “gj”, “h”, “i” dhe “j” me këtë përmbajtje: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“gj) “Truall i lirë” është sipërfaqja e tokës, brenda zonës së simuluar, e përcaktuar nga plani i rilevimit, brenda kufirit të lejes së miratuar të sheshit të ndërtimit, i tillë si sheshe, troje funksionale, pishina, sipërfaqe të gjelbëruara, rrugë apo truall tjetër me </w:t>
      </w:r>
      <w:proofErr w:type="spellStart"/>
      <w:r w:rsidRPr="00D85A89">
        <w:rPr>
          <w:lang w:val="sq-AL"/>
        </w:rPr>
        <w:t>destinacion</w:t>
      </w:r>
      <w:proofErr w:type="spellEnd"/>
      <w:r w:rsidRPr="00D85A89">
        <w:rPr>
          <w:lang w:val="sq-AL"/>
        </w:rPr>
        <w:t xml:space="preserve"> dhe funksion të ngjashëm.”.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h) “Plan rilevimi” quhet plani i përgatitur nga ALUIZNI pas përditësimit në terren, ku paraqitet gjendja faktike e zonës së stimuluar, sipas kufijve të miratuar në lejen e sheshit. 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i) “Objekt i ndërtuar” është objekti, për të cilin është përfunduar konstruksioni dhe mbulesa. 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j) “Veprimtari </w:t>
      </w:r>
      <w:proofErr w:type="spellStart"/>
      <w:r w:rsidRPr="00D85A89">
        <w:rPr>
          <w:lang w:val="sq-AL"/>
        </w:rPr>
        <w:t>joturistike</w:t>
      </w:r>
      <w:proofErr w:type="spellEnd"/>
      <w:r w:rsidRPr="00D85A89">
        <w:rPr>
          <w:lang w:val="sq-AL"/>
        </w:rPr>
        <w:t xml:space="preserve"> në zonë me përparësi turizmin” janë ato veprimtari të dhëna në përputhje me shkronjën “b”, të nenit 4, të ligjit nr. 7665, datë 21.1.1993, “Për zhvillimin e zonave që kanë përparësi turizmin”, të shfuqizuar.”.</w:t>
      </w:r>
    </w:p>
    <w:p w:rsidR="00957740" w:rsidRPr="00D85A89" w:rsidRDefault="00957740" w:rsidP="00957740">
      <w:pPr>
        <w:pStyle w:val="Paragrafi"/>
        <w:rPr>
          <w:sz w:val="14"/>
          <w:lang w:val="sq-AL"/>
        </w:rPr>
      </w:pP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Neni 2</w:t>
      </w:r>
    </w:p>
    <w:p w:rsidR="00957740" w:rsidRPr="00D85A89" w:rsidRDefault="00957740" w:rsidP="00957740">
      <w:pPr>
        <w:pStyle w:val="Paragrafi"/>
        <w:rPr>
          <w:sz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Në nenin 3 bëhen këto ndryshime dhe shtesa: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1. Pika 1 ndryshohet si më poshtë: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“1. Ky ligj zbatohet për kalimin e së drejtës së pronësisë subjekteve të interesuara apo personave të stimuluar mbi njësitë e ndërtuara dhe truallin brenda zonës së stimuluar, si dhe për veprimtaritë </w:t>
      </w:r>
      <w:proofErr w:type="spellStart"/>
      <w:r w:rsidRPr="00D85A89">
        <w:rPr>
          <w:lang w:val="sq-AL"/>
        </w:rPr>
        <w:t>joturistike</w:t>
      </w:r>
      <w:proofErr w:type="spellEnd"/>
      <w:r w:rsidRPr="00D85A89">
        <w:rPr>
          <w:lang w:val="sq-AL"/>
        </w:rPr>
        <w:t xml:space="preserve"> në zonë me përparësi turizmin.”.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2. Pas pikës 2 shtohet pika 3 me këtë përmbajtje: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“3. Procedurat e këtij ligji do të zbatohen edhe për personat që ushtrojnë “veprimtari </w:t>
      </w:r>
      <w:proofErr w:type="spellStart"/>
      <w:r w:rsidRPr="00D85A89">
        <w:rPr>
          <w:lang w:val="sq-AL"/>
        </w:rPr>
        <w:t>joturistike</w:t>
      </w:r>
      <w:proofErr w:type="spellEnd"/>
      <w:r w:rsidRPr="00D85A89">
        <w:rPr>
          <w:lang w:val="sq-AL"/>
        </w:rPr>
        <w:t xml:space="preserve"> në zonë me përparësi turizmin.”.</w:t>
      </w:r>
    </w:p>
    <w:p w:rsidR="00957740" w:rsidRPr="00D85A89" w:rsidRDefault="00957740" w:rsidP="00957740">
      <w:pPr>
        <w:pStyle w:val="Paragrafi"/>
        <w:rPr>
          <w:sz w:val="2"/>
          <w:lang w:val="sq-AL"/>
        </w:rPr>
      </w:pP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rStyle w:val="NeniNrChar"/>
          <w:lang w:val="sq-AL"/>
        </w:rPr>
        <w:t>N</w:t>
      </w:r>
      <w:r w:rsidRPr="00D85A89">
        <w:rPr>
          <w:lang w:val="sq-AL"/>
        </w:rPr>
        <w:t>eni 3</w:t>
      </w:r>
    </w:p>
    <w:p w:rsidR="00957740" w:rsidRPr="00D85A89" w:rsidRDefault="00957740" w:rsidP="00957740">
      <w:pPr>
        <w:pStyle w:val="Paragrafi"/>
        <w:rPr>
          <w:sz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Në nenin 4, pika 1, shkronja “b” ndryshohet si më poshtë: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“b) dokumentacionin që provon veprimin juridik ndërmjet personit të stimuluar dhe subjektit të interesuar </w:t>
      </w:r>
      <w:r w:rsidRPr="00D85A89">
        <w:rPr>
          <w:lang w:val="sq-AL"/>
        </w:rPr>
        <w:lastRenderedPageBreak/>
        <w:t>për kalimin e së drejtës së pronësisë mbi njësinë e ndërtuar.”.</w:t>
      </w: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Neni 4</w:t>
      </w:r>
    </w:p>
    <w:p w:rsidR="00957740" w:rsidRPr="00D85A89" w:rsidRDefault="00957740" w:rsidP="00957740">
      <w:pPr>
        <w:pStyle w:val="Paragrafi"/>
        <w:rPr>
          <w:sz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Në nenin 5 bëhen këto ndryshime dhe shtesa: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1. Shkronjat “b”, “c”, “ç” dhe “e”, të pikës 1, ndryshohen si më poshtë: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“b) marrëveshjen e qirasë apo të zhvillimit, të lidhur ndërmjet personit të stimuluar dhe qiradhënësit, nëse është lidhur një marrëveshje e tillë;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c) lejen e ndërtimit dhe/ose lejen e sheshit të ndërtimit;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ç) projektin arkitektonik të miratuar;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e) vërtetim nga Agjencia Kombëtare e Turizmit për detyrimet e marrëveshjes së qirasë, të llogaritura deri në momentin e zgjidhjes së marrëveshjeve.”.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2. Pas shkronjës “e” shtohet shkronja “f” me këtë përmbajtje: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“f) vendimin e organeve kompetente për dhënien e titullit person i stimuluar.”.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3. Pas pikës 1 shtohet pika 2 me këtë përmbajtje: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“2. Pika 1 e këtij neni, do të zbatohet edhe për subjektet, të cilat kanë zhvilluar një veprimtari </w:t>
      </w:r>
      <w:proofErr w:type="spellStart"/>
      <w:r w:rsidRPr="00D85A89">
        <w:rPr>
          <w:lang w:val="sq-AL"/>
        </w:rPr>
        <w:t>joturistike</w:t>
      </w:r>
      <w:proofErr w:type="spellEnd"/>
      <w:r w:rsidRPr="00D85A89">
        <w:rPr>
          <w:lang w:val="sq-AL"/>
        </w:rPr>
        <w:t xml:space="preserve"> në zonë të stimuluar.”.</w:t>
      </w:r>
    </w:p>
    <w:p w:rsidR="00957740" w:rsidRPr="00D85A89" w:rsidRDefault="00957740" w:rsidP="00957740">
      <w:pPr>
        <w:pStyle w:val="Paragrafi"/>
        <w:rPr>
          <w:sz w:val="14"/>
          <w:lang w:val="sq-AL"/>
        </w:rPr>
      </w:pP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Neni 5</w:t>
      </w:r>
    </w:p>
    <w:p w:rsidR="00957740" w:rsidRPr="00D85A89" w:rsidRDefault="00957740" w:rsidP="00957740">
      <w:pPr>
        <w:pStyle w:val="Paragrafi"/>
        <w:rPr>
          <w:sz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Pas nenit 7 shtohet neni 7/1 me këtë përmbajtje:</w:t>
      </w:r>
    </w:p>
    <w:p w:rsidR="00957740" w:rsidRPr="00D85A89" w:rsidRDefault="00957740" w:rsidP="00957740">
      <w:pPr>
        <w:pStyle w:val="Paragrafi"/>
        <w:rPr>
          <w:sz w:val="14"/>
          <w:lang w:val="sq-AL"/>
        </w:rPr>
      </w:pP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“Neni 7/1</w:t>
      </w:r>
    </w:p>
    <w:p w:rsidR="00957740" w:rsidRPr="00D85A89" w:rsidRDefault="00957740" w:rsidP="00957740">
      <w:pPr>
        <w:pStyle w:val="NeniTitull"/>
        <w:rPr>
          <w:lang w:val="sq-AL"/>
        </w:rPr>
      </w:pPr>
      <w:r w:rsidRPr="00D85A89">
        <w:rPr>
          <w:lang w:val="sq-AL"/>
        </w:rPr>
        <w:t>Procedura e kalimit të pronësisë mbi truallin</w:t>
      </w:r>
    </w:p>
    <w:p w:rsidR="00957740" w:rsidRPr="00D85A89" w:rsidRDefault="00957740" w:rsidP="00957740">
      <w:pPr>
        <w:pStyle w:val="Paragrafi"/>
        <w:rPr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1. Nëse marrëveshja e qirasë ose e zhvillimit është e lidhur me personin e stimuluar në truall shtetëror, përpara datës së kthimit dhe kompensimit fizik nga Agjencia e Kthimit dhe Kompensimit të Pronave, ALUIZNI kalon pronësinë e truallit në favor të subjektit të interesuar apo personit të stimuluar. 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2. Personat, të cilët preken nga zbatimi i pikës 1, të këtij neni, kompensohen në përputhje me procedurat e parashikuara në legjislacionin në fuqi për legalizimin, urbanizimin dhe integrimin e ndërtimeve pa leje.”.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Neni 6</w:t>
      </w:r>
    </w:p>
    <w:p w:rsidR="00957740" w:rsidRPr="00D85A89" w:rsidRDefault="00957740" w:rsidP="00957740">
      <w:pPr>
        <w:pStyle w:val="NeniNr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Në nenin 8, pika 2 shfuqizohet.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Neni 7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Në nenin 9 bëhen këto ndryshime dhe shtesa: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1. Pika 1 ndryshohet si më poshtë: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“1. Subjekti i interesuar ose personi i stimuluar ka të drejtë të kërkojë blerjen e truallit në funksion të njësisë së ndërtuar, të ndodhur brenda kufirit të parcelës ndërtimore, të përcaktuar në planin e rilevimit, në përputhje me procedurat e parashikuara në këtë </w:t>
      </w:r>
      <w:proofErr w:type="spellStart"/>
      <w:r w:rsidRPr="00D85A89">
        <w:rPr>
          <w:lang w:val="sq-AL"/>
        </w:rPr>
        <w:t>kre</w:t>
      </w:r>
      <w:proofErr w:type="spellEnd"/>
      <w:r w:rsidRPr="00D85A89">
        <w:rPr>
          <w:lang w:val="sq-AL"/>
        </w:rPr>
        <w:t>.”.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  <w:r w:rsidRPr="00D85A89">
        <w:rPr>
          <w:lang w:val="sq-AL"/>
        </w:rPr>
        <w:tab/>
        <w:t xml:space="preserve"> </w:t>
      </w: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Neni 8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Pas nenit 9 shtohet neni 9/1 me këtë përmbajtje: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“Neni 9/1</w:t>
      </w:r>
    </w:p>
    <w:p w:rsidR="00957740" w:rsidRPr="00D85A89" w:rsidRDefault="00957740" w:rsidP="00957740">
      <w:pPr>
        <w:pStyle w:val="NeniTitull"/>
        <w:rPr>
          <w:lang w:val="sq-AL"/>
        </w:rPr>
      </w:pPr>
      <w:r w:rsidRPr="00D85A89">
        <w:rPr>
          <w:lang w:val="sq-AL"/>
        </w:rPr>
        <w:t>Pronësia dhe bashkëpronësia mbi truallin e lirë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1. Në përfundim të procesit të përcaktuar në nenin 9, trualli që mbetet i lirë brenda kufijve të zonës së stimuluar, të përcaktuar nga plani i rilevimit, kalon në bashkëpronësi të detyrueshme dhe të patjetërsueshme në favor të subjekteve të interesuara dhe personit të stimuluar.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Afatet dhe procedurat e kalimit të bashkëpronësisë së detyrueshme mbi truallin e lirë përcaktohen me vendim të Këshillit të Ministrave.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Mënyra administrimit dhe e rregullimit të bashkëpronësisë mbi këtë truall kryhet në përputhje me ligjin </w:t>
      </w:r>
      <w:r w:rsidRPr="00D85A89">
        <w:rPr>
          <w:lang w:val="sq-AL"/>
        </w:rPr>
        <w:lastRenderedPageBreak/>
        <w:t xml:space="preserve">për administrimin e bashkëpronësisë në ndërtesat e banimit dhe aktet nënligjore të dala në zbatim të tij. 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2. Në rast se subjektet e interesuara dhe personi i stimuluar nuk kërkojnë kalimin në bashkëpronësi të detyrueshme të truallit të lirë, sipas përcaktimeve të bëra në pikën 1, të këtij neni, ky truall mbetet me titull pronësie shtet. 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3. Përjashtimisht nga pikat 1 dhe 2 të këtij neni, personi i stimuluar, i cili ka përfunduar ndërtimin e njësive, deri në hyrjen në fuqi të këtij ligji, dhe nuk e ka ndryshuar </w:t>
      </w:r>
      <w:proofErr w:type="spellStart"/>
      <w:r w:rsidRPr="00D85A89">
        <w:rPr>
          <w:lang w:val="sq-AL"/>
        </w:rPr>
        <w:t>destinacionin</w:t>
      </w:r>
      <w:proofErr w:type="spellEnd"/>
      <w:r w:rsidRPr="00D85A89">
        <w:rPr>
          <w:lang w:val="sq-AL"/>
        </w:rPr>
        <w:t xml:space="preserve"> e tyre për veprimtari të stimuluar, ka të drejtë të kërkojë blerjen e të gjithë truallit të lirë brenda zonës së stimuluar, bazuar në planin e rilevimit.</w:t>
      </w:r>
    </w:p>
    <w:p w:rsidR="00957740" w:rsidRPr="00D85A89" w:rsidRDefault="00957740" w:rsidP="00957740">
      <w:pPr>
        <w:pStyle w:val="Paragrafi"/>
        <w:rPr>
          <w:spacing w:val="-4"/>
          <w:lang w:val="sq-AL"/>
        </w:rPr>
      </w:pPr>
      <w:r w:rsidRPr="00D85A89">
        <w:rPr>
          <w:spacing w:val="-4"/>
          <w:lang w:val="sq-AL"/>
        </w:rPr>
        <w:t>4. Në çdo rast, trualli i lirë brenda kufijve të zonës së stimuluar, pavarësisht nëse ka kaluar ose jo në pronësi, sipas përcaktimeve të bëra në këtë nen, konsiderohet “zonë e rëndësisë kombëtare në planifikimin e territorit”, në përputhje me ligjin për planifikimin dhe zhvillimin e territorit.”.</w:t>
      </w: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Neni 9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Në nenin 10, pikat 1 dhe 3 ndryshohen si më poshtë: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“1. Çmimi i truallit brenda zonës së stimuluar përcaktohet në bazë të hartës së vlerës së tokës, të miratuar me vendim të Këshillit të Ministrave.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3. ALUIZINI lidh kontratën e shitjes për kalimin e së drejtës së pronësisë mbi truallin, sipas modelit tip, si dhe njofton me shkrim subjektin e interesuar ose personin e stimuluar që plotëson kushtet e parashikuara në këtë ligj dhe për masën e çmimit. Modeli tip i kontratës së shitjes miratohet me urdhër nga ministri përgjegjës brenda 60 ditëve nga hyrja në fuqi e këtij ligji.”.</w:t>
      </w:r>
    </w:p>
    <w:p w:rsidR="00957740" w:rsidRPr="00D85A89" w:rsidRDefault="00957740" w:rsidP="00957740">
      <w:pPr>
        <w:pStyle w:val="Paragrafi"/>
        <w:rPr>
          <w:sz w:val="6"/>
          <w:szCs w:val="14"/>
          <w:lang w:val="sq-AL"/>
        </w:rPr>
      </w:pP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Neni 10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Në nenin 11, pika 3, shkronja “a” shfuqizohet.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Neni 11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Paragrafi"/>
        <w:ind w:firstLine="0"/>
        <w:rPr>
          <w:lang w:val="sq-AL"/>
        </w:rPr>
      </w:pPr>
      <w:r w:rsidRPr="00D85A89">
        <w:rPr>
          <w:lang w:val="sq-AL"/>
        </w:rPr>
        <w:t>Në nenin 14 bëhen ndryshimet e mëposhtme: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1. Pika 1 ndryshohet si më poshtë: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“1. Çmimi i truallit reduktohet në masën 10 për qind, nëse paguhet brenda 1 muaji nga njoftimi me shkrim, sipas pikës 3, të nenit 10, të këtij ligji.”.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2. Pika 2 shfuqizohet.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3. Pika 3 ndryshohet si më poshtë: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“3. Të ardhurat nga kalimi i së drejtës së pronësisë së truallit ndahen si më poshtë: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a) 80 për qind të vlerës në Buxhetin e Shtetit për fondin e kompensimit financiar të parashikuar nga ligji nr. 9235, datë 29.7.2004, “Për kthimin dhe kompensimin e pronës”, të ndryshuar, për Agjencinë e Kthimit dhe Kompensimit të Pronave; 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b) 20 për qind të vlerës për llogari të ALUIZNI-t.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Të ardhurat e realizuara nga tarifat dhe tatimet administrohen sipas neneve 13 dhe 15 të këtij ligji.”.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Neni 12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Në nenin 15/1, fjalia e fundit ndryshohet si më poshtë: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“Detyrimet e prapambetura llogariten nga Agjencia Kombëtare e Turizmit deri në momentin e zgjidhjes së marrëveshjes.”.</w:t>
      </w:r>
    </w:p>
    <w:p w:rsidR="00957740" w:rsidRPr="00D85A89" w:rsidRDefault="00957740" w:rsidP="00957740">
      <w:pPr>
        <w:pStyle w:val="Paragrafi"/>
        <w:rPr>
          <w:sz w:val="6"/>
          <w:szCs w:val="14"/>
          <w:lang w:val="sq-AL"/>
        </w:rPr>
      </w:pP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Neni 13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Në nenin 16 bëhen ndryshimet dhe shtesa e mëposhtme: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1. Pika 1 shfuqizohet.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2. Pika 2 ndryshohet si më poshtë: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 xml:space="preserve">“2. Mospagimi i çmimit nga subjekti i interesuar ose personi i stimuluar, brenda 6 muajve nga njoftimi me shkrim, sipas pikës 3, të nenit 10, të këtij ligji, sjell </w:t>
      </w:r>
      <w:proofErr w:type="spellStart"/>
      <w:r w:rsidRPr="00D85A89">
        <w:rPr>
          <w:lang w:val="sq-AL"/>
        </w:rPr>
        <w:t>penalitete</w:t>
      </w:r>
      <w:proofErr w:type="spellEnd"/>
      <w:r w:rsidRPr="00D85A89">
        <w:rPr>
          <w:lang w:val="sq-AL"/>
        </w:rPr>
        <w:t xml:space="preserve"> në masën 10 për qind të çmimit total të truallit për çdo muaj vonesë, me kusht që masa e </w:t>
      </w:r>
      <w:proofErr w:type="spellStart"/>
      <w:r w:rsidRPr="00D85A89">
        <w:rPr>
          <w:lang w:val="sq-AL"/>
        </w:rPr>
        <w:t>penalitetit</w:t>
      </w:r>
      <w:proofErr w:type="spellEnd"/>
      <w:r w:rsidRPr="00D85A89">
        <w:rPr>
          <w:lang w:val="sq-AL"/>
        </w:rPr>
        <w:t xml:space="preserve"> të mos kalojë çmimin total të truallit.”.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3. Pas pikës 2 shtohet pika 3 me këtë përmbajtje: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lastRenderedPageBreak/>
        <w:t xml:space="preserve">“3. Nëse personi i stimuluar ka kryer shtesa mbi lejen e ndërtimit, zbatohen </w:t>
      </w:r>
      <w:proofErr w:type="spellStart"/>
      <w:r w:rsidRPr="00D85A89">
        <w:rPr>
          <w:lang w:val="sq-AL"/>
        </w:rPr>
        <w:t>penalitetet</w:t>
      </w:r>
      <w:proofErr w:type="spellEnd"/>
      <w:r w:rsidRPr="00D85A89">
        <w:rPr>
          <w:lang w:val="sq-AL"/>
        </w:rPr>
        <w:t xml:space="preserve"> e parashikuara në ligjin nr. 9482, datë 3.4.2006, “Për legalizimin, urbanizimin dhe integrimin e ndërtimeve pa leje”, të ndryshuar”.</w:t>
      </w:r>
    </w:p>
    <w:p w:rsidR="00957740" w:rsidRPr="00D85A89" w:rsidRDefault="00957740" w:rsidP="00957740">
      <w:pPr>
        <w:pStyle w:val="Paragrafi"/>
        <w:rPr>
          <w:sz w:val="8"/>
          <w:lang w:val="sq-AL"/>
        </w:rPr>
      </w:pP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Neni 14</w:t>
      </w:r>
    </w:p>
    <w:p w:rsidR="00957740" w:rsidRPr="00D85A89" w:rsidRDefault="00957740" w:rsidP="00957740">
      <w:pPr>
        <w:pStyle w:val="NeniTitull"/>
        <w:rPr>
          <w:lang w:val="sq-AL"/>
        </w:rPr>
      </w:pPr>
      <w:r w:rsidRPr="00D85A89">
        <w:rPr>
          <w:lang w:val="sq-AL"/>
        </w:rPr>
        <w:t>Dispozita kalimtare dhe të fundit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1. Të gjitha njësitë e ndërtuara, të cilat janë në proces legalizimi, pas hyrjes në fuqi të këtij ligji, do t’i nënshtrohen zbatimit të këtij ligji dhe akteve nënligjore të dala në zbatim të tij.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2. Subjektet e interesuara ose personat e stimuluar, të cilët kanë kryer pagesën e plotë të vlerës së truallit, para hyrjes në fuqi të këtij ligji, dhe nuk e kanë lidhur ende kontratën për kalimin së drejtës së pronësisë mbi truallin, përfundojnë procedurën e kalimit të së drejtës së pronësisë me lidhjen e kontratës, sipas modelit tip të miratuar me urdhër të ministrit përgjegjës, bazuar në dispozitat e këtij ligji.</w:t>
      </w: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3. Ngarkohet Këshilli i Ministrave të nxjerrë vendimin në zbatim të nenit 8, pika 1, brenda 3 muajve nga hyrja në fuqi e këtij ligji.</w:t>
      </w:r>
    </w:p>
    <w:p w:rsidR="00957740" w:rsidRPr="00D85A89" w:rsidRDefault="00957740" w:rsidP="00957740">
      <w:pPr>
        <w:pStyle w:val="Paragrafi"/>
        <w:rPr>
          <w:sz w:val="14"/>
          <w:szCs w:val="14"/>
          <w:lang w:val="sq-AL"/>
        </w:rPr>
      </w:pPr>
    </w:p>
    <w:p w:rsidR="00957740" w:rsidRPr="00D85A89" w:rsidRDefault="00957740" w:rsidP="00957740">
      <w:pPr>
        <w:pStyle w:val="NeniNr"/>
        <w:rPr>
          <w:lang w:val="sq-AL"/>
        </w:rPr>
      </w:pPr>
      <w:r w:rsidRPr="00D85A89">
        <w:rPr>
          <w:lang w:val="sq-AL"/>
        </w:rPr>
        <w:t>Neni 15</w:t>
      </w:r>
    </w:p>
    <w:p w:rsidR="00957740" w:rsidRPr="00D85A89" w:rsidRDefault="00957740" w:rsidP="00957740">
      <w:pPr>
        <w:pStyle w:val="NeniTitull"/>
        <w:rPr>
          <w:lang w:val="sq-AL"/>
        </w:rPr>
      </w:pPr>
      <w:r w:rsidRPr="00D85A89">
        <w:rPr>
          <w:lang w:val="sq-AL"/>
        </w:rPr>
        <w:t>Hyrja në fuqi</w:t>
      </w:r>
    </w:p>
    <w:p w:rsidR="00957740" w:rsidRPr="00D85A89" w:rsidRDefault="00957740" w:rsidP="00957740">
      <w:pPr>
        <w:pStyle w:val="Paragrafi"/>
        <w:rPr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Ky ligj hyn në fuqi 15 ditë pas botimit në Fletoren Zyrtare.</w:t>
      </w:r>
    </w:p>
    <w:p w:rsidR="00957740" w:rsidRPr="00D85A89" w:rsidRDefault="00957740" w:rsidP="00957740">
      <w:pPr>
        <w:pStyle w:val="Paragrafi"/>
        <w:rPr>
          <w:sz w:val="14"/>
          <w:lang w:val="sq-AL"/>
        </w:rPr>
      </w:pPr>
    </w:p>
    <w:p w:rsidR="00957740" w:rsidRPr="00D85A89" w:rsidRDefault="00957740" w:rsidP="00957740">
      <w:pPr>
        <w:pStyle w:val="Paragrafi"/>
        <w:rPr>
          <w:lang w:val="sq-AL"/>
        </w:rPr>
      </w:pPr>
      <w:r w:rsidRPr="00D85A89">
        <w:rPr>
          <w:lang w:val="sq-AL"/>
        </w:rPr>
        <w:t>Miratuar në datën 3.7.2014</w:t>
      </w:r>
    </w:p>
    <w:p w:rsidR="00957740" w:rsidRPr="00D85A89" w:rsidRDefault="00957740" w:rsidP="00957740">
      <w:pPr>
        <w:pStyle w:val="Paragrafi"/>
        <w:rPr>
          <w:sz w:val="14"/>
          <w:lang w:val="sq-AL"/>
        </w:rPr>
      </w:pPr>
    </w:p>
    <w:p w:rsidR="00957740" w:rsidRPr="00D85A89" w:rsidRDefault="00957740" w:rsidP="00957740">
      <w:pPr>
        <w:pStyle w:val="Shpallja"/>
      </w:pPr>
      <w:r w:rsidRPr="00D85A89">
        <w:t>Shpallur me dekretin nr. 8640, datë 24.7.2014 të Presidentit të Republikës së Shqipërisë, Bujar Nishani</w:t>
      </w:r>
    </w:p>
    <w:p w:rsidR="00957740" w:rsidRPr="00D85A89" w:rsidRDefault="00957740" w:rsidP="00957740">
      <w:pPr>
        <w:pStyle w:val="Akti"/>
        <w:keepNext w:val="0"/>
        <w:rPr>
          <w:lang w:val="sq-AL"/>
        </w:rPr>
      </w:pPr>
    </w:p>
    <w:p w:rsidR="00000000" w:rsidRDefault="00957740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57740"/>
    <w:rsid w:val="0095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5774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umriData">
    <w:name w:val="Numri_Data"/>
    <w:next w:val="Normal"/>
    <w:link w:val="NumriDataChar"/>
    <w:rsid w:val="0095774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957740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957740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957740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95774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9577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957740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957740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ktiChar">
    <w:name w:val="Akti Char"/>
    <w:link w:val="Akti"/>
    <w:rsid w:val="00957740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eniNr">
    <w:name w:val="Neni_Nr"/>
    <w:next w:val="Normal"/>
    <w:link w:val="NeniNrChar"/>
    <w:rsid w:val="009577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paragraph" w:customStyle="1" w:styleId="NeniTitull">
    <w:name w:val="Neni_Titull"/>
    <w:next w:val="Normal"/>
    <w:rsid w:val="00957740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CG Times"/>
      <w:b/>
      <w:bCs/>
      <w:sz w:val="21"/>
      <w:lang w:val="en-GB"/>
    </w:rPr>
  </w:style>
  <w:style w:type="paragraph" w:customStyle="1" w:styleId="Shpallja">
    <w:name w:val="Shpallja"/>
    <w:rsid w:val="00957740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character" w:customStyle="1" w:styleId="NeniNrChar">
    <w:name w:val="Neni_Nr Char"/>
    <w:link w:val="NeniNr"/>
    <w:rsid w:val="00957740"/>
    <w:rPr>
      <w:rFonts w:ascii="CG Times" w:eastAsia="MS Mincho" w:hAnsi="CG Times" w:cs="CG Times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1448</Words>
  <Characters>8254</Characters>
  <Application>Microsoft Office Word</Application>
  <DocSecurity>0</DocSecurity>
  <Lines>68</Lines>
  <Paragraphs>19</Paragraphs>
  <ScaleCrop>false</ScaleCrop>
  <Company>Grizli777</Company>
  <LinksUpToDate>false</LinksUpToDate>
  <CharactersWithSpaces>9683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2014-09-29T10:39:00Z</dcterms:created>
  <dcterms:modified xsi:type="dcterms:W3CDTF">2014-09-29T10:39:00Z</dcterms:modified>
</cp:coreProperties>
</file>