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CC7" w:rsidRPr="00C91370" w:rsidRDefault="00547CC7" w:rsidP="00547CC7">
      <w:pPr>
        <w:pStyle w:val="Akti"/>
        <w:rPr>
          <w:lang w:val="sq-AL"/>
        </w:rPr>
      </w:pPr>
      <w:r w:rsidRPr="00C91370">
        <w:rPr>
          <w:lang w:val="sq-AL"/>
        </w:rPr>
        <w:t>LIGJ</w:t>
      </w:r>
    </w:p>
    <w:p w:rsidR="00547CC7" w:rsidRPr="00C91370" w:rsidRDefault="00547CC7" w:rsidP="00547CC7">
      <w:pPr>
        <w:pStyle w:val="NumriData"/>
        <w:rPr>
          <w:lang w:val="sq-AL"/>
        </w:rPr>
      </w:pPr>
      <w:r w:rsidRPr="00C91370">
        <w:rPr>
          <w:lang w:val="sq-AL"/>
        </w:rPr>
        <w:t>Nr. 97/2014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Titulli"/>
        <w:rPr>
          <w:lang w:val="sq-AL"/>
        </w:rPr>
      </w:pPr>
      <w:r w:rsidRPr="00C91370">
        <w:rPr>
          <w:lang w:val="sq-AL"/>
        </w:rPr>
        <w:t xml:space="preserve">PËR </w:t>
      </w:r>
      <w:bookmarkStart w:id="0" w:name="_GoBack"/>
      <w:bookmarkEnd w:id="0"/>
      <w:r w:rsidRPr="00C91370">
        <w:rPr>
          <w:lang w:val="sq-AL"/>
        </w:rPr>
        <w:t xml:space="preserve">DISA SHTESA DHE NDRYSHIME NË LIGJIN NR. 8136, DATË 31.7.1996, “PËR SHKOLLËN E MAGJISTRATURËS”, </w:t>
      </w:r>
    </w:p>
    <w:p w:rsidR="00547CC7" w:rsidRPr="00C91370" w:rsidRDefault="00547CC7" w:rsidP="00547CC7">
      <w:pPr>
        <w:pStyle w:val="Titulli"/>
        <w:rPr>
          <w:lang w:val="sq-AL"/>
        </w:rPr>
      </w:pPr>
      <w:r w:rsidRPr="00C91370">
        <w:rPr>
          <w:lang w:val="sq-AL"/>
        </w:rPr>
        <w:t>TË NDRYSHUAR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 xml:space="preserve">Në mbështetje të neneve 78, pika 1, dhe 83, pika 1, të Kushtetutës, me propozimin e një grupi deputetësh, </w:t>
      </w:r>
    </w:p>
    <w:p w:rsidR="00547CC7" w:rsidRPr="00C91370" w:rsidRDefault="00547CC7" w:rsidP="00547CC7">
      <w:pPr>
        <w:pStyle w:val="Vendosi"/>
        <w:rPr>
          <w:sz w:val="14"/>
          <w:lang w:val="sq-AL"/>
        </w:rPr>
      </w:pPr>
    </w:p>
    <w:p w:rsidR="00547CC7" w:rsidRPr="00C91370" w:rsidRDefault="00547CC7" w:rsidP="00547CC7">
      <w:pPr>
        <w:pStyle w:val="Vendosi"/>
        <w:rPr>
          <w:lang w:val="sq-AL"/>
        </w:rPr>
      </w:pPr>
      <w:r w:rsidRPr="00C91370">
        <w:rPr>
          <w:lang w:val="sq-AL"/>
        </w:rPr>
        <w:t>KUVENDI</w:t>
      </w:r>
    </w:p>
    <w:p w:rsidR="00547CC7" w:rsidRPr="00C91370" w:rsidRDefault="00547CC7" w:rsidP="00547CC7">
      <w:pPr>
        <w:pStyle w:val="Vendosi"/>
        <w:rPr>
          <w:lang w:val="sq-AL"/>
        </w:rPr>
      </w:pPr>
      <w:r w:rsidRPr="00C91370">
        <w:rPr>
          <w:lang w:val="sq-AL"/>
        </w:rPr>
        <w:t>I REPUBLIKËS SË SHQIPËRISË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Vendosi"/>
        <w:rPr>
          <w:lang w:val="sq-AL"/>
        </w:rPr>
      </w:pPr>
      <w:r w:rsidRPr="00C91370">
        <w:rPr>
          <w:lang w:val="sq-AL"/>
        </w:rPr>
        <w:t>VENDOSI: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Në ligjin nr. 8136, datë 31.7.1996, “Për Shkollën e Magjistraturës së Republikës së Shqipërisë”, të ndryshuar, bëhen këto shtesa dhe ndryshime: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Neni 1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 xml:space="preserve">Në nenin 6 bëhen ndryshimet e mëposhtme: 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 xml:space="preserve">1. Shkronjat “ç”, “e” dhe “f”, të paragrafit të parë, ndryshohen si më poshtë: 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ç) Një gjyqtar dhe një prokuror me përvojë, që caktohen përkatësisht nga Konferenca Kombëtare Gjyqësore dhe nga Mbledhja e Përgjithshme e Prokurorëve. Anëtari i zgjedhur nga Konferenca Kombëtare Gjyqësore nuk mund të jetë njëkohësisht anëtar i Këshillit të Lartë të Drejtësisë dhe anëtari i zgjedhur nga Mbledhja e Përgjithshme e Prokurorëve nuk mund të jetë njëkohësisht anëtar i Këshillit të Prokurorisë;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e) Një përfaqësues i Ministrisë së Arsimit dhe Sportit, që caktohet nga radhët e anëtarëve të Komisionit të Vlerësimit të Titujve Akademikë me përvojë të spikatur në fushën juridike;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f) Përgjegjësit e trajnimit fillestar dhe vazhdues, si dhe dy pedagogë të brendshëm të Shkollës së Magjistraturës;”.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2. Shkronjat “b” dhe “e”, të paragrafit të dytë, ndryshohen si më poshtë: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“b) Merr masa për zbatimin e rregullave të përzgjedhjes së trupës mësimdhënëse, si dhe bën emërimin dhe largimin e tyre nga detyra, me propozimin e shumicës së anëtarëve të Këshillit Drejtues ose të Drejtorit të Shkollës;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“e) Paraqet raporte vjetore përpara Këshillit të Lartë të Drejtësisë, Prokurorit të Përgjithshëm dhe Ministrit të Drejtësisë për rezultatet e arritura dhe drejtimet e punës për të ardhmen.”.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>3. Pas paragrafit të tretë shtohet një paragraf i katërt me këtë përmbajtje: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“Votimet që kanë të bëjnë me persona, drejtues, pedagogë etj. kryhen me votim të fshehtë, mbështetur në ligjin për vendimmarrjen e organeve kolegjiale.”.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Neni 2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Neni 7 ndryshohet si më poshtë: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“Neni 7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Drejtor i Shkollës së Magjistraturës mund të emërohet shtetasi shqiptar që në momentin e kandidimit përmbush së bashku këto kushte ligjore: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a) të ketë mbaruar arsimin e lartë juridik, Diplomë e Nivelit të Dytë;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lastRenderedPageBreak/>
        <w:tab/>
        <w:t>b) të ketë punuar si gjyqtar ose prokuror për jo më pak se 10 vjet ose si jurist me jo më pak se 15 vjet përvojë profesionale;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c) të ketë jo më pak se 10 vjet mësimdhënie në Shkollën e Magjistraturës nga marrja e gradës shkencore “Doktor” ose jo më pak se 5 vjet mësimdhënie në Shkollën e Magjistraturës nga marrja e titullit shkencor “Profesor” ose jo më pak se 15 vjet mësimdhënie si pedagog i brendshëm apo pedagog i jashtëm në Shkollën e Magjistraturës;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ç) të mos jetë i dënuar penalisht me vendim të formës së prerë;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d) të mos ketë kryer gjatë 10 viteve të fundit asnjë funksion apo veprimtari me natyrë politike.”.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Neni 3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Pas nenit 7 shtohet neni 7/1 me këtë përmbajtje:</w:t>
      </w:r>
    </w:p>
    <w:p w:rsidR="00547CC7" w:rsidRPr="00C91370" w:rsidRDefault="00547CC7" w:rsidP="00547CC7">
      <w:pPr>
        <w:pStyle w:val="Paragrafi"/>
        <w:rPr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“Neni 7/1</w:t>
      </w:r>
    </w:p>
    <w:p w:rsidR="00547CC7" w:rsidRPr="00C91370" w:rsidRDefault="00547CC7" w:rsidP="00547CC7">
      <w:pPr>
        <w:pStyle w:val="Paragrafi"/>
        <w:rPr>
          <w:sz w:val="14"/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Drejtori i Shkollës së Magjistraturës emërohet nga Këshilli Drejtues i Shkollës, me konkurrim, mbi bazën e dokumentacionit, për një mandat 4-vjeçar me të drejtë riemërimi vetëm një herë.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Në rastet kur Drejtori i Shkollës së Magjistraturës përzgjidhet nga radhët e gjyqtarëve dhe prokurorëve që plotësojnë kushtin e shkronjës b, të nenit 7, të këtij ligji, emërimi i tyre bëhet vetëm pasi të jetë dhënë pëlqimi, përkatësisht, nga Këshilli i Lartë i Drejtësisë ose Prokurori i Përgjithshëm, sipas kërkesës së Këshillit Drejtues të Shkollës së Magjistraturës.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Gjatë kohës së qëndrimit në funksion, Drejtori i Shkollës së Magjistraturës gëzon statusin e gjyqtarit të Gjykatës së Lartë.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>Funksioni i Drejtorit të Shkollës së Magjistraturës është i papajtueshëm me çdo funksion tjetër publik, anëtarësimin në partitë politike apo pjesëmarrjen në veprimtaritë e tyre, ose kryerjen e çdo veprimtarie tjetër fitimprurëse, me përjashtim të mësimdhënies.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Periudha e ushtrimit të funksionit të Drejtorit të Shkollës së Magjistraturës njihet si periudhë vjetërsie në punë, si gjyqtar a prokuror, për efekt të kërkesave të karrierës profesionale, të parashikuara në dispozitat ligjore për organizimin e pushtetit gjyqësor, Gjykatën e Lartë, Gjykatën Kushtetuese dhe Prokurorinë.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Gjyqtarët a prokurorët, që shërbejnë në funksionin e Drejtorit të Shkollës së Magjistraturës, me kërkesë të tyre, rikthehen në vendet e punës që u ruhen nga Këshilli i Lartë i Drejtësisë apo Prokuroria e Përgjithshme.”.</w:t>
      </w:r>
    </w:p>
    <w:p w:rsidR="00547CC7" w:rsidRPr="00C91370" w:rsidRDefault="00547CC7" w:rsidP="00547CC7">
      <w:pPr>
        <w:pStyle w:val="Hapesira7"/>
        <w:rPr>
          <w:sz w:val="4"/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Neni 4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Neni 8 ndryshohet si më poshtë: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“Neni 8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Drejtori i Shkollës së Magjistraturës ka këto detyra: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a) Përfaqëson Shkollën e Magjistraturës në marrëdhënie me të tretët;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 xml:space="preserve">b) Harton dhe propozon në bashkëpunim me Këshillin Pedagogjik, projektin e Rregullores së Brendshme të Shkollës, projekt-programin vjetor të veprimtarive të saj, si dhe ndryshimin e tyre; 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c) Zbaton detyrat që burojnë nga ligjet dhe nga vendimet e Këshillit Drejtues dhe bashkëpunon me institucionet, të cilave iu raporton sipas këtij ligji;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 xml:space="preserve">ç) Kërkon fonde nga shteti, donacione nga burime të tjera të ligjshme dhe administron në mënyrë të pavarur të ardhurat, sipas drejtimeve kryesore të përcaktuara nga Këshilli Drejtues, sipas </w:t>
      </w:r>
      <w:r w:rsidRPr="00C91370">
        <w:rPr>
          <w:lang w:val="sq-AL"/>
        </w:rPr>
        <w:lastRenderedPageBreak/>
        <w:t xml:space="preserve">kushteve të përcaktuara në nenin 4; 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 xml:space="preserve">d) Merr masa për publikimin e literaturës dhe të teksteve; 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dh) Drejton trupin pedagogjik, bashkërendon punën me ta, kërkon dhe miraton programet mësimore të çdo lënde dhe kontrollon zbatimin e tyre dhe cilësinë e mësimdhënies, i propozon Këshillit Drejtues kandidatët për pedagogë të jashtëm, sipas kritereve të caktuar në këtë ligj;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>e) Në bashkëpunim me Këshillin Pedagogjik, i propozon Këshillit Drejtues, emërimin, lirimin ose shkarkimin nga detyra të personelit mësimdhënës dhe kancelarit. Lirimi nga detyra i personelit të brendshëm dhe të jashtëm mësimdhënës bëhet vetëm pasi të jenë paraqitur arsyet dhe të merret mendimi edhe i Këshillit Pedagogjik të Shkollës. Vlerësimi i kandidatëve për magjistratë për stafin mësimdhënës e shoqëron këtë proces. Nëse edhe Këshilli Pedagogjik jep mendim të favorshëm për lirimin nga detyra, atëherë drejtori i përcjell Këshillit Drejtues propozimin për vendimmarrje.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ë) Emëron, liron ose shkarkon punonjësit e personelit administrativ të Shkollës, marrëdhëniet e punës së të cilëve rregullohen sipas dispozitave të Kodit të Punës;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 xml:space="preserve">f) Nën autoritetin e tij, kancelari i shkollës realizon veprimtarinë </w:t>
      </w:r>
      <w:proofErr w:type="spellStart"/>
      <w:r w:rsidRPr="00C91370">
        <w:rPr>
          <w:lang w:val="sq-AL"/>
        </w:rPr>
        <w:t>financiaro</w:t>
      </w:r>
      <w:proofErr w:type="spellEnd"/>
      <w:r w:rsidRPr="00C91370">
        <w:rPr>
          <w:lang w:val="sq-AL"/>
        </w:rPr>
        <w:t>-administrative të institucionit.”.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Neni 5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Pas nenit 8 shtohet neni 8/1 me këtë përmbajtje: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“Neni 8/1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Drejtori i Shkollës së Magjistraturës lirohet nga detyra kur: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a) dënohet me vendim gjyqësor të formës së prerë për kryerjen e një krimi;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b) nuk paraqitet në detyrë për më shumë se 3 muaj;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c) jep dorëheqjen;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Drejtori i Shkollës së Magjistraturës mund të shkarkohet nga Këshilli Drejtues i Shkollës kur: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 xml:space="preserve">a) deklarohet i paaftë mendor ose fizik nga organi përkatës shtetëror, 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 xml:space="preserve">b) kryen akte ose sjellje, që diskreditojnë rëndë pozitën dhe figurën e tij dhe atë të Shkollës së Magjistraturës, 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c) për pamjaftueshmëri profesionale, në rast të mospërmbushjes së kritereve të caktuara nga ky ligj;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ç) në rastet e moszbatimit të vendimeve të Këshillit Drejtues të Shkollës;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d) kryen veprimtari që krijon konflikt interesash;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dh) për shkelje të dispozitave të këtij ligji.”.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Neni 6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Në nenin 9, pika 2 ndryshohet si më poshtë: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“2. Detyrat dhe rregullat për funksionimin e Këshillit Pedagogjik janë: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>a) merr pjesë në përgatitjen e planit mësimor të Formimit Fillestar dhe të Programit të Formimit Vazhdues;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 xml:space="preserve">b) jep mendim për hartimin e listës së trajnerëve të jashtëm dhe të brendshëm të shkollës, duke analizuar çdo propozim që drejtori do t’ia përcjellë Këshillit Drejtues; 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>c) analizon raportet e vlerësimit të punës së trajnerëve dhe pedagogëve ekzistues nga kandidatët për magjistratë dhe stafi mësimdhënës dhe i përcjell Këshillit Drejtues mendimin e tij për vijimësinë e ushtrimit të detyrës prej tyre;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>ç) merr pjesë, në përputhje me këtë ligj, në shqyrtimin e procesit disiplinor të iniciuar ndaj stafit mësimdhënës;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lastRenderedPageBreak/>
        <w:tab/>
        <w:t>d) miraton, për t’ia përcjellë Këshillit Drejtues si propozim, emrat e lektorëve, pedagogëve dhe trajnerëve të rinj që i shtohen stafit akademik të Shkollës së Magjistraturës;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 xml:space="preserve">dh) shqyrton dhe miraton rekomandimet e asamblesë së kandidatëve për cikle speciale leksionesh në fusha specifike të së drejtës, etikës, sociologjisë dhe psikologjisë juridike, si dhe përpunon orientime për veprimtarinë praktike të kandidatëve gjatë stazhit </w:t>
      </w:r>
      <w:proofErr w:type="spellStart"/>
      <w:r w:rsidRPr="00C91370">
        <w:rPr>
          <w:lang w:val="sq-AL"/>
        </w:rPr>
        <w:t>paraprofesional</w:t>
      </w:r>
      <w:proofErr w:type="spellEnd"/>
      <w:r w:rsidRPr="00C91370">
        <w:rPr>
          <w:lang w:val="sq-AL"/>
        </w:rPr>
        <w:t xml:space="preserve"> dhe profesional;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 xml:space="preserve">e) bën vlerësimin përfundimtar të kandidatëve të Formimit Fillestar, mbi bazën e rezultateve të arritura gjatë periudhës dyvjeçare të vitit teorik dhe stazhit </w:t>
      </w:r>
      <w:proofErr w:type="spellStart"/>
      <w:r w:rsidRPr="00C91370">
        <w:rPr>
          <w:lang w:val="sq-AL"/>
        </w:rPr>
        <w:t>paraprofesional</w:t>
      </w:r>
      <w:proofErr w:type="spellEnd"/>
      <w:r w:rsidRPr="00C91370">
        <w:rPr>
          <w:lang w:val="sq-AL"/>
        </w:rPr>
        <w:t xml:space="preserve"> dhe në përfundim të stazhit profesional.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>ë) ndjek në vazhdimësi zbatimin e vendimeve të Këshillit Drejtues në veprimtarinë akademike të shkollës.”.</w:t>
      </w: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 xml:space="preserve"> Neni 7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Në nenin 12, pika 7 ndryshohet si më poshtë: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“7. Rregullat e hollësishme për procedimin disiplinor të kandidatëve për magjistratë caktohen nga Këshilli Drejtues i shkollës.</w:t>
      </w:r>
    </w:p>
    <w:p w:rsidR="00547CC7" w:rsidRPr="00C91370" w:rsidRDefault="00547CC7" w:rsidP="00547CC7">
      <w:pPr>
        <w:pStyle w:val="Hapesira7"/>
        <w:rPr>
          <w:lang w:val="sq-AL"/>
        </w:rPr>
      </w:pPr>
      <w:r w:rsidRPr="00C91370">
        <w:rPr>
          <w:lang w:val="sq-AL"/>
        </w:rPr>
        <w:t xml:space="preserve"> </w:t>
      </w: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Neni 8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Neni 15 ndryshohet si më poshtë: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“Neni 15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 xml:space="preserve">1. Pedagogët e brendshëm dhe të jashtëm emërohen nga Këshilli Drejtues me propozim të drejtorit ose çdo anëtari të Këshillit Drejtues. 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 xml:space="preserve">2. Pedagogët e brendshëm zgjidhen nga radhët e juristëve më të shquar me eksperiencë mbi 15-vjeçare si juristë, gjyqtarë, prokurorë, avokatë dhe me eksperiencë mësimdhënëse universitare apo në Shkollën e Magjistraturës mbi 10 vjet. 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 xml:space="preserve">3. Për lëndët kryesore mund të aktivizohen edhe pedagogë të jashtëm, të cilët plotësojnë kriteret e përcaktuara në pikën 2, të këtij neni, për pedagogët e brendshëm. Nëse kandidati për pedagog i jashtëm vjen nga radhët e gjyqtarëve ose prokurorëve në detyrë, të cilët kanë përfunduar Shkollën e Magjistraturës, duhet të plotësojnë kriteret e të qenit 10 vjet gjyqtar ose prokuror dhe me eksperiencë mësimdhënie universitare apo në Shkollën e Magjistraturës mbi 5 vjet. Për lëndët specifike aktivizohen specialistë të atyre fushave. 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>4. Pedagogët, për lëndët që zhvillojnë vetë, duhet të ndjekin edhe kurset dhe seminaret për trajnimin e trajnerëve që zhvillohen periodikisht nga shkolla apo institucione të tjera kombëtare dhe ndërkombëtare.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>5. Përgjegjësit e trajnimit fillestar dhe vazhdues zgjidhen nga Këshilli Drejtues nga radhët e pedagogëve të brendshëm të shkollës.”.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Neni 9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Pas nenit 15 shtohet neni 15/1 me këtë përmbajtje:</w:t>
      </w:r>
    </w:p>
    <w:p w:rsidR="00547CC7" w:rsidRPr="00C91370" w:rsidRDefault="00547CC7" w:rsidP="00547CC7">
      <w:pPr>
        <w:pStyle w:val="Hapesira7"/>
        <w:rPr>
          <w:sz w:val="6"/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“Neni 15/1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>1. Pranimi dhe emërimi i gjyqtarëve a prokurorëve si pedagogë të brendshëm kryhet duke konkurruar sipas kritereve të këtij ligji, si dhe pasi të jetë dhënë pëlqimi, përkatësisht, nga Këshilli i Lartë i Drejtësisë ose Prokurori i Përgjithshëm, sipas kërkesës dhe propozimeve të Këshillit Drejtues të Shkollës së Magjistraturës.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 xml:space="preserve">2. Pedagogët e brendshëm gëzojnë statusin e gjyqtarit të Gjykatës së Apelit, Tiranë; kancelari barazohet me Kancelarin e Gjykatës së Apelit, Tiranë. 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 xml:space="preserve">3. Periudha e ushtrimit të funksioneve të përmendura në pikën 1 të këtij neni njihet si periudhë </w:t>
      </w:r>
      <w:r w:rsidRPr="00C91370">
        <w:rPr>
          <w:lang w:val="sq-AL"/>
        </w:rPr>
        <w:lastRenderedPageBreak/>
        <w:t>vjetërsie në punë, si gjyqtar a prokuror, për efekt të kërkesave të karrierës profesionale, të parashikuara në dispozitat ligjore për organizimin e pushtetit gjyqësor, Gjykatën e Lartë, Gjykatën Kushtetuese dhe Prokurorinë.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>4. Gjyqtari ose prokurori qëndron në detyrë si pedagog i brendshëm për një periudhë 4-vjeçare, përveç rasteve kur jep dorëheqjen, ose shkarkohet nga organi përkatës.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>5. Gjyqtarët a prokurorët, që shërbejnë në funksionin e pedagogut të brendshëm të Shkollës së Magjistraturës, me kërkesë të tyre, rikthehen në vendet e punës që u ruhen nga KLD-ja apo Prokuroria e Përgjithshme.”.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Neni 10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Neni 17 ndryshohet si më poshtë: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“Neni 17</w:t>
      </w:r>
    </w:p>
    <w:p w:rsidR="00547CC7" w:rsidRPr="00C91370" w:rsidRDefault="00547CC7" w:rsidP="00547CC7">
      <w:pPr>
        <w:pStyle w:val="Hapesira7"/>
        <w:rPr>
          <w:lang w:val="sq-AL"/>
        </w:rPr>
      </w:pP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 xml:space="preserve">Kandidatët i nënshtrohen konkursit, i cili zhvillohet me shkrim dhe nën monitorim, i organizuar me dy faza, nga të cilat e para me natyre kualifikuese dhe me vlerësim elektronik, aspektet teknike të </w:t>
      </w:r>
      <w:proofErr w:type="spellStart"/>
      <w:r w:rsidRPr="00C91370">
        <w:rPr>
          <w:lang w:val="sq-AL"/>
        </w:rPr>
        <w:t>të</w:t>
      </w:r>
      <w:proofErr w:type="spellEnd"/>
      <w:r w:rsidRPr="00C91370">
        <w:rPr>
          <w:lang w:val="sq-AL"/>
        </w:rPr>
        <w:t xml:space="preserve"> cilit përcaktohen në rregulloren e shkollës. 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 xml:space="preserve">Kandidatët që kualifikohen në fazën e parë duhet të kalojnë në një testim të lidhur me shëndetin mendor dhe psikologjik, të kryer nga një komision i ngritur nga Këshilli Drejtues i Shkollës së Magjistraturës në bashkëpunim me Ministrinë e Shëndetësisë. Ky komision, aspektet teknike të </w:t>
      </w:r>
      <w:proofErr w:type="spellStart"/>
      <w:r w:rsidRPr="00C91370">
        <w:rPr>
          <w:lang w:val="sq-AL"/>
        </w:rPr>
        <w:t>të</w:t>
      </w:r>
      <w:proofErr w:type="spellEnd"/>
      <w:r w:rsidRPr="00C91370">
        <w:rPr>
          <w:lang w:val="sq-AL"/>
        </w:rPr>
        <w:t xml:space="preserve"> cilit përcaktohen në rregulloren e shkollës, përbëhet nga dy mjekë psikiatër, dy psikologë dhe një pedagog i brendshëm i Shkollës së Magjistraturës. 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>Pas kalimit të këtij testimi, kandidatët pajisen me një leje aftësie për ushtrimin e profesionit të gjyqtarit apo prokurorit dhe futen në fazën e dytë të konkurrimit, që zhvillohet me shkrim para një komisioni të përbërë prej 5-7 vetash, të caktuar nga Këshilli Drejtues, nga të cilët 2-3 pedagogë të brendshëm dhe 3-4 pedagogë të jashtëm me eksperiencë mësimdhënieje në Shkollën e Magjistraturës mbi pesë vjet. Këta të fundit nuk mund të jenë dy herë në mënyrë të njëpasnjëshme anëtarë komisioni.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 xml:space="preserve">Në përfundim të konkurrimit nxirret lista e fituesve, e cila miratohet nga Këshilli Drejtues. Kandidatët e pranuar janë të detyruar të frekuentojnë rregullisht programin dhe të respektojnë rregulloren e shkollës.”. </w:t>
      </w:r>
    </w:p>
    <w:p w:rsidR="00547CC7" w:rsidRPr="00C91370" w:rsidRDefault="00547CC7" w:rsidP="00547CC7">
      <w:pPr>
        <w:pStyle w:val="NeniNr"/>
        <w:rPr>
          <w:sz w:val="12"/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Neni 11</w:t>
      </w:r>
    </w:p>
    <w:p w:rsidR="00547CC7" w:rsidRPr="00C91370" w:rsidRDefault="00547CC7" w:rsidP="00547CC7">
      <w:pPr>
        <w:pStyle w:val="Paragrafi"/>
        <w:rPr>
          <w:sz w:val="14"/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Në nenin 23, pika 3 ndryshohet si më poshtë:</w:t>
      </w: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“3. Programi i formimit vazhdues hartohet nga Drejtori i Shkollës në bashkëpunim me stafin e brendshëm pedagogjik pasi të jetë marrë, paraprakisht, mendimi i Kryetarit të Gjykatës së Lartë, Prokurorit të Përgjithshëm, Ministrisë së Drejtësisë, Këshillit të Lartë të Drejtësisë dhe Këshillit Pedagogjik të Shkollës. Programi i formimit vazhdues miratohet nga Këshilli Drejtues i Shkollës.”.</w:t>
      </w:r>
    </w:p>
    <w:p w:rsidR="00547CC7" w:rsidRPr="00C91370" w:rsidRDefault="00547CC7" w:rsidP="00547CC7">
      <w:pPr>
        <w:pStyle w:val="Paragrafi"/>
        <w:rPr>
          <w:sz w:val="14"/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Neni 12</w:t>
      </w:r>
    </w:p>
    <w:p w:rsidR="00547CC7" w:rsidRPr="00C91370" w:rsidRDefault="00547CC7" w:rsidP="00547CC7">
      <w:pPr>
        <w:pStyle w:val="NeniTitull"/>
        <w:rPr>
          <w:lang w:val="sq-AL"/>
        </w:rPr>
      </w:pPr>
      <w:r w:rsidRPr="00C91370">
        <w:rPr>
          <w:lang w:val="sq-AL"/>
        </w:rPr>
        <w:t>Dispozitë kalimtare</w:t>
      </w:r>
    </w:p>
    <w:p w:rsidR="00547CC7" w:rsidRPr="00C91370" w:rsidRDefault="00547CC7" w:rsidP="00547CC7">
      <w:pPr>
        <w:pStyle w:val="Paragrafi"/>
        <w:rPr>
          <w:sz w:val="14"/>
          <w:lang w:val="sq-AL"/>
        </w:rPr>
      </w:pPr>
    </w:p>
    <w:p w:rsidR="00547CC7" w:rsidRPr="00C91370" w:rsidRDefault="00547CC7" w:rsidP="00547CC7">
      <w:pPr>
        <w:pStyle w:val="Paragrafi"/>
        <w:rPr>
          <w:lang w:val="sq-AL"/>
        </w:rPr>
      </w:pPr>
      <w:r w:rsidRPr="00C91370">
        <w:rPr>
          <w:lang w:val="sq-AL"/>
        </w:rPr>
        <w:tab/>
        <w:t>1. Anëtarët e Këshillit Drejtues, që parashikohen në nenin 6 pika 1, shkronjat “ç”, “d”, “e”, “ë”, “f”, “g” të ligjit, qëndrojnë në detyrë deri në datën 1 shtator 2014.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>2. Brenda 30 ditëve nga hyrja në fuqi e këtij ligji, Konferenca Gjyqësore Kombëtare, Mbledhja e Përgjithshme e Prokurorëve, Ministria e Drejtësisë, Ministria e Arsimit dhe Sportit, Asambleja e Kandidatëve për Magjistratë që ndjekin Formimin Fillestar, duhet të zgjedhin anëtarët e rinj të Këshillit Drejtues që do të plotësojnë vendet vakante që krijohen për efekt të këtij ligji.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 xml:space="preserve">3. Brenda 5 ditëve nga plotësimi i vendeve vakante, sipas pikës 2, të këtij neni, thirret mbledhja e Këshillit të ri Drejtues, për zgjedhjen e anëtarëve të rinj të Këshillit Drejtues, sipas nenit 6, pika 1, </w:t>
      </w:r>
      <w:r w:rsidRPr="00C91370">
        <w:rPr>
          <w:lang w:val="sq-AL"/>
        </w:rPr>
        <w:lastRenderedPageBreak/>
        <w:t>shkronja “f”, të ligjit.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>4. Menjëherë pas konstituimit të Këshillit të ri Drejtues, sipas pikës 3, të këtij neni, ai verifikon plotësimin e kushteve dhe kritereve nga drejtori, pedagogët e brendshëm dhe të jashtëm të shkollës.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>5. Drejtori, pedagogët e brendshëm dhe të jashtëm të Shkollës së Magjistraturës qëndrojnë në detyrë deri në zëvendësimin e tyre nga Këshilli i ri Drejtues, në rast se nuk plotësojnë kushtet dhe kriteret e parashikuara në ligj.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 xml:space="preserve">6. Viti akademik 2014 - 2015 fillon në datë 1 nëntor 2014. </w:t>
      </w: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>7. Konkursi i pranimit për formimin fillestar në Shkollën e Magjistraturës për vitin akademik 2014 - 2015 nuk do të zhvillohet. Konkursi i radhës do të zhvillohet për vitin akademik 2015 - 2016.</w:t>
      </w:r>
    </w:p>
    <w:p w:rsidR="00547CC7" w:rsidRPr="00C91370" w:rsidRDefault="00547CC7" w:rsidP="00547CC7">
      <w:pPr>
        <w:pStyle w:val="Paragrafi"/>
        <w:rPr>
          <w:sz w:val="14"/>
          <w:lang w:val="sq-AL"/>
        </w:rPr>
      </w:pPr>
    </w:p>
    <w:p w:rsidR="00547CC7" w:rsidRPr="00C91370" w:rsidRDefault="00547CC7" w:rsidP="00547CC7">
      <w:pPr>
        <w:pStyle w:val="NeniNr"/>
        <w:rPr>
          <w:lang w:val="sq-AL"/>
        </w:rPr>
      </w:pPr>
      <w:r w:rsidRPr="00C91370">
        <w:rPr>
          <w:lang w:val="sq-AL"/>
        </w:rPr>
        <w:t>Neni 13</w:t>
      </w:r>
    </w:p>
    <w:p w:rsidR="00547CC7" w:rsidRPr="00C91370" w:rsidRDefault="00547CC7" w:rsidP="00547CC7">
      <w:pPr>
        <w:pStyle w:val="Paragrafi"/>
        <w:rPr>
          <w:sz w:val="14"/>
          <w:lang w:val="sq-AL"/>
        </w:rPr>
      </w:pPr>
    </w:p>
    <w:p w:rsidR="00547CC7" w:rsidRPr="00C91370" w:rsidRDefault="00547CC7" w:rsidP="00547CC7">
      <w:pPr>
        <w:pStyle w:val="paragrafi02"/>
        <w:rPr>
          <w:lang w:val="sq-AL"/>
        </w:rPr>
      </w:pPr>
      <w:r w:rsidRPr="00C91370">
        <w:rPr>
          <w:lang w:val="sq-AL"/>
        </w:rPr>
        <w:tab/>
        <w:t>Ky ligj hyn në fuqi 15 ditë pas botimit në Fletoren Zyrtare.</w:t>
      </w:r>
    </w:p>
    <w:p w:rsidR="00547CC7" w:rsidRPr="00C91370" w:rsidRDefault="00547CC7" w:rsidP="00547CC7">
      <w:pPr>
        <w:pStyle w:val="Autoriteti"/>
        <w:rPr>
          <w:lang w:val="sq-AL"/>
        </w:rPr>
      </w:pPr>
      <w:r w:rsidRPr="00C91370">
        <w:rPr>
          <w:lang w:val="sq-AL"/>
        </w:rPr>
        <w:t>KRYETARI</w:t>
      </w:r>
    </w:p>
    <w:p w:rsidR="00547CC7" w:rsidRPr="00C91370" w:rsidRDefault="00547CC7" w:rsidP="00547CC7">
      <w:pPr>
        <w:pStyle w:val="AutoritetiEmer"/>
        <w:rPr>
          <w:lang w:val="sq-AL"/>
        </w:rPr>
      </w:pPr>
      <w:r w:rsidRPr="00C91370">
        <w:rPr>
          <w:lang w:val="sq-AL"/>
        </w:rPr>
        <w:t>Ilir Meta</w:t>
      </w:r>
    </w:p>
    <w:p w:rsidR="00547CC7" w:rsidRPr="00C91370" w:rsidRDefault="00547CC7" w:rsidP="00547CC7">
      <w:pPr>
        <w:pStyle w:val="Paragrafi"/>
        <w:ind w:firstLine="0"/>
        <w:rPr>
          <w:sz w:val="14"/>
          <w:lang w:val="sq-AL"/>
        </w:rPr>
      </w:pPr>
    </w:p>
    <w:p w:rsidR="00547CC7" w:rsidRPr="00C91370" w:rsidRDefault="00547CC7" w:rsidP="00547CC7">
      <w:pPr>
        <w:pStyle w:val="Paragrafi"/>
        <w:ind w:firstLine="0"/>
        <w:rPr>
          <w:lang w:val="sq-AL"/>
        </w:rPr>
      </w:pPr>
      <w:r w:rsidRPr="00C91370">
        <w:rPr>
          <w:lang w:val="sq-AL"/>
        </w:rPr>
        <w:t>Miratuar në datën 24.7.2014</w:t>
      </w:r>
    </w:p>
    <w:p w:rsidR="00547CC7" w:rsidRDefault="00547CC7"/>
    <w:sectPr w:rsidR="00547C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47CC7"/>
    <w:rsid w:val="0054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7C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NumriData">
    <w:name w:val="Numri_Data"/>
    <w:next w:val="Normal"/>
    <w:link w:val="NumriDataChar"/>
    <w:rsid w:val="00547C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NumriDataChar">
    <w:name w:val="Numri_Data Char"/>
    <w:link w:val="NumriData"/>
    <w:locked/>
    <w:rsid w:val="00547CC7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Paragrafi">
    <w:name w:val="Paragrafi"/>
    <w:link w:val="ParagrafiChar"/>
    <w:rsid w:val="00547C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547CC7"/>
    <w:rPr>
      <w:rFonts w:ascii="Garamond" w:eastAsia="MS Mincho" w:hAnsi="Garamond" w:cs="Times New Roman"/>
      <w:sz w:val="24"/>
      <w:szCs w:val="20"/>
    </w:rPr>
  </w:style>
  <w:style w:type="paragraph" w:customStyle="1" w:styleId="Titulli">
    <w:name w:val="Titulli"/>
    <w:next w:val="Normal"/>
    <w:link w:val="TitulliChar"/>
    <w:rsid w:val="00547CC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TitulliChar">
    <w:name w:val="Titulli Char"/>
    <w:link w:val="Titulli"/>
    <w:rsid w:val="00547CC7"/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AktiChar">
    <w:name w:val="Akti Char"/>
    <w:link w:val="Akti"/>
    <w:rsid w:val="00547CC7"/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NeniNr">
    <w:name w:val="Neni_Nr"/>
    <w:next w:val="Normal"/>
    <w:link w:val="NeniNrChar"/>
    <w:rsid w:val="00547CC7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547CC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547CC7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547CC7"/>
    <w:pPr>
      <w:keepNext/>
      <w:widowControl w:val="0"/>
      <w:spacing w:after="0" w:line="240" w:lineRule="auto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547CC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547CC7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547CC7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Vendosi">
    <w:name w:val="Vendosi"/>
    <w:basedOn w:val="Normal"/>
    <w:qFormat/>
    <w:rsid w:val="00547CC7"/>
    <w:pPr>
      <w:widowControl w:val="0"/>
      <w:spacing w:after="0" w:line="240" w:lineRule="auto"/>
      <w:jc w:val="center"/>
    </w:pPr>
    <w:rPr>
      <w:rFonts w:ascii="Garamond" w:eastAsia="MS Mincho" w:hAnsi="Garamond" w:cs="Times New Roman"/>
      <w:caps/>
      <w:sz w:val="24"/>
      <w:szCs w:val="24"/>
    </w:rPr>
  </w:style>
  <w:style w:type="paragraph" w:customStyle="1" w:styleId="Hapesira7">
    <w:name w:val="Hapesira 7"/>
    <w:basedOn w:val="Paragrafi"/>
    <w:qFormat/>
    <w:rsid w:val="00547CC7"/>
    <w:rPr>
      <w:sz w:val="14"/>
      <w:szCs w:val="24"/>
    </w:rPr>
  </w:style>
  <w:style w:type="paragraph" w:customStyle="1" w:styleId="paragrafi02">
    <w:name w:val="paragrafi 0.2"/>
    <w:basedOn w:val="Paragrafi"/>
    <w:qFormat/>
    <w:rsid w:val="00547CC7"/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2249</Words>
  <Characters>12822</Characters>
  <Application>Microsoft Office Word</Application>
  <DocSecurity>0</DocSecurity>
  <Lines>106</Lines>
  <Paragraphs>30</Paragraphs>
  <ScaleCrop>false</ScaleCrop>
  <Company>Grizli777</Company>
  <LinksUpToDate>false</LinksUpToDate>
  <CharactersWithSpaces>15041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2014-11-17T08:54:00Z</dcterms:created>
  <dcterms:modified xsi:type="dcterms:W3CDTF">2014-11-17T08:55:00Z</dcterms:modified>
</cp:coreProperties>
</file>