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E94" w:rsidRPr="00C91370" w:rsidRDefault="00B75E94" w:rsidP="00B75E94">
      <w:pPr>
        <w:pStyle w:val="Akti"/>
        <w:rPr>
          <w:sz w:val="18"/>
          <w:lang w:val="sq-AL"/>
        </w:rPr>
      </w:pPr>
      <w:r w:rsidRPr="00C91370">
        <w:rPr>
          <w:lang w:val="sq-AL"/>
        </w:rPr>
        <w:t>LIGJ</w:t>
      </w:r>
    </w:p>
    <w:p w:rsidR="00B75E94" w:rsidRPr="00C91370" w:rsidRDefault="00B75E94" w:rsidP="00B75E94">
      <w:pPr>
        <w:pStyle w:val="NumriData"/>
        <w:rPr>
          <w:lang w:val="sq-AL"/>
        </w:rPr>
      </w:pPr>
      <w:r w:rsidRPr="00C91370">
        <w:rPr>
          <w:lang w:val="sq-AL"/>
        </w:rPr>
        <w:t>Nr. 101/2014</w:t>
      </w:r>
    </w:p>
    <w:p w:rsidR="00B75E94" w:rsidRPr="00C91370" w:rsidRDefault="00B75E94" w:rsidP="00B75E94">
      <w:pPr>
        <w:pStyle w:val="Hapesira7"/>
        <w:rPr>
          <w:lang w:val="sq-AL"/>
        </w:rPr>
      </w:pPr>
    </w:p>
    <w:p w:rsidR="00B75E94" w:rsidRPr="00C91370" w:rsidRDefault="00B75E94" w:rsidP="00B75E94">
      <w:pPr>
        <w:pStyle w:val="Titulli"/>
        <w:rPr>
          <w:lang w:val="sq-AL"/>
        </w:rPr>
      </w:pPr>
      <w:r w:rsidRPr="00C91370">
        <w:rPr>
          <w:lang w:val="sq-AL"/>
        </w:rPr>
        <w:t>PËR DISA SHTESA DHE NDRYSHIME NË LIGJIN NR. 8811, DATË 17.5.2001, “PËR ORGANIZIMIN DHE FUNKSIONIMIN E KËSHILLIT TË LARTË TË DREJTËSISË”, TË NDRYSHUAR</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 xml:space="preserve">Në mbështetje të neneve 81 dhe 83, pika 1, të Kushtetutës, me propozimin e një grupi deputetësh, </w:t>
      </w:r>
    </w:p>
    <w:p w:rsidR="00B75E94" w:rsidRPr="00C91370" w:rsidRDefault="00B75E94" w:rsidP="00B75E94">
      <w:pPr>
        <w:pStyle w:val="Hapesira7"/>
        <w:rPr>
          <w:lang w:val="sq-AL"/>
        </w:rPr>
      </w:pPr>
    </w:p>
    <w:p w:rsidR="00B75E94" w:rsidRPr="00C91370" w:rsidRDefault="00B75E94" w:rsidP="00B75E94">
      <w:pPr>
        <w:pStyle w:val="Titull-Titull"/>
        <w:rPr>
          <w:lang w:val="sq-AL"/>
        </w:rPr>
      </w:pPr>
      <w:r w:rsidRPr="00C91370">
        <w:rPr>
          <w:lang w:val="sq-AL"/>
        </w:rPr>
        <w:t xml:space="preserve">KUVENDI </w:t>
      </w:r>
    </w:p>
    <w:p w:rsidR="00B75E94" w:rsidRPr="00C91370" w:rsidRDefault="00B75E94" w:rsidP="00B75E94">
      <w:pPr>
        <w:pStyle w:val="Titull-Titull"/>
        <w:rPr>
          <w:lang w:val="sq-AL"/>
        </w:rPr>
      </w:pPr>
      <w:r w:rsidRPr="00C91370">
        <w:rPr>
          <w:lang w:val="sq-AL"/>
        </w:rPr>
        <w:t>I REPUBLIKËS SË SHQIPËRISË</w:t>
      </w:r>
    </w:p>
    <w:p w:rsidR="00B75E94" w:rsidRPr="00C91370" w:rsidRDefault="00B75E94" w:rsidP="00B75E94">
      <w:pPr>
        <w:pStyle w:val="Hapesira7"/>
        <w:rPr>
          <w:lang w:val="sq-AL"/>
        </w:rPr>
      </w:pPr>
    </w:p>
    <w:p w:rsidR="00B75E94" w:rsidRPr="00C91370" w:rsidRDefault="00B75E94" w:rsidP="00B75E94">
      <w:pPr>
        <w:pStyle w:val="Titull-Titull"/>
        <w:rPr>
          <w:lang w:val="sq-AL"/>
        </w:rPr>
      </w:pPr>
      <w:r w:rsidRPr="00C91370">
        <w:rPr>
          <w:lang w:val="sq-AL"/>
        </w:rPr>
        <w:t>VENDOSI:</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ligjin nr. 8811, datë 18.5.2001, “Për organizimin dhe funksionimin e Këshillit të Lartë të Drejtësisë”, të ndryshuar, bëhen këto shtesa dhe ndryshime:</w:t>
      </w:r>
    </w:p>
    <w:p w:rsidR="00B75E94" w:rsidRPr="00C91370" w:rsidRDefault="00B75E94" w:rsidP="00B75E94">
      <w:pPr>
        <w:pStyle w:val="NeniNr"/>
        <w:rPr>
          <w:lang w:val="sq-AL"/>
        </w:rPr>
      </w:pPr>
      <w:r w:rsidRPr="00C91370">
        <w:rPr>
          <w:lang w:val="sq-AL"/>
        </w:rPr>
        <w:t>Neni 1</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Neni 5 ndryshohet si më poshtë: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5</w:t>
      </w:r>
    </w:p>
    <w:p w:rsidR="00B75E94" w:rsidRPr="00C91370" w:rsidRDefault="00B75E94" w:rsidP="00B75E94">
      <w:pPr>
        <w:pStyle w:val="Hapesira7"/>
        <w:rPr>
          <w:lang w:val="sq-AL"/>
        </w:rPr>
      </w:pPr>
      <w:r w:rsidRPr="00C91370">
        <w:rPr>
          <w:lang w:val="sq-AL"/>
        </w:rPr>
        <w:t xml:space="preserve"> </w:t>
      </w:r>
    </w:p>
    <w:p w:rsidR="00B75E94" w:rsidRPr="00C91370" w:rsidRDefault="00B75E94" w:rsidP="00B75E94">
      <w:pPr>
        <w:pStyle w:val="Paragrafi"/>
        <w:rPr>
          <w:lang w:val="sq-AL"/>
        </w:rPr>
      </w:pPr>
      <w:r w:rsidRPr="00C91370">
        <w:rPr>
          <w:lang w:val="sq-AL"/>
        </w:rPr>
        <w:tab/>
        <w:t xml:space="preserve">Funksioni i anëtarit të Këshillit të Lartë të Drejtësisë është i papajtueshëm me: </w:t>
      </w:r>
    </w:p>
    <w:p w:rsidR="00B75E94" w:rsidRPr="00C91370" w:rsidRDefault="00B75E94" w:rsidP="00B75E94">
      <w:pPr>
        <w:pStyle w:val="Paragrafi"/>
        <w:rPr>
          <w:lang w:val="sq-AL"/>
        </w:rPr>
      </w:pPr>
      <w:r w:rsidRPr="00C91370">
        <w:rPr>
          <w:lang w:val="sq-AL"/>
        </w:rPr>
        <w:tab/>
        <w:t>a) funksionin e prokurorit ose me veprimtarinë e avokatisë në gjykatat e shkallës së parë dhe të apelit;</w:t>
      </w:r>
    </w:p>
    <w:p w:rsidR="00B75E94" w:rsidRPr="00C91370" w:rsidRDefault="00B75E94" w:rsidP="00B75E94">
      <w:pPr>
        <w:pStyle w:val="Paragrafi"/>
        <w:rPr>
          <w:lang w:val="sq-AL"/>
        </w:rPr>
      </w:pPr>
      <w:r w:rsidRPr="00C91370">
        <w:rPr>
          <w:lang w:val="sq-AL"/>
        </w:rPr>
        <w:tab/>
        <w:t xml:space="preserve">b) ushtrimin e funksionit në kushtet e mosrespektimit të kufizimeve të vendosura nga legjislacioni në fuqi për parandalimin e konfliktit të interesit; </w:t>
      </w:r>
    </w:p>
    <w:p w:rsidR="00B75E94" w:rsidRPr="00C91370" w:rsidRDefault="00B75E94" w:rsidP="00B75E94">
      <w:pPr>
        <w:pStyle w:val="Paragrafi"/>
        <w:rPr>
          <w:lang w:val="sq-AL"/>
        </w:rPr>
      </w:pPr>
      <w:r w:rsidRPr="00C91370">
        <w:rPr>
          <w:lang w:val="sq-AL"/>
        </w:rPr>
        <w:tab/>
        <w:t>c) anëtarësinë, veprimtarinë ose ushtrimin e funksioneve në partitë politike;</w:t>
      </w:r>
    </w:p>
    <w:p w:rsidR="00B75E94" w:rsidRPr="00C91370" w:rsidRDefault="00B75E94" w:rsidP="00B75E94">
      <w:pPr>
        <w:pStyle w:val="Paragrafi"/>
        <w:rPr>
          <w:lang w:val="sq-AL"/>
        </w:rPr>
      </w:pPr>
      <w:r w:rsidRPr="00C91370">
        <w:rPr>
          <w:lang w:val="sq-AL"/>
        </w:rPr>
        <w:tab/>
        <w:t>ç) funksionin politik në administratën shtetërore.”.</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2</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6, pas pikës 1 shtohet pika 1/1 me këtë përmbajtje:</w:t>
      </w:r>
    </w:p>
    <w:p w:rsidR="00B75E94" w:rsidRPr="00C91370" w:rsidRDefault="00B75E94" w:rsidP="00B75E94">
      <w:pPr>
        <w:pStyle w:val="Paragrafi"/>
        <w:rPr>
          <w:lang w:val="sq-AL"/>
        </w:rPr>
      </w:pPr>
      <w:r w:rsidRPr="00C91370">
        <w:rPr>
          <w:lang w:val="sq-AL"/>
        </w:rPr>
        <w:tab/>
        <w:t xml:space="preserve">“1/1. Anëtarët e Këshillit të Lartë të Drejtësisë, të zgjedhur nga Konferenca Gjyqësore Kombëtare, nuk mund të transferohen ose të ngrihen në detyrë gjatë ushtrimit të mandatit të tyre, si dhe një vit pas mbarimit të këtij mandati. Edhe në rast se anëtari Këshillit të Lartë të Drejtësisë, i zgjedhur nga Konferenca Gjyqësore Kombëtare, jep dorëheqjen përpara mbarimit të afatit 5-vjeçar, ai nuk mund të transferohet apo të ngrihet në detyrë deri në përfundim të periudhës së përcaktuar në këtë pikë.”. </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3</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7 bëhen këto ndryshime:</w:t>
      </w:r>
    </w:p>
    <w:p w:rsidR="00B75E94" w:rsidRPr="00C91370" w:rsidRDefault="00B75E94" w:rsidP="00B75E94">
      <w:pPr>
        <w:pStyle w:val="Paragrafi"/>
        <w:rPr>
          <w:lang w:val="sq-AL"/>
        </w:rPr>
      </w:pPr>
      <w:r w:rsidRPr="00C91370">
        <w:rPr>
          <w:lang w:val="sq-AL"/>
        </w:rPr>
        <w:tab/>
        <w:t>1. Në pikën 1 shfuqizohet shkronja “ë”.</w:t>
      </w:r>
    </w:p>
    <w:p w:rsidR="00B75E94" w:rsidRPr="00C91370" w:rsidRDefault="00B75E94" w:rsidP="00B75E94">
      <w:pPr>
        <w:pStyle w:val="Paragrafi"/>
        <w:rPr>
          <w:lang w:val="sq-AL"/>
        </w:rPr>
      </w:pPr>
      <w:r w:rsidRPr="00C91370">
        <w:rPr>
          <w:lang w:val="sq-AL"/>
        </w:rPr>
        <w:tab/>
        <w:t xml:space="preserve">2. Pika 3 ndryshohet si më poshtë: </w:t>
      </w:r>
    </w:p>
    <w:p w:rsidR="00B75E94" w:rsidRPr="00C91370" w:rsidRDefault="00B75E94" w:rsidP="00B75E94">
      <w:pPr>
        <w:pStyle w:val="Paragrafi"/>
        <w:rPr>
          <w:lang w:val="sq-AL"/>
        </w:rPr>
      </w:pPr>
      <w:r w:rsidRPr="00C91370">
        <w:rPr>
          <w:lang w:val="sq-AL"/>
        </w:rPr>
        <w:tab/>
        <w:t xml:space="preserve">“3. Mbarimi i mandatit para afatit, në rastet e përcaktuara në shkronjat “b”, “c”, “ç”, “d”, “dh”, “e”, deklarohet me vendim të Këshillit të Lartë të Drejtësisë.”. </w:t>
      </w:r>
    </w:p>
    <w:p w:rsidR="00B75E94" w:rsidRPr="00C91370" w:rsidRDefault="00B75E94" w:rsidP="00B75E94">
      <w:pPr>
        <w:pStyle w:val="NeniNr"/>
        <w:rPr>
          <w:lang w:val="sq-AL"/>
        </w:rPr>
      </w:pPr>
      <w:r w:rsidRPr="00C91370">
        <w:rPr>
          <w:lang w:val="sq-AL"/>
        </w:rPr>
        <w:t>Neni 4</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Pas nenit 7 shtohet neni 7/1 me këtë përmbajtje:</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lastRenderedPageBreak/>
        <w:t>“Neni 7/1</w:t>
      </w:r>
    </w:p>
    <w:p w:rsidR="00B75E94" w:rsidRPr="00C91370" w:rsidRDefault="00B75E94" w:rsidP="00B75E94">
      <w:pPr>
        <w:pStyle w:val="NeniTitull"/>
        <w:rPr>
          <w:lang w:val="sq-AL"/>
        </w:rPr>
      </w:pPr>
      <w:r w:rsidRPr="00C91370">
        <w:rPr>
          <w:lang w:val="sq-AL"/>
        </w:rPr>
        <w:t>Shkarkimi i anëtarit</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Anëtari i Këshillit të Lartë të Drejtësisë shkarkohet, përkatësisht, nga Konferenca Kombëtare Gjyqësore ose Kuvendi në këto raste:</w:t>
      </w:r>
    </w:p>
    <w:p w:rsidR="00B75E94" w:rsidRPr="00C91370" w:rsidRDefault="00B75E94" w:rsidP="00B75E94">
      <w:pPr>
        <w:pStyle w:val="Paragrafi"/>
        <w:rPr>
          <w:lang w:val="sq-AL"/>
        </w:rPr>
      </w:pPr>
      <w:r w:rsidRPr="00C91370">
        <w:rPr>
          <w:lang w:val="sq-AL"/>
        </w:rPr>
        <w:tab/>
        <w:t>a) për shkelje të Kushtetutës dhe të ligjit;</w:t>
      </w:r>
    </w:p>
    <w:p w:rsidR="00B75E94" w:rsidRPr="00C91370" w:rsidRDefault="00B75E94" w:rsidP="00B75E94">
      <w:pPr>
        <w:pStyle w:val="Paragrafi"/>
        <w:rPr>
          <w:lang w:val="sq-AL"/>
        </w:rPr>
      </w:pPr>
      <w:r w:rsidRPr="00C91370">
        <w:rPr>
          <w:lang w:val="sq-AL"/>
        </w:rPr>
        <w:tab/>
        <w:t>b) për kryerjen e një krimi;</w:t>
      </w:r>
    </w:p>
    <w:p w:rsidR="00B75E94" w:rsidRPr="00C91370" w:rsidRDefault="00B75E94" w:rsidP="00B75E94">
      <w:pPr>
        <w:pStyle w:val="Paragrafi"/>
        <w:rPr>
          <w:lang w:val="sq-AL"/>
        </w:rPr>
      </w:pPr>
      <w:r w:rsidRPr="00C91370">
        <w:rPr>
          <w:lang w:val="sq-AL"/>
        </w:rPr>
        <w:tab/>
        <w:t>c) për paaftësi mendore a fizike;</w:t>
      </w:r>
    </w:p>
    <w:p w:rsidR="00B75E94" w:rsidRPr="00C91370" w:rsidRDefault="00B75E94" w:rsidP="00B75E94">
      <w:pPr>
        <w:pStyle w:val="Paragrafi"/>
        <w:rPr>
          <w:lang w:val="sq-AL"/>
        </w:rPr>
      </w:pPr>
      <w:r w:rsidRPr="00C91370">
        <w:rPr>
          <w:lang w:val="sq-AL"/>
        </w:rPr>
        <w:tab/>
        <w:t>ç) për akte e sjellje që diskreditojnë rëndë pozitën dhe figurën e tij;</w:t>
      </w:r>
    </w:p>
    <w:p w:rsidR="00B75E94" w:rsidRPr="00C91370" w:rsidRDefault="00B75E94" w:rsidP="00B75E94">
      <w:pPr>
        <w:pStyle w:val="Paragrafi"/>
        <w:rPr>
          <w:lang w:val="sq-AL"/>
        </w:rPr>
      </w:pPr>
      <w:r w:rsidRPr="00C91370">
        <w:rPr>
          <w:lang w:val="sq-AL"/>
        </w:rPr>
        <w:tab/>
        <w:t>d) vërtetohet njëra nga papajtueshmëritë e parashikuara në ligj.”.</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5</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Neni 9 ndryshohet si më poshtë: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9</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mbledhjen e tij më të afërt, Këshilli i Lartë i Drejtësisë zgjedh një komision të përbërë nga 3 (tre) anëtarë të dalë prej tij, për të verifikuar rastet e mbarimit para kohe të mandatit të anëtarit, sipas parashikimeve të nenit 7 të këtij ligji.”.</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6</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Neni 10 ndryshohet si më poshtë: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10</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1. Raporti i Komisionit të Verifikimit të Mandateve duhet të përmbajë provat dhe argumentet ligjore për mbarimin ose jo para kohe të mandatit të anëtarit të Këshillit të Lartë të Drejtësisë. Në përfundim të raportit, Komisioni i Verifikimit të Mandateve i paraqet Këshillit të Lartë të Drejtësisë propozimin përkatës.</w:t>
      </w:r>
    </w:p>
    <w:p w:rsidR="00B75E94" w:rsidRPr="00C91370" w:rsidRDefault="00B75E94" w:rsidP="00B75E94">
      <w:pPr>
        <w:pStyle w:val="Paragrafi"/>
        <w:rPr>
          <w:lang w:val="sq-AL"/>
        </w:rPr>
      </w:pPr>
      <w:r w:rsidRPr="00C91370">
        <w:rPr>
          <w:lang w:val="sq-AL"/>
        </w:rPr>
        <w:tab/>
        <w:t>2. Kur Këshilli i Lartë i Drejtësisë çmon se ekzistojnë rastet e parashikuara në nenin 7, të këtij ligji, me vendim të arsyetuar deklaron mbarimin para afatit të mandatit të anëtarit të Këshillit të Lartë të Drejtësisë dhe i kërkon sipas rastit, Konferencës Gjyqësore Kombëtare ose Kuvendit të Shqipërisë zhvillimin e zgjedhjeve të reja.”.</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7</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12 bëhen këto shtesa dhe ndryshime:</w:t>
      </w:r>
    </w:p>
    <w:p w:rsidR="00B75E94" w:rsidRPr="00C91370" w:rsidRDefault="00B75E94" w:rsidP="00B75E94">
      <w:pPr>
        <w:pStyle w:val="Paragrafi"/>
        <w:rPr>
          <w:lang w:val="sq-AL"/>
        </w:rPr>
      </w:pPr>
      <w:r w:rsidRPr="00C91370">
        <w:rPr>
          <w:lang w:val="sq-AL"/>
        </w:rPr>
        <w:tab/>
        <w:t>a) Pika 1 ndryshohet si më poshtë:</w:t>
      </w:r>
    </w:p>
    <w:p w:rsidR="00B75E94" w:rsidRPr="00C91370" w:rsidRDefault="00B75E94" w:rsidP="00B75E94">
      <w:pPr>
        <w:pStyle w:val="Paragrafi"/>
        <w:rPr>
          <w:lang w:val="sq-AL"/>
        </w:rPr>
      </w:pPr>
      <w:r w:rsidRPr="00C91370">
        <w:rPr>
          <w:lang w:val="sq-AL"/>
        </w:rPr>
        <w:tab/>
        <w:t>“1.  Këshilli i Lartë i Drejtësisë, me propozim të Presidentit, zgjedh nga radhët e anëtarëve të zgjedhur nga Kuvendi një Zëvendëskryetar.”.</w:t>
      </w:r>
    </w:p>
    <w:p w:rsidR="00B75E94" w:rsidRPr="00C91370" w:rsidRDefault="00B75E94" w:rsidP="00B75E94">
      <w:pPr>
        <w:pStyle w:val="Paragrafi"/>
        <w:rPr>
          <w:lang w:val="sq-AL"/>
        </w:rPr>
      </w:pPr>
      <w:r w:rsidRPr="00C91370">
        <w:rPr>
          <w:lang w:val="sq-AL"/>
        </w:rPr>
        <w:tab/>
        <w:t>b) Pika 3 shfuqizohet.</w:t>
      </w:r>
    </w:p>
    <w:p w:rsidR="00B75E94" w:rsidRPr="00C91370" w:rsidRDefault="00B75E94" w:rsidP="00B75E94">
      <w:pPr>
        <w:pStyle w:val="Paragrafi"/>
        <w:rPr>
          <w:lang w:val="sq-AL"/>
        </w:rPr>
      </w:pPr>
      <w:r w:rsidRPr="00C91370">
        <w:rPr>
          <w:lang w:val="sq-AL"/>
        </w:rPr>
        <w:tab/>
        <w:t>c) Pika 4 shfuqizohet.</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8</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14, pas pikës 5, shtohen pikat 6 dhe 7 me këtë përmbajtje:</w:t>
      </w:r>
    </w:p>
    <w:p w:rsidR="00B75E94" w:rsidRPr="00C91370" w:rsidRDefault="00B75E94" w:rsidP="00B75E94">
      <w:pPr>
        <w:pStyle w:val="Paragrafi"/>
        <w:rPr>
          <w:lang w:val="sq-AL"/>
        </w:rPr>
      </w:pPr>
      <w:r w:rsidRPr="00C91370">
        <w:rPr>
          <w:lang w:val="sq-AL"/>
        </w:rPr>
        <w:tab/>
        <w:t xml:space="preserve">“6. Për Kryeinspektorin dhe inspektorët, jo më pak se një herë në 2 vjet, kryhet vlerësimi profesional dhe etik, sipas kritereve dhe procedurave të përcaktuara nga Këshilli i Lartë i Drejtësisë. </w:t>
      </w:r>
    </w:p>
    <w:p w:rsidR="00B75E94" w:rsidRPr="00C91370" w:rsidRDefault="00B75E94" w:rsidP="00B75E94">
      <w:pPr>
        <w:pStyle w:val="Paragrafi"/>
        <w:rPr>
          <w:lang w:val="sq-AL"/>
        </w:rPr>
      </w:pPr>
      <w:r w:rsidRPr="00C91370">
        <w:rPr>
          <w:lang w:val="sq-AL"/>
        </w:rPr>
        <w:tab/>
        <w:t xml:space="preserve">7. Brenda tremujorit të parë të çdo viti, Inspektorati, nëpërmjet Kryeinspektorit, i paraqet Këshillit të Lartë të Drejtësisë një raport mbi veprimtarinë e tij në vitin paraardhës, në të cilin duhet të gjejnë pasqyrim problematikat e trajtuara dhe rezultatet e punës. </w:t>
      </w:r>
    </w:p>
    <w:p w:rsidR="00B75E94" w:rsidRPr="00C91370" w:rsidRDefault="00B75E94" w:rsidP="00B75E94">
      <w:pPr>
        <w:pStyle w:val="Paragrafi"/>
        <w:rPr>
          <w:lang w:val="sq-AL"/>
        </w:rPr>
      </w:pPr>
      <w:r w:rsidRPr="00C91370">
        <w:rPr>
          <w:lang w:val="sq-AL"/>
        </w:rPr>
        <w:lastRenderedPageBreak/>
        <w:tab/>
        <w:t>Raporti i përgatitur nga Inspektorati paraqitet nga Zëvendëskryetari për diskutim në mbledhjen më të afërt të Këshillit të Lartë të Drejtësisë.”.</w:t>
      </w:r>
    </w:p>
    <w:p w:rsidR="00B75E94" w:rsidRPr="00C91370" w:rsidRDefault="00B75E94" w:rsidP="00B75E94">
      <w:pPr>
        <w:pStyle w:val="Hapesira7"/>
        <w:rPr>
          <w:lang w:val="sq-AL"/>
        </w:rPr>
      </w:pPr>
    </w:p>
    <w:p w:rsidR="00B75E94" w:rsidRPr="00C91370" w:rsidRDefault="00B75E94" w:rsidP="00B75E94">
      <w:pPr>
        <w:pStyle w:val="NeniNr"/>
        <w:keepNext w:val="0"/>
        <w:rPr>
          <w:lang w:val="sq-AL"/>
        </w:rPr>
      </w:pPr>
    </w:p>
    <w:p w:rsidR="00B75E94" w:rsidRPr="00C91370" w:rsidRDefault="00B75E94" w:rsidP="00B75E94">
      <w:pPr>
        <w:pStyle w:val="NeniNr"/>
        <w:rPr>
          <w:lang w:val="sq-AL"/>
        </w:rPr>
      </w:pPr>
      <w:r w:rsidRPr="00C91370">
        <w:rPr>
          <w:lang w:val="sq-AL"/>
        </w:rPr>
        <w:t>Neni 9</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19, pika 1, fjalia e parë ndryshohet si më poshtë:</w:t>
      </w:r>
    </w:p>
    <w:p w:rsidR="00B75E94" w:rsidRPr="00C91370" w:rsidRDefault="00B75E94" w:rsidP="00B75E94">
      <w:pPr>
        <w:pStyle w:val="Paragrafi"/>
        <w:rPr>
          <w:lang w:val="sq-AL"/>
        </w:rPr>
      </w:pPr>
      <w:r w:rsidRPr="00C91370">
        <w:rPr>
          <w:lang w:val="sq-AL"/>
        </w:rPr>
        <w:tab/>
        <w:t xml:space="preserve">“1. Kryetari vendos për datën dhe kohën e mbledhjeve të Këshillit të Lartë të Drejtësisë, por jo më rrallë se një herë në muaj.”. </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10</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Neni 21 ndryshohet si më poshtë: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21</w:t>
      </w:r>
    </w:p>
    <w:p w:rsidR="00B75E94" w:rsidRPr="00C91370" w:rsidRDefault="00B75E94" w:rsidP="00B75E94">
      <w:pPr>
        <w:pStyle w:val="Hapesira7"/>
        <w:rPr>
          <w:lang w:val="sq-AL"/>
        </w:rPr>
      </w:pPr>
      <w:r w:rsidRPr="00C91370">
        <w:rPr>
          <w:lang w:val="sq-AL"/>
        </w:rPr>
        <w:t xml:space="preserve"> </w:t>
      </w:r>
    </w:p>
    <w:p w:rsidR="00B75E94" w:rsidRPr="00C91370" w:rsidRDefault="00B75E94" w:rsidP="00B75E94">
      <w:pPr>
        <w:pStyle w:val="Paragrafi"/>
        <w:rPr>
          <w:lang w:val="sq-AL"/>
        </w:rPr>
      </w:pPr>
      <w:r w:rsidRPr="00C91370">
        <w:rPr>
          <w:lang w:val="sq-AL"/>
        </w:rPr>
        <w:tab/>
        <w:t xml:space="preserve">1. Në rastet e arrestit, heqjes së lirisë në çfarëdo lloj forme, ushtrimit të kontrollit personal ose të banesës së gjyqtarit, Këshilli i Lartë i Drejtësisë mblidhet brenda 24 orëve dhe vendos për kërkesën e paraqitur nga prokurori në përputhje me nenin 137, pika 4, të Kushtetutës. </w:t>
      </w:r>
    </w:p>
    <w:p w:rsidR="00B75E94" w:rsidRPr="00C91370" w:rsidRDefault="00B75E94" w:rsidP="00B75E94">
      <w:pPr>
        <w:pStyle w:val="Paragrafi"/>
        <w:rPr>
          <w:lang w:val="sq-AL"/>
        </w:rPr>
      </w:pPr>
      <w:r w:rsidRPr="00C91370">
        <w:rPr>
          <w:lang w:val="sq-AL"/>
        </w:rPr>
        <w:tab/>
        <w:t xml:space="preserve">2. Në rastin kur një gjyqtar merr cilësinë e të pandehurit, Këshilli i Lartë i Drejtësisë vendos pezullimin e gjyqtarit nga detyra derisa të merret vendim gjyqësor i formës së prerë.    </w:t>
      </w:r>
    </w:p>
    <w:p w:rsidR="00B75E94" w:rsidRPr="00C91370" w:rsidRDefault="00B75E94" w:rsidP="00B75E94">
      <w:pPr>
        <w:pStyle w:val="Paragrafi"/>
        <w:rPr>
          <w:lang w:val="sq-AL"/>
        </w:rPr>
      </w:pPr>
      <w:r w:rsidRPr="00C91370">
        <w:rPr>
          <w:lang w:val="sq-AL"/>
        </w:rPr>
        <w:tab/>
        <w:t xml:space="preserve">3. Në rastet kur fajësia nuk provohet me vendim gjyqësor të formës së prerë të gjykatës, Këshilli i Lartë i Drejtësisë vendos heqjen e pezullimit. </w:t>
      </w:r>
    </w:p>
    <w:p w:rsidR="00B75E94" w:rsidRPr="00C91370" w:rsidRDefault="00B75E94" w:rsidP="00B75E94">
      <w:pPr>
        <w:pStyle w:val="Paragrafi"/>
        <w:rPr>
          <w:lang w:val="sq-AL"/>
        </w:rPr>
      </w:pPr>
      <w:r w:rsidRPr="00C91370">
        <w:rPr>
          <w:lang w:val="sq-AL"/>
        </w:rPr>
        <w:tab/>
        <w:t>4. Këshilli i Lartë i Drejtësisë zhvillon mbledhje të jashtëzakonshme edhe në raste të tjera të veçanta kur kërkohet nga Kryetari, Zëvendëskryetari, Ministri i Drejtësisë ose nga jo më pak se pesë prej anëtarëve të Këshillit të Lartë të Drejtësisë.”.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11</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26, pas pikës 2 shtohet pika 3 me këtë përmbajtje:</w:t>
      </w:r>
    </w:p>
    <w:p w:rsidR="00B75E94" w:rsidRPr="00C91370" w:rsidRDefault="00B75E94" w:rsidP="00B75E94">
      <w:pPr>
        <w:pStyle w:val="Paragrafi"/>
        <w:rPr>
          <w:lang w:val="sq-AL"/>
        </w:rPr>
      </w:pPr>
      <w:r w:rsidRPr="00C91370">
        <w:rPr>
          <w:lang w:val="sq-AL"/>
        </w:rPr>
        <w:tab/>
        <w:t>“3. Në qoftë se Këshilli i Lartë i Drejtësisë rrëzon masën disiplinore të propozuar nga ministri, Këshilli i Lartë i Drejtësisë mund të vendosë një masë disiplinore më të lehtë.”.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12</w:t>
      </w:r>
    </w:p>
    <w:p w:rsidR="00B75E94" w:rsidRPr="00C91370" w:rsidRDefault="00B75E94" w:rsidP="00B75E94">
      <w:pPr>
        <w:pStyle w:val="Paragrafi"/>
        <w:rPr>
          <w:sz w:val="14"/>
          <w:lang w:val="sq-AL"/>
        </w:rPr>
      </w:pPr>
    </w:p>
    <w:p w:rsidR="00B75E94" w:rsidRPr="00C91370" w:rsidRDefault="00B75E94" w:rsidP="00B75E94">
      <w:pPr>
        <w:pStyle w:val="Paragrafi"/>
        <w:rPr>
          <w:lang w:val="sq-AL"/>
        </w:rPr>
      </w:pPr>
      <w:r w:rsidRPr="00C91370">
        <w:rPr>
          <w:lang w:val="sq-AL"/>
        </w:rPr>
        <w:tab/>
        <w:t>Në nenin 27 bëhen ndryshimet e mëposhtme:</w:t>
      </w:r>
    </w:p>
    <w:p w:rsidR="00B75E94" w:rsidRPr="00C91370" w:rsidRDefault="00B75E94" w:rsidP="00B75E94">
      <w:pPr>
        <w:pStyle w:val="Paragrafi"/>
        <w:rPr>
          <w:lang w:val="sq-AL"/>
        </w:rPr>
      </w:pPr>
      <w:r w:rsidRPr="00C91370">
        <w:rPr>
          <w:lang w:val="sq-AL"/>
        </w:rPr>
        <w:tab/>
        <w:t>a) Pikat 1 dhe 2 ndryshohen si më poshtë:</w:t>
      </w:r>
    </w:p>
    <w:p w:rsidR="00B75E94" w:rsidRPr="00C91370" w:rsidRDefault="00B75E94" w:rsidP="00B75E94">
      <w:pPr>
        <w:pStyle w:val="Paragrafi"/>
        <w:rPr>
          <w:lang w:val="sq-AL"/>
        </w:rPr>
      </w:pPr>
      <w:r w:rsidRPr="00C91370">
        <w:rPr>
          <w:lang w:val="sq-AL"/>
        </w:rPr>
        <w:tab/>
        <w:t xml:space="preserve">“1. Zëvendëskryetari merr masat e nevojshme për regjistrimin në mënyrë të plotë audio dhe zbardhjen e procesverbalit të mbledhjes së Këshillit të Lartë të Drejtësisë. </w:t>
      </w:r>
    </w:p>
    <w:p w:rsidR="00B75E94" w:rsidRPr="00C91370" w:rsidRDefault="00B75E94" w:rsidP="00B75E94">
      <w:pPr>
        <w:pStyle w:val="paragrafi02"/>
        <w:rPr>
          <w:lang w:val="sq-AL"/>
        </w:rPr>
      </w:pPr>
      <w:r w:rsidRPr="00C91370">
        <w:rPr>
          <w:lang w:val="sq-AL"/>
        </w:rPr>
        <w:tab/>
        <w:t>2. Në procesverbal pasqyrohet, data dhe vendi i mbledhjes, anëtarët që morën pjesë, rendi i ditës, çështjet që janë diskutuar, diskutimet e pjesëmarrësve, propozimet e bëra, vendimet e marra, forma, rezultati dhe mënyra e votimit nga çdo anëtar. Procesverbali i mbledhjes dhe vendimet e marra duhet të zbardhen brenda 5 ditëve nga përfundimi i mbledhjes dhe publikohen menjëherë në faqen zyrtare të internetit të Këshillit të Lartë të Drejtësisë. Procesverbali i zbardhur dhe vendimet nënshkruhet nga Zëvendëskryetari.”.</w:t>
      </w:r>
    </w:p>
    <w:p w:rsidR="00B75E94" w:rsidRPr="00C91370" w:rsidRDefault="00B75E94" w:rsidP="00B75E94">
      <w:pPr>
        <w:pStyle w:val="paragrafi02"/>
        <w:rPr>
          <w:lang w:val="sq-AL"/>
        </w:rPr>
      </w:pPr>
      <w:r w:rsidRPr="00C91370">
        <w:rPr>
          <w:lang w:val="sq-AL"/>
        </w:rPr>
        <w:tab/>
        <w:t xml:space="preserve">b) Pas pikës 5 shtohet pika 6 me këtë përmbajtje: </w:t>
      </w:r>
    </w:p>
    <w:p w:rsidR="00B75E94" w:rsidRPr="00C91370" w:rsidRDefault="00B75E94" w:rsidP="00B75E94">
      <w:pPr>
        <w:pStyle w:val="paragrafi02"/>
        <w:rPr>
          <w:lang w:val="sq-AL"/>
        </w:rPr>
      </w:pPr>
      <w:r w:rsidRPr="00C91370">
        <w:rPr>
          <w:lang w:val="sq-AL"/>
        </w:rPr>
        <w:tab/>
        <w:t>“6. Vendimet e Këshillit të Lartë të Drejtësisë, së bashku me regjistrimet e plota audio dhe procesverbalet e zbardhura të mbledhjeve depozitohen pranë Këshillit të Lartë të Drejtësisë.”.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13</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Pas nenit 30 shtohet neni 30/1 me këtë përmbajtje:</w:t>
      </w:r>
    </w:p>
    <w:p w:rsidR="00B75E94" w:rsidRPr="00C91370" w:rsidRDefault="00B75E94" w:rsidP="00B75E94">
      <w:pPr>
        <w:pStyle w:val="NeniNr"/>
        <w:rPr>
          <w:lang w:val="sq-AL"/>
        </w:rPr>
      </w:pPr>
      <w:r w:rsidRPr="00C91370">
        <w:rPr>
          <w:lang w:val="sq-AL"/>
        </w:rPr>
        <w:lastRenderedPageBreak/>
        <w:t>“Neni 30/1</w:t>
      </w:r>
    </w:p>
    <w:p w:rsidR="00B75E94" w:rsidRPr="00C91370" w:rsidRDefault="00B75E94" w:rsidP="00B75E94">
      <w:pPr>
        <w:pStyle w:val="NeniTitull"/>
        <w:rPr>
          <w:lang w:val="sq-AL"/>
        </w:rPr>
      </w:pPr>
      <w:r w:rsidRPr="00C91370">
        <w:rPr>
          <w:lang w:val="sq-AL"/>
        </w:rPr>
        <w:t>Emërimi i kryetarëve të gjykatave</w:t>
      </w:r>
    </w:p>
    <w:p w:rsidR="00B75E94" w:rsidRPr="00C91370" w:rsidRDefault="00B75E94" w:rsidP="00B75E94">
      <w:pPr>
        <w:pStyle w:val="Hapesira7"/>
        <w:rPr>
          <w:lang w:val="sq-AL"/>
        </w:rPr>
      </w:pPr>
    </w:p>
    <w:p w:rsidR="00B75E94" w:rsidRPr="00C91370" w:rsidRDefault="00B75E94" w:rsidP="00B75E94">
      <w:pPr>
        <w:pStyle w:val="paragrafi02"/>
        <w:rPr>
          <w:lang w:val="sq-AL"/>
        </w:rPr>
      </w:pPr>
      <w:r w:rsidRPr="00C91370">
        <w:rPr>
          <w:lang w:val="sq-AL"/>
        </w:rPr>
        <w:tab/>
        <w:t xml:space="preserve">1. Vendi vakant për pozicionin e kryetarit të gjykatës shpallet si i tillë 3 (tre) muaj përpara përfundimit të mandatit katërvjeçar të kryetarit të gjykatës. Afati tremujor shërben për evidentimin e kandidaturave që konkurrojnë në pozicionin e kryetarit të gjykatës dhe mbledhjen e materialeve dhe të dhënave, mbi bazë të </w:t>
      </w:r>
      <w:proofErr w:type="spellStart"/>
      <w:r w:rsidRPr="00C91370">
        <w:rPr>
          <w:lang w:val="sq-AL"/>
        </w:rPr>
        <w:t>të</w:t>
      </w:r>
      <w:proofErr w:type="spellEnd"/>
      <w:r w:rsidRPr="00C91370">
        <w:rPr>
          <w:lang w:val="sq-AL"/>
        </w:rPr>
        <w:t xml:space="preserve"> cilave do të bëhet përzgjedhja.</w:t>
      </w:r>
    </w:p>
    <w:p w:rsidR="00B75E94" w:rsidRPr="00C91370" w:rsidRDefault="00B75E94" w:rsidP="00B75E94">
      <w:pPr>
        <w:pStyle w:val="paragrafi02"/>
        <w:rPr>
          <w:lang w:val="sq-AL"/>
        </w:rPr>
      </w:pPr>
      <w:r w:rsidRPr="00C91370">
        <w:rPr>
          <w:lang w:val="sq-AL"/>
        </w:rPr>
        <w:tab/>
        <w:t>2. Emërimi i kryetarit të ri nuk mund të bëhet përpara deklarimit të mbarimit të mandatit të plotë të kryetarit ekzistues dhe në çdo rast jo më vonë se një muaj nga mbarimi i mandatit të tij.</w:t>
      </w:r>
    </w:p>
    <w:p w:rsidR="00B75E94" w:rsidRPr="00C91370" w:rsidRDefault="00B75E94" w:rsidP="00B75E94">
      <w:pPr>
        <w:pStyle w:val="paragrafi02"/>
        <w:rPr>
          <w:lang w:val="sq-AL"/>
        </w:rPr>
      </w:pPr>
      <w:r w:rsidRPr="00C91370">
        <w:rPr>
          <w:lang w:val="sq-AL"/>
        </w:rPr>
        <w:tab/>
        <w:t>3. Në rastet kur vendi i kryetarit në një gjykatë mbetet vakant për një nga situatat e mbarimit të mandatit përpara afatit ligjor, Këshilli i Lartë i Drejtësisë delegon një nga gjyqtarët e kësaj gjykate për të kryer përkohësisht detyrën e kryetarit të gjykatës. Vendi vakant, në këtë rast, duhet të plotësohet brenda tre muajve nga krijimi i tij.</w:t>
      </w:r>
    </w:p>
    <w:p w:rsidR="00B75E94" w:rsidRPr="00C91370" w:rsidRDefault="00B75E94" w:rsidP="00B75E94">
      <w:pPr>
        <w:pStyle w:val="paragrafi02"/>
        <w:rPr>
          <w:lang w:val="sq-AL"/>
        </w:rPr>
      </w:pPr>
      <w:r w:rsidRPr="00C91370">
        <w:rPr>
          <w:lang w:val="sq-AL"/>
        </w:rPr>
        <w:tab/>
        <w:t>4. Kryeinspektori i Këshillit të Lartë të Drejtësisë, një herë në dy vjet ose kur kërkohet nga Këshilli i Lartë i Drejtësisë, paraqet përpara Këshillit një raport për punën e kryer nga kryetari i gjykatës. Raporti i Kryeinspektorit bazohet edhe në:</w:t>
      </w:r>
    </w:p>
    <w:p w:rsidR="00B75E94" w:rsidRPr="00C91370" w:rsidRDefault="00B75E94" w:rsidP="00B75E94">
      <w:pPr>
        <w:pStyle w:val="paragrafi02"/>
        <w:rPr>
          <w:lang w:val="sq-AL"/>
        </w:rPr>
      </w:pPr>
      <w:r w:rsidRPr="00C91370">
        <w:rPr>
          <w:lang w:val="sq-AL"/>
        </w:rPr>
        <w:tab/>
        <w:t>a) raportin e të deleguarit pjesëmarrës të Këshillit të Lartë të Drejtësisë në analizat vjetore të gjykatës, e veçanërisht për punën e kryetarit;</w:t>
      </w:r>
    </w:p>
    <w:p w:rsidR="00B75E94" w:rsidRPr="00C91370" w:rsidRDefault="00B75E94" w:rsidP="00B75E94">
      <w:pPr>
        <w:pStyle w:val="paragrafi02"/>
        <w:rPr>
          <w:lang w:val="sq-AL"/>
        </w:rPr>
      </w:pPr>
      <w:r w:rsidRPr="00C91370">
        <w:rPr>
          <w:lang w:val="sq-AL"/>
        </w:rPr>
        <w:tab/>
        <w:t>b) vizitat e anëtarëve të Këshillit të Lartë të Drejtësisë në gjykata gjatë mandatit të kryetarit;</w:t>
      </w:r>
    </w:p>
    <w:p w:rsidR="00B75E94" w:rsidRPr="00C91370" w:rsidRDefault="00B75E94" w:rsidP="00B75E94">
      <w:pPr>
        <w:pStyle w:val="paragrafi02"/>
        <w:rPr>
          <w:lang w:val="sq-AL"/>
        </w:rPr>
      </w:pPr>
      <w:r w:rsidRPr="00C91370">
        <w:rPr>
          <w:lang w:val="sq-AL"/>
        </w:rPr>
        <w:tab/>
        <w:t>c) materiale që vijnë nga Ministri i Drejtësisë;</w:t>
      </w:r>
    </w:p>
    <w:p w:rsidR="00B75E94" w:rsidRPr="00C91370" w:rsidRDefault="00B75E94" w:rsidP="00B75E94">
      <w:pPr>
        <w:pStyle w:val="paragrafi02"/>
        <w:rPr>
          <w:lang w:val="sq-AL"/>
        </w:rPr>
      </w:pPr>
      <w:r w:rsidRPr="00C91370">
        <w:rPr>
          <w:lang w:val="sq-AL"/>
        </w:rPr>
        <w:tab/>
        <w:t>ç) materiale të tjera që rezultojnë nga verifikimet apo kontrollet gjatë periudhës që ai ka qenë në detyrën e kryetarit të gjykatës.</w:t>
      </w:r>
    </w:p>
    <w:p w:rsidR="00B75E94" w:rsidRPr="00C91370" w:rsidRDefault="00B75E94" w:rsidP="00B75E94">
      <w:pPr>
        <w:pStyle w:val="Paragrafi"/>
        <w:rPr>
          <w:lang w:val="sq-AL"/>
        </w:rPr>
      </w:pPr>
      <w:r w:rsidRPr="00C91370">
        <w:rPr>
          <w:lang w:val="sq-AL"/>
        </w:rPr>
        <w:tab/>
        <w:t>5. Shqyrtimi i kandidaturave bëhet nga një komision i posaçëm, i cili kryesohet nga Zëvendëskryetari i Këshillit të Lartë të Drejtësisë.</w:t>
      </w:r>
    </w:p>
    <w:p w:rsidR="00B75E94" w:rsidRPr="00C91370" w:rsidRDefault="00B75E94" w:rsidP="00B75E94">
      <w:pPr>
        <w:pStyle w:val="Paragrafi"/>
        <w:rPr>
          <w:lang w:val="sq-AL"/>
        </w:rPr>
      </w:pPr>
      <w:r w:rsidRPr="00C91370">
        <w:rPr>
          <w:lang w:val="sq-AL"/>
        </w:rPr>
        <w:tab/>
        <w:t xml:space="preserve">6. Përbërja, rregullat e funksionimit të komisionit të shqyrtimit të kandidatëve dhe procedurat e verifikimit dhe të testimit të tyre caktohen nga Këshilli i Lartë i Drejtësisë.”. </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14</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Në nenin 33, pas pikës 2 shtohet pika 2/1 me këtë përmbajtje:</w:t>
      </w:r>
    </w:p>
    <w:p w:rsidR="00B75E94" w:rsidRPr="00C91370" w:rsidRDefault="00B75E94" w:rsidP="00B75E94">
      <w:pPr>
        <w:pStyle w:val="Paragrafi"/>
        <w:rPr>
          <w:lang w:val="sq-AL"/>
        </w:rPr>
      </w:pPr>
      <w:r w:rsidRPr="00C91370">
        <w:rPr>
          <w:lang w:val="sq-AL"/>
        </w:rPr>
        <w:tab/>
        <w:t>“2/1. Shqyrtimi i procedimit disiplinor bëhet brenda një muaji nga data e depozitimit të dokumentacionit përkatës nga Ministri i Drejtësisë, pranë Këshillit të Lartë të Drejtësisë.”.</w:t>
      </w:r>
    </w:p>
    <w:p w:rsidR="00B75E94" w:rsidRPr="00C91370" w:rsidRDefault="00B75E94" w:rsidP="00B75E94">
      <w:pPr>
        <w:pStyle w:val="Hapesira7"/>
        <w:rPr>
          <w:lang w:val="sq-AL"/>
        </w:rPr>
      </w:pPr>
    </w:p>
    <w:p w:rsidR="00B75E94" w:rsidRPr="00C91370" w:rsidRDefault="00B75E94" w:rsidP="00B75E94">
      <w:pPr>
        <w:pStyle w:val="NeniNr"/>
        <w:rPr>
          <w:lang w:val="sq-AL"/>
        </w:rPr>
      </w:pPr>
      <w:r w:rsidRPr="00C91370">
        <w:rPr>
          <w:lang w:val="sq-AL"/>
        </w:rPr>
        <w:t>Neni 15</w:t>
      </w:r>
    </w:p>
    <w:p w:rsidR="00B75E94" w:rsidRPr="00C91370" w:rsidRDefault="00B75E94" w:rsidP="00B75E94">
      <w:pPr>
        <w:pStyle w:val="Hapesira7"/>
        <w:rPr>
          <w:lang w:val="sq-AL"/>
        </w:rPr>
      </w:pPr>
    </w:p>
    <w:p w:rsidR="00B75E94" w:rsidRPr="00C91370" w:rsidRDefault="00B75E94" w:rsidP="00B75E94">
      <w:pPr>
        <w:pStyle w:val="Paragrafi"/>
        <w:rPr>
          <w:lang w:val="sq-AL"/>
        </w:rPr>
      </w:pPr>
      <w:r w:rsidRPr="00C91370">
        <w:rPr>
          <w:lang w:val="sq-AL"/>
        </w:rPr>
        <w:tab/>
        <w:t>Ky ligj hyn në fuqi 15 ditë pas botimit në Fletoren Zyrtare.</w:t>
      </w:r>
    </w:p>
    <w:p w:rsidR="00B75E94" w:rsidRPr="00C91370" w:rsidRDefault="00B75E94" w:rsidP="00B75E94">
      <w:pPr>
        <w:pStyle w:val="Autoriteti"/>
        <w:rPr>
          <w:lang w:val="sq-AL"/>
        </w:rPr>
      </w:pPr>
      <w:r w:rsidRPr="00C91370">
        <w:rPr>
          <w:lang w:val="sq-AL"/>
        </w:rPr>
        <w:t>KRYETARI</w:t>
      </w:r>
    </w:p>
    <w:p w:rsidR="00B75E94" w:rsidRPr="00C91370" w:rsidRDefault="00B75E94" w:rsidP="00B75E94">
      <w:pPr>
        <w:pStyle w:val="AutoritetiEmer"/>
        <w:rPr>
          <w:lang w:val="sq-AL"/>
        </w:rPr>
      </w:pPr>
      <w:r w:rsidRPr="00C91370">
        <w:rPr>
          <w:lang w:val="sq-AL"/>
        </w:rPr>
        <w:t>Ilir Meta</w:t>
      </w:r>
    </w:p>
    <w:p w:rsidR="00B75E94" w:rsidRPr="00C91370" w:rsidRDefault="00B75E94" w:rsidP="00B75E94">
      <w:pPr>
        <w:pStyle w:val="Paragrafi"/>
        <w:rPr>
          <w:lang w:val="sq-AL"/>
        </w:rPr>
      </w:pPr>
      <w:r w:rsidRPr="00C91370">
        <w:rPr>
          <w:lang w:val="sq-AL"/>
        </w:rPr>
        <w:t>Miratuar në datën 31.7.2014</w:t>
      </w:r>
    </w:p>
    <w:p w:rsidR="00B75E94" w:rsidRDefault="00B75E94"/>
    <w:sectPr w:rsidR="00B75E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5E94"/>
    <w:rsid w:val="00B75E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75E94"/>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B75E94"/>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B75E94"/>
    <w:rPr>
      <w:rFonts w:ascii="Garamond" w:eastAsia="MS Mincho" w:hAnsi="Garamond" w:cs="Times New Roman"/>
      <w:b/>
      <w:bCs/>
      <w:sz w:val="24"/>
      <w:szCs w:val="20"/>
      <w:lang w:val="en-GB"/>
    </w:rPr>
  </w:style>
  <w:style w:type="paragraph" w:customStyle="1" w:styleId="Paragrafi">
    <w:name w:val="Paragrafi"/>
    <w:link w:val="ParagrafiChar"/>
    <w:rsid w:val="00B75E94"/>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B75E94"/>
    <w:rPr>
      <w:rFonts w:ascii="Garamond" w:eastAsia="MS Mincho" w:hAnsi="Garamond" w:cs="Times New Roman"/>
      <w:sz w:val="24"/>
      <w:szCs w:val="20"/>
    </w:rPr>
  </w:style>
  <w:style w:type="paragraph" w:customStyle="1" w:styleId="Titulli">
    <w:name w:val="Titulli"/>
    <w:next w:val="Normal"/>
    <w:link w:val="TitulliChar"/>
    <w:rsid w:val="00B75E94"/>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B75E94"/>
    <w:rPr>
      <w:rFonts w:ascii="Garamond" w:eastAsia="MS Mincho" w:hAnsi="Garamond" w:cs="Times New Roman"/>
      <w:b/>
      <w:bCs/>
      <w:caps/>
      <w:sz w:val="24"/>
      <w:szCs w:val="20"/>
      <w:lang w:val="en-GB"/>
    </w:rPr>
  </w:style>
  <w:style w:type="character" w:customStyle="1" w:styleId="AktiChar">
    <w:name w:val="Akti Char"/>
    <w:link w:val="Akti"/>
    <w:rsid w:val="00B75E94"/>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B75E94"/>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B75E9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B75E94"/>
    <w:rPr>
      <w:rFonts w:ascii="Garamond" w:eastAsia="MS Mincho" w:hAnsi="Garamond" w:cs="Times New Roman"/>
      <w:sz w:val="24"/>
      <w:szCs w:val="20"/>
      <w:lang w:val="en-GB"/>
    </w:rPr>
  </w:style>
  <w:style w:type="paragraph" w:customStyle="1" w:styleId="Autoriteti">
    <w:name w:val="Autoriteti"/>
    <w:next w:val="Normal"/>
    <w:link w:val="AutoritetiChar"/>
    <w:rsid w:val="00B75E94"/>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B75E94"/>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B75E94"/>
    <w:rPr>
      <w:rFonts w:ascii="Garamond" w:eastAsia="MS Mincho" w:hAnsi="Garamond" w:cs="Times New Roman"/>
      <w:caps/>
      <w:sz w:val="24"/>
      <w:szCs w:val="20"/>
      <w:lang w:val="en-GB"/>
    </w:rPr>
  </w:style>
  <w:style w:type="character" w:customStyle="1" w:styleId="AutoritetiEmerChar">
    <w:name w:val="Autoriteti_Emer Char"/>
    <w:link w:val="AutoritetiEmer"/>
    <w:locked/>
    <w:rsid w:val="00B75E94"/>
    <w:rPr>
      <w:rFonts w:ascii="Garamond" w:eastAsia="MS Mincho" w:hAnsi="Garamond" w:cs="Times New Roman"/>
      <w:b/>
      <w:bCs/>
      <w:sz w:val="24"/>
      <w:szCs w:val="20"/>
      <w:lang w:val="en-GB"/>
    </w:rPr>
  </w:style>
  <w:style w:type="paragraph" w:customStyle="1" w:styleId="Titull-Titull">
    <w:name w:val="Titull-Titull"/>
    <w:basedOn w:val="Paragrafi"/>
    <w:qFormat/>
    <w:rsid w:val="00B75E94"/>
    <w:pPr>
      <w:ind w:firstLine="0"/>
      <w:jc w:val="center"/>
    </w:pPr>
    <w:rPr>
      <w:caps/>
      <w:szCs w:val="24"/>
    </w:rPr>
  </w:style>
  <w:style w:type="paragraph" w:customStyle="1" w:styleId="Hapesira7">
    <w:name w:val="Hapesira 7"/>
    <w:basedOn w:val="Paragrafi"/>
    <w:qFormat/>
    <w:rsid w:val="00B75E94"/>
    <w:rPr>
      <w:sz w:val="14"/>
      <w:szCs w:val="24"/>
    </w:rPr>
  </w:style>
  <w:style w:type="paragraph" w:customStyle="1" w:styleId="paragrafi02">
    <w:name w:val="paragrafi 0.2"/>
    <w:basedOn w:val="Paragrafi"/>
    <w:qFormat/>
    <w:rsid w:val="00B75E94"/>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7765</Characters>
  <Application>Microsoft Office Word</Application>
  <DocSecurity>0</DocSecurity>
  <Lines>64</Lines>
  <Paragraphs>18</Paragraphs>
  <ScaleCrop>false</ScaleCrop>
  <Company>Grizli777</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2014-11-17T08:57:00Z</dcterms:created>
  <dcterms:modified xsi:type="dcterms:W3CDTF">2014-11-17T08:57:00Z</dcterms:modified>
</cp:coreProperties>
</file>