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FF" w:rsidRPr="008D59FC" w:rsidRDefault="000253FF" w:rsidP="000253FF">
      <w:pPr>
        <w:pStyle w:val="Akti"/>
        <w:rPr>
          <w:lang w:val="sq-AL"/>
        </w:rPr>
      </w:pPr>
      <w:r w:rsidRPr="008D59FC">
        <w:rPr>
          <w:lang w:val="sq-AL"/>
        </w:rPr>
        <w:t>LIGJ</w:t>
      </w:r>
    </w:p>
    <w:p w:rsidR="000253FF" w:rsidRPr="008D59FC" w:rsidRDefault="000253FF" w:rsidP="000253FF">
      <w:pPr>
        <w:pStyle w:val="NumriData"/>
        <w:rPr>
          <w:lang w:val="sq-AL"/>
        </w:rPr>
      </w:pPr>
      <w:r w:rsidRPr="008D59FC">
        <w:rPr>
          <w:lang w:val="sq-AL"/>
        </w:rPr>
        <w:t>Nr. 131/2014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Titulli"/>
        <w:rPr>
          <w:lang w:val="sq-AL"/>
        </w:rPr>
      </w:pPr>
      <w:r w:rsidRPr="008D59FC">
        <w:rPr>
          <w:lang w:val="sq-AL"/>
        </w:rPr>
        <w:t>PËR NJË NDRYSHIM DHE SHTESË NË LIGJIN NR. 9244, DATË  17.6.2004, “PËR MBROJTJEN E TOKËS BUJQËSORE”, TË NDRYSHUAR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Paragrafi"/>
        <w:rPr>
          <w:lang w:val="sq-AL"/>
        </w:rPr>
      </w:pPr>
      <w:r w:rsidRPr="008D59FC">
        <w:rPr>
          <w:lang w:val="sq-AL"/>
        </w:rPr>
        <w:tab/>
        <w:t>Në mbështetje të neneve 78 dhe 83, pika 1, të Kushtetutës, me propozimin e një grupi deputetësh,</w:t>
      </w:r>
    </w:p>
    <w:p w:rsidR="000253FF" w:rsidRPr="008D59FC" w:rsidRDefault="000253FF" w:rsidP="000253FF">
      <w:pPr>
        <w:pStyle w:val="Titull-Titull"/>
        <w:rPr>
          <w:lang w:val="sq-AL"/>
        </w:rPr>
      </w:pPr>
      <w:r w:rsidRPr="008D59FC">
        <w:rPr>
          <w:lang w:val="sq-AL"/>
        </w:rPr>
        <w:t>KUVENDI</w:t>
      </w:r>
    </w:p>
    <w:p w:rsidR="000253FF" w:rsidRPr="008D59FC" w:rsidRDefault="000253FF" w:rsidP="000253FF">
      <w:pPr>
        <w:pStyle w:val="Titull-Titull"/>
        <w:rPr>
          <w:lang w:val="sq-AL"/>
        </w:rPr>
      </w:pPr>
      <w:r w:rsidRPr="008D59FC">
        <w:rPr>
          <w:lang w:val="sq-AL"/>
        </w:rPr>
        <w:t>I REPUBLIKËS SË SHQIPËRISË</w:t>
      </w:r>
    </w:p>
    <w:p w:rsidR="000253FF" w:rsidRPr="008D59FC" w:rsidRDefault="000253FF" w:rsidP="000253FF">
      <w:pPr>
        <w:pStyle w:val="Titull-Titull"/>
        <w:rPr>
          <w:sz w:val="14"/>
          <w:lang w:val="sq-AL"/>
        </w:rPr>
      </w:pPr>
    </w:p>
    <w:p w:rsidR="000253FF" w:rsidRPr="008D59FC" w:rsidRDefault="000253FF" w:rsidP="000253FF">
      <w:pPr>
        <w:pStyle w:val="Titull-Titull"/>
        <w:rPr>
          <w:lang w:val="sq-AL"/>
        </w:rPr>
      </w:pPr>
      <w:r w:rsidRPr="008D59FC">
        <w:rPr>
          <w:lang w:val="sq-AL"/>
        </w:rPr>
        <w:t>VENDOSI: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NeniNr"/>
        <w:rPr>
          <w:lang w:val="sq-AL"/>
        </w:rPr>
      </w:pPr>
      <w:r w:rsidRPr="008D59FC">
        <w:rPr>
          <w:lang w:val="sq-AL"/>
        </w:rPr>
        <w:t>Neni 1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Paragraf02"/>
        <w:rPr>
          <w:lang w:val="sq-AL"/>
        </w:rPr>
      </w:pPr>
      <w:r w:rsidRPr="008D59FC">
        <w:rPr>
          <w:lang w:val="sq-AL"/>
        </w:rPr>
        <w:tab/>
        <w:t>Në nenin 14 të ligjit nr. 9244, datë 17.6.2004, “Për mbrojtjen e tokës bujqësore”, të ndryshuar, bëhet ndryshimi dhe shtesa si më poshtë:</w:t>
      </w:r>
    </w:p>
    <w:p w:rsidR="000253FF" w:rsidRPr="008D59FC" w:rsidRDefault="000253FF" w:rsidP="000253FF">
      <w:pPr>
        <w:pStyle w:val="Paragraf02"/>
        <w:rPr>
          <w:lang w:val="sq-AL"/>
        </w:rPr>
      </w:pPr>
      <w:r w:rsidRPr="008D59FC">
        <w:rPr>
          <w:lang w:val="sq-AL"/>
        </w:rPr>
        <w:tab/>
        <w:t>a) Pika 1 ndryshohet si më poshtë:</w:t>
      </w:r>
    </w:p>
    <w:p w:rsidR="000253FF" w:rsidRPr="008D59FC" w:rsidRDefault="000253FF" w:rsidP="000253FF">
      <w:pPr>
        <w:pStyle w:val="Paragraf02"/>
        <w:rPr>
          <w:lang w:val="sq-AL"/>
        </w:rPr>
      </w:pPr>
      <w:r w:rsidRPr="008D59FC">
        <w:rPr>
          <w:lang w:val="sq-AL"/>
        </w:rPr>
        <w:tab/>
        <w:t>“1. Ndalohet veprimtaria ndërtimore në tokat bujqësore, me përjashtim të rasteve të parashikuara në pikat 2 dhe 4 të këtij neni.”.</w:t>
      </w:r>
    </w:p>
    <w:p w:rsidR="000253FF" w:rsidRPr="008D59FC" w:rsidRDefault="000253FF" w:rsidP="000253FF">
      <w:pPr>
        <w:pStyle w:val="Paragraf02"/>
        <w:rPr>
          <w:lang w:val="sq-AL"/>
        </w:rPr>
      </w:pPr>
      <w:r w:rsidRPr="008D59FC">
        <w:rPr>
          <w:lang w:val="sq-AL"/>
        </w:rPr>
        <w:tab/>
        <w:t>b) Pas pikës 3 shtohet pika 4 me këtë përmbajtje:</w:t>
      </w:r>
    </w:p>
    <w:p w:rsidR="000253FF" w:rsidRPr="008D59FC" w:rsidRDefault="000253FF" w:rsidP="000253FF">
      <w:pPr>
        <w:pStyle w:val="Paragraf02"/>
        <w:rPr>
          <w:lang w:val="sq-AL"/>
        </w:rPr>
      </w:pPr>
      <w:r w:rsidRPr="008D59FC">
        <w:rPr>
          <w:lang w:val="sq-AL"/>
        </w:rPr>
        <w:tab/>
        <w:t>“4. Në tokat bujqësore lejohen vetëm ndërtimet e përkohshme, të cilat nuk janë të lidhura në mënyrë të qëndrueshme dhe të përhershme me tokën, që janë të nevojshme për ushtrimin e aktivitetit bujqësor dhe blegtoral.”.</w:t>
      </w:r>
    </w:p>
    <w:p w:rsidR="000253FF" w:rsidRPr="008D59FC" w:rsidRDefault="000253FF" w:rsidP="000253FF">
      <w:pPr>
        <w:pStyle w:val="Paragrafi"/>
        <w:rPr>
          <w:sz w:val="16"/>
          <w:lang w:val="sq-AL"/>
        </w:rPr>
      </w:pPr>
    </w:p>
    <w:p w:rsidR="000253FF" w:rsidRPr="008D59FC" w:rsidRDefault="000253FF" w:rsidP="000253FF">
      <w:pPr>
        <w:pStyle w:val="NeniNr"/>
        <w:rPr>
          <w:lang w:val="sq-AL"/>
        </w:rPr>
      </w:pPr>
      <w:r w:rsidRPr="008D59FC">
        <w:rPr>
          <w:lang w:val="sq-AL"/>
        </w:rPr>
        <w:t>Neni 2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Paragrafi"/>
        <w:rPr>
          <w:lang w:val="sq-AL"/>
        </w:rPr>
      </w:pPr>
      <w:r w:rsidRPr="008D59FC">
        <w:rPr>
          <w:lang w:val="sq-AL"/>
        </w:rPr>
        <w:tab/>
        <w:t>Ky ligj hyn në fuqi 15 ditë pas botimit në Fletoren Zyrtare.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Paragrafi"/>
        <w:rPr>
          <w:lang w:val="sq-AL"/>
        </w:rPr>
      </w:pPr>
      <w:r w:rsidRPr="008D59FC">
        <w:rPr>
          <w:lang w:val="sq-AL"/>
        </w:rPr>
        <w:t>Miratuar në datën 2.10.2014</w:t>
      </w:r>
    </w:p>
    <w:p w:rsidR="000253FF" w:rsidRPr="008D59FC" w:rsidRDefault="000253FF" w:rsidP="000253FF">
      <w:pPr>
        <w:pStyle w:val="Paragrafi"/>
        <w:rPr>
          <w:sz w:val="14"/>
          <w:lang w:val="sq-AL"/>
        </w:rPr>
      </w:pPr>
    </w:p>
    <w:p w:rsidR="000253FF" w:rsidRPr="008D59FC" w:rsidRDefault="000253FF" w:rsidP="000253FF">
      <w:pPr>
        <w:pStyle w:val="Paragrafi"/>
        <w:ind w:firstLine="0"/>
        <w:rPr>
          <w:b/>
          <w:spacing w:val="-4"/>
          <w:lang w:val="sq-AL"/>
        </w:rPr>
      </w:pPr>
      <w:r w:rsidRPr="008D59FC">
        <w:rPr>
          <w:b/>
          <w:spacing w:val="-4"/>
          <w:lang w:val="sq-AL"/>
        </w:rPr>
        <w:t>Shpallur me dekretin nr. 8749, datë 17.10.2014 të Presidentit të Republikës së Shqipërisë, Bujar Nishani</w:t>
      </w:r>
    </w:p>
    <w:p w:rsidR="00FD57DC" w:rsidRDefault="000253FF"/>
    <w:sectPr w:rsidR="00FD57DC" w:rsidSect="00DA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0253FF"/>
    <w:rsid w:val="000253FF"/>
    <w:rsid w:val="002E7553"/>
    <w:rsid w:val="00A3508F"/>
    <w:rsid w:val="00D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253FF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253FF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253F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253F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253F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253FF"/>
    <w:pPr>
      <w:keepNext/>
      <w:widowControl w:val="0"/>
      <w:spacing w:after="0" w:line="240" w:lineRule="auto"/>
      <w:ind w:firstLine="284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253F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253F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0253FF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253FF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0253FF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0253FF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2014-11-17T12:42:00Z</dcterms:created>
  <dcterms:modified xsi:type="dcterms:W3CDTF">2014-11-17T12:42:00Z</dcterms:modified>
</cp:coreProperties>
</file>