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3AA9" w:rsidRPr="008F3E47" w:rsidRDefault="00B43AA9" w:rsidP="00B43AA9">
      <w:pPr>
        <w:pStyle w:val="Akti"/>
        <w:keepNext w:val="0"/>
        <w:rPr>
          <w:spacing w:val="-4"/>
          <w:lang w:val="sq-AL"/>
        </w:rPr>
      </w:pPr>
      <w:r w:rsidRPr="008F3E47">
        <w:rPr>
          <w:spacing w:val="-4"/>
          <w:lang w:val="sq-AL"/>
        </w:rPr>
        <w:t>LIGJ</w:t>
      </w:r>
    </w:p>
    <w:p w:rsidR="00B43AA9" w:rsidRPr="008F3E47" w:rsidRDefault="00B43AA9" w:rsidP="00B43AA9">
      <w:pPr>
        <w:pStyle w:val="NumriData"/>
        <w:keepNext w:val="0"/>
        <w:rPr>
          <w:spacing w:val="-4"/>
          <w:lang w:val="sq-AL"/>
        </w:rPr>
      </w:pPr>
      <w:r w:rsidRPr="008F3E47">
        <w:rPr>
          <w:spacing w:val="-4"/>
          <w:lang w:val="sq-AL"/>
        </w:rPr>
        <w:t>Nr. 164/2014</w:t>
      </w:r>
    </w:p>
    <w:p w:rsidR="00B43AA9" w:rsidRPr="008F3E47" w:rsidRDefault="00B43AA9" w:rsidP="00B43AA9">
      <w:pPr>
        <w:pStyle w:val="Hapesira7"/>
        <w:rPr>
          <w:spacing w:val="-4"/>
          <w:lang w:val="sq-AL"/>
        </w:rPr>
      </w:pPr>
    </w:p>
    <w:p w:rsidR="00B43AA9" w:rsidRPr="008F3E47" w:rsidRDefault="00B43AA9" w:rsidP="00B43AA9">
      <w:pPr>
        <w:pStyle w:val="Titulli"/>
        <w:keepNext w:val="0"/>
        <w:rPr>
          <w:spacing w:val="-4"/>
          <w:lang w:val="sq-AL"/>
        </w:rPr>
      </w:pPr>
      <w:r w:rsidRPr="008F3E47">
        <w:rPr>
          <w:spacing w:val="-4"/>
          <w:lang w:val="sq-AL"/>
        </w:rPr>
        <w:t xml:space="preserve">PËR DISA NDRYSHIME DHE SHTESA NË LIGJIN NR. 9920, DATË 19.5.2008, </w:t>
      </w:r>
      <w:r>
        <w:rPr>
          <w:spacing w:val="-4"/>
          <w:lang w:val="sq-AL"/>
        </w:rPr>
        <w:t>“</w:t>
      </w:r>
      <w:r w:rsidRPr="008F3E47">
        <w:rPr>
          <w:spacing w:val="-4"/>
          <w:lang w:val="sq-AL"/>
        </w:rPr>
        <w:t>PËR PROCEDURAT TATIMORE NË REPUBLIKËN E SHQIPËRISË</w:t>
      </w:r>
      <w:r>
        <w:rPr>
          <w:spacing w:val="-4"/>
          <w:lang w:val="sq-AL"/>
        </w:rPr>
        <w:t>”</w:t>
      </w:r>
      <w:r w:rsidRPr="008F3E47">
        <w:rPr>
          <w:spacing w:val="-4"/>
          <w:lang w:val="sq-AL"/>
        </w:rPr>
        <w:t>, TË NDRYSHUAR</w:t>
      </w:r>
    </w:p>
    <w:p w:rsidR="00B43AA9" w:rsidRPr="008F3E47" w:rsidRDefault="00B43AA9" w:rsidP="00B43AA9">
      <w:pPr>
        <w:pStyle w:val="Hapesira7"/>
        <w:rPr>
          <w:spacing w:val="-4"/>
          <w:lang w:val="sq-AL"/>
        </w:rPr>
      </w:pPr>
    </w:p>
    <w:p w:rsidR="00B43AA9" w:rsidRPr="008F3E47" w:rsidRDefault="00B43AA9" w:rsidP="00B43AA9">
      <w:pPr>
        <w:pStyle w:val="Paragrafi"/>
        <w:rPr>
          <w:spacing w:val="-4"/>
          <w:lang w:val="sq-AL"/>
        </w:rPr>
      </w:pPr>
      <w:r w:rsidRPr="008F3E47">
        <w:rPr>
          <w:spacing w:val="-4"/>
          <w:lang w:val="sq-AL"/>
        </w:rPr>
        <w:tab/>
        <w:t xml:space="preserve">Në mbështetje të neneve 78, 83, pika 1, dhe 155 të Kushtetutës, me propozimin e Këshillit të Ministrave, </w:t>
      </w:r>
    </w:p>
    <w:p w:rsidR="00B43AA9" w:rsidRPr="008F3E47" w:rsidRDefault="00B43AA9" w:rsidP="00B43AA9">
      <w:pPr>
        <w:pStyle w:val="Titull-Titull"/>
        <w:rPr>
          <w:spacing w:val="-4"/>
          <w:lang w:val="sq-AL"/>
        </w:rPr>
      </w:pPr>
      <w:r w:rsidRPr="008F3E47">
        <w:rPr>
          <w:spacing w:val="-4"/>
          <w:lang w:val="sq-AL"/>
        </w:rPr>
        <w:t>KUVENDI</w:t>
      </w:r>
    </w:p>
    <w:p w:rsidR="00B43AA9" w:rsidRPr="008F3E47" w:rsidRDefault="00B43AA9" w:rsidP="00B43AA9">
      <w:pPr>
        <w:pStyle w:val="Titull-Titull"/>
        <w:rPr>
          <w:spacing w:val="-4"/>
          <w:lang w:val="sq-AL"/>
        </w:rPr>
      </w:pPr>
      <w:r w:rsidRPr="008F3E47">
        <w:rPr>
          <w:spacing w:val="-4"/>
          <w:lang w:val="sq-AL"/>
        </w:rPr>
        <w:t>I REPUBLIKËS SË SHQIPËRISË</w:t>
      </w:r>
    </w:p>
    <w:p w:rsidR="00B43AA9" w:rsidRPr="008F3E47" w:rsidRDefault="00B43AA9" w:rsidP="00B43AA9">
      <w:pPr>
        <w:pStyle w:val="Hapesira7"/>
        <w:rPr>
          <w:spacing w:val="-4"/>
          <w:lang w:val="sq-AL"/>
        </w:rPr>
      </w:pPr>
    </w:p>
    <w:p w:rsidR="00B43AA9" w:rsidRPr="008F3E47" w:rsidRDefault="00B43AA9" w:rsidP="00B43AA9">
      <w:pPr>
        <w:pStyle w:val="Titull-Titull"/>
        <w:rPr>
          <w:spacing w:val="-4"/>
          <w:lang w:val="sq-AL"/>
        </w:rPr>
      </w:pPr>
      <w:r w:rsidRPr="008F3E47">
        <w:rPr>
          <w:spacing w:val="-4"/>
          <w:lang w:val="sq-AL"/>
        </w:rPr>
        <w:t>VENDOSI:</w:t>
      </w:r>
    </w:p>
    <w:p w:rsidR="00B43AA9" w:rsidRPr="008F3E47" w:rsidRDefault="00B43AA9" w:rsidP="00B43AA9">
      <w:pPr>
        <w:pStyle w:val="Hapesira7"/>
        <w:rPr>
          <w:spacing w:val="-4"/>
          <w:lang w:val="sq-AL"/>
        </w:rPr>
      </w:pPr>
    </w:p>
    <w:p w:rsidR="00B43AA9" w:rsidRPr="008F3E47" w:rsidRDefault="00B43AA9" w:rsidP="00B43AA9">
      <w:pPr>
        <w:pStyle w:val="Paragrafi"/>
        <w:rPr>
          <w:spacing w:val="-4"/>
          <w:lang w:val="sq-AL"/>
        </w:rPr>
      </w:pPr>
      <w:r w:rsidRPr="008F3E47">
        <w:rPr>
          <w:spacing w:val="-4"/>
          <w:lang w:val="sq-AL"/>
        </w:rPr>
        <w:tab/>
        <w:t xml:space="preserve">Në ligjin nr. 9920, datë 19.5.2008, </w:t>
      </w:r>
      <w:r>
        <w:rPr>
          <w:spacing w:val="-4"/>
          <w:lang w:val="sq-AL"/>
        </w:rPr>
        <w:t>“</w:t>
      </w:r>
      <w:r w:rsidRPr="008F3E47">
        <w:rPr>
          <w:spacing w:val="-4"/>
          <w:lang w:val="sq-AL"/>
        </w:rPr>
        <w:t>Për procedurat tatimore në Republikën e Shqipërisë</w:t>
      </w:r>
      <w:r>
        <w:rPr>
          <w:spacing w:val="-4"/>
          <w:lang w:val="sq-AL"/>
        </w:rPr>
        <w:t>”</w:t>
      </w:r>
      <w:r w:rsidRPr="008F3E47">
        <w:rPr>
          <w:spacing w:val="-4"/>
          <w:lang w:val="sq-AL"/>
        </w:rPr>
        <w:t>, të ndryshuar, bëhen këto ndryshime dhe shtesa:</w:t>
      </w:r>
    </w:p>
    <w:p w:rsidR="00B43AA9" w:rsidRPr="008F3E47" w:rsidRDefault="00B43AA9" w:rsidP="00B43AA9">
      <w:pPr>
        <w:pStyle w:val="Hapesira7"/>
        <w:rPr>
          <w:spacing w:val="-4"/>
          <w:lang w:val="sq-AL"/>
        </w:rPr>
      </w:pPr>
    </w:p>
    <w:p w:rsidR="00B43AA9" w:rsidRPr="008F3E47" w:rsidRDefault="00B43AA9" w:rsidP="00B43AA9">
      <w:pPr>
        <w:pStyle w:val="NeniNr"/>
        <w:keepNext w:val="0"/>
        <w:rPr>
          <w:spacing w:val="-4"/>
          <w:lang w:val="sq-AL"/>
        </w:rPr>
      </w:pPr>
      <w:r w:rsidRPr="008F3E47">
        <w:rPr>
          <w:spacing w:val="-4"/>
          <w:lang w:val="sq-AL"/>
        </w:rPr>
        <w:t>Neni 1</w:t>
      </w:r>
    </w:p>
    <w:p w:rsidR="00B43AA9" w:rsidRPr="008F3E47" w:rsidRDefault="00B43AA9" w:rsidP="00B43AA9">
      <w:pPr>
        <w:pStyle w:val="Hapesira7"/>
        <w:rPr>
          <w:spacing w:val="-4"/>
          <w:lang w:val="sq-AL"/>
        </w:rPr>
      </w:pPr>
    </w:p>
    <w:p w:rsidR="00B43AA9" w:rsidRPr="008F3E47" w:rsidRDefault="00B43AA9" w:rsidP="00B43AA9">
      <w:pPr>
        <w:pStyle w:val="Paragrafi"/>
        <w:rPr>
          <w:spacing w:val="-4"/>
          <w:lang w:val="sq-AL"/>
        </w:rPr>
      </w:pPr>
      <w:r w:rsidRPr="008F3E47">
        <w:rPr>
          <w:spacing w:val="-4"/>
          <w:lang w:val="sq-AL"/>
        </w:rPr>
        <w:tab/>
        <w:t xml:space="preserve">Në nenin 7, kudo në përmbajtje hiqen fjalët </w:t>
      </w:r>
      <w:r>
        <w:rPr>
          <w:spacing w:val="-4"/>
          <w:lang w:val="sq-AL"/>
        </w:rPr>
        <w:t>“</w:t>
      </w:r>
      <w:r w:rsidRPr="008F3E47">
        <w:rPr>
          <w:spacing w:val="-4"/>
          <w:lang w:val="sq-AL"/>
        </w:rPr>
        <w:t>në burim</w:t>
      </w:r>
      <w:r>
        <w:rPr>
          <w:spacing w:val="-4"/>
          <w:lang w:val="sq-AL"/>
        </w:rPr>
        <w:t>”</w:t>
      </w:r>
      <w:r w:rsidRPr="008F3E47">
        <w:rPr>
          <w:spacing w:val="-4"/>
          <w:lang w:val="sq-AL"/>
        </w:rPr>
        <w:t>.</w:t>
      </w:r>
    </w:p>
    <w:p w:rsidR="00B43AA9" w:rsidRPr="008F3E47" w:rsidRDefault="00B43AA9" w:rsidP="00B43AA9">
      <w:pPr>
        <w:pStyle w:val="NeniNr"/>
        <w:keepNext w:val="0"/>
        <w:rPr>
          <w:spacing w:val="-4"/>
          <w:lang w:val="sq-AL"/>
        </w:rPr>
      </w:pPr>
      <w:r w:rsidRPr="008F3E47">
        <w:rPr>
          <w:spacing w:val="-4"/>
          <w:lang w:val="sq-AL"/>
        </w:rPr>
        <w:t>Neni 2</w:t>
      </w:r>
    </w:p>
    <w:p w:rsidR="00B43AA9" w:rsidRPr="008F3E47" w:rsidRDefault="00B43AA9" w:rsidP="00B43AA9">
      <w:pPr>
        <w:pStyle w:val="Hapesira7"/>
        <w:rPr>
          <w:spacing w:val="-4"/>
          <w:lang w:val="sq-AL"/>
        </w:rPr>
      </w:pPr>
    </w:p>
    <w:p w:rsidR="00B43AA9" w:rsidRPr="008F3E47" w:rsidRDefault="00B43AA9" w:rsidP="00B43AA9">
      <w:pPr>
        <w:pStyle w:val="Paragrafi"/>
        <w:rPr>
          <w:spacing w:val="-4"/>
          <w:lang w:val="sq-AL"/>
        </w:rPr>
      </w:pPr>
      <w:r w:rsidRPr="008F3E47">
        <w:rPr>
          <w:spacing w:val="-4"/>
          <w:lang w:val="sq-AL"/>
        </w:rPr>
        <w:tab/>
        <w:t>Neni 21 riformulohet si më poshtë:</w:t>
      </w:r>
    </w:p>
    <w:p w:rsidR="00B43AA9" w:rsidRPr="008F3E47" w:rsidRDefault="00B43AA9" w:rsidP="00B43AA9">
      <w:pPr>
        <w:pStyle w:val="Hapesira7"/>
        <w:rPr>
          <w:spacing w:val="-4"/>
          <w:lang w:val="sq-AL"/>
        </w:rPr>
      </w:pPr>
    </w:p>
    <w:p w:rsidR="00B43AA9" w:rsidRPr="008F3E47" w:rsidRDefault="00B43AA9" w:rsidP="00B43AA9">
      <w:pPr>
        <w:pStyle w:val="NeniNr"/>
        <w:keepNext w:val="0"/>
        <w:rPr>
          <w:spacing w:val="-4"/>
          <w:lang w:val="sq-AL"/>
        </w:rPr>
      </w:pPr>
      <w:r>
        <w:rPr>
          <w:spacing w:val="-4"/>
          <w:lang w:val="sq-AL"/>
        </w:rPr>
        <w:t>“</w:t>
      </w:r>
      <w:r w:rsidRPr="008F3E47">
        <w:rPr>
          <w:spacing w:val="-4"/>
          <w:lang w:val="sq-AL"/>
        </w:rPr>
        <w:t>Neni 21</w:t>
      </w:r>
    </w:p>
    <w:p w:rsidR="00B43AA9" w:rsidRPr="008F3E47" w:rsidRDefault="00B43AA9" w:rsidP="00B43AA9">
      <w:pPr>
        <w:pStyle w:val="NeniTitull"/>
        <w:keepNext w:val="0"/>
        <w:rPr>
          <w:spacing w:val="-4"/>
          <w:lang w:val="sq-AL"/>
        </w:rPr>
      </w:pPr>
      <w:r w:rsidRPr="008F3E47">
        <w:rPr>
          <w:spacing w:val="-4"/>
          <w:lang w:val="sq-AL"/>
        </w:rPr>
        <w:t>Shpërblimet e personelit dhe shpenzimet për investime</w:t>
      </w:r>
    </w:p>
    <w:p w:rsidR="00B43AA9" w:rsidRPr="008F3E47" w:rsidRDefault="00B43AA9" w:rsidP="00B43AA9">
      <w:pPr>
        <w:pStyle w:val="Hapesira7"/>
        <w:rPr>
          <w:spacing w:val="-4"/>
          <w:lang w:val="sq-AL"/>
        </w:rPr>
      </w:pPr>
    </w:p>
    <w:p w:rsidR="00B43AA9" w:rsidRPr="008F3E47" w:rsidRDefault="00B43AA9" w:rsidP="00B43AA9">
      <w:pPr>
        <w:pStyle w:val="Paragrafi"/>
        <w:rPr>
          <w:spacing w:val="-4"/>
          <w:lang w:val="sq-AL"/>
        </w:rPr>
      </w:pPr>
      <w:r w:rsidRPr="008F3E47">
        <w:rPr>
          <w:spacing w:val="-4"/>
          <w:lang w:val="sq-AL"/>
        </w:rPr>
        <w:t>1.</w:t>
      </w:r>
      <w:r w:rsidRPr="008F3E47">
        <w:rPr>
          <w:spacing w:val="-4"/>
          <w:lang w:val="sq-AL"/>
        </w:rPr>
        <w:tab/>
        <w:t xml:space="preserve"> Drejtorisë së Përgjithshme të Tatimeve i lihet deri në 2 për qind të të ardhurave tatimore të mbledhura, për t’u përdorur për investime për përmirësimin dhe modernizimin e infrastrukturës së mbledhjes së të ardhurave dhe për shpërblime stimuluese të personelit të administratës tatimore.  </w:t>
      </w:r>
    </w:p>
    <w:p w:rsidR="00B43AA9" w:rsidRPr="008F3E47" w:rsidRDefault="00B43AA9" w:rsidP="00B43AA9">
      <w:pPr>
        <w:pStyle w:val="Paragrafi"/>
        <w:rPr>
          <w:spacing w:val="-4"/>
          <w:lang w:val="sq-AL"/>
        </w:rPr>
      </w:pPr>
      <w:r w:rsidRPr="008F3E47">
        <w:rPr>
          <w:spacing w:val="-4"/>
          <w:lang w:val="sq-AL"/>
        </w:rPr>
        <w:tab/>
        <w:t>2.</w:t>
      </w:r>
      <w:r w:rsidRPr="008F3E47">
        <w:rPr>
          <w:spacing w:val="-4"/>
          <w:lang w:val="sq-AL"/>
        </w:rPr>
        <w:tab/>
        <w:t xml:space="preserve"> Personelit të administratës  tatimore i jepen shpërblime stimuluese për:</w:t>
      </w:r>
    </w:p>
    <w:p w:rsidR="00B43AA9" w:rsidRPr="008F3E47" w:rsidRDefault="00B43AA9" w:rsidP="00B43AA9">
      <w:pPr>
        <w:pStyle w:val="Paragrafi"/>
        <w:rPr>
          <w:spacing w:val="-4"/>
          <w:lang w:val="sq-AL"/>
        </w:rPr>
      </w:pPr>
      <w:r w:rsidRPr="008F3E47">
        <w:rPr>
          <w:spacing w:val="-4"/>
          <w:lang w:val="sq-AL"/>
        </w:rPr>
        <w:tab/>
        <w:t xml:space="preserve">a) </w:t>
      </w:r>
      <w:r w:rsidRPr="008F3E47">
        <w:rPr>
          <w:spacing w:val="-4"/>
          <w:lang w:val="sq-AL"/>
        </w:rPr>
        <w:tab/>
        <w:t>efektivitetin e shërbimit të kryer në organet tatimore;</w:t>
      </w:r>
    </w:p>
    <w:p w:rsidR="00B43AA9" w:rsidRPr="008F3E47" w:rsidRDefault="00B43AA9" w:rsidP="00B43AA9">
      <w:pPr>
        <w:pStyle w:val="Paragrafi"/>
        <w:rPr>
          <w:spacing w:val="-4"/>
          <w:lang w:val="sq-AL"/>
        </w:rPr>
      </w:pPr>
      <w:r w:rsidRPr="008F3E47">
        <w:rPr>
          <w:spacing w:val="-4"/>
          <w:lang w:val="sq-AL"/>
        </w:rPr>
        <w:tab/>
        <w:t>b )</w:t>
      </w:r>
      <w:r w:rsidRPr="008F3E47">
        <w:rPr>
          <w:spacing w:val="-4"/>
          <w:lang w:val="sq-AL"/>
        </w:rPr>
        <w:tab/>
        <w:t>kryerjen e një shërbimi me rrezikshmëri të veçantë.</w:t>
      </w:r>
    </w:p>
    <w:p w:rsidR="00B43AA9" w:rsidRPr="008F3E47" w:rsidRDefault="00B43AA9" w:rsidP="00B43AA9">
      <w:pPr>
        <w:pStyle w:val="Paragrafi"/>
        <w:rPr>
          <w:spacing w:val="-4"/>
          <w:lang w:val="sq-AL"/>
        </w:rPr>
      </w:pPr>
      <w:r w:rsidRPr="008F3E47">
        <w:rPr>
          <w:spacing w:val="-4"/>
          <w:lang w:val="sq-AL"/>
        </w:rPr>
        <w:tab/>
        <w:t xml:space="preserve">3. </w:t>
      </w:r>
      <w:r w:rsidRPr="008F3E47">
        <w:rPr>
          <w:spacing w:val="-4"/>
          <w:lang w:val="sq-AL"/>
        </w:rPr>
        <w:tab/>
        <w:t>Me vendim të Këshillit të Ministrave përcaktohen rregullat për miratimin e investimeve dhe dhënien e shpërblimeve.</w:t>
      </w:r>
    </w:p>
    <w:p w:rsidR="00B43AA9" w:rsidRPr="008F3E47" w:rsidRDefault="00B43AA9" w:rsidP="00B43AA9">
      <w:pPr>
        <w:pStyle w:val="Paragrafi"/>
        <w:rPr>
          <w:spacing w:val="-4"/>
          <w:lang w:val="sq-AL"/>
        </w:rPr>
      </w:pPr>
      <w:r w:rsidRPr="008F3E47">
        <w:rPr>
          <w:spacing w:val="-4"/>
          <w:lang w:val="sq-AL"/>
        </w:rPr>
        <w:tab/>
        <w:t>4.</w:t>
      </w:r>
      <w:r w:rsidRPr="008F3E47">
        <w:rPr>
          <w:spacing w:val="-4"/>
          <w:lang w:val="sq-AL"/>
        </w:rPr>
        <w:tab/>
        <w:t xml:space="preserve"> Ministri i Financave me urdhër miraton çdo vit masën për investimet dhe për shpërblimet stimuluese të personelit, sipas pikës 1 të këtij neni.</w:t>
      </w:r>
      <w:r>
        <w:rPr>
          <w:spacing w:val="-4"/>
          <w:lang w:val="sq-AL"/>
        </w:rPr>
        <w:t>”</w:t>
      </w:r>
      <w:r w:rsidRPr="008F3E47">
        <w:rPr>
          <w:spacing w:val="-4"/>
          <w:lang w:val="sq-AL"/>
        </w:rPr>
        <w:t>.</w:t>
      </w:r>
    </w:p>
    <w:p w:rsidR="00B43AA9" w:rsidRPr="008F3E47" w:rsidRDefault="00B43AA9" w:rsidP="00B43AA9">
      <w:pPr>
        <w:pStyle w:val="NeniNr"/>
        <w:keepNext w:val="0"/>
        <w:rPr>
          <w:spacing w:val="-4"/>
          <w:lang w:val="sq-AL"/>
        </w:rPr>
      </w:pPr>
    </w:p>
    <w:p w:rsidR="00B43AA9" w:rsidRPr="008F3E47" w:rsidRDefault="00B43AA9" w:rsidP="00B43AA9">
      <w:pPr>
        <w:pStyle w:val="NeniNr"/>
        <w:keepNext w:val="0"/>
        <w:rPr>
          <w:spacing w:val="-4"/>
          <w:lang w:val="sq-AL"/>
        </w:rPr>
      </w:pPr>
    </w:p>
    <w:p w:rsidR="00B43AA9" w:rsidRPr="008F3E47" w:rsidRDefault="00B43AA9" w:rsidP="00B43AA9">
      <w:pPr>
        <w:pStyle w:val="NeniNr"/>
        <w:keepNext w:val="0"/>
        <w:rPr>
          <w:spacing w:val="-4"/>
          <w:lang w:val="sq-AL"/>
        </w:rPr>
      </w:pPr>
    </w:p>
    <w:p w:rsidR="00B43AA9" w:rsidRPr="008F3E47" w:rsidRDefault="00B43AA9" w:rsidP="00B43AA9">
      <w:pPr>
        <w:pStyle w:val="NeniNr"/>
        <w:keepNext w:val="0"/>
        <w:rPr>
          <w:spacing w:val="-4"/>
          <w:lang w:val="sq-AL"/>
        </w:rPr>
      </w:pPr>
      <w:r w:rsidRPr="008F3E47">
        <w:rPr>
          <w:spacing w:val="-4"/>
          <w:lang w:val="sq-AL"/>
        </w:rPr>
        <w:t>Neni 3</w:t>
      </w:r>
    </w:p>
    <w:p w:rsidR="00B43AA9" w:rsidRPr="008F3E47" w:rsidRDefault="00B43AA9" w:rsidP="00B43AA9">
      <w:pPr>
        <w:pStyle w:val="Hapesira7"/>
        <w:rPr>
          <w:spacing w:val="-4"/>
          <w:lang w:val="sq-AL"/>
        </w:rPr>
      </w:pPr>
    </w:p>
    <w:p w:rsidR="00B43AA9" w:rsidRPr="008F3E47" w:rsidRDefault="00B43AA9" w:rsidP="00B43AA9">
      <w:pPr>
        <w:pStyle w:val="Paragrafi"/>
        <w:rPr>
          <w:spacing w:val="-4"/>
          <w:lang w:val="sq-AL"/>
        </w:rPr>
      </w:pPr>
      <w:r w:rsidRPr="008F3E47">
        <w:rPr>
          <w:spacing w:val="-4"/>
          <w:lang w:val="sq-AL"/>
        </w:rPr>
        <w:tab/>
        <w:t>Në nenin 28, pas pikës 2 shtohet pika 3 me këtë përmbajtje:</w:t>
      </w:r>
    </w:p>
    <w:p w:rsidR="00B43AA9" w:rsidRPr="008F3E47" w:rsidRDefault="00B43AA9" w:rsidP="00B43AA9">
      <w:pPr>
        <w:pStyle w:val="Paragrafi"/>
        <w:rPr>
          <w:spacing w:val="-4"/>
          <w:lang w:val="sq-AL"/>
        </w:rPr>
      </w:pPr>
      <w:r w:rsidRPr="008F3E47">
        <w:rPr>
          <w:spacing w:val="-4"/>
          <w:lang w:val="sq-AL"/>
        </w:rPr>
        <w:tab/>
      </w:r>
      <w:r>
        <w:rPr>
          <w:spacing w:val="-4"/>
          <w:lang w:val="sq-AL"/>
        </w:rPr>
        <w:t>“</w:t>
      </w:r>
      <w:r w:rsidRPr="008F3E47">
        <w:rPr>
          <w:spacing w:val="-4"/>
          <w:lang w:val="sq-AL"/>
        </w:rPr>
        <w:t>3. Drejtoria e Përgjithshme e Tatimeve publikon në faqen e saj të internetit vendimet e formës së prerë të Gjykatës Administrative të Apelit, të Gjykatës së Lartë dhe të Gjykatës Kushtetuese për çështjet tatimore.</w:t>
      </w:r>
      <w:r>
        <w:rPr>
          <w:spacing w:val="-4"/>
          <w:lang w:val="sq-AL"/>
        </w:rPr>
        <w:t>”</w:t>
      </w:r>
      <w:r w:rsidRPr="008F3E47">
        <w:rPr>
          <w:spacing w:val="-4"/>
          <w:lang w:val="sq-AL"/>
        </w:rPr>
        <w:t>.</w:t>
      </w:r>
    </w:p>
    <w:p w:rsidR="00B43AA9" w:rsidRPr="008F3E47" w:rsidRDefault="00B43AA9" w:rsidP="00B43AA9">
      <w:pPr>
        <w:pStyle w:val="Hapesira7"/>
        <w:rPr>
          <w:spacing w:val="-4"/>
          <w:sz w:val="10"/>
          <w:lang w:val="sq-AL"/>
        </w:rPr>
      </w:pPr>
    </w:p>
    <w:p w:rsidR="00B43AA9" w:rsidRPr="008F3E47" w:rsidRDefault="00B43AA9" w:rsidP="00B43AA9">
      <w:pPr>
        <w:pStyle w:val="NeniNr"/>
        <w:keepNext w:val="0"/>
        <w:rPr>
          <w:spacing w:val="-4"/>
          <w:lang w:val="sq-AL"/>
        </w:rPr>
      </w:pPr>
      <w:r w:rsidRPr="008F3E47">
        <w:rPr>
          <w:spacing w:val="-4"/>
          <w:lang w:val="sq-AL"/>
        </w:rPr>
        <w:t>Neni 4</w:t>
      </w:r>
    </w:p>
    <w:p w:rsidR="00B43AA9" w:rsidRPr="008F3E47" w:rsidRDefault="00B43AA9" w:rsidP="00B43AA9">
      <w:pPr>
        <w:pStyle w:val="Hapesira7"/>
        <w:rPr>
          <w:spacing w:val="-4"/>
          <w:sz w:val="10"/>
          <w:lang w:val="sq-AL"/>
        </w:rPr>
      </w:pPr>
    </w:p>
    <w:p w:rsidR="00B43AA9" w:rsidRPr="008F3E47" w:rsidRDefault="00B43AA9" w:rsidP="00B43AA9">
      <w:pPr>
        <w:pStyle w:val="Paragrafi"/>
        <w:rPr>
          <w:spacing w:val="-4"/>
          <w:lang w:val="sq-AL"/>
        </w:rPr>
      </w:pPr>
      <w:r w:rsidRPr="008F3E47">
        <w:rPr>
          <w:spacing w:val="-4"/>
          <w:lang w:val="sq-AL"/>
        </w:rPr>
        <w:tab/>
        <w:t>Në nenin 44 bëhen ndryshimi dhe shtesa e mëposhtme:</w:t>
      </w:r>
    </w:p>
    <w:p w:rsidR="00B43AA9" w:rsidRPr="008F3E47" w:rsidRDefault="00B43AA9" w:rsidP="00B43AA9">
      <w:pPr>
        <w:pStyle w:val="Paragrafi"/>
        <w:rPr>
          <w:spacing w:val="-4"/>
          <w:lang w:val="sq-AL"/>
        </w:rPr>
      </w:pPr>
      <w:r w:rsidRPr="008F3E47">
        <w:rPr>
          <w:spacing w:val="-4"/>
          <w:lang w:val="sq-AL"/>
        </w:rPr>
        <w:tab/>
        <w:t>1. Pika 6 shfuqizohet.</w:t>
      </w:r>
    </w:p>
    <w:p w:rsidR="00B43AA9" w:rsidRPr="008F3E47" w:rsidRDefault="00B43AA9" w:rsidP="00B43AA9">
      <w:pPr>
        <w:pStyle w:val="Paragrafi"/>
        <w:rPr>
          <w:spacing w:val="-4"/>
          <w:lang w:val="sq-AL"/>
        </w:rPr>
      </w:pPr>
      <w:r w:rsidRPr="008F3E47">
        <w:rPr>
          <w:spacing w:val="-4"/>
          <w:lang w:val="sq-AL"/>
        </w:rPr>
        <w:tab/>
        <w:t>2. Pas pikës 6 shtohet pika 7 me këtë përmbajtje:</w:t>
      </w:r>
    </w:p>
    <w:p w:rsidR="00B43AA9" w:rsidRPr="008F3E47" w:rsidRDefault="00B43AA9" w:rsidP="00B43AA9">
      <w:pPr>
        <w:pStyle w:val="Paragrafi"/>
        <w:rPr>
          <w:spacing w:val="-4"/>
          <w:lang w:val="sq-AL"/>
        </w:rPr>
      </w:pPr>
      <w:r w:rsidRPr="008F3E47">
        <w:rPr>
          <w:spacing w:val="-4"/>
          <w:lang w:val="sq-AL"/>
        </w:rPr>
        <w:tab/>
      </w:r>
      <w:r>
        <w:rPr>
          <w:spacing w:val="-4"/>
          <w:lang w:val="sq-AL"/>
        </w:rPr>
        <w:t>“</w:t>
      </w:r>
      <w:r w:rsidRPr="008F3E47">
        <w:rPr>
          <w:spacing w:val="-4"/>
          <w:lang w:val="sq-AL"/>
        </w:rPr>
        <w:t xml:space="preserve">7. Administrata tatimore qendrore publikon në faqen zyrtare të internetit të Drejtorisë së Përgjithshme të Tatimeve dhe mban të përditësuar listën e tatimpaguesve që janë në regjistrin pasiv. </w:t>
      </w:r>
    </w:p>
    <w:p w:rsidR="00B43AA9" w:rsidRPr="008F3E47" w:rsidRDefault="00B43AA9" w:rsidP="00B43AA9">
      <w:pPr>
        <w:pStyle w:val="Paragrafi"/>
        <w:rPr>
          <w:spacing w:val="-4"/>
          <w:lang w:val="sq-AL"/>
        </w:rPr>
      </w:pPr>
      <w:r w:rsidRPr="008F3E47">
        <w:rPr>
          <w:spacing w:val="-4"/>
          <w:lang w:val="sq-AL"/>
        </w:rPr>
        <w:lastRenderedPageBreak/>
        <w:tab/>
        <w:t>Çdo transaksion i kryer nga tatimpaguesit, persona fizikë apo juridikë, tregtarë, që janë në regjistrin pasiv, konsiderohet shkelje administrative dhe dënohet në përputhje me këtë ligj.</w:t>
      </w:r>
      <w:r>
        <w:rPr>
          <w:spacing w:val="-4"/>
          <w:lang w:val="sq-AL"/>
        </w:rPr>
        <w:t>”</w:t>
      </w:r>
      <w:r w:rsidRPr="008F3E47">
        <w:rPr>
          <w:spacing w:val="-4"/>
          <w:lang w:val="sq-AL"/>
        </w:rPr>
        <w:t>.</w:t>
      </w:r>
    </w:p>
    <w:p w:rsidR="00B43AA9" w:rsidRPr="008F3E47" w:rsidRDefault="00B43AA9" w:rsidP="00B43AA9">
      <w:pPr>
        <w:pStyle w:val="NeniNr"/>
        <w:keepNext w:val="0"/>
        <w:rPr>
          <w:spacing w:val="-4"/>
          <w:sz w:val="14"/>
          <w:lang w:val="sq-AL"/>
        </w:rPr>
      </w:pPr>
    </w:p>
    <w:p w:rsidR="00B43AA9" w:rsidRPr="008F3E47" w:rsidRDefault="00B43AA9" w:rsidP="00B43AA9">
      <w:pPr>
        <w:pStyle w:val="NeniNr"/>
        <w:keepNext w:val="0"/>
        <w:rPr>
          <w:spacing w:val="-4"/>
          <w:lang w:val="sq-AL"/>
        </w:rPr>
      </w:pPr>
      <w:r w:rsidRPr="008F3E47">
        <w:rPr>
          <w:spacing w:val="-4"/>
          <w:lang w:val="sq-AL"/>
        </w:rPr>
        <w:t>Neni 5</w:t>
      </w:r>
    </w:p>
    <w:p w:rsidR="00B43AA9" w:rsidRPr="008F3E47" w:rsidRDefault="00B43AA9" w:rsidP="00B43AA9">
      <w:pPr>
        <w:pStyle w:val="Hapesira7"/>
        <w:rPr>
          <w:spacing w:val="-4"/>
          <w:lang w:val="sq-AL"/>
        </w:rPr>
      </w:pPr>
    </w:p>
    <w:p w:rsidR="00B43AA9" w:rsidRPr="008F3E47" w:rsidRDefault="00B43AA9" w:rsidP="00B43AA9">
      <w:pPr>
        <w:pStyle w:val="Paragrafi"/>
        <w:rPr>
          <w:spacing w:val="-4"/>
          <w:lang w:val="sq-AL"/>
        </w:rPr>
      </w:pPr>
      <w:r w:rsidRPr="008F3E47">
        <w:rPr>
          <w:spacing w:val="-4"/>
          <w:lang w:val="sq-AL"/>
        </w:rPr>
        <w:tab/>
        <w:t xml:space="preserve">Në nenin 47, në fillim të fjalisë, fjalët </w:t>
      </w:r>
      <w:r>
        <w:rPr>
          <w:spacing w:val="-4"/>
          <w:lang w:val="sq-AL"/>
        </w:rPr>
        <w:t>“</w:t>
      </w:r>
      <w:r w:rsidRPr="008F3E47">
        <w:rPr>
          <w:spacing w:val="-4"/>
          <w:lang w:val="sq-AL"/>
        </w:rPr>
        <w:t>Për taksën vendore të biznesit të vogël</w:t>
      </w:r>
      <w:r>
        <w:rPr>
          <w:spacing w:val="-4"/>
          <w:lang w:val="sq-AL"/>
        </w:rPr>
        <w:t>”</w:t>
      </w:r>
      <w:r w:rsidRPr="008F3E47">
        <w:rPr>
          <w:spacing w:val="-4"/>
          <w:lang w:val="sq-AL"/>
        </w:rPr>
        <w:t xml:space="preserve"> zëvendësohen me fjalët </w:t>
      </w:r>
      <w:r>
        <w:rPr>
          <w:spacing w:val="-4"/>
          <w:lang w:val="sq-AL"/>
        </w:rPr>
        <w:t>“</w:t>
      </w:r>
      <w:r w:rsidRPr="008F3E47">
        <w:rPr>
          <w:spacing w:val="-4"/>
          <w:lang w:val="sq-AL"/>
        </w:rPr>
        <w:t>Për sistemin e taksave vendore</w:t>
      </w:r>
      <w:r>
        <w:rPr>
          <w:spacing w:val="-4"/>
          <w:lang w:val="sq-AL"/>
        </w:rPr>
        <w:t>”</w:t>
      </w:r>
      <w:r w:rsidRPr="008F3E47">
        <w:rPr>
          <w:spacing w:val="-4"/>
          <w:lang w:val="sq-AL"/>
        </w:rPr>
        <w:t>.</w:t>
      </w:r>
    </w:p>
    <w:p w:rsidR="00B43AA9" w:rsidRPr="008F3E47" w:rsidRDefault="00B43AA9" w:rsidP="00B43AA9">
      <w:pPr>
        <w:pStyle w:val="NeniNr"/>
        <w:keepNext w:val="0"/>
        <w:rPr>
          <w:spacing w:val="-4"/>
          <w:sz w:val="14"/>
          <w:lang w:val="sq-AL"/>
        </w:rPr>
      </w:pPr>
    </w:p>
    <w:p w:rsidR="00B43AA9" w:rsidRPr="008F3E47" w:rsidRDefault="00B43AA9" w:rsidP="00B43AA9">
      <w:pPr>
        <w:pStyle w:val="NeniNr"/>
        <w:keepNext w:val="0"/>
        <w:rPr>
          <w:spacing w:val="-4"/>
          <w:lang w:val="sq-AL"/>
        </w:rPr>
      </w:pPr>
      <w:r w:rsidRPr="008F3E47">
        <w:rPr>
          <w:spacing w:val="-4"/>
          <w:lang w:val="sq-AL"/>
        </w:rPr>
        <w:t>Neni 6</w:t>
      </w:r>
    </w:p>
    <w:p w:rsidR="00B43AA9" w:rsidRPr="008F3E47" w:rsidRDefault="00B43AA9" w:rsidP="00B43AA9">
      <w:pPr>
        <w:pStyle w:val="Hapesira7"/>
        <w:rPr>
          <w:spacing w:val="-4"/>
          <w:lang w:val="sq-AL"/>
        </w:rPr>
      </w:pPr>
    </w:p>
    <w:p w:rsidR="00B43AA9" w:rsidRPr="008F3E47" w:rsidRDefault="00B43AA9" w:rsidP="00B43AA9">
      <w:pPr>
        <w:pStyle w:val="Paragrafi"/>
        <w:rPr>
          <w:spacing w:val="-4"/>
          <w:lang w:val="sq-AL"/>
        </w:rPr>
      </w:pPr>
      <w:r w:rsidRPr="008F3E47">
        <w:rPr>
          <w:spacing w:val="-4"/>
          <w:lang w:val="sq-AL"/>
        </w:rPr>
        <w:tab/>
        <w:t xml:space="preserve">Në nenin 54, pika 2, fjalët </w:t>
      </w:r>
      <w:r>
        <w:rPr>
          <w:spacing w:val="-4"/>
          <w:lang w:val="sq-AL"/>
        </w:rPr>
        <w:t>“</w:t>
      </w:r>
      <w:r w:rsidRPr="008F3E47">
        <w:rPr>
          <w:spacing w:val="-4"/>
          <w:lang w:val="sq-AL"/>
        </w:rPr>
        <w:t>mund të</w:t>
      </w:r>
      <w:r>
        <w:rPr>
          <w:spacing w:val="-4"/>
          <w:lang w:val="sq-AL"/>
        </w:rPr>
        <w:t>”</w:t>
      </w:r>
      <w:r w:rsidRPr="008F3E47">
        <w:rPr>
          <w:spacing w:val="-4"/>
          <w:lang w:val="sq-AL"/>
        </w:rPr>
        <w:t xml:space="preserve"> hiqen.</w:t>
      </w:r>
    </w:p>
    <w:p w:rsidR="00B43AA9" w:rsidRPr="008F3E47" w:rsidRDefault="00B43AA9" w:rsidP="00B43AA9">
      <w:pPr>
        <w:pStyle w:val="Hapesira7"/>
        <w:rPr>
          <w:spacing w:val="-4"/>
          <w:lang w:val="sq-AL"/>
        </w:rPr>
      </w:pPr>
    </w:p>
    <w:p w:rsidR="00B43AA9" w:rsidRPr="008F3E47" w:rsidRDefault="00B43AA9" w:rsidP="00B43AA9">
      <w:pPr>
        <w:pStyle w:val="NeniNr"/>
        <w:keepNext w:val="0"/>
        <w:rPr>
          <w:spacing w:val="-4"/>
          <w:lang w:val="sq-AL"/>
        </w:rPr>
      </w:pPr>
      <w:r w:rsidRPr="008F3E47">
        <w:rPr>
          <w:spacing w:val="-4"/>
          <w:lang w:val="sq-AL"/>
        </w:rPr>
        <w:t>Neni 7</w:t>
      </w:r>
    </w:p>
    <w:p w:rsidR="00B43AA9" w:rsidRPr="008F3E47" w:rsidRDefault="00B43AA9" w:rsidP="00B43AA9">
      <w:pPr>
        <w:pStyle w:val="Hapesira7"/>
        <w:rPr>
          <w:spacing w:val="-4"/>
          <w:lang w:val="sq-AL"/>
        </w:rPr>
      </w:pPr>
    </w:p>
    <w:p w:rsidR="00B43AA9" w:rsidRPr="008F3E47" w:rsidRDefault="00B43AA9" w:rsidP="00B43AA9">
      <w:pPr>
        <w:pStyle w:val="Paragrafi"/>
        <w:rPr>
          <w:spacing w:val="-4"/>
          <w:lang w:val="sq-AL"/>
        </w:rPr>
      </w:pPr>
      <w:r w:rsidRPr="008F3E47">
        <w:rPr>
          <w:spacing w:val="-4"/>
          <w:lang w:val="sq-AL"/>
        </w:rPr>
        <w:tab/>
        <w:t>Neni 55 ndryshohet si më poshtë:</w:t>
      </w:r>
    </w:p>
    <w:p w:rsidR="00B43AA9" w:rsidRPr="008F3E47" w:rsidRDefault="00B43AA9" w:rsidP="00B43AA9">
      <w:pPr>
        <w:pStyle w:val="Hapesira7"/>
        <w:rPr>
          <w:spacing w:val="-4"/>
          <w:lang w:val="sq-AL"/>
        </w:rPr>
      </w:pPr>
    </w:p>
    <w:p w:rsidR="00B43AA9" w:rsidRPr="008F3E47" w:rsidRDefault="00B43AA9" w:rsidP="00B43AA9">
      <w:pPr>
        <w:pStyle w:val="NeniNr"/>
        <w:keepNext w:val="0"/>
        <w:rPr>
          <w:spacing w:val="-4"/>
          <w:lang w:val="sq-AL"/>
        </w:rPr>
      </w:pPr>
      <w:r>
        <w:rPr>
          <w:spacing w:val="-4"/>
          <w:lang w:val="sq-AL"/>
        </w:rPr>
        <w:t>“</w:t>
      </w:r>
      <w:r w:rsidRPr="008F3E47">
        <w:rPr>
          <w:spacing w:val="-4"/>
          <w:lang w:val="sq-AL"/>
        </w:rPr>
        <w:t>Neni 55</w:t>
      </w:r>
    </w:p>
    <w:p w:rsidR="00B43AA9" w:rsidRPr="008F3E47" w:rsidRDefault="00B43AA9" w:rsidP="00B43AA9">
      <w:pPr>
        <w:pStyle w:val="NeniTitull"/>
        <w:keepNext w:val="0"/>
        <w:rPr>
          <w:spacing w:val="-4"/>
          <w:lang w:val="sq-AL"/>
        </w:rPr>
      </w:pPr>
      <w:r w:rsidRPr="008F3E47">
        <w:rPr>
          <w:spacing w:val="-4"/>
          <w:lang w:val="sq-AL"/>
        </w:rPr>
        <w:t>Detyrimi për përdorimin e pajisjeve fiskale dhe për vendosjen e sistemeve të monitorimit të qarkullimit</w:t>
      </w:r>
    </w:p>
    <w:p w:rsidR="00B43AA9" w:rsidRPr="008F3E47" w:rsidRDefault="00B43AA9" w:rsidP="00B43AA9">
      <w:pPr>
        <w:pStyle w:val="Hapesira7"/>
        <w:rPr>
          <w:spacing w:val="-4"/>
          <w:lang w:val="sq-AL"/>
        </w:rPr>
      </w:pPr>
    </w:p>
    <w:p w:rsidR="00B43AA9" w:rsidRPr="008F3E47" w:rsidRDefault="00B43AA9" w:rsidP="00B43AA9">
      <w:pPr>
        <w:pStyle w:val="Paragrafi"/>
        <w:rPr>
          <w:spacing w:val="-4"/>
          <w:lang w:val="sq-AL"/>
        </w:rPr>
      </w:pPr>
      <w:r w:rsidRPr="008F3E47">
        <w:rPr>
          <w:spacing w:val="-4"/>
          <w:lang w:val="sq-AL"/>
        </w:rPr>
        <w:tab/>
        <w:t xml:space="preserve">1. Tatimpaguesit, që kryejnë qarkullimin e mallrave dhe të shërbimeve, për të cilat pagesat nuk kryhen nëpërmjet bankës, janë të detyruar të instalojnë dhe të përdorin sistemin fiskal, nëpërmjet përdorimit të pajisjeve fiskale, për regjistrimin e pagesave me para në dorë dhe për lëshimin, në mënyrë të detyrueshme, të kuponit tatimor. </w:t>
      </w:r>
    </w:p>
    <w:p w:rsidR="00B43AA9" w:rsidRPr="008F3E47" w:rsidRDefault="00B43AA9" w:rsidP="00B43AA9">
      <w:pPr>
        <w:pStyle w:val="Paragrafi"/>
        <w:rPr>
          <w:spacing w:val="-4"/>
          <w:lang w:val="sq-AL"/>
        </w:rPr>
      </w:pPr>
      <w:r w:rsidRPr="008F3E47">
        <w:rPr>
          <w:spacing w:val="-4"/>
          <w:lang w:val="sq-AL"/>
        </w:rPr>
        <w:tab/>
        <w:t>2. Tatimpaguesit në sektorë të veçantë të ekonomisë, sipas përcaktimeve me vendim të Këshillit të Ministrave, janë të detyruar të instalojnë dhe të përdorin sisteme të monitorimit të qarkullimit.</w:t>
      </w:r>
    </w:p>
    <w:p w:rsidR="00B43AA9" w:rsidRPr="008F3E47" w:rsidRDefault="00B43AA9" w:rsidP="00B43AA9">
      <w:pPr>
        <w:pStyle w:val="Paragrafi"/>
        <w:rPr>
          <w:spacing w:val="-4"/>
          <w:lang w:val="sq-AL"/>
        </w:rPr>
      </w:pPr>
      <w:r w:rsidRPr="008F3E47">
        <w:rPr>
          <w:spacing w:val="-4"/>
          <w:lang w:val="sq-AL"/>
        </w:rPr>
        <w:tab/>
        <w:t>3. Këshilli i Ministrave miraton:</w:t>
      </w:r>
    </w:p>
    <w:p w:rsidR="00B43AA9" w:rsidRPr="008F3E47" w:rsidRDefault="00B43AA9" w:rsidP="00B43AA9">
      <w:pPr>
        <w:pStyle w:val="Paragrafi"/>
        <w:rPr>
          <w:spacing w:val="-4"/>
          <w:lang w:val="sq-AL"/>
        </w:rPr>
      </w:pPr>
      <w:r w:rsidRPr="008F3E47">
        <w:rPr>
          <w:spacing w:val="-4"/>
          <w:lang w:val="sq-AL"/>
        </w:rPr>
        <w:tab/>
        <w:t>a) karakteristikat teknike e funksionale të pajisjeve fiskale dhe sistemeve të monitorimit të qarkullimit;</w:t>
      </w:r>
    </w:p>
    <w:p w:rsidR="00B43AA9" w:rsidRPr="008F3E47" w:rsidRDefault="00B43AA9" w:rsidP="00B43AA9">
      <w:pPr>
        <w:pStyle w:val="Paragrafi"/>
        <w:rPr>
          <w:spacing w:val="-4"/>
          <w:lang w:val="sq-AL"/>
        </w:rPr>
      </w:pPr>
      <w:r w:rsidRPr="008F3E47">
        <w:rPr>
          <w:spacing w:val="-4"/>
          <w:lang w:val="sq-AL"/>
        </w:rPr>
        <w:tab/>
        <w:t>b) sistemet e integruara të kompjuterizuara për transferimet dhe deklarimet financiare;</w:t>
      </w:r>
    </w:p>
    <w:p w:rsidR="00B43AA9" w:rsidRPr="008F3E47" w:rsidRDefault="00B43AA9" w:rsidP="00B43AA9">
      <w:pPr>
        <w:pStyle w:val="Paragrafi"/>
        <w:rPr>
          <w:spacing w:val="-4"/>
          <w:lang w:val="sq-AL"/>
        </w:rPr>
      </w:pPr>
      <w:r w:rsidRPr="008F3E47">
        <w:rPr>
          <w:spacing w:val="-4"/>
          <w:lang w:val="sq-AL"/>
        </w:rPr>
        <w:tab/>
        <w:t>c) sistemet e komunikimit, procedurën dhe dokumentacionin për miratimin e tyre;</w:t>
      </w:r>
    </w:p>
    <w:p w:rsidR="00B43AA9" w:rsidRPr="008F3E47" w:rsidRDefault="00B43AA9" w:rsidP="00B43AA9">
      <w:pPr>
        <w:pStyle w:val="Paragrafi"/>
        <w:rPr>
          <w:spacing w:val="-4"/>
          <w:lang w:val="sq-AL"/>
        </w:rPr>
      </w:pPr>
      <w:r w:rsidRPr="008F3E47">
        <w:rPr>
          <w:spacing w:val="-4"/>
          <w:lang w:val="sq-AL"/>
        </w:rPr>
        <w:tab/>
        <w:t>ç) kriteret për pajisjen me autorizim të shoqërive, që ofrojnë pajisjet fiskale dhe sistemet e monitorimit të qarkullimit, si dhe kushtet e heqjes së autorizimit për këto shoqëri;</w:t>
      </w:r>
    </w:p>
    <w:p w:rsidR="00B43AA9" w:rsidRPr="008F3E47" w:rsidRDefault="00B43AA9" w:rsidP="00B43AA9">
      <w:pPr>
        <w:pStyle w:val="Paragrafi"/>
        <w:rPr>
          <w:spacing w:val="-4"/>
          <w:lang w:val="sq-AL"/>
        </w:rPr>
      </w:pPr>
      <w:r w:rsidRPr="008F3E47">
        <w:rPr>
          <w:spacing w:val="-4"/>
          <w:lang w:val="sq-AL"/>
        </w:rPr>
        <w:tab/>
        <w:t xml:space="preserve">d) rastet e përjashtimit. </w:t>
      </w:r>
    </w:p>
    <w:p w:rsidR="00B43AA9" w:rsidRPr="008F3E47" w:rsidRDefault="00B43AA9" w:rsidP="00B43AA9">
      <w:pPr>
        <w:pStyle w:val="Paragrafi"/>
        <w:rPr>
          <w:spacing w:val="-4"/>
          <w:lang w:val="sq-AL"/>
        </w:rPr>
      </w:pPr>
      <w:r w:rsidRPr="008F3E47">
        <w:rPr>
          <w:spacing w:val="-4"/>
          <w:lang w:val="sq-AL"/>
        </w:rPr>
        <w:tab/>
        <w:t>4. Ministri i Financave, me udhëzim, miraton procedurën dhe dokumentacionin për miratimin për përdorim të pajisjeve fiskale dhe sistemeve të monitorimit të qarkullimit, elementet e kuponit tatimor, mënyrën e kontrollit dhe kontrollin e pajisjes fiskale e të sistemeve të monitorimit të qarkullimit, distancën e ruajtjes së kuponit tatimor dhe rregullat për mirëmbajtjen e tyre teknike e të shërbimit.</w:t>
      </w:r>
      <w:r>
        <w:rPr>
          <w:spacing w:val="-4"/>
          <w:lang w:val="sq-AL"/>
        </w:rPr>
        <w:t>”</w:t>
      </w:r>
      <w:r w:rsidRPr="008F3E47">
        <w:rPr>
          <w:spacing w:val="-4"/>
          <w:lang w:val="sq-AL"/>
        </w:rPr>
        <w:t>.</w:t>
      </w:r>
    </w:p>
    <w:p w:rsidR="00B43AA9" w:rsidRPr="008F3E47" w:rsidRDefault="00B43AA9" w:rsidP="00B43AA9">
      <w:pPr>
        <w:pStyle w:val="NeniNr"/>
        <w:keepNext w:val="0"/>
        <w:rPr>
          <w:spacing w:val="-4"/>
          <w:lang w:val="sq-AL"/>
        </w:rPr>
      </w:pPr>
      <w:r w:rsidRPr="008F3E47">
        <w:rPr>
          <w:spacing w:val="-4"/>
          <w:lang w:val="sq-AL"/>
        </w:rPr>
        <w:t>Neni 8</w:t>
      </w:r>
    </w:p>
    <w:p w:rsidR="00B43AA9" w:rsidRPr="008F3E47" w:rsidRDefault="00B43AA9" w:rsidP="00B43AA9">
      <w:pPr>
        <w:pStyle w:val="Hapesira7"/>
        <w:rPr>
          <w:spacing w:val="-4"/>
          <w:lang w:val="sq-AL"/>
        </w:rPr>
      </w:pPr>
    </w:p>
    <w:p w:rsidR="00B43AA9" w:rsidRPr="008F3E47" w:rsidRDefault="00B43AA9" w:rsidP="00B43AA9">
      <w:pPr>
        <w:pStyle w:val="Paragrafi"/>
        <w:rPr>
          <w:spacing w:val="-4"/>
          <w:lang w:val="sq-AL"/>
        </w:rPr>
      </w:pPr>
      <w:r w:rsidRPr="008F3E47">
        <w:rPr>
          <w:spacing w:val="-4"/>
          <w:lang w:val="sq-AL"/>
        </w:rPr>
        <w:tab/>
        <w:t>Pas nenit 61 shtohet neni 61/1 me këtë përmbajtje:</w:t>
      </w:r>
    </w:p>
    <w:p w:rsidR="00B43AA9" w:rsidRPr="008F3E47" w:rsidRDefault="00B43AA9" w:rsidP="00B43AA9">
      <w:pPr>
        <w:pStyle w:val="NeniNr"/>
        <w:keepNext w:val="0"/>
        <w:rPr>
          <w:spacing w:val="-4"/>
          <w:sz w:val="14"/>
          <w:lang w:val="sq-AL"/>
        </w:rPr>
      </w:pPr>
    </w:p>
    <w:p w:rsidR="00B43AA9" w:rsidRPr="008F3E47" w:rsidRDefault="00B43AA9" w:rsidP="00B43AA9">
      <w:pPr>
        <w:pStyle w:val="NeniNr"/>
        <w:keepNext w:val="0"/>
        <w:rPr>
          <w:spacing w:val="-4"/>
          <w:lang w:val="sq-AL"/>
        </w:rPr>
      </w:pPr>
      <w:r>
        <w:rPr>
          <w:spacing w:val="-4"/>
          <w:lang w:val="sq-AL"/>
        </w:rPr>
        <w:t>“</w:t>
      </w:r>
      <w:r w:rsidRPr="008F3E47">
        <w:rPr>
          <w:spacing w:val="-4"/>
          <w:lang w:val="sq-AL"/>
        </w:rPr>
        <w:t>Neni 61/1</w:t>
      </w:r>
    </w:p>
    <w:p w:rsidR="00B43AA9" w:rsidRPr="008F3E47" w:rsidRDefault="00B43AA9" w:rsidP="00B43AA9">
      <w:pPr>
        <w:pStyle w:val="NeniTitull"/>
        <w:keepNext w:val="0"/>
        <w:rPr>
          <w:spacing w:val="-4"/>
          <w:lang w:val="sq-AL"/>
        </w:rPr>
      </w:pPr>
      <w:r w:rsidRPr="008F3E47">
        <w:rPr>
          <w:spacing w:val="-4"/>
          <w:lang w:val="sq-AL"/>
        </w:rPr>
        <w:t>Dhënie informacioni për zbatimin e marrëveshjeve ndërkombëtare</w:t>
      </w:r>
    </w:p>
    <w:p w:rsidR="00B43AA9" w:rsidRPr="008F3E47" w:rsidRDefault="00B43AA9" w:rsidP="00B43AA9">
      <w:pPr>
        <w:pStyle w:val="Hapesira7"/>
        <w:rPr>
          <w:spacing w:val="-4"/>
          <w:lang w:val="sq-AL"/>
        </w:rPr>
      </w:pPr>
    </w:p>
    <w:p w:rsidR="00B43AA9" w:rsidRPr="008F3E47" w:rsidRDefault="00B43AA9" w:rsidP="00B43AA9">
      <w:pPr>
        <w:pStyle w:val="Paragrafi"/>
        <w:rPr>
          <w:spacing w:val="-4"/>
          <w:lang w:val="sq-AL"/>
        </w:rPr>
      </w:pPr>
      <w:r w:rsidRPr="008F3E47">
        <w:rPr>
          <w:spacing w:val="-4"/>
          <w:lang w:val="sq-AL"/>
        </w:rPr>
        <w:tab/>
        <w:t>1. Me kërkesë të administratës tatimore, për qëllim të zbatimit të marrëveshjeve ndërkombëtare për çështjet tatimore ose për qëllim të marrëveshjeve ndërkombëtare, të cilat parashikojnë asistencë administrative në çështjet tatimore, të cilat janë në fuqi në Republikën e Shqipërisë, çdo person duhet të japë informacion në përputhje me dispozitat e marrëveshjeve ndërkombëtare në fushën tatimore, përfshirë, por pa u kufizuar, në informacionin e mbajtur nga banka dhe institucione të tjera financiare.</w:t>
      </w:r>
    </w:p>
    <w:p w:rsidR="00B43AA9" w:rsidRPr="008F3E47" w:rsidRDefault="00B43AA9" w:rsidP="00B43AA9">
      <w:pPr>
        <w:pStyle w:val="Paragrafi"/>
        <w:rPr>
          <w:spacing w:val="-4"/>
          <w:lang w:val="sq-AL"/>
        </w:rPr>
      </w:pPr>
      <w:r w:rsidRPr="008F3E47">
        <w:rPr>
          <w:spacing w:val="-4"/>
          <w:lang w:val="sq-AL"/>
        </w:rPr>
        <w:tab/>
        <w:t xml:space="preserve">2. Pa kufizuar detyrimet e parashikuara në pikën 1, zbatohen të njëjtat rregulla si për informacionin e dhënë për qëllime të zbatimit të legjislacionit tatimor vendas, përveç kur parashikohet </w:t>
      </w:r>
      <w:r w:rsidRPr="008F3E47">
        <w:rPr>
          <w:spacing w:val="-4"/>
          <w:lang w:val="sq-AL"/>
        </w:rPr>
        <w:lastRenderedPageBreak/>
        <w:t>ndryshe në marrëveshjet ndërkombëtare, në bazë të të cilave kërkohet ky informacion.</w:t>
      </w:r>
    </w:p>
    <w:p w:rsidR="00B43AA9" w:rsidRPr="008F3E47" w:rsidRDefault="00B43AA9" w:rsidP="00B43AA9">
      <w:pPr>
        <w:pStyle w:val="Paragrafi"/>
        <w:rPr>
          <w:spacing w:val="-4"/>
          <w:lang w:val="sq-AL"/>
        </w:rPr>
      </w:pPr>
    </w:p>
    <w:p w:rsidR="00B43AA9" w:rsidRPr="008F3E47" w:rsidRDefault="00B43AA9" w:rsidP="00B43AA9">
      <w:pPr>
        <w:pStyle w:val="Paragrafi"/>
        <w:rPr>
          <w:spacing w:val="-4"/>
          <w:lang w:val="sq-AL"/>
        </w:rPr>
      </w:pPr>
      <w:r w:rsidRPr="008F3E47">
        <w:rPr>
          <w:spacing w:val="-4"/>
          <w:lang w:val="sq-AL"/>
        </w:rPr>
        <w:tab/>
        <w:t>3. Ministri i Financave miraton udhëzimin për procedurat për zbatimin e këtij neni.</w:t>
      </w:r>
    </w:p>
    <w:p w:rsidR="00B43AA9" w:rsidRPr="008F3E47" w:rsidRDefault="00B43AA9" w:rsidP="00B43AA9">
      <w:pPr>
        <w:pStyle w:val="Paragrafi"/>
        <w:rPr>
          <w:spacing w:val="-4"/>
          <w:lang w:val="sq-AL"/>
        </w:rPr>
      </w:pPr>
      <w:r w:rsidRPr="008F3E47">
        <w:rPr>
          <w:spacing w:val="-4"/>
          <w:lang w:val="sq-AL"/>
        </w:rPr>
        <w:tab/>
        <w:t xml:space="preserve">4. Në rast mosdhënieje të informacionit, në përputhje me këtë nen, aplikohen penalitete, sipas nenit 126 </w:t>
      </w:r>
      <w:r>
        <w:rPr>
          <w:spacing w:val="-4"/>
          <w:lang w:val="sq-AL"/>
        </w:rPr>
        <w:t>“</w:t>
      </w:r>
      <w:r w:rsidRPr="008F3E47">
        <w:rPr>
          <w:spacing w:val="-4"/>
          <w:lang w:val="sq-AL"/>
        </w:rPr>
        <w:t>Mosdhënie e informacionit</w:t>
      </w:r>
      <w:r>
        <w:rPr>
          <w:spacing w:val="-4"/>
          <w:lang w:val="sq-AL"/>
        </w:rPr>
        <w:t>”“</w:t>
      </w:r>
      <w:r w:rsidRPr="008F3E47">
        <w:rPr>
          <w:spacing w:val="-4"/>
          <w:lang w:val="sq-AL"/>
        </w:rPr>
        <w:t>.</w:t>
      </w:r>
    </w:p>
    <w:p w:rsidR="00B43AA9" w:rsidRPr="008F3E47" w:rsidRDefault="00B43AA9" w:rsidP="00B43AA9">
      <w:pPr>
        <w:pStyle w:val="Hapesira7"/>
        <w:rPr>
          <w:spacing w:val="-4"/>
          <w:lang w:val="sq-AL"/>
        </w:rPr>
      </w:pPr>
    </w:p>
    <w:p w:rsidR="00B43AA9" w:rsidRPr="008F3E47" w:rsidRDefault="00B43AA9" w:rsidP="00B43AA9">
      <w:pPr>
        <w:pStyle w:val="NeniNr"/>
        <w:keepNext w:val="0"/>
        <w:rPr>
          <w:spacing w:val="-4"/>
          <w:lang w:val="sq-AL"/>
        </w:rPr>
      </w:pPr>
      <w:r w:rsidRPr="008F3E47">
        <w:rPr>
          <w:spacing w:val="-4"/>
          <w:lang w:val="sq-AL"/>
        </w:rPr>
        <w:t>Neni 9</w:t>
      </w:r>
    </w:p>
    <w:p w:rsidR="00B43AA9" w:rsidRPr="008F3E47" w:rsidRDefault="00B43AA9" w:rsidP="00B43AA9">
      <w:pPr>
        <w:pStyle w:val="Hapesira7"/>
        <w:rPr>
          <w:spacing w:val="-4"/>
          <w:lang w:val="sq-AL"/>
        </w:rPr>
      </w:pPr>
    </w:p>
    <w:p w:rsidR="00B43AA9" w:rsidRPr="008F3E47" w:rsidRDefault="00B43AA9" w:rsidP="00B43AA9">
      <w:pPr>
        <w:pStyle w:val="Paragrafi"/>
        <w:rPr>
          <w:spacing w:val="-4"/>
          <w:lang w:val="sq-AL"/>
        </w:rPr>
      </w:pPr>
      <w:r w:rsidRPr="008F3E47">
        <w:rPr>
          <w:spacing w:val="-4"/>
          <w:lang w:val="sq-AL"/>
        </w:rPr>
        <w:tab/>
        <w:t>Në nenin 68, pika 8 ndryshohet si më poshtë:</w:t>
      </w:r>
    </w:p>
    <w:p w:rsidR="00B43AA9" w:rsidRPr="008F3E47" w:rsidRDefault="00B43AA9" w:rsidP="00B43AA9">
      <w:pPr>
        <w:pStyle w:val="Paragrafi"/>
        <w:rPr>
          <w:spacing w:val="-4"/>
          <w:lang w:val="sq-AL"/>
        </w:rPr>
      </w:pPr>
      <w:r w:rsidRPr="008F3E47">
        <w:rPr>
          <w:spacing w:val="-4"/>
          <w:lang w:val="sq-AL"/>
        </w:rPr>
        <w:tab/>
      </w:r>
      <w:r>
        <w:rPr>
          <w:spacing w:val="-4"/>
          <w:lang w:val="sq-AL"/>
        </w:rPr>
        <w:t>“</w:t>
      </w:r>
      <w:r w:rsidRPr="008F3E47">
        <w:rPr>
          <w:spacing w:val="-4"/>
          <w:lang w:val="sq-AL"/>
        </w:rPr>
        <w:t>8. Shuma e detyrimit tatimor e detyrueshme për t’u paguar ose shuma e tepricës së kredisë, me vlerë deri në 100 (njëqind) lekë, vlerësohet si detyrim ose kredi me vlerë zero dhe për shuma të tilla nuk bëhet vlerësim tatimor nga administrata tatimore.</w:t>
      </w:r>
      <w:r>
        <w:rPr>
          <w:spacing w:val="-4"/>
          <w:lang w:val="sq-AL"/>
        </w:rPr>
        <w:t>”</w:t>
      </w:r>
      <w:r w:rsidRPr="008F3E47">
        <w:rPr>
          <w:spacing w:val="-4"/>
          <w:lang w:val="sq-AL"/>
        </w:rPr>
        <w:t>.</w:t>
      </w:r>
    </w:p>
    <w:p w:rsidR="00B43AA9" w:rsidRPr="008F3E47" w:rsidRDefault="00B43AA9" w:rsidP="00B43AA9">
      <w:pPr>
        <w:pStyle w:val="NeniNr"/>
        <w:keepNext w:val="0"/>
        <w:rPr>
          <w:spacing w:val="-4"/>
          <w:lang w:val="sq-AL"/>
        </w:rPr>
      </w:pPr>
      <w:r w:rsidRPr="008F3E47">
        <w:rPr>
          <w:spacing w:val="-4"/>
          <w:lang w:val="sq-AL"/>
        </w:rPr>
        <w:t>Neni 10</w:t>
      </w:r>
    </w:p>
    <w:p w:rsidR="00B43AA9" w:rsidRPr="008F3E47" w:rsidRDefault="00B43AA9" w:rsidP="00B43AA9">
      <w:pPr>
        <w:pStyle w:val="Hapesira7"/>
        <w:rPr>
          <w:spacing w:val="-4"/>
          <w:lang w:val="sq-AL"/>
        </w:rPr>
      </w:pPr>
    </w:p>
    <w:p w:rsidR="00B43AA9" w:rsidRPr="008F3E47" w:rsidRDefault="00B43AA9" w:rsidP="00B43AA9">
      <w:pPr>
        <w:pStyle w:val="Paragrafi"/>
        <w:rPr>
          <w:spacing w:val="-4"/>
          <w:lang w:val="sq-AL"/>
        </w:rPr>
      </w:pPr>
      <w:r w:rsidRPr="008F3E47">
        <w:rPr>
          <w:spacing w:val="-4"/>
          <w:lang w:val="sq-AL"/>
        </w:rPr>
        <w:tab/>
        <w:t xml:space="preserve">Në nenin 72, pika 1, shkronjat </w:t>
      </w:r>
      <w:r>
        <w:rPr>
          <w:spacing w:val="-4"/>
          <w:lang w:val="sq-AL"/>
        </w:rPr>
        <w:t>“</w:t>
      </w:r>
      <w:r w:rsidRPr="008F3E47">
        <w:rPr>
          <w:spacing w:val="-4"/>
          <w:lang w:val="sq-AL"/>
        </w:rPr>
        <w:t>ç</w:t>
      </w:r>
      <w:r>
        <w:rPr>
          <w:spacing w:val="-4"/>
          <w:lang w:val="sq-AL"/>
        </w:rPr>
        <w:t>”</w:t>
      </w:r>
      <w:r w:rsidRPr="008F3E47">
        <w:rPr>
          <w:spacing w:val="-4"/>
          <w:lang w:val="sq-AL"/>
        </w:rPr>
        <w:t xml:space="preserve"> dhe </w:t>
      </w:r>
      <w:r>
        <w:rPr>
          <w:spacing w:val="-4"/>
          <w:lang w:val="sq-AL"/>
        </w:rPr>
        <w:t>“</w:t>
      </w:r>
      <w:r w:rsidRPr="008F3E47">
        <w:rPr>
          <w:spacing w:val="-4"/>
          <w:lang w:val="sq-AL"/>
        </w:rPr>
        <w:t>d</w:t>
      </w:r>
      <w:r>
        <w:rPr>
          <w:spacing w:val="-4"/>
          <w:lang w:val="sq-AL"/>
        </w:rPr>
        <w:t>”</w:t>
      </w:r>
      <w:r w:rsidRPr="008F3E47">
        <w:rPr>
          <w:spacing w:val="-4"/>
          <w:lang w:val="sq-AL"/>
        </w:rPr>
        <w:t xml:space="preserve"> riformulohen si më poshtë:</w:t>
      </w:r>
    </w:p>
    <w:p w:rsidR="00B43AA9" w:rsidRPr="008F3E47" w:rsidRDefault="00B43AA9" w:rsidP="00B43AA9">
      <w:pPr>
        <w:pStyle w:val="Paragrafi"/>
        <w:rPr>
          <w:spacing w:val="-4"/>
          <w:lang w:val="sq-AL"/>
        </w:rPr>
      </w:pPr>
      <w:r w:rsidRPr="008F3E47">
        <w:rPr>
          <w:spacing w:val="-4"/>
          <w:lang w:val="sq-AL"/>
        </w:rPr>
        <w:t xml:space="preserve"> </w:t>
      </w:r>
      <w:r>
        <w:rPr>
          <w:spacing w:val="-4"/>
          <w:lang w:val="sq-AL"/>
        </w:rPr>
        <w:t>“</w:t>
      </w:r>
      <w:r w:rsidRPr="008F3E47">
        <w:rPr>
          <w:spacing w:val="-4"/>
          <w:lang w:val="sq-AL"/>
        </w:rPr>
        <w:t>ç) Të dhënat e tërthorta, bazuar në çmimet e tregut të mallrave dhe shërbimeve të ngjashme, të çmimeve të referencave të qirave, të përcaktuara me vendim të Këshillit të Ministrave;</w:t>
      </w:r>
    </w:p>
    <w:p w:rsidR="00B43AA9" w:rsidRPr="008F3E47" w:rsidRDefault="00B43AA9" w:rsidP="00B43AA9">
      <w:pPr>
        <w:pStyle w:val="Paragrafi"/>
        <w:rPr>
          <w:spacing w:val="-4"/>
          <w:lang w:val="sq-AL"/>
        </w:rPr>
      </w:pPr>
      <w:r w:rsidRPr="008F3E47">
        <w:rPr>
          <w:spacing w:val="-4"/>
          <w:lang w:val="sq-AL"/>
        </w:rPr>
        <w:t>d)  Çmimet sipas të dhënave të disponueshme në doganë ose çmimet e referencës së shitjes me pakicë që disponon Drejtoria e Përgjithshme e Tatimeve.</w:t>
      </w:r>
      <w:r>
        <w:rPr>
          <w:spacing w:val="-4"/>
          <w:lang w:val="sq-AL"/>
        </w:rPr>
        <w:t>”</w:t>
      </w:r>
      <w:r w:rsidRPr="008F3E47">
        <w:rPr>
          <w:spacing w:val="-4"/>
          <w:lang w:val="sq-AL"/>
        </w:rPr>
        <w:t>.</w:t>
      </w:r>
    </w:p>
    <w:p w:rsidR="00B43AA9" w:rsidRPr="008F3E47" w:rsidRDefault="00B43AA9" w:rsidP="00B43AA9">
      <w:pPr>
        <w:pStyle w:val="NeniNr"/>
        <w:keepNext w:val="0"/>
        <w:rPr>
          <w:spacing w:val="-4"/>
          <w:lang w:val="sq-AL"/>
        </w:rPr>
      </w:pPr>
      <w:r w:rsidRPr="008F3E47">
        <w:rPr>
          <w:spacing w:val="-4"/>
          <w:lang w:val="sq-AL"/>
        </w:rPr>
        <w:t>Neni 11</w:t>
      </w:r>
    </w:p>
    <w:p w:rsidR="00B43AA9" w:rsidRPr="008F3E47" w:rsidRDefault="00B43AA9" w:rsidP="00B43AA9">
      <w:pPr>
        <w:pStyle w:val="Hapesira7"/>
        <w:rPr>
          <w:spacing w:val="-4"/>
          <w:lang w:val="sq-AL"/>
        </w:rPr>
      </w:pPr>
    </w:p>
    <w:p w:rsidR="00B43AA9" w:rsidRPr="008F3E47" w:rsidRDefault="00B43AA9" w:rsidP="00B43AA9">
      <w:pPr>
        <w:pStyle w:val="Paragrafi"/>
        <w:rPr>
          <w:spacing w:val="-4"/>
          <w:lang w:val="sq-AL"/>
        </w:rPr>
      </w:pPr>
      <w:r w:rsidRPr="008F3E47">
        <w:rPr>
          <w:spacing w:val="-4"/>
          <w:lang w:val="sq-AL"/>
        </w:rPr>
        <w:tab/>
        <w:t>Në nenin 73 bëhen këto ndryshime:</w:t>
      </w:r>
    </w:p>
    <w:p w:rsidR="00B43AA9" w:rsidRPr="008F3E47" w:rsidRDefault="00B43AA9" w:rsidP="00B43AA9">
      <w:pPr>
        <w:pStyle w:val="Paragrafi"/>
        <w:rPr>
          <w:spacing w:val="-4"/>
          <w:lang w:val="sq-AL"/>
        </w:rPr>
      </w:pPr>
      <w:r w:rsidRPr="008F3E47">
        <w:rPr>
          <w:spacing w:val="-4"/>
          <w:lang w:val="sq-AL"/>
        </w:rPr>
        <w:tab/>
        <w:t xml:space="preserve">1. Titulli i nenit ndryshohet si më poshtë: </w:t>
      </w:r>
    </w:p>
    <w:p w:rsidR="00B43AA9" w:rsidRPr="008F3E47" w:rsidRDefault="00B43AA9" w:rsidP="00B43AA9">
      <w:pPr>
        <w:pStyle w:val="Paragrafi"/>
        <w:rPr>
          <w:spacing w:val="-4"/>
          <w:lang w:val="sq-AL"/>
        </w:rPr>
      </w:pPr>
      <w:r w:rsidRPr="008F3E47">
        <w:rPr>
          <w:spacing w:val="-4"/>
          <w:lang w:val="sq-AL"/>
        </w:rPr>
        <w:tab/>
      </w:r>
      <w:r>
        <w:rPr>
          <w:spacing w:val="-4"/>
          <w:lang w:val="sq-AL"/>
        </w:rPr>
        <w:t>“</w:t>
      </w:r>
      <w:r w:rsidRPr="008F3E47">
        <w:rPr>
          <w:spacing w:val="-4"/>
          <w:lang w:val="sq-AL"/>
        </w:rPr>
        <w:t>E drejta e administratës tatimore për të bërë vlerësim tatimor, si dhe e drejta e tatimpaguesit për të kërkuar tepricën kreditore</w:t>
      </w:r>
      <w:r>
        <w:rPr>
          <w:spacing w:val="-4"/>
          <w:lang w:val="sq-AL"/>
        </w:rPr>
        <w:t>”</w:t>
      </w:r>
      <w:r w:rsidRPr="008F3E47">
        <w:rPr>
          <w:spacing w:val="-4"/>
          <w:lang w:val="sq-AL"/>
        </w:rPr>
        <w:t>.</w:t>
      </w:r>
    </w:p>
    <w:p w:rsidR="00B43AA9" w:rsidRPr="008F3E47" w:rsidRDefault="00B43AA9" w:rsidP="00B43AA9">
      <w:pPr>
        <w:pStyle w:val="Paragrafi"/>
        <w:rPr>
          <w:spacing w:val="-4"/>
          <w:lang w:val="sq-AL"/>
        </w:rPr>
      </w:pPr>
      <w:r w:rsidRPr="008F3E47">
        <w:rPr>
          <w:spacing w:val="-4"/>
          <w:lang w:val="sq-AL"/>
        </w:rPr>
        <w:tab/>
        <w:t>2. Pas pikës 3 shtohet pika 4 me këtë përmbajtje:</w:t>
      </w:r>
    </w:p>
    <w:p w:rsidR="00B43AA9" w:rsidRPr="008F3E47" w:rsidRDefault="00B43AA9" w:rsidP="00B43AA9">
      <w:pPr>
        <w:pStyle w:val="Paragrafi"/>
        <w:rPr>
          <w:spacing w:val="-4"/>
          <w:lang w:val="sq-AL"/>
        </w:rPr>
      </w:pPr>
      <w:r w:rsidRPr="008F3E47">
        <w:rPr>
          <w:spacing w:val="-4"/>
          <w:lang w:val="sq-AL"/>
        </w:rPr>
        <w:tab/>
      </w:r>
      <w:r>
        <w:rPr>
          <w:spacing w:val="-4"/>
          <w:lang w:val="sq-AL"/>
        </w:rPr>
        <w:t>“</w:t>
      </w:r>
      <w:r w:rsidRPr="008F3E47">
        <w:rPr>
          <w:spacing w:val="-4"/>
          <w:lang w:val="sq-AL"/>
        </w:rPr>
        <w:t>4. E drejta e tatimpaguesit për të kërkuar rimbursimin e tepricës kreditore parashkruhet kur kanë kaluar 5 vjet nga data e dorëzimit të deklaratës tatimore, të përcaktuar në legjislacionin tatimor përkatës.</w:t>
      </w:r>
      <w:r>
        <w:rPr>
          <w:spacing w:val="-4"/>
          <w:lang w:val="sq-AL"/>
        </w:rPr>
        <w:t>”</w:t>
      </w:r>
      <w:r w:rsidRPr="008F3E47">
        <w:rPr>
          <w:spacing w:val="-4"/>
          <w:lang w:val="sq-AL"/>
        </w:rPr>
        <w:t xml:space="preserve">. </w:t>
      </w:r>
    </w:p>
    <w:p w:rsidR="00B43AA9" w:rsidRPr="008F3E47" w:rsidRDefault="00B43AA9" w:rsidP="00B43AA9">
      <w:pPr>
        <w:pStyle w:val="NeniNr"/>
        <w:keepNext w:val="0"/>
        <w:rPr>
          <w:spacing w:val="-4"/>
          <w:lang w:val="sq-AL"/>
        </w:rPr>
      </w:pPr>
      <w:r w:rsidRPr="008F3E47">
        <w:rPr>
          <w:spacing w:val="-4"/>
          <w:lang w:val="sq-AL"/>
        </w:rPr>
        <w:t>Neni 12</w:t>
      </w:r>
    </w:p>
    <w:p w:rsidR="00B43AA9" w:rsidRPr="008F3E47" w:rsidRDefault="00B43AA9" w:rsidP="00B43AA9">
      <w:pPr>
        <w:pStyle w:val="Hapesira7"/>
        <w:rPr>
          <w:spacing w:val="-4"/>
          <w:lang w:val="sq-AL"/>
        </w:rPr>
      </w:pPr>
    </w:p>
    <w:p w:rsidR="00B43AA9" w:rsidRPr="008F3E47" w:rsidRDefault="00B43AA9" w:rsidP="00B43AA9">
      <w:pPr>
        <w:pStyle w:val="Paragrafi"/>
        <w:rPr>
          <w:spacing w:val="-4"/>
          <w:lang w:val="sq-AL"/>
        </w:rPr>
      </w:pPr>
      <w:r w:rsidRPr="008F3E47">
        <w:rPr>
          <w:spacing w:val="-4"/>
          <w:lang w:val="sq-AL"/>
        </w:rPr>
        <w:tab/>
        <w:t xml:space="preserve">Neni 75/1 ndryshohet si më poshtë: </w:t>
      </w:r>
    </w:p>
    <w:p w:rsidR="00B43AA9" w:rsidRPr="008F3E47" w:rsidRDefault="00B43AA9" w:rsidP="00B43AA9">
      <w:pPr>
        <w:pStyle w:val="Paragrafi"/>
        <w:rPr>
          <w:spacing w:val="-4"/>
          <w:sz w:val="14"/>
          <w:lang w:val="sq-AL"/>
        </w:rPr>
      </w:pPr>
    </w:p>
    <w:p w:rsidR="00B43AA9" w:rsidRPr="008F3E47" w:rsidRDefault="00B43AA9" w:rsidP="00B43AA9">
      <w:pPr>
        <w:pStyle w:val="NeniNr"/>
        <w:keepNext w:val="0"/>
        <w:rPr>
          <w:spacing w:val="-4"/>
          <w:lang w:val="sq-AL"/>
        </w:rPr>
      </w:pPr>
      <w:r>
        <w:rPr>
          <w:spacing w:val="-4"/>
          <w:lang w:val="sq-AL"/>
        </w:rPr>
        <w:t>“</w:t>
      </w:r>
      <w:r w:rsidRPr="008F3E47">
        <w:rPr>
          <w:spacing w:val="-4"/>
          <w:lang w:val="sq-AL"/>
        </w:rPr>
        <w:t>Neni 75/1</w:t>
      </w:r>
    </w:p>
    <w:p w:rsidR="00B43AA9" w:rsidRPr="008F3E47" w:rsidRDefault="00B43AA9" w:rsidP="00B43AA9">
      <w:pPr>
        <w:pStyle w:val="NeniTitull"/>
        <w:keepNext w:val="0"/>
        <w:rPr>
          <w:spacing w:val="-4"/>
          <w:lang w:val="sq-AL"/>
        </w:rPr>
      </w:pPr>
      <w:r w:rsidRPr="008F3E47">
        <w:rPr>
          <w:spacing w:val="-4"/>
          <w:lang w:val="sq-AL"/>
        </w:rPr>
        <w:t>Rimbursimi i TVSH-së dhe kompensimi i detyrimeve tatimore</w:t>
      </w:r>
    </w:p>
    <w:p w:rsidR="00B43AA9" w:rsidRPr="008F3E47" w:rsidRDefault="00B43AA9" w:rsidP="00B43AA9">
      <w:pPr>
        <w:pStyle w:val="Hapesira7"/>
        <w:rPr>
          <w:spacing w:val="-4"/>
          <w:lang w:val="sq-AL"/>
        </w:rPr>
      </w:pPr>
    </w:p>
    <w:p w:rsidR="00B43AA9" w:rsidRPr="008F3E47" w:rsidRDefault="00B43AA9" w:rsidP="00B43AA9">
      <w:pPr>
        <w:pStyle w:val="Paragrafi"/>
        <w:rPr>
          <w:spacing w:val="-4"/>
          <w:lang w:val="sq-AL"/>
        </w:rPr>
      </w:pPr>
      <w:r w:rsidRPr="008F3E47">
        <w:rPr>
          <w:spacing w:val="-4"/>
          <w:lang w:val="sq-AL"/>
        </w:rPr>
        <w:tab/>
        <w:t>1. Nëse personat e tatueshëm, të regjistruar për TVSH-në, rezultojnë me tepricë kreditore dhe paraqesin pranë Drejtorisë Rajonale Tatimore kërkesën për rimbursimin e TVSH-së së paguar tepër, Drejtoria Rajonale e Tatimeve, brenda 60 ditëve nga data e paraqitjes së kërkesës së tatimpaguesit dhe brenda 30 ditëve nga data e paraqitjes së kërkesës së tatimpaguesve eksportues, verifikon situatën tatimore të tatimpaguesit dhe miraton tepricën kreditore si të rimbursueshme dhe, kur është e nevojshme, ushtron kontroll bazuar në analizën e riskut. Pagesa e tepricës kreditore të rimbursueshme kryhet brenda pesë ditëve, nëpërmjet sistemit të thesarit, në bazë të rregullave të përcaktuara në udhëzimin e Ministrit të Financave. Në rast të kundërt, personit të tatueshëm i lind e drejta e mospagesës së detyrimeve të tjera tatimore në masën e TVSH-së së pretenduar për rimbursim.</w:t>
      </w:r>
    </w:p>
    <w:p w:rsidR="00B43AA9" w:rsidRPr="008F3E47" w:rsidRDefault="00B43AA9" w:rsidP="00B43AA9">
      <w:pPr>
        <w:pStyle w:val="Paragrafi"/>
        <w:rPr>
          <w:spacing w:val="-4"/>
          <w:lang w:val="sq-AL"/>
        </w:rPr>
      </w:pPr>
      <w:r w:rsidRPr="008F3E47">
        <w:rPr>
          <w:spacing w:val="-4"/>
          <w:lang w:val="sq-AL"/>
        </w:rPr>
        <w:tab/>
        <w:t xml:space="preserve">2. </w:t>
      </w:r>
      <w:r w:rsidRPr="008F3E47">
        <w:rPr>
          <w:spacing w:val="-4"/>
          <w:lang w:val="sq-AL"/>
        </w:rPr>
        <w:tab/>
        <w:t>Mënyra dhe procedurat e hollësishme teknike për zbatimin e pikës 1, të këtij neni, përcaktohen me udhëzim të Ministrit të Financave.</w:t>
      </w:r>
      <w:r>
        <w:rPr>
          <w:spacing w:val="-4"/>
          <w:lang w:val="sq-AL"/>
        </w:rPr>
        <w:t>”</w:t>
      </w:r>
      <w:r w:rsidRPr="008F3E47">
        <w:rPr>
          <w:spacing w:val="-4"/>
          <w:lang w:val="sq-AL"/>
        </w:rPr>
        <w:t>.</w:t>
      </w:r>
    </w:p>
    <w:p w:rsidR="00B43AA9" w:rsidRPr="008F3E47" w:rsidRDefault="00B43AA9" w:rsidP="00B43AA9">
      <w:pPr>
        <w:pStyle w:val="NeniNr"/>
        <w:keepNext w:val="0"/>
        <w:rPr>
          <w:spacing w:val="-4"/>
          <w:sz w:val="14"/>
          <w:lang w:val="sq-AL"/>
        </w:rPr>
      </w:pPr>
    </w:p>
    <w:p w:rsidR="00B43AA9" w:rsidRPr="008F3E47" w:rsidRDefault="00B43AA9" w:rsidP="00B43AA9">
      <w:pPr>
        <w:pStyle w:val="NeniNr"/>
        <w:keepNext w:val="0"/>
        <w:rPr>
          <w:spacing w:val="-4"/>
          <w:lang w:val="sq-AL"/>
        </w:rPr>
      </w:pPr>
      <w:r w:rsidRPr="008F3E47">
        <w:rPr>
          <w:spacing w:val="-4"/>
          <w:lang w:val="sq-AL"/>
        </w:rPr>
        <w:t>Neni 13</w:t>
      </w:r>
    </w:p>
    <w:p w:rsidR="00B43AA9" w:rsidRPr="008F3E47" w:rsidRDefault="00B43AA9" w:rsidP="00B43AA9">
      <w:pPr>
        <w:pStyle w:val="Hapesira7"/>
        <w:rPr>
          <w:spacing w:val="-4"/>
          <w:lang w:val="sq-AL"/>
        </w:rPr>
      </w:pPr>
    </w:p>
    <w:p w:rsidR="00B43AA9" w:rsidRPr="008F3E47" w:rsidRDefault="00B43AA9" w:rsidP="00B43AA9">
      <w:pPr>
        <w:pStyle w:val="Paragrafi"/>
        <w:rPr>
          <w:spacing w:val="-4"/>
          <w:lang w:val="sq-AL"/>
        </w:rPr>
      </w:pPr>
      <w:r w:rsidRPr="008F3E47">
        <w:rPr>
          <w:spacing w:val="-4"/>
          <w:lang w:val="sq-AL"/>
        </w:rPr>
        <w:tab/>
        <w:t>Në nenin 90 bëhen ndryshimi dhe shtesa e mëposhtme:</w:t>
      </w:r>
    </w:p>
    <w:p w:rsidR="00B43AA9" w:rsidRPr="008F3E47" w:rsidRDefault="00B43AA9" w:rsidP="00B43AA9">
      <w:pPr>
        <w:pStyle w:val="Paragrafi"/>
        <w:rPr>
          <w:spacing w:val="-4"/>
          <w:lang w:val="sq-AL"/>
        </w:rPr>
      </w:pPr>
      <w:r w:rsidRPr="008F3E47">
        <w:rPr>
          <w:spacing w:val="-4"/>
          <w:lang w:val="sq-AL"/>
        </w:rPr>
        <w:lastRenderedPageBreak/>
        <w:tab/>
        <w:t xml:space="preserve">1. Në pikën 1, fjalët </w:t>
      </w:r>
      <w:r>
        <w:rPr>
          <w:spacing w:val="-4"/>
          <w:lang w:val="sq-AL"/>
        </w:rPr>
        <w:t>“</w:t>
      </w:r>
      <w:r w:rsidRPr="008F3E47">
        <w:rPr>
          <w:spacing w:val="-4"/>
          <w:lang w:val="sq-AL"/>
        </w:rPr>
        <w:t>të mbajë një shumë</w:t>
      </w:r>
      <w:r>
        <w:rPr>
          <w:spacing w:val="-4"/>
          <w:lang w:val="sq-AL"/>
        </w:rPr>
        <w:t>”</w:t>
      </w:r>
      <w:r w:rsidRPr="008F3E47">
        <w:rPr>
          <w:spacing w:val="-4"/>
          <w:lang w:val="sq-AL"/>
        </w:rPr>
        <w:t xml:space="preserve"> zëvendësohen me fjalët </w:t>
      </w:r>
      <w:r>
        <w:rPr>
          <w:spacing w:val="-4"/>
          <w:lang w:val="sq-AL"/>
        </w:rPr>
        <w:t>“</w:t>
      </w:r>
      <w:r w:rsidRPr="008F3E47">
        <w:rPr>
          <w:spacing w:val="-4"/>
          <w:lang w:val="sq-AL"/>
        </w:rPr>
        <w:t>të bllokojë një shumë</w:t>
      </w:r>
      <w:r>
        <w:rPr>
          <w:spacing w:val="-4"/>
          <w:lang w:val="sq-AL"/>
        </w:rPr>
        <w:t>”</w:t>
      </w:r>
      <w:r w:rsidRPr="008F3E47">
        <w:rPr>
          <w:spacing w:val="-4"/>
          <w:lang w:val="sq-AL"/>
        </w:rPr>
        <w:t>.</w:t>
      </w:r>
    </w:p>
    <w:p w:rsidR="00B43AA9" w:rsidRPr="008F3E47" w:rsidRDefault="00B43AA9" w:rsidP="00B43AA9">
      <w:pPr>
        <w:pStyle w:val="Paragrafi"/>
        <w:rPr>
          <w:spacing w:val="-4"/>
          <w:lang w:val="sq-AL"/>
        </w:rPr>
      </w:pPr>
      <w:r w:rsidRPr="008F3E47">
        <w:rPr>
          <w:spacing w:val="-4"/>
          <w:lang w:val="sq-AL"/>
        </w:rPr>
        <w:tab/>
        <w:t xml:space="preserve">2. Në fund të pikës 1 shtohet fjalia me këtë përmbajtje: </w:t>
      </w:r>
    </w:p>
    <w:p w:rsidR="00B43AA9" w:rsidRPr="008F3E47" w:rsidRDefault="00B43AA9" w:rsidP="00B43AA9">
      <w:pPr>
        <w:pStyle w:val="Paragrafi"/>
        <w:rPr>
          <w:spacing w:val="-4"/>
          <w:lang w:val="sq-AL"/>
        </w:rPr>
      </w:pPr>
      <w:r w:rsidRPr="008F3E47">
        <w:rPr>
          <w:spacing w:val="-4"/>
          <w:lang w:val="sq-AL"/>
        </w:rPr>
        <w:tab/>
      </w:r>
      <w:r>
        <w:rPr>
          <w:spacing w:val="-4"/>
          <w:lang w:val="sq-AL"/>
        </w:rPr>
        <w:t>“</w:t>
      </w:r>
      <w:r w:rsidRPr="008F3E47">
        <w:rPr>
          <w:spacing w:val="-4"/>
          <w:lang w:val="sq-AL"/>
        </w:rPr>
        <w:t>Shuma e bllokuar kalon për llogari të administratës tatimore sipas procedurës së përcaktuar me udhëzim të Ministrit të Financave.</w:t>
      </w:r>
      <w:r>
        <w:rPr>
          <w:spacing w:val="-4"/>
          <w:lang w:val="sq-AL"/>
        </w:rPr>
        <w:t>”</w:t>
      </w:r>
      <w:r w:rsidRPr="008F3E47">
        <w:rPr>
          <w:spacing w:val="-4"/>
          <w:lang w:val="sq-AL"/>
        </w:rPr>
        <w:t>.</w:t>
      </w:r>
    </w:p>
    <w:p w:rsidR="00B43AA9" w:rsidRPr="008F3E47" w:rsidRDefault="00B43AA9" w:rsidP="00B43AA9">
      <w:pPr>
        <w:pStyle w:val="Hapesira7"/>
        <w:rPr>
          <w:spacing w:val="-4"/>
          <w:lang w:val="sq-AL"/>
        </w:rPr>
      </w:pPr>
    </w:p>
    <w:p w:rsidR="00B43AA9" w:rsidRPr="008F3E47" w:rsidRDefault="00B43AA9" w:rsidP="00B43AA9">
      <w:pPr>
        <w:pStyle w:val="NeniNr"/>
        <w:keepNext w:val="0"/>
        <w:rPr>
          <w:spacing w:val="-4"/>
          <w:lang w:val="sq-AL"/>
        </w:rPr>
      </w:pPr>
      <w:r w:rsidRPr="008F3E47">
        <w:rPr>
          <w:spacing w:val="-4"/>
          <w:lang w:val="sq-AL"/>
        </w:rPr>
        <w:t>Neni 14</w:t>
      </w:r>
    </w:p>
    <w:p w:rsidR="00B43AA9" w:rsidRPr="008F3E47" w:rsidRDefault="00B43AA9" w:rsidP="00B43AA9">
      <w:pPr>
        <w:pStyle w:val="Hapesira7"/>
        <w:rPr>
          <w:spacing w:val="-4"/>
          <w:lang w:val="sq-AL"/>
        </w:rPr>
      </w:pPr>
    </w:p>
    <w:p w:rsidR="00B43AA9" w:rsidRPr="008F3E47" w:rsidRDefault="00B43AA9" w:rsidP="00B43AA9">
      <w:pPr>
        <w:pStyle w:val="Paragrafi"/>
        <w:rPr>
          <w:spacing w:val="-4"/>
          <w:lang w:val="sq-AL"/>
        </w:rPr>
      </w:pPr>
      <w:r w:rsidRPr="008F3E47">
        <w:rPr>
          <w:spacing w:val="-4"/>
          <w:lang w:val="sq-AL"/>
        </w:rPr>
        <w:tab/>
        <w:t>Në nenin 96, pika 2 ndryshohet si më poshtë:</w:t>
      </w:r>
    </w:p>
    <w:p w:rsidR="00B43AA9" w:rsidRPr="008F3E47" w:rsidRDefault="00B43AA9" w:rsidP="00B43AA9">
      <w:pPr>
        <w:pStyle w:val="Paragrafi"/>
        <w:rPr>
          <w:spacing w:val="-4"/>
          <w:lang w:val="sq-AL"/>
        </w:rPr>
      </w:pPr>
      <w:r w:rsidRPr="008F3E47">
        <w:rPr>
          <w:spacing w:val="-4"/>
          <w:lang w:val="sq-AL"/>
        </w:rPr>
        <w:tab/>
      </w:r>
      <w:r>
        <w:rPr>
          <w:spacing w:val="-4"/>
          <w:lang w:val="sq-AL"/>
        </w:rPr>
        <w:t>“</w:t>
      </w:r>
      <w:r w:rsidRPr="008F3E47">
        <w:rPr>
          <w:spacing w:val="-4"/>
          <w:lang w:val="sq-AL"/>
        </w:rPr>
        <w:t>2. Të ardhurat nga shitjet përdoren fillimisht për të paguar shpenzimet e shitjes dhe më pas zbatohet radha e pagesës, në përputhje me nenin 79 të këtij ligji.</w:t>
      </w:r>
      <w:r>
        <w:rPr>
          <w:spacing w:val="-4"/>
          <w:lang w:val="sq-AL"/>
        </w:rPr>
        <w:t>”</w:t>
      </w:r>
      <w:r w:rsidRPr="008F3E47">
        <w:rPr>
          <w:spacing w:val="-4"/>
          <w:lang w:val="sq-AL"/>
        </w:rPr>
        <w:t>.</w:t>
      </w:r>
    </w:p>
    <w:p w:rsidR="00B43AA9" w:rsidRPr="008F3E47" w:rsidRDefault="00B43AA9" w:rsidP="00B43AA9">
      <w:pPr>
        <w:pStyle w:val="Hapesira7"/>
        <w:rPr>
          <w:spacing w:val="-4"/>
          <w:lang w:val="sq-AL"/>
        </w:rPr>
      </w:pPr>
    </w:p>
    <w:p w:rsidR="00B43AA9" w:rsidRPr="008F3E47" w:rsidRDefault="00B43AA9" w:rsidP="00B43AA9">
      <w:pPr>
        <w:pStyle w:val="NeniNr"/>
        <w:keepNext w:val="0"/>
        <w:rPr>
          <w:spacing w:val="-4"/>
          <w:lang w:val="sq-AL"/>
        </w:rPr>
      </w:pPr>
      <w:r w:rsidRPr="008F3E47">
        <w:rPr>
          <w:spacing w:val="-4"/>
          <w:lang w:val="sq-AL"/>
        </w:rPr>
        <w:t>Neni 15</w:t>
      </w:r>
    </w:p>
    <w:p w:rsidR="00B43AA9" w:rsidRPr="008F3E47" w:rsidRDefault="00B43AA9" w:rsidP="00B43AA9">
      <w:pPr>
        <w:pStyle w:val="Hapesira7"/>
        <w:rPr>
          <w:spacing w:val="-4"/>
          <w:lang w:val="sq-AL"/>
        </w:rPr>
      </w:pPr>
    </w:p>
    <w:p w:rsidR="00B43AA9" w:rsidRPr="008F3E47" w:rsidRDefault="00B43AA9" w:rsidP="00B43AA9">
      <w:pPr>
        <w:pStyle w:val="Paragrafi"/>
        <w:rPr>
          <w:spacing w:val="-4"/>
          <w:lang w:val="sq-AL"/>
        </w:rPr>
      </w:pPr>
      <w:r w:rsidRPr="008F3E47">
        <w:rPr>
          <w:spacing w:val="-4"/>
          <w:lang w:val="sq-AL"/>
        </w:rPr>
        <w:tab/>
        <w:t xml:space="preserve">Në nenin 99, në fund të pikës 1, fjalët </w:t>
      </w:r>
      <w:r>
        <w:rPr>
          <w:spacing w:val="-4"/>
          <w:lang w:val="sq-AL"/>
        </w:rPr>
        <w:t>“</w:t>
      </w:r>
      <w:r w:rsidRPr="008F3E47">
        <w:rPr>
          <w:spacing w:val="-4"/>
          <w:lang w:val="sq-AL"/>
        </w:rPr>
        <w:t>për sipërmarrësit dhe shoqëritë tregtare</w:t>
      </w:r>
      <w:r>
        <w:rPr>
          <w:spacing w:val="-4"/>
          <w:lang w:val="sq-AL"/>
        </w:rPr>
        <w:t>”</w:t>
      </w:r>
      <w:r w:rsidRPr="008F3E47">
        <w:rPr>
          <w:spacing w:val="-4"/>
          <w:lang w:val="sq-AL"/>
        </w:rPr>
        <w:t xml:space="preserve"> zëvendësohen me  fjalët </w:t>
      </w:r>
      <w:r>
        <w:rPr>
          <w:spacing w:val="-4"/>
          <w:lang w:val="sq-AL"/>
        </w:rPr>
        <w:t>“</w:t>
      </w:r>
      <w:r w:rsidRPr="008F3E47">
        <w:rPr>
          <w:spacing w:val="-4"/>
          <w:lang w:val="sq-AL"/>
        </w:rPr>
        <w:t>për tregtarët dhe shoqëritë tregtare</w:t>
      </w:r>
      <w:r>
        <w:rPr>
          <w:spacing w:val="-4"/>
          <w:lang w:val="sq-AL"/>
        </w:rPr>
        <w:t>”</w:t>
      </w:r>
      <w:r w:rsidRPr="008F3E47">
        <w:rPr>
          <w:spacing w:val="-4"/>
          <w:lang w:val="sq-AL"/>
        </w:rPr>
        <w:t>.</w:t>
      </w:r>
    </w:p>
    <w:p w:rsidR="00B43AA9" w:rsidRPr="008F3E47" w:rsidRDefault="00B43AA9" w:rsidP="00B43AA9">
      <w:pPr>
        <w:pStyle w:val="Hapesira7"/>
        <w:rPr>
          <w:spacing w:val="-4"/>
          <w:lang w:val="sq-AL"/>
        </w:rPr>
      </w:pPr>
    </w:p>
    <w:p w:rsidR="00B43AA9" w:rsidRPr="008F3E47" w:rsidRDefault="00B43AA9" w:rsidP="00B43AA9">
      <w:pPr>
        <w:pStyle w:val="NeniNr"/>
        <w:keepNext w:val="0"/>
        <w:rPr>
          <w:spacing w:val="-4"/>
          <w:lang w:val="sq-AL"/>
        </w:rPr>
      </w:pPr>
      <w:r w:rsidRPr="008F3E47">
        <w:rPr>
          <w:spacing w:val="-4"/>
          <w:lang w:val="sq-AL"/>
        </w:rPr>
        <w:t>Neni 16</w:t>
      </w:r>
    </w:p>
    <w:p w:rsidR="00B43AA9" w:rsidRPr="008F3E47" w:rsidRDefault="00B43AA9" w:rsidP="00B43AA9">
      <w:pPr>
        <w:pStyle w:val="Hapesira7"/>
        <w:rPr>
          <w:spacing w:val="-4"/>
          <w:lang w:val="sq-AL"/>
        </w:rPr>
      </w:pPr>
    </w:p>
    <w:p w:rsidR="00B43AA9" w:rsidRPr="008F3E47" w:rsidRDefault="00B43AA9" w:rsidP="00B43AA9">
      <w:pPr>
        <w:pStyle w:val="Paragrafi"/>
        <w:rPr>
          <w:spacing w:val="-4"/>
          <w:lang w:val="sq-AL"/>
        </w:rPr>
      </w:pPr>
      <w:r w:rsidRPr="008F3E47">
        <w:rPr>
          <w:spacing w:val="-4"/>
          <w:lang w:val="sq-AL"/>
        </w:rPr>
        <w:tab/>
        <w:t>Në nenin 103, pika 3 ndryshohet si më poshtë:</w:t>
      </w:r>
    </w:p>
    <w:p w:rsidR="00B43AA9" w:rsidRPr="008F3E47" w:rsidRDefault="00B43AA9" w:rsidP="00B43AA9">
      <w:pPr>
        <w:pStyle w:val="Paragrafi"/>
        <w:rPr>
          <w:spacing w:val="-4"/>
          <w:lang w:val="sq-AL"/>
        </w:rPr>
      </w:pPr>
      <w:r w:rsidRPr="008F3E47">
        <w:rPr>
          <w:spacing w:val="-4"/>
          <w:lang w:val="sq-AL"/>
        </w:rPr>
        <w:tab/>
      </w:r>
      <w:r>
        <w:rPr>
          <w:spacing w:val="-4"/>
          <w:lang w:val="sq-AL"/>
        </w:rPr>
        <w:t>“</w:t>
      </w:r>
      <w:r w:rsidRPr="008F3E47">
        <w:rPr>
          <w:spacing w:val="-4"/>
          <w:lang w:val="sq-AL"/>
        </w:rPr>
        <w:t>3. Për klasifikimin si të pambledhshëm të një pjese ose të të gjithë detyrimit tatimor, njësia përkatëse e borxhit i paraqet një relacion me shkrim Drejtorit të Përgjithshëm të Tatimeve, sipas të cilit evidenton, në përputhje me këtë nen, çdo dokumentacion dhe veprim të kryer për mbledhjen e detyrimit tatimor sipas këtij ligji dhe çdo dokumentacion tjetër për të gjitha aktivet dhe pasivet e tij, përfshirë edhe:</w:t>
      </w:r>
    </w:p>
    <w:p w:rsidR="00B43AA9" w:rsidRPr="008F3E47" w:rsidRDefault="00B43AA9" w:rsidP="00B43AA9">
      <w:pPr>
        <w:pStyle w:val="Paragrafi"/>
        <w:rPr>
          <w:spacing w:val="-4"/>
          <w:lang w:val="sq-AL"/>
        </w:rPr>
      </w:pPr>
      <w:r w:rsidRPr="008F3E47">
        <w:rPr>
          <w:spacing w:val="-4"/>
          <w:lang w:val="sq-AL"/>
        </w:rPr>
        <w:tab/>
        <w:t>a) të dhëna të hollësishme për të ardhurat dhe shpenzimet;</w:t>
      </w:r>
    </w:p>
    <w:p w:rsidR="00B43AA9" w:rsidRPr="008F3E47" w:rsidRDefault="00B43AA9" w:rsidP="00B43AA9">
      <w:pPr>
        <w:pStyle w:val="Paragrafi"/>
        <w:rPr>
          <w:spacing w:val="-4"/>
          <w:lang w:val="sq-AL"/>
        </w:rPr>
      </w:pPr>
      <w:r w:rsidRPr="008F3E47">
        <w:rPr>
          <w:spacing w:val="-4"/>
          <w:lang w:val="sq-AL"/>
        </w:rPr>
        <w:tab/>
        <w:t>b) të dhëna për fluksin e parasë dhe parashikimet për fluksin;</w:t>
      </w:r>
    </w:p>
    <w:p w:rsidR="00B43AA9" w:rsidRPr="008F3E47" w:rsidRDefault="00B43AA9" w:rsidP="00B43AA9">
      <w:pPr>
        <w:pStyle w:val="Paragrafi"/>
        <w:rPr>
          <w:spacing w:val="-4"/>
          <w:lang w:val="sq-AL"/>
        </w:rPr>
      </w:pPr>
      <w:r w:rsidRPr="008F3E47">
        <w:rPr>
          <w:spacing w:val="-4"/>
          <w:lang w:val="sq-AL"/>
        </w:rPr>
        <w:tab/>
        <w:t>c) vlerësimet e aktiveve;</w:t>
      </w:r>
    </w:p>
    <w:p w:rsidR="00B43AA9" w:rsidRPr="008F3E47" w:rsidRDefault="00B43AA9" w:rsidP="00B43AA9">
      <w:pPr>
        <w:pStyle w:val="Paragrafi"/>
        <w:rPr>
          <w:spacing w:val="-4"/>
          <w:lang w:val="sq-AL"/>
        </w:rPr>
      </w:pPr>
      <w:r w:rsidRPr="008F3E47">
        <w:rPr>
          <w:spacing w:val="-4"/>
          <w:lang w:val="sq-AL"/>
        </w:rPr>
        <w:tab/>
      </w:r>
      <w:r w:rsidRPr="008F3E47">
        <w:rPr>
          <w:spacing w:val="-4"/>
          <w:lang w:val="sq-AL"/>
        </w:rPr>
        <w:tab/>
        <w:t>ç) deklaratat (pasqyrat) e fitimeve e të humbjeve dhe bilancet;</w:t>
      </w:r>
    </w:p>
    <w:p w:rsidR="00B43AA9" w:rsidRPr="008F3E47" w:rsidRDefault="00B43AA9" w:rsidP="00B43AA9">
      <w:pPr>
        <w:pStyle w:val="Paragrafi"/>
        <w:rPr>
          <w:spacing w:val="-4"/>
          <w:lang w:val="sq-AL"/>
        </w:rPr>
      </w:pPr>
      <w:r w:rsidRPr="008F3E47">
        <w:rPr>
          <w:spacing w:val="-4"/>
          <w:lang w:val="sq-AL"/>
        </w:rPr>
        <w:tab/>
        <w:t xml:space="preserve">d) listat e debitorëve e të kreditorëve; </w:t>
      </w:r>
    </w:p>
    <w:p w:rsidR="00B43AA9" w:rsidRPr="008F3E47" w:rsidRDefault="00B43AA9" w:rsidP="00B43AA9">
      <w:pPr>
        <w:pStyle w:val="Paragrafi"/>
        <w:rPr>
          <w:spacing w:val="-4"/>
          <w:lang w:val="sq-AL"/>
        </w:rPr>
      </w:pPr>
      <w:r w:rsidRPr="008F3E47">
        <w:rPr>
          <w:spacing w:val="-4"/>
          <w:lang w:val="sq-AL"/>
        </w:rPr>
        <w:tab/>
        <w:t>dh) një vlerësim të mundësisë për mbledhjen e borxheve.</w:t>
      </w:r>
      <w:r>
        <w:rPr>
          <w:spacing w:val="-4"/>
          <w:lang w:val="sq-AL"/>
        </w:rPr>
        <w:t>”</w:t>
      </w:r>
      <w:r w:rsidRPr="008F3E47">
        <w:rPr>
          <w:spacing w:val="-4"/>
          <w:lang w:val="sq-AL"/>
        </w:rPr>
        <w:t>.</w:t>
      </w:r>
    </w:p>
    <w:p w:rsidR="00B43AA9" w:rsidRPr="008F3E47" w:rsidRDefault="00B43AA9" w:rsidP="00B43AA9">
      <w:pPr>
        <w:pStyle w:val="NeniNr"/>
        <w:keepNext w:val="0"/>
        <w:rPr>
          <w:spacing w:val="-4"/>
          <w:lang w:val="sq-AL"/>
        </w:rPr>
      </w:pPr>
      <w:r w:rsidRPr="008F3E47">
        <w:rPr>
          <w:spacing w:val="-4"/>
          <w:lang w:val="sq-AL"/>
        </w:rPr>
        <w:t>Neni 17</w:t>
      </w:r>
    </w:p>
    <w:p w:rsidR="00B43AA9" w:rsidRPr="008F3E47" w:rsidRDefault="00B43AA9" w:rsidP="00B43AA9">
      <w:pPr>
        <w:pStyle w:val="Paragrafi"/>
        <w:rPr>
          <w:spacing w:val="-4"/>
          <w:lang w:val="sq-AL"/>
        </w:rPr>
      </w:pPr>
    </w:p>
    <w:p w:rsidR="00B43AA9" w:rsidRPr="008F3E47" w:rsidRDefault="00B43AA9" w:rsidP="00B43AA9">
      <w:pPr>
        <w:pStyle w:val="Paragrafi"/>
        <w:rPr>
          <w:spacing w:val="-4"/>
          <w:lang w:val="sq-AL"/>
        </w:rPr>
      </w:pPr>
      <w:r w:rsidRPr="008F3E47">
        <w:rPr>
          <w:spacing w:val="-4"/>
          <w:lang w:val="sq-AL"/>
        </w:rPr>
        <w:tab/>
        <w:t>Në nenin 104, pika 1, bëhen këto ndryshime:</w:t>
      </w:r>
    </w:p>
    <w:p w:rsidR="00B43AA9" w:rsidRPr="008F3E47" w:rsidRDefault="00B43AA9" w:rsidP="00B43AA9">
      <w:pPr>
        <w:pStyle w:val="Paragrafi"/>
        <w:rPr>
          <w:spacing w:val="-4"/>
          <w:lang w:val="sq-AL"/>
        </w:rPr>
      </w:pPr>
      <w:r w:rsidRPr="008F3E47">
        <w:rPr>
          <w:spacing w:val="-4"/>
          <w:lang w:val="sq-AL"/>
        </w:rPr>
        <w:tab/>
        <w:t xml:space="preserve">1. Shkronja </w:t>
      </w:r>
      <w:r>
        <w:rPr>
          <w:spacing w:val="-4"/>
          <w:lang w:val="sq-AL"/>
        </w:rPr>
        <w:t>“</w:t>
      </w:r>
      <w:r w:rsidRPr="008F3E47">
        <w:rPr>
          <w:spacing w:val="-4"/>
          <w:lang w:val="sq-AL"/>
        </w:rPr>
        <w:t>b</w:t>
      </w:r>
      <w:r>
        <w:rPr>
          <w:spacing w:val="-4"/>
          <w:lang w:val="sq-AL"/>
        </w:rPr>
        <w:t>”</w:t>
      </w:r>
      <w:r w:rsidRPr="008F3E47">
        <w:rPr>
          <w:spacing w:val="-4"/>
          <w:lang w:val="sq-AL"/>
        </w:rPr>
        <w:t xml:space="preserve"> shfuqizohet.</w:t>
      </w:r>
    </w:p>
    <w:p w:rsidR="00B43AA9" w:rsidRPr="008F3E47" w:rsidRDefault="00B43AA9" w:rsidP="00B43AA9">
      <w:pPr>
        <w:pStyle w:val="Paragrafi"/>
        <w:rPr>
          <w:spacing w:val="-4"/>
          <w:lang w:val="sq-AL"/>
        </w:rPr>
      </w:pPr>
      <w:r w:rsidRPr="008F3E47">
        <w:rPr>
          <w:spacing w:val="-4"/>
          <w:lang w:val="sq-AL"/>
        </w:rPr>
        <w:tab/>
        <w:t xml:space="preserve">2. Shkronja </w:t>
      </w:r>
      <w:r>
        <w:rPr>
          <w:spacing w:val="-4"/>
          <w:lang w:val="sq-AL"/>
        </w:rPr>
        <w:t>“</w:t>
      </w:r>
      <w:r w:rsidRPr="008F3E47">
        <w:rPr>
          <w:spacing w:val="-4"/>
          <w:lang w:val="sq-AL"/>
        </w:rPr>
        <w:t>ç</w:t>
      </w:r>
      <w:r>
        <w:rPr>
          <w:spacing w:val="-4"/>
          <w:lang w:val="sq-AL"/>
        </w:rPr>
        <w:t>”</w:t>
      </w:r>
      <w:r w:rsidRPr="008F3E47">
        <w:rPr>
          <w:spacing w:val="-4"/>
          <w:lang w:val="sq-AL"/>
        </w:rPr>
        <w:t xml:space="preserve"> ndryshohet si më poshtë:</w:t>
      </w:r>
    </w:p>
    <w:p w:rsidR="00B43AA9" w:rsidRPr="008F3E47" w:rsidRDefault="00B43AA9" w:rsidP="00B43AA9">
      <w:pPr>
        <w:pStyle w:val="Paragrafi"/>
        <w:rPr>
          <w:spacing w:val="-4"/>
          <w:lang w:val="sq-AL"/>
        </w:rPr>
      </w:pPr>
      <w:r w:rsidRPr="008F3E47">
        <w:rPr>
          <w:spacing w:val="-4"/>
          <w:lang w:val="sq-AL"/>
        </w:rPr>
        <w:t xml:space="preserve"> </w:t>
      </w:r>
      <w:r>
        <w:rPr>
          <w:spacing w:val="-4"/>
          <w:lang w:val="sq-AL"/>
        </w:rPr>
        <w:t>“</w:t>
      </w:r>
      <w:r w:rsidRPr="008F3E47">
        <w:rPr>
          <w:spacing w:val="-4"/>
          <w:lang w:val="sq-AL"/>
        </w:rPr>
        <w:t>ç) 3 vjet pasi ka kaluar në regjistrin pasiv, sipas nenit 44 të këtij ligji.</w:t>
      </w:r>
      <w:r>
        <w:rPr>
          <w:spacing w:val="-4"/>
          <w:lang w:val="sq-AL"/>
        </w:rPr>
        <w:t>”</w:t>
      </w:r>
      <w:r w:rsidRPr="008F3E47">
        <w:rPr>
          <w:spacing w:val="-4"/>
          <w:lang w:val="sq-AL"/>
        </w:rPr>
        <w:t xml:space="preserve">.  </w:t>
      </w:r>
    </w:p>
    <w:p w:rsidR="00B43AA9" w:rsidRPr="008F3E47" w:rsidRDefault="00B43AA9" w:rsidP="00B43AA9">
      <w:pPr>
        <w:pStyle w:val="Paragrafi"/>
        <w:rPr>
          <w:spacing w:val="-4"/>
          <w:sz w:val="14"/>
          <w:lang w:val="sq-AL"/>
        </w:rPr>
      </w:pPr>
    </w:p>
    <w:p w:rsidR="00B43AA9" w:rsidRPr="008F3E47" w:rsidRDefault="00B43AA9" w:rsidP="00B43AA9">
      <w:pPr>
        <w:pStyle w:val="NeniNr"/>
        <w:keepNext w:val="0"/>
        <w:rPr>
          <w:spacing w:val="-4"/>
          <w:lang w:val="sq-AL"/>
        </w:rPr>
      </w:pPr>
      <w:r w:rsidRPr="008F3E47">
        <w:rPr>
          <w:spacing w:val="-4"/>
          <w:lang w:val="sq-AL"/>
        </w:rPr>
        <w:t>Neni 18</w:t>
      </w:r>
    </w:p>
    <w:p w:rsidR="00B43AA9" w:rsidRPr="008F3E47" w:rsidRDefault="00B43AA9" w:rsidP="00B43AA9">
      <w:pPr>
        <w:pStyle w:val="Paragrafi"/>
        <w:rPr>
          <w:spacing w:val="-4"/>
          <w:sz w:val="14"/>
          <w:lang w:val="sq-AL"/>
        </w:rPr>
      </w:pPr>
    </w:p>
    <w:p w:rsidR="00B43AA9" w:rsidRPr="008F3E47" w:rsidRDefault="00B43AA9" w:rsidP="00B43AA9">
      <w:pPr>
        <w:pStyle w:val="Paragrafi"/>
        <w:rPr>
          <w:spacing w:val="-4"/>
          <w:lang w:val="sq-AL"/>
        </w:rPr>
      </w:pPr>
      <w:r w:rsidRPr="008F3E47">
        <w:rPr>
          <w:spacing w:val="-4"/>
          <w:lang w:val="sq-AL"/>
        </w:rPr>
        <w:tab/>
        <w:t>Në nenin 105 bëhen këto ndryshime dhe shtesa:</w:t>
      </w:r>
    </w:p>
    <w:p w:rsidR="00B43AA9" w:rsidRPr="008F3E47" w:rsidRDefault="00B43AA9" w:rsidP="00B43AA9">
      <w:pPr>
        <w:pStyle w:val="Paragrafi"/>
        <w:rPr>
          <w:spacing w:val="-4"/>
          <w:lang w:val="sq-AL"/>
        </w:rPr>
      </w:pPr>
      <w:r w:rsidRPr="008F3E47">
        <w:rPr>
          <w:spacing w:val="-4"/>
          <w:lang w:val="sq-AL"/>
        </w:rPr>
        <w:tab/>
        <w:t xml:space="preserve">1. Në pikën 2, shkronja </w:t>
      </w:r>
      <w:r>
        <w:rPr>
          <w:spacing w:val="-4"/>
          <w:lang w:val="sq-AL"/>
        </w:rPr>
        <w:t>“</w:t>
      </w:r>
      <w:r w:rsidRPr="008F3E47">
        <w:rPr>
          <w:spacing w:val="-4"/>
          <w:lang w:val="sq-AL"/>
        </w:rPr>
        <w:t>c</w:t>
      </w:r>
      <w:r>
        <w:rPr>
          <w:spacing w:val="-4"/>
          <w:lang w:val="sq-AL"/>
        </w:rPr>
        <w:t>”</w:t>
      </w:r>
      <w:r w:rsidRPr="008F3E47">
        <w:rPr>
          <w:spacing w:val="-4"/>
          <w:lang w:val="sq-AL"/>
        </w:rPr>
        <w:t xml:space="preserve"> riformulohet si më poshtë:</w:t>
      </w:r>
    </w:p>
    <w:p w:rsidR="00B43AA9" w:rsidRPr="008F3E47" w:rsidRDefault="00B43AA9" w:rsidP="00B43AA9">
      <w:pPr>
        <w:pStyle w:val="Paragrafi"/>
        <w:rPr>
          <w:spacing w:val="-4"/>
          <w:lang w:val="sq-AL"/>
        </w:rPr>
      </w:pPr>
      <w:r w:rsidRPr="008F3E47">
        <w:rPr>
          <w:spacing w:val="-4"/>
          <w:lang w:val="sq-AL"/>
        </w:rPr>
        <w:tab/>
      </w:r>
      <w:r>
        <w:rPr>
          <w:spacing w:val="-4"/>
          <w:lang w:val="sq-AL"/>
        </w:rPr>
        <w:t>“</w:t>
      </w:r>
      <w:r w:rsidRPr="008F3E47">
        <w:rPr>
          <w:spacing w:val="-4"/>
          <w:lang w:val="sq-AL"/>
        </w:rPr>
        <w:t>c) zbatimin e masave shtrënguese;</w:t>
      </w:r>
      <w:r>
        <w:rPr>
          <w:spacing w:val="-4"/>
          <w:lang w:val="sq-AL"/>
        </w:rPr>
        <w:t>”</w:t>
      </w:r>
      <w:r w:rsidRPr="008F3E47">
        <w:rPr>
          <w:spacing w:val="-4"/>
          <w:lang w:val="sq-AL"/>
        </w:rPr>
        <w:t>.</w:t>
      </w:r>
    </w:p>
    <w:p w:rsidR="00B43AA9" w:rsidRPr="008F3E47" w:rsidRDefault="00B43AA9" w:rsidP="00B43AA9">
      <w:pPr>
        <w:pStyle w:val="Paragrafi"/>
        <w:rPr>
          <w:spacing w:val="-4"/>
          <w:lang w:val="sq-AL"/>
        </w:rPr>
      </w:pPr>
      <w:r w:rsidRPr="008F3E47">
        <w:rPr>
          <w:spacing w:val="-4"/>
          <w:lang w:val="sq-AL"/>
        </w:rPr>
        <w:tab/>
        <w:t xml:space="preserve">2. Në pikën 2, pas shkronjës </w:t>
      </w:r>
      <w:r>
        <w:rPr>
          <w:spacing w:val="-4"/>
          <w:lang w:val="sq-AL"/>
        </w:rPr>
        <w:t>“</w:t>
      </w:r>
      <w:r w:rsidRPr="008F3E47">
        <w:rPr>
          <w:spacing w:val="-4"/>
          <w:lang w:val="sq-AL"/>
        </w:rPr>
        <w:t>c</w:t>
      </w:r>
      <w:r>
        <w:rPr>
          <w:spacing w:val="-4"/>
          <w:lang w:val="sq-AL"/>
        </w:rPr>
        <w:t>”</w:t>
      </w:r>
      <w:r w:rsidRPr="008F3E47">
        <w:rPr>
          <w:spacing w:val="-4"/>
          <w:lang w:val="sq-AL"/>
        </w:rPr>
        <w:t xml:space="preserve"> shtohet shkronja </w:t>
      </w:r>
      <w:r>
        <w:rPr>
          <w:spacing w:val="-4"/>
          <w:lang w:val="sq-AL"/>
        </w:rPr>
        <w:t>“</w:t>
      </w:r>
      <w:r w:rsidRPr="008F3E47">
        <w:rPr>
          <w:spacing w:val="-4"/>
          <w:lang w:val="sq-AL"/>
        </w:rPr>
        <w:t>ç</w:t>
      </w:r>
      <w:r>
        <w:rPr>
          <w:spacing w:val="-4"/>
          <w:lang w:val="sq-AL"/>
        </w:rPr>
        <w:t>”</w:t>
      </w:r>
      <w:r w:rsidRPr="008F3E47">
        <w:rPr>
          <w:spacing w:val="-4"/>
          <w:lang w:val="sq-AL"/>
        </w:rPr>
        <w:t xml:space="preserve"> me këtë përmbajtje:</w:t>
      </w:r>
    </w:p>
    <w:p w:rsidR="00B43AA9" w:rsidRPr="008F3E47" w:rsidRDefault="00B43AA9" w:rsidP="00B43AA9">
      <w:pPr>
        <w:pStyle w:val="Paragrafi"/>
        <w:rPr>
          <w:spacing w:val="-4"/>
          <w:lang w:val="sq-AL"/>
        </w:rPr>
      </w:pPr>
      <w:r w:rsidRPr="008F3E47">
        <w:rPr>
          <w:spacing w:val="-4"/>
          <w:lang w:val="sq-AL"/>
        </w:rPr>
        <w:tab/>
      </w:r>
      <w:r>
        <w:rPr>
          <w:spacing w:val="-4"/>
          <w:lang w:val="sq-AL"/>
        </w:rPr>
        <w:t>“</w:t>
      </w:r>
      <w:r w:rsidRPr="008F3E47">
        <w:rPr>
          <w:spacing w:val="-4"/>
          <w:lang w:val="sq-AL"/>
        </w:rPr>
        <w:t>ç) marrjen e masave administrative edhe për kundërvajtjet administrative tatimore.</w:t>
      </w:r>
      <w:r>
        <w:rPr>
          <w:spacing w:val="-4"/>
          <w:lang w:val="sq-AL"/>
        </w:rPr>
        <w:t>”</w:t>
      </w:r>
      <w:r w:rsidRPr="008F3E47">
        <w:rPr>
          <w:spacing w:val="-4"/>
          <w:lang w:val="sq-AL"/>
        </w:rPr>
        <w:t xml:space="preserve">. </w:t>
      </w:r>
    </w:p>
    <w:p w:rsidR="00B43AA9" w:rsidRPr="008F3E47" w:rsidRDefault="00B43AA9" w:rsidP="00B43AA9">
      <w:pPr>
        <w:pStyle w:val="Paragrafi"/>
        <w:rPr>
          <w:spacing w:val="-4"/>
          <w:lang w:val="sq-AL"/>
        </w:rPr>
      </w:pPr>
      <w:r w:rsidRPr="008F3E47">
        <w:rPr>
          <w:spacing w:val="-4"/>
          <w:lang w:val="sq-AL"/>
        </w:rPr>
        <w:tab/>
        <w:t>3. Pika 4 riformulohet si më poshtë:</w:t>
      </w:r>
    </w:p>
    <w:p w:rsidR="00B43AA9" w:rsidRPr="008F3E47" w:rsidRDefault="00B43AA9" w:rsidP="00B43AA9">
      <w:pPr>
        <w:pStyle w:val="Paragrafi"/>
        <w:rPr>
          <w:spacing w:val="-4"/>
          <w:lang w:val="sq-AL"/>
        </w:rPr>
      </w:pPr>
      <w:r w:rsidRPr="008F3E47">
        <w:rPr>
          <w:spacing w:val="-4"/>
          <w:lang w:val="sq-AL"/>
        </w:rPr>
        <w:tab/>
      </w:r>
      <w:r>
        <w:rPr>
          <w:spacing w:val="-4"/>
          <w:lang w:val="sq-AL"/>
        </w:rPr>
        <w:t>“</w:t>
      </w:r>
      <w:r w:rsidRPr="008F3E47">
        <w:rPr>
          <w:spacing w:val="-4"/>
          <w:lang w:val="sq-AL"/>
        </w:rPr>
        <w:t>4. Punonjësit e strukturave të hetimit tatimor pajisen me armë, në përputhje me legjislacionin e fushës në fuqi.</w:t>
      </w:r>
      <w:r>
        <w:rPr>
          <w:spacing w:val="-4"/>
          <w:lang w:val="sq-AL"/>
        </w:rPr>
        <w:t>”</w:t>
      </w:r>
      <w:r w:rsidRPr="008F3E47">
        <w:rPr>
          <w:spacing w:val="-4"/>
          <w:lang w:val="sq-AL"/>
        </w:rPr>
        <w:t>.</w:t>
      </w:r>
    </w:p>
    <w:p w:rsidR="00B43AA9" w:rsidRPr="008F3E47" w:rsidRDefault="00B43AA9" w:rsidP="00B43AA9">
      <w:pPr>
        <w:pStyle w:val="Paragrafi"/>
        <w:rPr>
          <w:spacing w:val="-4"/>
          <w:sz w:val="14"/>
          <w:lang w:val="sq-AL"/>
        </w:rPr>
      </w:pPr>
    </w:p>
    <w:p w:rsidR="00B43AA9" w:rsidRPr="008F3E47" w:rsidRDefault="00B43AA9" w:rsidP="00B43AA9">
      <w:pPr>
        <w:pStyle w:val="NeniNr"/>
        <w:keepNext w:val="0"/>
        <w:rPr>
          <w:spacing w:val="-4"/>
          <w:lang w:val="sq-AL"/>
        </w:rPr>
      </w:pPr>
      <w:r w:rsidRPr="008F3E47">
        <w:rPr>
          <w:spacing w:val="-4"/>
          <w:lang w:val="sq-AL"/>
        </w:rPr>
        <w:t>Neni 19</w:t>
      </w:r>
    </w:p>
    <w:p w:rsidR="00B43AA9" w:rsidRPr="008F3E47" w:rsidRDefault="00B43AA9" w:rsidP="00B43AA9">
      <w:pPr>
        <w:pStyle w:val="Paragrafi"/>
        <w:rPr>
          <w:spacing w:val="-4"/>
          <w:sz w:val="14"/>
          <w:lang w:val="sq-AL"/>
        </w:rPr>
      </w:pPr>
    </w:p>
    <w:p w:rsidR="00B43AA9" w:rsidRPr="008F3E47" w:rsidRDefault="00B43AA9" w:rsidP="00B43AA9">
      <w:pPr>
        <w:pStyle w:val="Paragrafi"/>
        <w:rPr>
          <w:spacing w:val="-4"/>
          <w:lang w:val="sq-AL"/>
        </w:rPr>
      </w:pPr>
      <w:r w:rsidRPr="008F3E47">
        <w:rPr>
          <w:spacing w:val="-4"/>
          <w:lang w:val="sq-AL"/>
        </w:rPr>
        <w:tab/>
        <w:t xml:space="preserve">Në nenin 107, pika 1, pas fjalëve </w:t>
      </w:r>
      <w:r>
        <w:rPr>
          <w:spacing w:val="-4"/>
          <w:lang w:val="sq-AL"/>
        </w:rPr>
        <w:t>“</w:t>
      </w:r>
      <w:r w:rsidRPr="008F3E47">
        <w:rPr>
          <w:spacing w:val="-4"/>
          <w:lang w:val="sq-AL"/>
        </w:rPr>
        <w:t>garanci bankare</w:t>
      </w:r>
      <w:r>
        <w:rPr>
          <w:spacing w:val="-4"/>
          <w:lang w:val="sq-AL"/>
        </w:rPr>
        <w:t>”</w:t>
      </w:r>
      <w:r w:rsidRPr="008F3E47">
        <w:rPr>
          <w:spacing w:val="-4"/>
          <w:lang w:val="sq-AL"/>
        </w:rPr>
        <w:t xml:space="preserve"> shtohen fjalët </w:t>
      </w:r>
      <w:r>
        <w:rPr>
          <w:spacing w:val="-4"/>
          <w:lang w:val="sq-AL"/>
        </w:rPr>
        <w:t>“</w:t>
      </w:r>
      <w:r w:rsidRPr="008F3E47">
        <w:rPr>
          <w:spacing w:val="-4"/>
          <w:lang w:val="sq-AL"/>
        </w:rPr>
        <w:t>minimalisht 6 muaj, por jo më pak se afati, sipas të cilit vendimi ka marrë formë të prerë</w:t>
      </w:r>
      <w:r>
        <w:rPr>
          <w:spacing w:val="-4"/>
          <w:lang w:val="sq-AL"/>
        </w:rPr>
        <w:t>”</w:t>
      </w:r>
      <w:r w:rsidRPr="008F3E47">
        <w:rPr>
          <w:spacing w:val="-4"/>
          <w:lang w:val="sq-AL"/>
        </w:rPr>
        <w:t>.</w:t>
      </w:r>
    </w:p>
    <w:p w:rsidR="00B43AA9" w:rsidRPr="008F3E47" w:rsidRDefault="00B43AA9" w:rsidP="00B43AA9">
      <w:pPr>
        <w:pStyle w:val="Paragrafi"/>
        <w:rPr>
          <w:spacing w:val="-4"/>
          <w:sz w:val="14"/>
          <w:lang w:val="sq-AL"/>
        </w:rPr>
      </w:pPr>
    </w:p>
    <w:p w:rsidR="00B43AA9" w:rsidRPr="008F3E47" w:rsidRDefault="00B43AA9" w:rsidP="00B43AA9">
      <w:pPr>
        <w:pStyle w:val="NeniNr"/>
        <w:keepNext w:val="0"/>
        <w:rPr>
          <w:spacing w:val="-4"/>
          <w:lang w:val="sq-AL"/>
        </w:rPr>
      </w:pPr>
      <w:r w:rsidRPr="008F3E47">
        <w:rPr>
          <w:spacing w:val="-4"/>
          <w:lang w:val="sq-AL"/>
        </w:rPr>
        <w:lastRenderedPageBreak/>
        <w:t>Neni 20</w:t>
      </w:r>
    </w:p>
    <w:p w:rsidR="00B43AA9" w:rsidRPr="008F3E47" w:rsidRDefault="00B43AA9" w:rsidP="00B43AA9">
      <w:pPr>
        <w:pStyle w:val="Paragrafi"/>
        <w:rPr>
          <w:spacing w:val="-4"/>
          <w:sz w:val="14"/>
          <w:lang w:val="sq-AL"/>
        </w:rPr>
      </w:pPr>
    </w:p>
    <w:p w:rsidR="00B43AA9" w:rsidRPr="008F3E47" w:rsidRDefault="00B43AA9" w:rsidP="00B43AA9">
      <w:pPr>
        <w:pStyle w:val="Paragrafi"/>
        <w:rPr>
          <w:spacing w:val="-4"/>
          <w:lang w:val="sq-AL"/>
        </w:rPr>
      </w:pPr>
      <w:r w:rsidRPr="008F3E47">
        <w:rPr>
          <w:spacing w:val="-4"/>
          <w:lang w:val="sq-AL"/>
        </w:rPr>
        <w:tab/>
        <w:t xml:space="preserve">Në nenin 109, pika 2, fjalët </w:t>
      </w:r>
      <w:r>
        <w:rPr>
          <w:spacing w:val="-4"/>
          <w:lang w:val="sq-AL"/>
        </w:rPr>
        <w:t>“</w:t>
      </w:r>
      <w:r w:rsidRPr="008F3E47">
        <w:rPr>
          <w:spacing w:val="-4"/>
          <w:lang w:val="sq-AL"/>
        </w:rPr>
        <w:t>brenda 3 muajve</w:t>
      </w:r>
      <w:r>
        <w:rPr>
          <w:spacing w:val="-4"/>
          <w:lang w:val="sq-AL"/>
        </w:rPr>
        <w:t>”</w:t>
      </w:r>
      <w:r w:rsidRPr="008F3E47">
        <w:rPr>
          <w:spacing w:val="-4"/>
          <w:lang w:val="sq-AL"/>
        </w:rPr>
        <w:t xml:space="preserve"> zëvendësohen me fjalët </w:t>
      </w:r>
      <w:r>
        <w:rPr>
          <w:spacing w:val="-4"/>
          <w:lang w:val="sq-AL"/>
        </w:rPr>
        <w:t>“</w:t>
      </w:r>
      <w:r w:rsidRPr="008F3E47">
        <w:rPr>
          <w:spacing w:val="-4"/>
          <w:lang w:val="sq-AL"/>
        </w:rPr>
        <w:t>brenda 60 ditëve</w:t>
      </w:r>
      <w:r>
        <w:rPr>
          <w:spacing w:val="-4"/>
          <w:lang w:val="sq-AL"/>
        </w:rPr>
        <w:t>”</w:t>
      </w:r>
      <w:r w:rsidRPr="008F3E47">
        <w:rPr>
          <w:spacing w:val="-4"/>
          <w:lang w:val="sq-AL"/>
        </w:rPr>
        <w:t>.</w:t>
      </w:r>
    </w:p>
    <w:p w:rsidR="00B43AA9" w:rsidRPr="008F3E47" w:rsidRDefault="00B43AA9" w:rsidP="00B43AA9">
      <w:pPr>
        <w:pStyle w:val="Paragrafi"/>
        <w:rPr>
          <w:spacing w:val="-4"/>
          <w:sz w:val="14"/>
          <w:lang w:val="sq-AL"/>
        </w:rPr>
      </w:pPr>
    </w:p>
    <w:p w:rsidR="00B43AA9" w:rsidRPr="008F3E47" w:rsidRDefault="00B43AA9" w:rsidP="00B43AA9">
      <w:pPr>
        <w:pStyle w:val="NeniNr"/>
        <w:keepNext w:val="0"/>
        <w:rPr>
          <w:spacing w:val="-4"/>
          <w:lang w:val="sq-AL"/>
        </w:rPr>
      </w:pPr>
      <w:r w:rsidRPr="008F3E47">
        <w:rPr>
          <w:spacing w:val="-4"/>
          <w:lang w:val="sq-AL"/>
        </w:rPr>
        <w:t>Neni 21</w:t>
      </w:r>
    </w:p>
    <w:p w:rsidR="00B43AA9" w:rsidRPr="008F3E47" w:rsidRDefault="00B43AA9" w:rsidP="00B43AA9">
      <w:pPr>
        <w:pStyle w:val="Paragrafi"/>
        <w:rPr>
          <w:spacing w:val="-4"/>
          <w:sz w:val="14"/>
          <w:lang w:val="sq-AL"/>
        </w:rPr>
      </w:pPr>
    </w:p>
    <w:p w:rsidR="00B43AA9" w:rsidRPr="008F3E47" w:rsidRDefault="00B43AA9" w:rsidP="00B43AA9">
      <w:pPr>
        <w:pStyle w:val="Paragrafi"/>
        <w:rPr>
          <w:spacing w:val="-4"/>
          <w:lang w:val="sq-AL"/>
        </w:rPr>
      </w:pPr>
      <w:r w:rsidRPr="008F3E47">
        <w:rPr>
          <w:spacing w:val="-4"/>
          <w:lang w:val="sq-AL"/>
        </w:rPr>
        <w:tab/>
        <w:t xml:space="preserve">Neni 112 </w:t>
      </w:r>
      <w:bookmarkStart w:id="0" w:name="bookmark174"/>
      <w:r w:rsidRPr="008F3E47">
        <w:rPr>
          <w:spacing w:val="-4"/>
          <w:lang w:val="sq-AL"/>
        </w:rPr>
        <w:t>ndryshohet si më poshtë:</w:t>
      </w:r>
    </w:p>
    <w:p w:rsidR="00B43AA9" w:rsidRPr="008F3E47" w:rsidRDefault="00B43AA9" w:rsidP="00B43AA9">
      <w:pPr>
        <w:pStyle w:val="Paragrafi"/>
        <w:rPr>
          <w:spacing w:val="-4"/>
          <w:sz w:val="14"/>
          <w:lang w:val="sq-AL"/>
        </w:rPr>
      </w:pPr>
    </w:p>
    <w:bookmarkEnd w:id="0"/>
    <w:p w:rsidR="00B43AA9" w:rsidRPr="008F3E47" w:rsidRDefault="00B43AA9" w:rsidP="00B43AA9">
      <w:pPr>
        <w:pStyle w:val="NeniNr"/>
        <w:keepNext w:val="0"/>
        <w:rPr>
          <w:spacing w:val="-4"/>
          <w:lang w:val="sq-AL"/>
        </w:rPr>
      </w:pPr>
    </w:p>
    <w:p w:rsidR="00B43AA9" w:rsidRPr="008F3E47" w:rsidRDefault="00B43AA9" w:rsidP="00B43AA9">
      <w:pPr>
        <w:pStyle w:val="NeniNr"/>
        <w:keepNext w:val="0"/>
        <w:rPr>
          <w:spacing w:val="-4"/>
          <w:lang w:val="sq-AL"/>
        </w:rPr>
      </w:pPr>
      <w:r>
        <w:rPr>
          <w:spacing w:val="-4"/>
          <w:lang w:val="sq-AL"/>
        </w:rPr>
        <w:t>“</w:t>
      </w:r>
      <w:r w:rsidRPr="008F3E47">
        <w:rPr>
          <w:spacing w:val="-4"/>
          <w:lang w:val="sq-AL"/>
        </w:rPr>
        <w:t>Neni 112</w:t>
      </w:r>
    </w:p>
    <w:p w:rsidR="00B43AA9" w:rsidRPr="008F3E47" w:rsidRDefault="00B43AA9" w:rsidP="00B43AA9">
      <w:pPr>
        <w:pStyle w:val="NeniTitull"/>
        <w:keepNext w:val="0"/>
        <w:rPr>
          <w:spacing w:val="-4"/>
          <w:lang w:val="sq-AL"/>
        </w:rPr>
      </w:pPr>
      <w:r w:rsidRPr="008F3E47">
        <w:rPr>
          <w:spacing w:val="-4"/>
          <w:lang w:val="sq-AL"/>
        </w:rPr>
        <w:t>Mungesa e ekzekutimit të detyrimit për regjistrim</w:t>
      </w:r>
    </w:p>
    <w:p w:rsidR="00B43AA9" w:rsidRPr="008F3E47" w:rsidRDefault="00B43AA9" w:rsidP="00B43AA9">
      <w:pPr>
        <w:pStyle w:val="Paragrafi"/>
        <w:rPr>
          <w:spacing w:val="-4"/>
          <w:sz w:val="14"/>
          <w:lang w:val="sq-AL"/>
        </w:rPr>
      </w:pPr>
    </w:p>
    <w:p w:rsidR="00B43AA9" w:rsidRPr="008F3E47" w:rsidRDefault="00B43AA9" w:rsidP="00B43AA9">
      <w:pPr>
        <w:pStyle w:val="Paragrafi"/>
        <w:rPr>
          <w:spacing w:val="-4"/>
          <w:lang w:val="sq-AL"/>
        </w:rPr>
      </w:pPr>
      <w:r w:rsidRPr="008F3E47">
        <w:rPr>
          <w:spacing w:val="-4"/>
          <w:lang w:val="sq-AL"/>
        </w:rPr>
        <w:tab/>
        <w:t>Përveç sanksioneve administrative, të parashikuara në ligje të tjera, mosrespektimi i detyrimit për regjistrim apo detyrimit për përditësimin e të dhënave, dënohet për çdo shkelje me gjobë prej 10 000 lekësh për organizatat jofitimprurëse dhe për tatimpaguesit e tatimit të thjeshtuar mbi fitimin dhe 15 000 lekësh për tatimpaguesit e tatimit mbi fitimin.</w:t>
      </w:r>
      <w:r>
        <w:rPr>
          <w:spacing w:val="-4"/>
          <w:lang w:val="sq-AL"/>
        </w:rPr>
        <w:t>”</w:t>
      </w:r>
      <w:r w:rsidRPr="008F3E47">
        <w:rPr>
          <w:spacing w:val="-4"/>
          <w:lang w:val="sq-AL"/>
        </w:rPr>
        <w:t>.</w:t>
      </w:r>
    </w:p>
    <w:p w:rsidR="00B43AA9" w:rsidRPr="008F3E47" w:rsidRDefault="00B43AA9" w:rsidP="00B43AA9">
      <w:pPr>
        <w:pStyle w:val="Paragrafi"/>
        <w:rPr>
          <w:spacing w:val="-4"/>
          <w:sz w:val="14"/>
          <w:lang w:val="sq-AL"/>
        </w:rPr>
      </w:pPr>
    </w:p>
    <w:p w:rsidR="00B43AA9" w:rsidRPr="008F3E47" w:rsidRDefault="00B43AA9" w:rsidP="00B43AA9">
      <w:pPr>
        <w:pStyle w:val="NeniNr"/>
        <w:keepNext w:val="0"/>
        <w:rPr>
          <w:spacing w:val="-4"/>
          <w:lang w:val="sq-AL"/>
        </w:rPr>
      </w:pPr>
      <w:r w:rsidRPr="008F3E47">
        <w:rPr>
          <w:spacing w:val="-4"/>
          <w:lang w:val="sq-AL"/>
        </w:rPr>
        <w:t>Neni 22</w:t>
      </w:r>
    </w:p>
    <w:p w:rsidR="00B43AA9" w:rsidRPr="008F3E47" w:rsidRDefault="00B43AA9" w:rsidP="00B43AA9">
      <w:pPr>
        <w:pStyle w:val="Paragrafi"/>
        <w:rPr>
          <w:spacing w:val="-4"/>
          <w:sz w:val="16"/>
          <w:lang w:val="sq-AL"/>
        </w:rPr>
      </w:pPr>
    </w:p>
    <w:p w:rsidR="00B43AA9" w:rsidRPr="008F3E47" w:rsidRDefault="00B43AA9" w:rsidP="00B43AA9">
      <w:pPr>
        <w:pStyle w:val="Paragrafi"/>
        <w:rPr>
          <w:spacing w:val="-4"/>
          <w:lang w:val="sq-AL"/>
        </w:rPr>
      </w:pPr>
      <w:r w:rsidRPr="008F3E47">
        <w:rPr>
          <w:spacing w:val="-4"/>
          <w:lang w:val="sq-AL"/>
        </w:rPr>
        <w:tab/>
        <w:t>Në nenin 114, pika 1 ndryshohet si më poshtë:</w:t>
      </w:r>
    </w:p>
    <w:p w:rsidR="00B43AA9" w:rsidRPr="008F3E47" w:rsidRDefault="00B43AA9" w:rsidP="00B43AA9">
      <w:pPr>
        <w:pStyle w:val="Paragrafi"/>
        <w:rPr>
          <w:spacing w:val="-4"/>
          <w:lang w:val="sq-AL"/>
        </w:rPr>
      </w:pPr>
      <w:r w:rsidRPr="008F3E47">
        <w:rPr>
          <w:spacing w:val="-4"/>
          <w:lang w:val="sq-AL"/>
        </w:rPr>
        <w:tab/>
      </w:r>
      <w:r>
        <w:rPr>
          <w:spacing w:val="-4"/>
          <w:lang w:val="sq-AL"/>
        </w:rPr>
        <w:t>“</w:t>
      </w:r>
      <w:r w:rsidRPr="008F3E47">
        <w:rPr>
          <w:spacing w:val="-4"/>
          <w:lang w:val="sq-AL"/>
        </w:rPr>
        <w:t>1. Tatimpaguesi, i cili nuk arrin që, brenda afatit të parashikuar në këtë ligj për pagesë, të paguajë shumën e detyrimit tatimor e të kontributit, detyrohet të paguajë një gjobë, të barabartë me 0,06 për qind të shumës së detyrimit të papaguar për çdo ditë, gjatë së cilës pagesa nuk është kryer. Në asnjë rast, gjoba nuk llogaritet për një periudhë më të gjatë se 365 ditë kalendarike.</w:t>
      </w:r>
      <w:r>
        <w:rPr>
          <w:spacing w:val="-4"/>
          <w:lang w:val="sq-AL"/>
        </w:rPr>
        <w:t>”</w:t>
      </w:r>
      <w:r w:rsidRPr="008F3E47">
        <w:rPr>
          <w:spacing w:val="-4"/>
          <w:lang w:val="sq-AL"/>
        </w:rPr>
        <w:t>.</w:t>
      </w:r>
    </w:p>
    <w:p w:rsidR="00B43AA9" w:rsidRPr="008F3E47" w:rsidRDefault="00B43AA9" w:rsidP="00B43AA9">
      <w:pPr>
        <w:pStyle w:val="Hapesira7"/>
        <w:rPr>
          <w:spacing w:val="-4"/>
          <w:lang w:val="sq-AL"/>
        </w:rPr>
      </w:pPr>
    </w:p>
    <w:p w:rsidR="00B43AA9" w:rsidRPr="008F3E47" w:rsidRDefault="00B43AA9" w:rsidP="00B43AA9">
      <w:pPr>
        <w:pStyle w:val="NeniNr"/>
        <w:keepNext w:val="0"/>
        <w:rPr>
          <w:spacing w:val="-4"/>
          <w:lang w:val="sq-AL"/>
        </w:rPr>
      </w:pPr>
      <w:r w:rsidRPr="008F3E47">
        <w:rPr>
          <w:spacing w:val="-4"/>
          <w:lang w:val="sq-AL"/>
        </w:rPr>
        <w:t>Neni 23</w:t>
      </w:r>
    </w:p>
    <w:p w:rsidR="00B43AA9" w:rsidRPr="008F3E47" w:rsidRDefault="00B43AA9" w:rsidP="00B43AA9">
      <w:pPr>
        <w:pStyle w:val="Hapesira7"/>
        <w:rPr>
          <w:spacing w:val="-4"/>
          <w:lang w:val="sq-AL"/>
        </w:rPr>
      </w:pPr>
    </w:p>
    <w:p w:rsidR="00B43AA9" w:rsidRPr="008F3E47" w:rsidRDefault="00B43AA9" w:rsidP="00B43AA9">
      <w:pPr>
        <w:pStyle w:val="Paragrafi"/>
        <w:rPr>
          <w:spacing w:val="-4"/>
          <w:lang w:val="sq-AL"/>
        </w:rPr>
      </w:pPr>
      <w:r w:rsidRPr="008F3E47">
        <w:rPr>
          <w:spacing w:val="-4"/>
          <w:lang w:val="sq-AL"/>
        </w:rPr>
        <w:tab/>
        <w:t>Neni 115 ndryshohet si më poshtë:</w:t>
      </w:r>
    </w:p>
    <w:p w:rsidR="00B43AA9" w:rsidRPr="008F3E47" w:rsidRDefault="00B43AA9" w:rsidP="00B43AA9">
      <w:pPr>
        <w:pStyle w:val="Hapesira7"/>
        <w:rPr>
          <w:spacing w:val="-4"/>
          <w:lang w:val="sq-AL"/>
        </w:rPr>
      </w:pPr>
    </w:p>
    <w:p w:rsidR="00B43AA9" w:rsidRPr="008F3E47" w:rsidRDefault="00B43AA9" w:rsidP="00B43AA9">
      <w:pPr>
        <w:pStyle w:val="NeniNr"/>
        <w:keepNext w:val="0"/>
        <w:rPr>
          <w:spacing w:val="-4"/>
          <w:lang w:val="sq-AL"/>
        </w:rPr>
      </w:pPr>
      <w:r>
        <w:rPr>
          <w:spacing w:val="-4"/>
          <w:lang w:val="sq-AL"/>
        </w:rPr>
        <w:t>“</w:t>
      </w:r>
      <w:r w:rsidRPr="008F3E47">
        <w:rPr>
          <w:spacing w:val="-4"/>
          <w:lang w:val="sq-AL"/>
        </w:rPr>
        <w:t>Neni 115</w:t>
      </w:r>
    </w:p>
    <w:p w:rsidR="00B43AA9" w:rsidRPr="008F3E47" w:rsidRDefault="00B43AA9" w:rsidP="00B43AA9">
      <w:pPr>
        <w:pStyle w:val="NeniTitull"/>
        <w:keepNext w:val="0"/>
        <w:rPr>
          <w:spacing w:val="-4"/>
          <w:lang w:val="sq-AL"/>
        </w:rPr>
      </w:pPr>
      <w:r w:rsidRPr="008F3E47">
        <w:rPr>
          <w:spacing w:val="-4"/>
          <w:lang w:val="sq-AL"/>
        </w:rPr>
        <w:t>Plotësim i pasaktë i deklaratës tatimore</w:t>
      </w:r>
    </w:p>
    <w:p w:rsidR="00B43AA9" w:rsidRPr="008F3E47" w:rsidRDefault="00B43AA9" w:rsidP="00B43AA9">
      <w:pPr>
        <w:pStyle w:val="Hapesira7"/>
        <w:rPr>
          <w:spacing w:val="-4"/>
          <w:lang w:val="sq-AL"/>
        </w:rPr>
      </w:pPr>
    </w:p>
    <w:p w:rsidR="00B43AA9" w:rsidRPr="008F3E47" w:rsidRDefault="00B43AA9" w:rsidP="00B43AA9">
      <w:pPr>
        <w:pStyle w:val="Paragrafi"/>
        <w:rPr>
          <w:spacing w:val="-4"/>
          <w:lang w:val="sq-AL"/>
        </w:rPr>
      </w:pPr>
      <w:r w:rsidRPr="008F3E47">
        <w:rPr>
          <w:spacing w:val="-4"/>
          <w:lang w:val="sq-AL"/>
        </w:rPr>
        <w:tab/>
        <w:t>1. Dorëzimi i një deklarate tatimore të pasaktë dënohet me një gjobë të barabartë me 0,06 për qind të shumës së detyrimit të papaguar për çdo ditë, gjatë së cilës pagesa nuk është kryer. Në asnjë rast, gjoba nuk llogaritet për një periudhë më të gjatë se 365 ditë kalendarike.</w:t>
      </w:r>
    </w:p>
    <w:p w:rsidR="00B43AA9" w:rsidRPr="008F3E47" w:rsidRDefault="00B43AA9" w:rsidP="00B43AA9">
      <w:pPr>
        <w:pStyle w:val="Paragrafi"/>
        <w:rPr>
          <w:spacing w:val="-4"/>
          <w:lang w:val="sq-AL"/>
        </w:rPr>
      </w:pPr>
      <w:r w:rsidRPr="008F3E47">
        <w:rPr>
          <w:spacing w:val="-4"/>
          <w:lang w:val="sq-AL"/>
        </w:rPr>
        <w:tab/>
        <w:t>2. Për qëllime të këtij neni, shuma e papaguar e detyrimit tatimor është diferenca ndërmjet detyrimit tatimor, që duhet paguar dhe shumës së tatimit të paguar. Shumë e papaguar e detyrimit tatimor konsiderohet edhe deklarimi i pasaktë i tepricës kreditore, e cila llogaritet si diferencë e tepricës kreditore që duhej deklaruar me tepricën kreditore të deklaruar.</w:t>
      </w:r>
      <w:r>
        <w:rPr>
          <w:spacing w:val="-4"/>
          <w:lang w:val="sq-AL"/>
        </w:rPr>
        <w:t>”</w:t>
      </w:r>
      <w:r w:rsidRPr="008F3E47">
        <w:rPr>
          <w:spacing w:val="-4"/>
          <w:lang w:val="sq-AL"/>
        </w:rPr>
        <w:t>.</w:t>
      </w:r>
    </w:p>
    <w:p w:rsidR="00B43AA9" w:rsidRPr="008F3E47" w:rsidRDefault="00B43AA9" w:rsidP="00B43AA9">
      <w:pPr>
        <w:pStyle w:val="NeniNr"/>
        <w:keepNext w:val="0"/>
        <w:rPr>
          <w:spacing w:val="-4"/>
          <w:sz w:val="14"/>
          <w:lang w:val="sq-AL"/>
        </w:rPr>
      </w:pPr>
    </w:p>
    <w:p w:rsidR="00B43AA9" w:rsidRPr="008F3E47" w:rsidRDefault="00B43AA9" w:rsidP="00B43AA9">
      <w:pPr>
        <w:pStyle w:val="NeniNr"/>
        <w:keepNext w:val="0"/>
        <w:rPr>
          <w:spacing w:val="-4"/>
          <w:lang w:val="sq-AL"/>
        </w:rPr>
      </w:pPr>
      <w:r w:rsidRPr="008F3E47">
        <w:rPr>
          <w:spacing w:val="-4"/>
          <w:lang w:val="sq-AL"/>
        </w:rPr>
        <w:t>Neni 24</w:t>
      </w:r>
    </w:p>
    <w:p w:rsidR="00B43AA9" w:rsidRPr="008F3E47" w:rsidRDefault="00B43AA9" w:rsidP="00B43AA9">
      <w:pPr>
        <w:pStyle w:val="Hapesira7"/>
        <w:rPr>
          <w:spacing w:val="-4"/>
          <w:lang w:val="sq-AL"/>
        </w:rPr>
      </w:pPr>
    </w:p>
    <w:p w:rsidR="00B43AA9" w:rsidRPr="008F3E47" w:rsidRDefault="00B43AA9" w:rsidP="00B43AA9">
      <w:pPr>
        <w:pStyle w:val="Paragrafi"/>
        <w:rPr>
          <w:spacing w:val="-4"/>
          <w:lang w:val="sq-AL"/>
        </w:rPr>
      </w:pPr>
      <w:r w:rsidRPr="008F3E47">
        <w:rPr>
          <w:spacing w:val="-4"/>
          <w:lang w:val="sq-AL"/>
        </w:rPr>
        <w:tab/>
        <w:t>Neni 116 riformulohet si më poshtë:</w:t>
      </w:r>
    </w:p>
    <w:p w:rsidR="00B43AA9" w:rsidRPr="008F3E47" w:rsidRDefault="00B43AA9" w:rsidP="00B43AA9">
      <w:pPr>
        <w:pStyle w:val="Hapesira7"/>
        <w:rPr>
          <w:spacing w:val="-4"/>
          <w:lang w:val="sq-AL"/>
        </w:rPr>
      </w:pPr>
    </w:p>
    <w:p w:rsidR="00B43AA9" w:rsidRPr="008F3E47" w:rsidRDefault="00B43AA9" w:rsidP="00B43AA9">
      <w:pPr>
        <w:pStyle w:val="NeniNr"/>
        <w:keepNext w:val="0"/>
        <w:rPr>
          <w:spacing w:val="-4"/>
          <w:lang w:val="sq-AL"/>
        </w:rPr>
      </w:pPr>
    </w:p>
    <w:p w:rsidR="00B43AA9" w:rsidRPr="008F3E47" w:rsidRDefault="00B43AA9" w:rsidP="00B43AA9">
      <w:pPr>
        <w:pStyle w:val="NeniNr"/>
        <w:keepNext w:val="0"/>
        <w:rPr>
          <w:spacing w:val="-4"/>
          <w:lang w:val="sq-AL"/>
        </w:rPr>
      </w:pPr>
    </w:p>
    <w:p w:rsidR="00B43AA9" w:rsidRPr="008F3E47" w:rsidRDefault="00B43AA9" w:rsidP="00B43AA9">
      <w:pPr>
        <w:pStyle w:val="NeniNr"/>
        <w:keepNext w:val="0"/>
        <w:rPr>
          <w:spacing w:val="-4"/>
          <w:lang w:val="sq-AL"/>
        </w:rPr>
      </w:pPr>
    </w:p>
    <w:p w:rsidR="00B43AA9" w:rsidRPr="008F3E47" w:rsidRDefault="00B43AA9" w:rsidP="00B43AA9">
      <w:pPr>
        <w:pStyle w:val="NeniNr"/>
        <w:keepNext w:val="0"/>
        <w:rPr>
          <w:spacing w:val="-4"/>
          <w:lang w:val="sq-AL"/>
        </w:rPr>
      </w:pPr>
      <w:r>
        <w:rPr>
          <w:spacing w:val="-4"/>
          <w:lang w:val="sq-AL"/>
        </w:rPr>
        <w:t>“</w:t>
      </w:r>
      <w:r w:rsidRPr="008F3E47">
        <w:rPr>
          <w:spacing w:val="-4"/>
          <w:lang w:val="sq-AL"/>
        </w:rPr>
        <w:t>Neni 116</w:t>
      </w:r>
    </w:p>
    <w:p w:rsidR="00B43AA9" w:rsidRPr="008F3E47" w:rsidRDefault="00B43AA9" w:rsidP="00B43AA9">
      <w:pPr>
        <w:pStyle w:val="NeniTitull"/>
        <w:keepNext w:val="0"/>
        <w:rPr>
          <w:spacing w:val="-4"/>
          <w:lang w:val="sq-AL"/>
        </w:rPr>
      </w:pPr>
      <w:r w:rsidRPr="008F3E47">
        <w:rPr>
          <w:spacing w:val="-4"/>
          <w:lang w:val="sq-AL"/>
        </w:rPr>
        <w:t>Evazioni tatimor</w:t>
      </w:r>
    </w:p>
    <w:p w:rsidR="00B43AA9" w:rsidRPr="008F3E47" w:rsidRDefault="00B43AA9" w:rsidP="00B43AA9">
      <w:pPr>
        <w:pStyle w:val="Hapesira7"/>
        <w:rPr>
          <w:spacing w:val="-4"/>
          <w:lang w:val="sq-AL"/>
        </w:rPr>
      </w:pPr>
    </w:p>
    <w:p w:rsidR="00B43AA9" w:rsidRPr="008F3E47" w:rsidRDefault="00B43AA9" w:rsidP="00B43AA9">
      <w:pPr>
        <w:pStyle w:val="Paragrafi"/>
        <w:rPr>
          <w:spacing w:val="-4"/>
          <w:lang w:val="sq-AL"/>
        </w:rPr>
      </w:pPr>
      <w:r w:rsidRPr="008F3E47">
        <w:rPr>
          <w:spacing w:val="-4"/>
          <w:lang w:val="sq-AL"/>
        </w:rPr>
        <w:tab/>
        <w:t xml:space="preserve">1. Fshehja apo shmangia nga pagimi i detyrimeve tatimore, nëpërmjet mosdorëzimit të dokumenteve ose mosdeklarimit të të dhënave të nevojshme, sipas legjislacionit në fuqi, dorëzimi i dokumenteve të falsifikuara apo deklaratave ose informacioneve të rreme, që çojnë në përllogaritjen e pasaktë të shumës së tatimit, taksës apo kontributit, përbën evazion tatimor dhe dënohet me gjobë të </w:t>
      </w:r>
      <w:r w:rsidRPr="008F3E47">
        <w:rPr>
          <w:spacing w:val="-4"/>
          <w:lang w:val="sq-AL"/>
        </w:rPr>
        <w:lastRenderedPageBreak/>
        <w:t>barabartë me 100 për qind të diferencës së shumës së përllogaritur nga ajo që duhet të ishte në fakt.</w:t>
      </w:r>
    </w:p>
    <w:p w:rsidR="00B43AA9" w:rsidRPr="008F3E47" w:rsidRDefault="00B43AA9" w:rsidP="00B43AA9">
      <w:pPr>
        <w:pStyle w:val="Paragrafi"/>
        <w:rPr>
          <w:spacing w:val="-4"/>
          <w:lang w:val="sq-AL"/>
        </w:rPr>
      </w:pPr>
      <w:r w:rsidRPr="008F3E47">
        <w:rPr>
          <w:spacing w:val="-4"/>
          <w:lang w:val="sq-AL"/>
        </w:rPr>
        <w:tab/>
        <w:t>2. Në kuptim të pikës 1, të këtij neni, konsiderohet gjithashtu se kryejnë evazion tatimor duke kryer fshehje të të ardhurave, me qëllim fshehjen apo shmangien nga pagimi i detyrimeve tatimore, tatimpaguesit, për të cilët konstatohet se kryejnë këto shkelje dhe për të cilët janë aplikuar dënimet administrative në përputhje me:</w:t>
      </w:r>
    </w:p>
    <w:p w:rsidR="00B43AA9" w:rsidRPr="008F3E47" w:rsidRDefault="00B43AA9" w:rsidP="00B43AA9">
      <w:pPr>
        <w:pStyle w:val="Paragrafi"/>
        <w:rPr>
          <w:spacing w:val="-4"/>
          <w:lang w:val="sq-AL"/>
        </w:rPr>
      </w:pPr>
      <w:r w:rsidRPr="008F3E47">
        <w:rPr>
          <w:spacing w:val="-4"/>
          <w:lang w:val="sq-AL"/>
        </w:rPr>
        <w:tab/>
        <w:t xml:space="preserve">a) pikën 1, të nenit 119, të këtij ligji, </w:t>
      </w:r>
    </w:p>
    <w:p w:rsidR="00B43AA9" w:rsidRPr="008F3E47" w:rsidRDefault="00B43AA9" w:rsidP="00B43AA9">
      <w:pPr>
        <w:pStyle w:val="Paragrafi"/>
        <w:rPr>
          <w:spacing w:val="-4"/>
          <w:lang w:val="sq-AL"/>
        </w:rPr>
      </w:pPr>
      <w:r w:rsidRPr="008F3E47">
        <w:rPr>
          <w:spacing w:val="-4"/>
          <w:lang w:val="sq-AL"/>
        </w:rPr>
        <w:tab/>
        <w:t>b) pikën 3, të nenit 121, të këtij ligji;</w:t>
      </w:r>
    </w:p>
    <w:p w:rsidR="00B43AA9" w:rsidRPr="008F3E47" w:rsidRDefault="00B43AA9" w:rsidP="00B43AA9">
      <w:pPr>
        <w:pStyle w:val="Paragrafi"/>
        <w:rPr>
          <w:spacing w:val="-4"/>
          <w:lang w:val="sq-AL"/>
        </w:rPr>
      </w:pPr>
      <w:r w:rsidRPr="008F3E47">
        <w:rPr>
          <w:spacing w:val="-4"/>
          <w:lang w:val="sq-AL"/>
        </w:rPr>
        <w:tab/>
        <w:t xml:space="preserve">c) pikën 1, shkronjat </w:t>
      </w:r>
      <w:r>
        <w:rPr>
          <w:spacing w:val="-4"/>
          <w:lang w:val="sq-AL"/>
        </w:rPr>
        <w:t>“</w:t>
      </w:r>
      <w:r w:rsidRPr="008F3E47">
        <w:rPr>
          <w:spacing w:val="-4"/>
          <w:lang w:val="sq-AL"/>
        </w:rPr>
        <w:t>a</w:t>
      </w:r>
      <w:r>
        <w:rPr>
          <w:spacing w:val="-4"/>
          <w:lang w:val="sq-AL"/>
        </w:rPr>
        <w:t>”</w:t>
      </w:r>
      <w:r w:rsidRPr="008F3E47">
        <w:rPr>
          <w:spacing w:val="-4"/>
          <w:lang w:val="sq-AL"/>
        </w:rPr>
        <w:t xml:space="preserve"> e  </w:t>
      </w:r>
      <w:r>
        <w:rPr>
          <w:spacing w:val="-4"/>
          <w:lang w:val="sq-AL"/>
        </w:rPr>
        <w:t>“</w:t>
      </w:r>
      <w:r w:rsidRPr="008F3E47">
        <w:rPr>
          <w:spacing w:val="-4"/>
          <w:lang w:val="sq-AL"/>
        </w:rPr>
        <w:t>b</w:t>
      </w:r>
      <w:r>
        <w:rPr>
          <w:spacing w:val="-4"/>
          <w:lang w:val="sq-AL"/>
        </w:rPr>
        <w:t>”</w:t>
      </w:r>
      <w:r w:rsidRPr="008F3E47">
        <w:rPr>
          <w:spacing w:val="-4"/>
          <w:lang w:val="sq-AL"/>
        </w:rPr>
        <w:t>, të nenit 122, të këtij ligji.</w:t>
      </w:r>
      <w:r>
        <w:rPr>
          <w:spacing w:val="-4"/>
          <w:lang w:val="sq-AL"/>
        </w:rPr>
        <w:t>”</w:t>
      </w:r>
      <w:r w:rsidRPr="008F3E47">
        <w:rPr>
          <w:spacing w:val="-4"/>
          <w:lang w:val="sq-AL"/>
        </w:rPr>
        <w:t>.</w:t>
      </w:r>
    </w:p>
    <w:p w:rsidR="00B43AA9" w:rsidRPr="008F3E47" w:rsidRDefault="00B43AA9" w:rsidP="00B43AA9">
      <w:pPr>
        <w:pStyle w:val="Paragrafi"/>
        <w:rPr>
          <w:spacing w:val="-4"/>
          <w:sz w:val="14"/>
          <w:lang w:val="sq-AL"/>
        </w:rPr>
      </w:pPr>
    </w:p>
    <w:p w:rsidR="00B43AA9" w:rsidRPr="008F3E47" w:rsidRDefault="00B43AA9" w:rsidP="00B43AA9">
      <w:pPr>
        <w:pStyle w:val="NeniNr"/>
        <w:keepNext w:val="0"/>
        <w:rPr>
          <w:spacing w:val="-4"/>
          <w:lang w:val="sq-AL"/>
        </w:rPr>
      </w:pPr>
      <w:r w:rsidRPr="008F3E47">
        <w:rPr>
          <w:spacing w:val="-4"/>
          <w:lang w:val="sq-AL"/>
        </w:rPr>
        <w:t>Neni 25</w:t>
      </w:r>
    </w:p>
    <w:p w:rsidR="00B43AA9" w:rsidRPr="008F3E47" w:rsidRDefault="00B43AA9" w:rsidP="00B43AA9">
      <w:pPr>
        <w:pStyle w:val="Hapesira7"/>
        <w:rPr>
          <w:spacing w:val="-4"/>
          <w:lang w:val="sq-AL"/>
        </w:rPr>
      </w:pPr>
    </w:p>
    <w:p w:rsidR="00B43AA9" w:rsidRPr="008F3E47" w:rsidRDefault="00B43AA9" w:rsidP="00B43AA9">
      <w:pPr>
        <w:pStyle w:val="Paragrafi"/>
        <w:rPr>
          <w:spacing w:val="-4"/>
          <w:lang w:val="sq-AL"/>
        </w:rPr>
      </w:pPr>
      <w:r w:rsidRPr="008F3E47">
        <w:rPr>
          <w:spacing w:val="-4"/>
          <w:lang w:val="sq-AL"/>
        </w:rPr>
        <w:tab/>
        <w:t>Në nenin 119, pika 1, bëhen ndryshimi dhe shtesa e mëposhtme:</w:t>
      </w:r>
    </w:p>
    <w:p w:rsidR="00B43AA9" w:rsidRPr="008F3E47" w:rsidRDefault="00B43AA9" w:rsidP="00B43AA9">
      <w:pPr>
        <w:pStyle w:val="Paragrafi"/>
        <w:rPr>
          <w:spacing w:val="-4"/>
          <w:lang w:val="sq-AL"/>
        </w:rPr>
      </w:pPr>
      <w:r w:rsidRPr="008F3E47">
        <w:rPr>
          <w:spacing w:val="-4"/>
          <w:lang w:val="sq-AL"/>
        </w:rPr>
        <w:tab/>
        <w:t xml:space="preserve">1. Shkronja </w:t>
      </w:r>
      <w:r>
        <w:rPr>
          <w:spacing w:val="-4"/>
          <w:lang w:val="sq-AL"/>
        </w:rPr>
        <w:t>“</w:t>
      </w:r>
      <w:r w:rsidRPr="008F3E47">
        <w:rPr>
          <w:spacing w:val="-4"/>
          <w:lang w:val="sq-AL"/>
        </w:rPr>
        <w:t>b</w:t>
      </w:r>
      <w:r>
        <w:rPr>
          <w:spacing w:val="-4"/>
          <w:lang w:val="sq-AL"/>
        </w:rPr>
        <w:t>”</w:t>
      </w:r>
      <w:r w:rsidRPr="008F3E47">
        <w:rPr>
          <w:spacing w:val="-4"/>
          <w:lang w:val="sq-AL"/>
        </w:rPr>
        <w:t xml:space="preserve"> ndryshohet si më poshtë: </w:t>
      </w:r>
    </w:p>
    <w:p w:rsidR="00B43AA9" w:rsidRPr="008F3E47" w:rsidRDefault="00B43AA9" w:rsidP="00B43AA9">
      <w:pPr>
        <w:pStyle w:val="Paragrafi"/>
        <w:rPr>
          <w:spacing w:val="-4"/>
          <w:lang w:val="sq-AL"/>
        </w:rPr>
      </w:pPr>
      <w:r w:rsidRPr="008F3E47">
        <w:rPr>
          <w:spacing w:val="-4"/>
          <w:lang w:val="sq-AL"/>
        </w:rPr>
        <w:tab/>
      </w:r>
      <w:r w:rsidRPr="008F3E47">
        <w:rPr>
          <w:spacing w:val="-4"/>
          <w:lang w:val="sq-AL"/>
        </w:rPr>
        <w:tab/>
      </w:r>
      <w:r>
        <w:rPr>
          <w:spacing w:val="-4"/>
          <w:lang w:val="sq-AL"/>
        </w:rPr>
        <w:t>“</w:t>
      </w:r>
      <w:r w:rsidRPr="008F3E47">
        <w:rPr>
          <w:spacing w:val="-4"/>
          <w:lang w:val="sq-AL"/>
        </w:rPr>
        <w:t>b) tatimpaguesit e tjerë, me gjobë prej 50 000 (pesëdhjetë mijë) lekësh.</w:t>
      </w:r>
      <w:r>
        <w:rPr>
          <w:spacing w:val="-4"/>
          <w:lang w:val="sq-AL"/>
        </w:rPr>
        <w:t>”</w:t>
      </w:r>
      <w:r w:rsidRPr="008F3E47">
        <w:rPr>
          <w:spacing w:val="-4"/>
          <w:lang w:val="sq-AL"/>
        </w:rPr>
        <w:t>.</w:t>
      </w:r>
    </w:p>
    <w:p w:rsidR="00B43AA9" w:rsidRPr="008F3E47" w:rsidRDefault="00B43AA9" w:rsidP="00B43AA9">
      <w:pPr>
        <w:pStyle w:val="Paragrafi"/>
        <w:rPr>
          <w:spacing w:val="-4"/>
          <w:lang w:val="sq-AL"/>
        </w:rPr>
      </w:pPr>
      <w:r w:rsidRPr="008F3E47">
        <w:rPr>
          <w:spacing w:val="-4"/>
          <w:lang w:val="sq-AL"/>
        </w:rPr>
        <w:tab/>
        <w:t>2. Në fund të pikës shtohet një paragraf me këtë përmbajtje:</w:t>
      </w:r>
    </w:p>
    <w:p w:rsidR="00B43AA9" w:rsidRPr="008F3E47" w:rsidRDefault="00B43AA9" w:rsidP="00B43AA9">
      <w:pPr>
        <w:pStyle w:val="Paragrafi"/>
        <w:rPr>
          <w:spacing w:val="-4"/>
          <w:lang w:val="sq-AL"/>
        </w:rPr>
      </w:pPr>
      <w:r w:rsidRPr="008F3E47">
        <w:rPr>
          <w:spacing w:val="-4"/>
          <w:lang w:val="sq-AL"/>
        </w:rPr>
        <w:tab/>
      </w:r>
      <w:r>
        <w:rPr>
          <w:spacing w:val="-4"/>
          <w:lang w:val="sq-AL"/>
        </w:rPr>
        <w:t>“</w:t>
      </w:r>
      <w:r w:rsidRPr="008F3E47">
        <w:rPr>
          <w:spacing w:val="-4"/>
          <w:lang w:val="sq-AL"/>
        </w:rPr>
        <w:t>Çdo konstatim i përsëritur i mosdeklarimit të punonjësve, pas aplikimit të dënimit administrativ, si në pikën 1, të këtij neni, konsiderohet evazion tatimor, sipas nenit 116 të ligjit, dhe administrata tatimore ushtron të drejtën e parashikuar në nenin 131, të këtij ligji, duke e bërë kallëzimin penal për tatimpaguesin.</w:t>
      </w:r>
      <w:r>
        <w:rPr>
          <w:spacing w:val="-4"/>
          <w:lang w:val="sq-AL"/>
        </w:rPr>
        <w:t>”</w:t>
      </w:r>
      <w:r w:rsidRPr="008F3E47">
        <w:rPr>
          <w:spacing w:val="-4"/>
          <w:lang w:val="sq-AL"/>
        </w:rPr>
        <w:t>.</w:t>
      </w:r>
    </w:p>
    <w:p w:rsidR="00B43AA9" w:rsidRPr="008F3E47" w:rsidRDefault="00B43AA9" w:rsidP="00B43AA9">
      <w:pPr>
        <w:pStyle w:val="Paragrafi"/>
        <w:rPr>
          <w:spacing w:val="-4"/>
          <w:sz w:val="14"/>
          <w:lang w:val="sq-AL"/>
        </w:rPr>
      </w:pPr>
    </w:p>
    <w:p w:rsidR="00B43AA9" w:rsidRPr="008F3E47" w:rsidRDefault="00B43AA9" w:rsidP="00B43AA9">
      <w:pPr>
        <w:pStyle w:val="NeniNr"/>
        <w:keepNext w:val="0"/>
        <w:rPr>
          <w:spacing w:val="-4"/>
          <w:lang w:val="sq-AL"/>
        </w:rPr>
      </w:pPr>
      <w:r w:rsidRPr="008F3E47">
        <w:rPr>
          <w:spacing w:val="-4"/>
          <w:lang w:val="sq-AL"/>
        </w:rPr>
        <w:t>Neni 26</w:t>
      </w:r>
    </w:p>
    <w:p w:rsidR="00B43AA9" w:rsidRPr="008F3E47" w:rsidRDefault="00B43AA9" w:rsidP="00B43AA9">
      <w:pPr>
        <w:pStyle w:val="Paragrafi"/>
        <w:rPr>
          <w:spacing w:val="-4"/>
          <w:sz w:val="14"/>
          <w:lang w:val="sq-AL"/>
        </w:rPr>
      </w:pPr>
    </w:p>
    <w:p w:rsidR="00B43AA9" w:rsidRPr="008F3E47" w:rsidRDefault="00B43AA9" w:rsidP="00B43AA9">
      <w:pPr>
        <w:pStyle w:val="Paragrafi"/>
        <w:rPr>
          <w:spacing w:val="-4"/>
          <w:lang w:val="sq-AL"/>
        </w:rPr>
      </w:pPr>
      <w:r w:rsidRPr="008F3E47">
        <w:rPr>
          <w:spacing w:val="-4"/>
          <w:lang w:val="sq-AL"/>
        </w:rPr>
        <w:tab/>
        <w:t>Në nenin 121, në fund të pikës 3 shtohet paragrafi me këtë përmbajtje:</w:t>
      </w:r>
    </w:p>
    <w:p w:rsidR="00B43AA9" w:rsidRPr="008F3E47" w:rsidRDefault="00B43AA9" w:rsidP="00B43AA9">
      <w:pPr>
        <w:pStyle w:val="Paragrafi"/>
        <w:rPr>
          <w:spacing w:val="-4"/>
          <w:lang w:val="sq-AL"/>
        </w:rPr>
      </w:pPr>
      <w:r w:rsidRPr="008F3E47">
        <w:rPr>
          <w:spacing w:val="-4"/>
          <w:lang w:val="sq-AL"/>
        </w:rPr>
        <w:tab/>
      </w:r>
      <w:r>
        <w:rPr>
          <w:spacing w:val="-4"/>
          <w:lang w:val="sq-AL"/>
        </w:rPr>
        <w:t>“</w:t>
      </w:r>
      <w:r w:rsidRPr="008F3E47">
        <w:rPr>
          <w:spacing w:val="-4"/>
          <w:lang w:val="sq-AL"/>
        </w:rPr>
        <w:t>Gjithashtu, në përputhje me nenin 116, të këtij ligji, administrata tatimore ushtron të drejtën e parashikuar në nenin 131, të këtij ligji, duke e kallëzuar penalisht tatimpaguesin.</w:t>
      </w:r>
      <w:r>
        <w:rPr>
          <w:spacing w:val="-4"/>
          <w:lang w:val="sq-AL"/>
        </w:rPr>
        <w:t>”</w:t>
      </w:r>
      <w:r w:rsidRPr="008F3E47">
        <w:rPr>
          <w:spacing w:val="-4"/>
          <w:lang w:val="sq-AL"/>
        </w:rPr>
        <w:t>.</w:t>
      </w:r>
    </w:p>
    <w:p w:rsidR="00B43AA9" w:rsidRPr="008F3E47" w:rsidRDefault="00B43AA9" w:rsidP="00B43AA9">
      <w:pPr>
        <w:pStyle w:val="Paragrafi"/>
        <w:rPr>
          <w:spacing w:val="-4"/>
          <w:sz w:val="14"/>
          <w:lang w:val="sq-AL"/>
        </w:rPr>
      </w:pPr>
    </w:p>
    <w:p w:rsidR="00B43AA9" w:rsidRPr="008F3E47" w:rsidRDefault="00B43AA9" w:rsidP="00B43AA9">
      <w:pPr>
        <w:pStyle w:val="NeniNr"/>
        <w:keepNext w:val="0"/>
        <w:rPr>
          <w:spacing w:val="-4"/>
          <w:lang w:val="sq-AL"/>
        </w:rPr>
      </w:pPr>
      <w:r w:rsidRPr="008F3E47">
        <w:rPr>
          <w:spacing w:val="-4"/>
          <w:lang w:val="sq-AL"/>
        </w:rPr>
        <w:t>Neni 27</w:t>
      </w:r>
    </w:p>
    <w:p w:rsidR="00B43AA9" w:rsidRPr="008F3E47" w:rsidRDefault="00B43AA9" w:rsidP="00B43AA9">
      <w:pPr>
        <w:pStyle w:val="Paragrafi"/>
        <w:rPr>
          <w:spacing w:val="-4"/>
          <w:sz w:val="14"/>
          <w:lang w:val="sq-AL"/>
        </w:rPr>
      </w:pPr>
    </w:p>
    <w:p w:rsidR="00B43AA9" w:rsidRPr="008F3E47" w:rsidRDefault="00B43AA9" w:rsidP="00B43AA9">
      <w:pPr>
        <w:pStyle w:val="Paragrafi"/>
        <w:rPr>
          <w:spacing w:val="-4"/>
          <w:lang w:val="sq-AL"/>
        </w:rPr>
      </w:pPr>
      <w:r w:rsidRPr="008F3E47">
        <w:rPr>
          <w:spacing w:val="-4"/>
          <w:lang w:val="sq-AL"/>
        </w:rPr>
        <w:tab/>
        <w:t>Në nenin 122 bëhen këto ndryshime:</w:t>
      </w:r>
    </w:p>
    <w:p w:rsidR="00B43AA9" w:rsidRPr="008F3E47" w:rsidRDefault="00B43AA9" w:rsidP="00B43AA9">
      <w:pPr>
        <w:pStyle w:val="Paragrafi"/>
        <w:rPr>
          <w:spacing w:val="-4"/>
          <w:lang w:val="sq-AL"/>
        </w:rPr>
      </w:pPr>
      <w:r w:rsidRPr="008F3E47">
        <w:rPr>
          <w:spacing w:val="-4"/>
          <w:lang w:val="sq-AL"/>
        </w:rPr>
        <w:tab/>
        <w:t xml:space="preserve">1. Në pikën 1, shkronjat </w:t>
      </w:r>
      <w:r>
        <w:rPr>
          <w:spacing w:val="-4"/>
          <w:lang w:val="sq-AL"/>
        </w:rPr>
        <w:t>“</w:t>
      </w:r>
      <w:r w:rsidRPr="008F3E47">
        <w:rPr>
          <w:spacing w:val="-4"/>
          <w:lang w:val="sq-AL"/>
        </w:rPr>
        <w:t>a</w:t>
      </w:r>
      <w:r>
        <w:rPr>
          <w:spacing w:val="-4"/>
          <w:lang w:val="sq-AL"/>
        </w:rPr>
        <w:t>”</w:t>
      </w:r>
      <w:r w:rsidRPr="008F3E47">
        <w:rPr>
          <w:spacing w:val="-4"/>
          <w:lang w:val="sq-AL"/>
        </w:rPr>
        <w:t xml:space="preserve">, </w:t>
      </w:r>
      <w:r>
        <w:rPr>
          <w:spacing w:val="-4"/>
          <w:lang w:val="sq-AL"/>
        </w:rPr>
        <w:t>“</w:t>
      </w:r>
      <w:r w:rsidRPr="008F3E47">
        <w:rPr>
          <w:spacing w:val="-4"/>
          <w:lang w:val="sq-AL"/>
        </w:rPr>
        <w:t>b</w:t>
      </w:r>
      <w:r>
        <w:rPr>
          <w:spacing w:val="-4"/>
          <w:lang w:val="sq-AL"/>
        </w:rPr>
        <w:t>”</w:t>
      </w:r>
      <w:r w:rsidRPr="008F3E47">
        <w:rPr>
          <w:spacing w:val="-4"/>
          <w:lang w:val="sq-AL"/>
        </w:rPr>
        <w:t xml:space="preserve">, </w:t>
      </w:r>
      <w:r>
        <w:rPr>
          <w:spacing w:val="-4"/>
          <w:lang w:val="sq-AL"/>
        </w:rPr>
        <w:t>“</w:t>
      </w:r>
      <w:r w:rsidRPr="008F3E47">
        <w:rPr>
          <w:spacing w:val="-4"/>
          <w:lang w:val="sq-AL"/>
        </w:rPr>
        <w:t>g</w:t>
      </w:r>
      <w:r>
        <w:rPr>
          <w:spacing w:val="-4"/>
          <w:lang w:val="sq-AL"/>
        </w:rPr>
        <w:t>”</w:t>
      </w:r>
      <w:r w:rsidRPr="008F3E47">
        <w:rPr>
          <w:spacing w:val="-4"/>
          <w:lang w:val="sq-AL"/>
        </w:rPr>
        <w:t xml:space="preserve"> dhe </w:t>
      </w:r>
      <w:r>
        <w:rPr>
          <w:spacing w:val="-4"/>
          <w:lang w:val="sq-AL"/>
        </w:rPr>
        <w:t>“</w:t>
      </w:r>
      <w:r w:rsidRPr="008F3E47">
        <w:rPr>
          <w:spacing w:val="-4"/>
          <w:lang w:val="sq-AL"/>
        </w:rPr>
        <w:t>gj</w:t>
      </w:r>
      <w:r>
        <w:rPr>
          <w:spacing w:val="-4"/>
          <w:lang w:val="sq-AL"/>
        </w:rPr>
        <w:t>”</w:t>
      </w:r>
      <w:r w:rsidRPr="008F3E47">
        <w:rPr>
          <w:spacing w:val="-4"/>
          <w:lang w:val="sq-AL"/>
        </w:rPr>
        <w:t xml:space="preserve"> ndryshohen si më poshtë:</w:t>
      </w:r>
    </w:p>
    <w:p w:rsidR="00B43AA9" w:rsidRPr="008F3E47" w:rsidRDefault="00B43AA9" w:rsidP="00B43AA9">
      <w:pPr>
        <w:pStyle w:val="Paragrafi"/>
        <w:rPr>
          <w:spacing w:val="-4"/>
          <w:lang w:val="sq-AL"/>
        </w:rPr>
      </w:pPr>
      <w:r w:rsidRPr="008F3E47">
        <w:rPr>
          <w:spacing w:val="-4"/>
          <w:lang w:val="sq-AL"/>
        </w:rPr>
        <w:tab/>
      </w:r>
      <w:r>
        <w:rPr>
          <w:spacing w:val="-4"/>
          <w:lang w:val="sq-AL"/>
        </w:rPr>
        <w:t>“</w:t>
      </w:r>
      <w:r w:rsidRPr="008F3E47">
        <w:rPr>
          <w:spacing w:val="-4"/>
          <w:lang w:val="sq-AL"/>
        </w:rPr>
        <w:t>a) nuk instalon pajisjen fiskale ose sisteme të monitorimit të qarkullimit:</w:t>
      </w:r>
    </w:p>
    <w:p w:rsidR="00B43AA9" w:rsidRPr="008F3E47" w:rsidRDefault="00B43AA9" w:rsidP="00B43AA9">
      <w:pPr>
        <w:pStyle w:val="Paragrafi"/>
        <w:rPr>
          <w:spacing w:val="-4"/>
          <w:lang w:val="sq-AL"/>
        </w:rPr>
      </w:pPr>
      <w:r w:rsidRPr="008F3E47">
        <w:rPr>
          <w:spacing w:val="-4"/>
          <w:lang w:val="sq-AL"/>
        </w:rPr>
        <w:tab/>
        <w:t xml:space="preserve">i) herën e parë të konstatimit të mosinstalimit të pajisjes fiskale ose sistemeve të monitorimit të qarkullimit, me gjobë në masën 50 000 (pesëdhjetë  mijë) lekë; </w:t>
      </w:r>
    </w:p>
    <w:p w:rsidR="00B43AA9" w:rsidRPr="008F3E47" w:rsidRDefault="00B43AA9" w:rsidP="00B43AA9">
      <w:pPr>
        <w:pStyle w:val="Paragrafi"/>
        <w:rPr>
          <w:spacing w:val="-4"/>
          <w:lang w:val="sq-AL"/>
        </w:rPr>
      </w:pPr>
      <w:r w:rsidRPr="008F3E47">
        <w:rPr>
          <w:spacing w:val="-4"/>
          <w:lang w:val="sq-AL"/>
        </w:rPr>
        <w:tab/>
        <w:t>Për tatimpaguesit e regjistruar për herë të parë ose që plotësojnë për herë të parë detyrimin ligjor për instalimin e pajisjes fiskale ose sistemit të monitorimit të qarkullimit aplikohet një afat prej 15 ditësh pune për vendosjen dhe instalimin e pajisjes fiskale apo sistemit të monitorimit të qarkullimit;</w:t>
      </w:r>
    </w:p>
    <w:p w:rsidR="00B43AA9" w:rsidRPr="008F3E47" w:rsidRDefault="00B43AA9" w:rsidP="00B43AA9">
      <w:pPr>
        <w:pStyle w:val="Paragrafi"/>
        <w:rPr>
          <w:spacing w:val="-4"/>
          <w:lang w:val="sq-AL"/>
        </w:rPr>
      </w:pPr>
      <w:r w:rsidRPr="008F3E47">
        <w:rPr>
          <w:spacing w:val="-4"/>
          <w:lang w:val="sq-AL"/>
        </w:rPr>
        <w:tab/>
        <w:t xml:space="preserve">ii) nëse pas verifikimit të parë, sipas nënndarjes </w:t>
      </w:r>
      <w:r>
        <w:rPr>
          <w:spacing w:val="-4"/>
          <w:lang w:val="sq-AL"/>
        </w:rPr>
        <w:t>“</w:t>
      </w:r>
      <w:r w:rsidRPr="008F3E47">
        <w:rPr>
          <w:spacing w:val="-4"/>
          <w:lang w:val="sq-AL"/>
        </w:rPr>
        <w:t>i</w:t>
      </w:r>
      <w:r>
        <w:rPr>
          <w:spacing w:val="-4"/>
          <w:lang w:val="sq-AL"/>
        </w:rPr>
        <w:t>”</w:t>
      </w:r>
      <w:r w:rsidRPr="008F3E47">
        <w:rPr>
          <w:spacing w:val="-4"/>
          <w:lang w:val="sq-AL"/>
        </w:rPr>
        <w:t>, të këtij neni, konstatohet se tatimpaguesi vazhdon të mos e instalojë pajisjen fiskale për regjistrimin e pagesave me para në dorë, ose sistemin e monitorimit të qarkullimit, dënohet me konfiskim të të gjithë sasisë së mallit;</w:t>
      </w:r>
    </w:p>
    <w:p w:rsidR="00B43AA9" w:rsidRPr="008F3E47" w:rsidRDefault="00B43AA9" w:rsidP="00B43AA9">
      <w:pPr>
        <w:pStyle w:val="Paragrafi"/>
        <w:rPr>
          <w:spacing w:val="-4"/>
          <w:lang w:val="sq-AL"/>
        </w:rPr>
      </w:pPr>
      <w:r w:rsidRPr="008F3E47">
        <w:rPr>
          <w:spacing w:val="-4"/>
          <w:lang w:val="sq-AL"/>
        </w:rPr>
        <w:tab/>
        <w:t xml:space="preserve">iii) çdo konstatim i mëpasshëm i mosinstalimit të pajisjes fiskale ose sistemit të monitorimit të qarkullimit, si shkelje e përsëritur, konsiderohet evazion tatimor siç parashikohet në nenin 116, të ligjit, dhe administrata tatimore ushtron të drejtën e parashikuar në nenin 131, të këtij ligji, duke bërë kallëzim penal për tatimpaguesin;    </w:t>
      </w:r>
    </w:p>
    <w:p w:rsidR="00B43AA9" w:rsidRPr="008F3E47" w:rsidRDefault="00B43AA9" w:rsidP="00B43AA9">
      <w:pPr>
        <w:pStyle w:val="Paragrafi"/>
        <w:rPr>
          <w:spacing w:val="-4"/>
          <w:lang w:val="sq-AL"/>
        </w:rPr>
      </w:pPr>
      <w:r w:rsidRPr="008F3E47">
        <w:rPr>
          <w:spacing w:val="-4"/>
          <w:lang w:val="sq-AL"/>
        </w:rPr>
        <w:tab/>
        <w:t>b) nuk lëshon kupon tatimor për të dokumentuar qarkullimin e realizuar të mallrave apo të shërbimeve:</w:t>
      </w:r>
    </w:p>
    <w:p w:rsidR="00B43AA9" w:rsidRPr="008F3E47" w:rsidRDefault="00B43AA9" w:rsidP="00B43AA9">
      <w:pPr>
        <w:pStyle w:val="Paragrafi"/>
        <w:rPr>
          <w:spacing w:val="-4"/>
          <w:lang w:val="sq-AL"/>
        </w:rPr>
      </w:pPr>
      <w:r w:rsidRPr="008F3E47">
        <w:rPr>
          <w:spacing w:val="-4"/>
          <w:lang w:val="sq-AL"/>
        </w:rPr>
        <w:tab/>
        <w:t>i) për çdo konstatim (verifikim) të kryer, me gjobë në masën 200 000 (dyqind mijë) lekë për tatimpaguesit e regjistruar si subjekte të tatimit mbi fitimin, dhe gjobë, në masën 50 000 (pesëdhjetë mijë) lekë për tatimpaguesit e tjerë;</w:t>
      </w:r>
    </w:p>
    <w:p w:rsidR="00B43AA9" w:rsidRPr="008F3E47" w:rsidRDefault="00B43AA9" w:rsidP="00B43AA9">
      <w:pPr>
        <w:pStyle w:val="Paragrafi"/>
        <w:rPr>
          <w:spacing w:val="-4"/>
          <w:lang w:val="sq-AL"/>
        </w:rPr>
      </w:pPr>
      <w:r w:rsidRPr="008F3E47">
        <w:rPr>
          <w:spacing w:val="-4"/>
          <w:lang w:val="sq-AL"/>
        </w:rPr>
        <w:tab/>
        <w:t xml:space="preserve">ii) për çdo konstatim (verifikim) tjetër pas verifikimit të parë, ku konstatohet se tatimpaguesi vazhdon të mos e lëshojë kuponin tatimor për të dokumentuar qarkullimin e realizuar të mallrave apo të </w:t>
      </w:r>
      <w:r w:rsidRPr="008F3E47">
        <w:rPr>
          <w:spacing w:val="-4"/>
          <w:lang w:val="sq-AL"/>
        </w:rPr>
        <w:lastRenderedPageBreak/>
        <w:t>shërbimeve, sipas kërkesave të këtij ligji, që i nënshtrohet një dënimi administrativ me gjobë në masën 300 000 (treqind mijë) lekë për tatimpaguesit e regjistruar si subjekte të tatimit mbi fitimin dhe gjobë, në masën 100 000 (njëqind mijë) lekë për tatimpaguesit e tjerë;</w:t>
      </w:r>
    </w:p>
    <w:p w:rsidR="00B43AA9" w:rsidRPr="008F3E47" w:rsidRDefault="00B43AA9" w:rsidP="00B43AA9">
      <w:pPr>
        <w:pStyle w:val="Paragrafi"/>
        <w:rPr>
          <w:spacing w:val="-4"/>
          <w:lang w:val="sq-AL"/>
        </w:rPr>
      </w:pPr>
    </w:p>
    <w:p w:rsidR="00B43AA9" w:rsidRPr="008F3E47" w:rsidRDefault="00B43AA9" w:rsidP="00B43AA9">
      <w:pPr>
        <w:pStyle w:val="Paragrafi"/>
        <w:rPr>
          <w:spacing w:val="-4"/>
          <w:lang w:val="sq-AL"/>
        </w:rPr>
      </w:pPr>
    </w:p>
    <w:p w:rsidR="00B43AA9" w:rsidRPr="008F3E47" w:rsidRDefault="00B43AA9" w:rsidP="00B43AA9">
      <w:pPr>
        <w:pStyle w:val="Paragrafi"/>
        <w:rPr>
          <w:spacing w:val="-4"/>
          <w:lang w:val="sq-AL"/>
        </w:rPr>
      </w:pPr>
      <w:r w:rsidRPr="008F3E47">
        <w:rPr>
          <w:spacing w:val="-4"/>
          <w:lang w:val="sq-AL"/>
        </w:rPr>
        <w:tab/>
        <w:t xml:space="preserve">iii) për çdo konstatim të përsëritur të moslëshimit të kuponit tatimor, pas aplikimit të dy dënimeve administrative, si më sipër, që konsiderohet evazion tatimor, sipas nenit 116, të ligjit, dhe administrata tatimore ushtron të drejtën e parashikuar në nenin 131, të këtij ligji, duke e kallëzuar penalisht tatimpaguesin; </w:t>
      </w:r>
    </w:p>
    <w:p w:rsidR="00B43AA9" w:rsidRPr="008F3E47" w:rsidRDefault="00B43AA9" w:rsidP="00B43AA9">
      <w:pPr>
        <w:pStyle w:val="Paragrafi"/>
        <w:rPr>
          <w:spacing w:val="-4"/>
          <w:lang w:val="sq-AL"/>
        </w:rPr>
      </w:pPr>
      <w:r w:rsidRPr="008F3E47">
        <w:rPr>
          <w:spacing w:val="-4"/>
          <w:lang w:val="sq-AL"/>
        </w:rPr>
        <w:tab/>
        <w:t>g) nuk mban dhe mirëmban në kushte pune pajisjet fiskale ose sistemet e monitorimit të qarkullimit, me gjobë në masën 40 000 (dyzet mijë) lekë;</w:t>
      </w:r>
    </w:p>
    <w:p w:rsidR="00B43AA9" w:rsidRPr="008F3E47" w:rsidRDefault="00B43AA9" w:rsidP="00B43AA9">
      <w:pPr>
        <w:pStyle w:val="Paragrafi"/>
        <w:rPr>
          <w:spacing w:val="-4"/>
          <w:lang w:val="sq-AL"/>
        </w:rPr>
      </w:pPr>
      <w:r w:rsidRPr="008F3E47">
        <w:rPr>
          <w:spacing w:val="-4"/>
          <w:lang w:val="sq-AL"/>
        </w:rPr>
        <w:tab/>
        <w:t>gj) nuk njofton menjëherë për defektin e ndodhur në pajisjen fiskale ose sistemin e monitorimit të qarkullimit dhe nuk plotëson në rregull librezën fiskale të defekteve, me gjobë në masën  25 000 (njëzet e pesë mijë) lekë.</w:t>
      </w:r>
      <w:r>
        <w:rPr>
          <w:spacing w:val="-4"/>
          <w:lang w:val="sq-AL"/>
        </w:rPr>
        <w:t>”</w:t>
      </w:r>
      <w:r w:rsidRPr="008F3E47">
        <w:rPr>
          <w:spacing w:val="-4"/>
          <w:lang w:val="sq-AL"/>
        </w:rPr>
        <w:t>.</w:t>
      </w:r>
    </w:p>
    <w:p w:rsidR="00B43AA9" w:rsidRPr="008F3E47" w:rsidRDefault="00B43AA9" w:rsidP="00B43AA9">
      <w:pPr>
        <w:pStyle w:val="Paragrafi"/>
        <w:rPr>
          <w:spacing w:val="-4"/>
          <w:lang w:val="sq-AL"/>
        </w:rPr>
      </w:pPr>
      <w:r w:rsidRPr="008F3E47">
        <w:rPr>
          <w:spacing w:val="-4"/>
          <w:lang w:val="sq-AL"/>
        </w:rPr>
        <w:tab/>
        <w:t xml:space="preserve">2. Kudo në përmbajtje të nenit, pas fjalëve </w:t>
      </w:r>
      <w:r>
        <w:rPr>
          <w:spacing w:val="-4"/>
          <w:lang w:val="sq-AL"/>
        </w:rPr>
        <w:t>“</w:t>
      </w:r>
      <w:r w:rsidRPr="008F3E47">
        <w:rPr>
          <w:spacing w:val="-4"/>
          <w:lang w:val="sq-AL"/>
        </w:rPr>
        <w:t>pajisjes fiskale</w:t>
      </w:r>
      <w:r>
        <w:rPr>
          <w:spacing w:val="-4"/>
          <w:lang w:val="sq-AL"/>
        </w:rPr>
        <w:t>”</w:t>
      </w:r>
      <w:r w:rsidRPr="008F3E47">
        <w:rPr>
          <w:spacing w:val="-4"/>
          <w:lang w:val="sq-AL"/>
        </w:rPr>
        <w:t xml:space="preserve"> shtohen fjalët </w:t>
      </w:r>
      <w:r>
        <w:rPr>
          <w:spacing w:val="-4"/>
          <w:lang w:val="sq-AL"/>
        </w:rPr>
        <w:t>“</w:t>
      </w:r>
      <w:r w:rsidRPr="008F3E47">
        <w:rPr>
          <w:spacing w:val="-4"/>
          <w:lang w:val="sq-AL"/>
        </w:rPr>
        <w:t>dhe sistemet e monitorimit të qarkullimit</w:t>
      </w:r>
      <w:r>
        <w:rPr>
          <w:spacing w:val="-4"/>
          <w:lang w:val="sq-AL"/>
        </w:rPr>
        <w:t>”</w:t>
      </w:r>
      <w:r w:rsidRPr="008F3E47">
        <w:rPr>
          <w:spacing w:val="-4"/>
          <w:lang w:val="sq-AL"/>
        </w:rPr>
        <w:t>.</w:t>
      </w:r>
    </w:p>
    <w:p w:rsidR="00B43AA9" w:rsidRPr="008F3E47" w:rsidRDefault="00B43AA9" w:rsidP="00B43AA9">
      <w:pPr>
        <w:pStyle w:val="Paragrafi"/>
        <w:rPr>
          <w:spacing w:val="-4"/>
          <w:sz w:val="14"/>
          <w:lang w:val="sq-AL"/>
        </w:rPr>
      </w:pPr>
    </w:p>
    <w:p w:rsidR="00B43AA9" w:rsidRPr="008F3E47" w:rsidRDefault="00B43AA9" w:rsidP="00B43AA9">
      <w:pPr>
        <w:pStyle w:val="NeniNr"/>
        <w:keepNext w:val="0"/>
        <w:rPr>
          <w:spacing w:val="-4"/>
          <w:lang w:val="sq-AL"/>
        </w:rPr>
      </w:pPr>
      <w:r w:rsidRPr="008F3E47">
        <w:rPr>
          <w:spacing w:val="-4"/>
          <w:lang w:val="sq-AL"/>
        </w:rPr>
        <w:t>Neni 28</w:t>
      </w:r>
    </w:p>
    <w:p w:rsidR="00B43AA9" w:rsidRPr="008F3E47" w:rsidRDefault="00B43AA9" w:rsidP="00B43AA9">
      <w:pPr>
        <w:pStyle w:val="Paragrafi"/>
        <w:rPr>
          <w:spacing w:val="-4"/>
          <w:sz w:val="14"/>
          <w:lang w:val="sq-AL"/>
        </w:rPr>
      </w:pPr>
    </w:p>
    <w:p w:rsidR="00B43AA9" w:rsidRPr="008F3E47" w:rsidRDefault="00B43AA9" w:rsidP="00B43AA9">
      <w:pPr>
        <w:pStyle w:val="Paragrafi"/>
        <w:rPr>
          <w:spacing w:val="-4"/>
          <w:lang w:val="sq-AL"/>
        </w:rPr>
      </w:pPr>
      <w:r w:rsidRPr="008F3E47">
        <w:rPr>
          <w:spacing w:val="-4"/>
          <w:lang w:val="sq-AL"/>
        </w:rPr>
        <w:tab/>
        <w:t>Pas nenit 128 shtohet neni 128/1 me këtë përmbajtje:</w:t>
      </w:r>
    </w:p>
    <w:p w:rsidR="00B43AA9" w:rsidRPr="008F3E47" w:rsidRDefault="00B43AA9" w:rsidP="00B43AA9">
      <w:pPr>
        <w:pStyle w:val="NeniNr"/>
        <w:keepNext w:val="0"/>
        <w:rPr>
          <w:spacing w:val="-4"/>
          <w:lang w:val="sq-AL"/>
        </w:rPr>
      </w:pPr>
      <w:r>
        <w:rPr>
          <w:spacing w:val="-4"/>
          <w:lang w:val="sq-AL"/>
        </w:rPr>
        <w:t>“</w:t>
      </w:r>
      <w:r w:rsidRPr="008F3E47">
        <w:rPr>
          <w:spacing w:val="-4"/>
          <w:lang w:val="sq-AL"/>
        </w:rPr>
        <w:t>Neni 128/1</w:t>
      </w:r>
    </w:p>
    <w:p w:rsidR="00B43AA9" w:rsidRPr="008F3E47" w:rsidRDefault="00B43AA9" w:rsidP="00B43AA9">
      <w:pPr>
        <w:pStyle w:val="NeniTitull"/>
        <w:keepNext w:val="0"/>
        <w:rPr>
          <w:spacing w:val="-4"/>
          <w:lang w:val="sq-AL"/>
        </w:rPr>
      </w:pPr>
      <w:r w:rsidRPr="008F3E47">
        <w:rPr>
          <w:spacing w:val="-4"/>
          <w:lang w:val="sq-AL"/>
        </w:rPr>
        <w:t>Dënime të tjera</w:t>
      </w:r>
    </w:p>
    <w:p w:rsidR="00B43AA9" w:rsidRPr="008F3E47" w:rsidRDefault="00B43AA9" w:rsidP="00B43AA9">
      <w:pPr>
        <w:pStyle w:val="Paragrafi"/>
        <w:rPr>
          <w:spacing w:val="-4"/>
          <w:sz w:val="14"/>
          <w:lang w:val="sq-AL"/>
        </w:rPr>
      </w:pPr>
    </w:p>
    <w:p w:rsidR="00B43AA9" w:rsidRPr="008F3E47" w:rsidRDefault="00B43AA9" w:rsidP="00B43AA9">
      <w:pPr>
        <w:pStyle w:val="Paragrafi"/>
        <w:rPr>
          <w:spacing w:val="-4"/>
          <w:lang w:val="sq-AL"/>
        </w:rPr>
      </w:pPr>
      <w:r w:rsidRPr="008F3E47">
        <w:rPr>
          <w:spacing w:val="-4"/>
          <w:lang w:val="sq-AL"/>
        </w:rPr>
        <w:tab/>
        <w:t xml:space="preserve">Për shkeljet e konstatuara në rastin kur përgjegjës për TVSH-në është personi i tatueshëm blerës nëpërmjet </w:t>
      </w:r>
      <w:r>
        <w:rPr>
          <w:spacing w:val="-4"/>
          <w:lang w:val="sq-AL"/>
        </w:rPr>
        <w:t>“</w:t>
      </w:r>
      <w:r w:rsidRPr="008F3E47">
        <w:rPr>
          <w:spacing w:val="-4"/>
          <w:lang w:val="sq-AL"/>
        </w:rPr>
        <w:t>autongarkesës së TVSH-së</w:t>
      </w:r>
      <w:r>
        <w:rPr>
          <w:spacing w:val="-4"/>
          <w:lang w:val="sq-AL"/>
        </w:rPr>
        <w:t>”</w:t>
      </w:r>
      <w:r w:rsidRPr="008F3E47">
        <w:rPr>
          <w:spacing w:val="-4"/>
          <w:lang w:val="sq-AL"/>
        </w:rPr>
        <w:t>, aplikohen dënimet si më poshtë:</w:t>
      </w:r>
    </w:p>
    <w:p w:rsidR="00B43AA9" w:rsidRPr="008F3E47" w:rsidRDefault="00B43AA9" w:rsidP="00B43AA9">
      <w:pPr>
        <w:pStyle w:val="Paragrafi"/>
        <w:rPr>
          <w:spacing w:val="-4"/>
          <w:lang w:val="sq-AL"/>
        </w:rPr>
      </w:pPr>
      <w:r w:rsidRPr="008F3E47">
        <w:rPr>
          <w:spacing w:val="-4"/>
          <w:lang w:val="sq-AL"/>
        </w:rPr>
        <w:tab/>
        <w:t>a) Me gjobë në përputhje me nenin 118, të këtij ligji, kur ky person nuk ka lëshuar faturë me TVSH, sipas kërkesave të parashikuara në ligjin për TVSH-në, por moslëshimi i faturës nuk sjell pasoja në TVSH-në e pagueshme.</w:t>
      </w:r>
    </w:p>
    <w:p w:rsidR="00B43AA9" w:rsidRPr="008F3E47" w:rsidRDefault="00B43AA9" w:rsidP="00B43AA9">
      <w:pPr>
        <w:pStyle w:val="Paragrafi"/>
        <w:rPr>
          <w:spacing w:val="-4"/>
          <w:lang w:val="sq-AL"/>
        </w:rPr>
      </w:pPr>
      <w:r w:rsidRPr="008F3E47">
        <w:rPr>
          <w:spacing w:val="-4"/>
          <w:lang w:val="sq-AL"/>
        </w:rPr>
        <w:tab/>
        <w:t xml:space="preserve">b) Me gjobë në përputhje me nenin 124, të këtij ligji, kur vepron sipas shkronjës </w:t>
      </w:r>
      <w:r>
        <w:rPr>
          <w:spacing w:val="-4"/>
          <w:lang w:val="sq-AL"/>
        </w:rPr>
        <w:t>“</w:t>
      </w:r>
      <w:r w:rsidRPr="008F3E47">
        <w:rPr>
          <w:spacing w:val="-4"/>
          <w:lang w:val="sq-AL"/>
        </w:rPr>
        <w:t>a</w:t>
      </w:r>
      <w:r>
        <w:rPr>
          <w:spacing w:val="-4"/>
          <w:lang w:val="sq-AL"/>
        </w:rPr>
        <w:t>”</w:t>
      </w:r>
      <w:r w:rsidRPr="008F3E47">
        <w:rPr>
          <w:spacing w:val="-4"/>
          <w:lang w:val="sq-AL"/>
        </w:rPr>
        <w:t>, të këtij neni, por, në këtë rast, moslëshimi i faturës sjell pasoja në TVSH-në e pagueshme.</w:t>
      </w:r>
    </w:p>
    <w:p w:rsidR="00B43AA9" w:rsidRPr="008F3E47" w:rsidRDefault="00B43AA9" w:rsidP="00B43AA9">
      <w:pPr>
        <w:pStyle w:val="Paragrafi"/>
        <w:rPr>
          <w:spacing w:val="-4"/>
          <w:lang w:val="sq-AL"/>
        </w:rPr>
      </w:pPr>
      <w:r w:rsidRPr="008F3E47">
        <w:rPr>
          <w:spacing w:val="-4"/>
          <w:lang w:val="sq-AL"/>
        </w:rPr>
        <w:tab/>
        <w:t>c) Me gjobë, në përputhje me pikën 1, të nenit 128, të këtij ligji, kur ky person ka lëshuar faturë tatimore jo në përputhje me kërkesat e parashikuara në ligjin për TVSH-në.</w:t>
      </w:r>
    </w:p>
    <w:p w:rsidR="00B43AA9" w:rsidRPr="008F3E47" w:rsidRDefault="00B43AA9" w:rsidP="00B43AA9">
      <w:pPr>
        <w:pStyle w:val="Paragrafi"/>
        <w:rPr>
          <w:spacing w:val="-4"/>
          <w:lang w:val="sq-AL"/>
        </w:rPr>
      </w:pPr>
      <w:r w:rsidRPr="008F3E47">
        <w:rPr>
          <w:spacing w:val="-4"/>
          <w:lang w:val="sq-AL"/>
        </w:rPr>
        <w:tab/>
        <w:t>ç) Me gjobë në përputhje me nenin 115, të këtij ligji, kur ky person i tatueshëm ka lëshuar faturë me TVSH, sipas kërkesave të ligjit për TVSH-në dhe nuk e ka deklaruar atë duke sjellë pasoja në TVSH-në e pagueshme.</w:t>
      </w:r>
      <w:r>
        <w:rPr>
          <w:spacing w:val="-4"/>
          <w:lang w:val="sq-AL"/>
        </w:rPr>
        <w:t>”</w:t>
      </w:r>
      <w:r w:rsidRPr="008F3E47">
        <w:rPr>
          <w:spacing w:val="-4"/>
          <w:lang w:val="sq-AL"/>
        </w:rPr>
        <w:t>.</w:t>
      </w:r>
    </w:p>
    <w:p w:rsidR="00B43AA9" w:rsidRPr="008F3E47" w:rsidRDefault="00B43AA9" w:rsidP="00B43AA9">
      <w:pPr>
        <w:pStyle w:val="Paragrafi"/>
        <w:rPr>
          <w:spacing w:val="-4"/>
          <w:sz w:val="14"/>
          <w:lang w:val="sq-AL"/>
        </w:rPr>
      </w:pPr>
    </w:p>
    <w:p w:rsidR="00B43AA9" w:rsidRPr="008F3E47" w:rsidRDefault="00B43AA9" w:rsidP="00B43AA9">
      <w:pPr>
        <w:pStyle w:val="Paragrafi"/>
        <w:rPr>
          <w:spacing w:val="-4"/>
          <w:sz w:val="14"/>
          <w:lang w:val="sq-AL"/>
        </w:rPr>
      </w:pPr>
    </w:p>
    <w:p w:rsidR="00B43AA9" w:rsidRPr="008F3E47" w:rsidRDefault="00B43AA9" w:rsidP="00B43AA9">
      <w:pPr>
        <w:pStyle w:val="Paragrafi"/>
        <w:rPr>
          <w:spacing w:val="-4"/>
          <w:sz w:val="14"/>
          <w:lang w:val="sq-AL"/>
        </w:rPr>
      </w:pPr>
    </w:p>
    <w:p w:rsidR="00B43AA9" w:rsidRPr="008F3E47" w:rsidRDefault="00B43AA9" w:rsidP="00B43AA9">
      <w:pPr>
        <w:pStyle w:val="Paragrafi"/>
        <w:rPr>
          <w:spacing w:val="-4"/>
          <w:sz w:val="14"/>
          <w:lang w:val="sq-AL"/>
        </w:rPr>
      </w:pPr>
    </w:p>
    <w:p w:rsidR="00B43AA9" w:rsidRPr="008F3E47" w:rsidRDefault="00B43AA9" w:rsidP="00B43AA9">
      <w:pPr>
        <w:pStyle w:val="NeniNr"/>
        <w:keepNext w:val="0"/>
        <w:rPr>
          <w:spacing w:val="-4"/>
          <w:lang w:val="sq-AL"/>
        </w:rPr>
      </w:pPr>
      <w:r w:rsidRPr="008F3E47">
        <w:rPr>
          <w:spacing w:val="-4"/>
          <w:lang w:val="sq-AL"/>
        </w:rPr>
        <w:t>Neni 29</w:t>
      </w:r>
    </w:p>
    <w:p w:rsidR="00B43AA9" w:rsidRPr="008F3E47" w:rsidRDefault="00B43AA9" w:rsidP="00B43AA9">
      <w:pPr>
        <w:pStyle w:val="Paragrafi"/>
        <w:rPr>
          <w:spacing w:val="-4"/>
          <w:sz w:val="14"/>
          <w:lang w:val="sq-AL"/>
        </w:rPr>
      </w:pPr>
    </w:p>
    <w:p w:rsidR="00B43AA9" w:rsidRPr="008F3E47" w:rsidRDefault="00B43AA9" w:rsidP="00B43AA9">
      <w:pPr>
        <w:pStyle w:val="Paragrafi"/>
        <w:rPr>
          <w:spacing w:val="-4"/>
          <w:lang w:val="sq-AL"/>
        </w:rPr>
      </w:pPr>
      <w:r w:rsidRPr="008F3E47">
        <w:rPr>
          <w:spacing w:val="-4"/>
          <w:lang w:val="sq-AL"/>
        </w:rPr>
        <w:tab/>
        <w:t xml:space="preserve">Në nenin 129, pika 1, shkronja </w:t>
      </w:r>
      <w:r>
        <w:rPr>
          <w:spacing w:val="-4"/>
          <w:lang w:val="sq-AL"/>
        </w:rPr>
        <w:t>“</w:t>
      </w:r>
      <w:r w:rsidRPr="008F3E47">
        <w:rPr>
          <w:spacing w:val="-4"/>
          <w:lang w:val="sq-AL"/>
        </w:rPr>
        <w:t>ç</w:t>
      </w:r>
      <w:r>
        <w:rPr>
          <w:spacing w:val="-4"/>
          <w:lang w:val="sq-AL"/>
        </w:rPr>
        <w:t>”</w:t>
      </w:r>
      <w:r w:rsidRPr="008F3E47">
        <w:rPr>
          <w:spacing w:val="-4"/>
          <w:lang w:val="sq-AL"/>
        </w:rPr>
        <w:t xml:space="preserve"> ndryshohet si më poshtë:</w:t>
      </w:r>
    </w:p>
    <w:p w:rsidR="00B43AA9" w:rsidRPr="008F3E47" w:rsidRDefault="00B43AA9" w:rsidP="00B43AA9">
      <w:pPr>
        <w:pStyle w:val="Paragrafi"/>
        <w:rPr>
          <w:spacing w:val="-4"/>
          <w:lang w:val="sq-AL"/>
        </w:rPr>
      </w:pPr>
      <w:r w:rsidRPr="008F3E47">
        <w:rPr>
          <w:spacing w:val="-4"/>
          <w:lang w:val="sq-AL"/>
        </w:rPr>
        <w:tab/>
      </w:r>
      <w:r>
        <w:rPr>
          <w:spacing w:val="-4"/>
          <w:lang w:val="sq-AL"/>
        </w:rPr>
        <w:t>“</w:t>
      </w:r>
      <w:r w:rsidRPr="008F3E47">
        <w:rPr>
          <w:spacing w:val="-4"/>
          <w:lang w:val="sq-AL"/>
        </w:rPr>
        <w:t>ç) kur banka nuk bllokon shumën e kërkuar, ajo paguan gjobë të barabartë me 0,2 për qind në ditë të detyrimit të pambajtur, por jo më pak se 100 000 (njëqind mijë) lekë në ditë.</w:t>
      </w:r>
      <w:r>
        <w:rPr>
          <w:spacing w:val="-4"/>
          <w:lang w:val="sq-AL"/>
        </w:rPr>
        <w:t>”</w:t>
      </w:r>
      <w:r w:rsidRPr="008F3E47">
        <w:rPr>
          <w:spacing w:val="-4"/>
          <w:lang w:val="sq-AL"/>
        </w:rPr>
        <w:t>.</w:t>
      </w:r>
    </w:p>
    <w:p w:rsidR="00B43AA9" w:rsidRPr="008F3E47" w:rsidRDefault="00B43AA9" w:rsidP="00B43AA9">
      <w:pPr>
        <w:pStyle w:val="Paragrafi"/>
        <w:rPr>
          <w:spacing w:val="-4"/>
          <w:sz w:val="14"/>
          <w:lang w:val="sq-AL"/>
        </w:rPr>
      </w:pPr>
    </w:p>
    <w:p w:rsidR="00B43AA9" w:rsidRPr="008F3E47" w:rsidRDefault="00B43AA9" w:rsidP="00B43AA9">
      <w:pPr>
        <w:pStyle w:val="NeniNr"/>
        <w:keepNext w:val="0"/>
        <w:rPr>
          <w:spacing w:val="-4"/>
          <w:lang w:val="sq-AL"/>
        </w:rPr>
      </w:pPr>
      <w:r w:rsidRPr="008F3E47">
        <w:rPr>
          <w:spacing w:val="-4"/>
          <w:lang w:val="sq-AL"/>
        </w:rPr>
        <w:t>Neni 30</w:t>
      </w:r>
    </w:p>
    <w:p w:rsidR="00B43AA9" w:rsidRPr="008F3E47" w:rsidRDefault="00B43AA9" w:rsidP="00B43AA9">
      <w:pPr>
        <w:pStyle w:val="Paragrafi"/>
        <w:rPr>
          <w:spacing w:val="-4"/>
          <w:sz w:val="14"/>
          <w:lang w:val="sq-AL"/>
        </w:rPr>
      </w:pPr>
    </w:p>
    <w:p w:rsidR="00B43AA9" w:rsidRPr="008F3E47" w:rsidRDefault="00B43AA9" w:rsidP="00B43AA9">
      <w:pPr>
        <w:pStyle w:val="Paragrafi"/>
        <w:rPr>
          <w:spacing w:val="-4"/>
          <w:lang w:val="sq-AL"/>
        </w:rPr>
      </w:pPr>
      <w:r w:rsidRPr="008F3E47">
        <w:rPr>
          <w:spacing w:val="-4"/>
          <w:lang w:val="sq-AL"/>
        </w:rPr>
        <w:tab/>
        <w:t>Në nenin 131, pika 1, bëhen shtesa dhe ndryshimi i mëposhtëm:</w:t>
      </w:r>
    </w:p>
    <w:p w:rsidR="00B43AA9" w:rsidRPr="008F3E47" w:rsidRDefault="00B43AA9" w:rsidP="00B43AA9">
      <w:pPr>
        <w:pStyle w:val="Paragrafi"/>
        <w:rPr>
          <w:spacing w:val="-4"/>
          <w:lang w:val="sq-AL"/>
        </w:rPr>
      </w:pPr>
      <w:r w:rsidRPr="008F3E47">
        <w:rPr>
          <w:spacing w:val="-4"/>
          <w:lang w:val="sq-AL"/>
        </w:rPr>
        <w:tab/>
        <w:t xml:space="preserve">1. Pas shkronjës </w:t>
      </w:r>
      <w:r>
        <w:rPr>
          <w:spacing w:val="-4"/>
          <w:lang w:val="sq-AL"/>
        </w:rPr>
        <w:t>“</w:t>
      </w:r>
      <w:r w:rsidRPr="008F3E47">
        <w:rPr>
          <w:spacing w:val="-4"/>
          <w:lang w:val="sq-AL"/>
        </w:rPr>
        <w:t>a</w:t>
      </w:r>
      <w:r>
        <w:rPr>
          <w:spacing w:val="-4"/>
          <w:lang w:val="sq-AL"/>
        </w:rPr>
        <w:t>”</w:t>
      </w:r>
      <w:r w:rsidRPr="008F3E47">
        <w:rPr>
          <w:spacing w:val="-4"/>
          <w:lang w:val="sq-AL"/>
        </w:rPr>
        <w:t xml:space="preserve"> shtohet shkronja </w:t>
      </w:r>
      <w:r>
        <w:rPr>
          <w:spacing w:val="-4"/>
          <w:lang w:val="sq-AL"/>
        </w:rPr>
        <w:t>“</w:t>
      </w:r>
      <w:r w:rsidRPr="008F3E47">
        <w:rPr>
          <w:spacing w:val="-4"/>
          <w:lang w:val="sq-AL"/>
        </w:rPr>
        <w:t>a/1</w:t>
      </w:r>
      <w:r>
        <w:rPr>
          <w:spacing w:val="-4"/>
          <w:lang w:val="sq-AL"/>
        </w:rPr>
        <w:t>”</w:t>
      </w:r>
      <w:r w:rsidRPr="008F3E47">
        <w:rPr>
          <w:spacing w:val="-4"/>
          <w:lang w:val="sq-AL"/>
        </w:rPr>
        <w:t xml:space="preserve"> me këtë përmbajtje:</w:t>
      </w:r>
    </w:p>
    <w:p w:rsidR="00B43AA9" w:rsidRPr="008F3E47" w:rsidRDefault="00B43AA9" w:rsidP="00B43AA9">
      <w:pPr>
        <w:pStyle w:val="Paragrafi"/>
        <w:rPr>
          <w:spacing w:val="-4"/>
          <w:lang w:val="sq-AL"/>
        </w:rPr>
      </w:pPr>
      <w:r w:rsidRPr="008F3E47">
        <w:rPr>
          <w:spacing w:val="-4"/>
          <w:lang w:val="sq-AL"/>
        </w:rPr>
        <w:tab/>
      </w:r>
      <w:r>
        <w:rPr>
          <w:spacing w:val="-4"/>
          <w:lang w:val="sq-AL"/>
        </w:rPr>
        <w:t>“</w:t>
      </w:r>
      <w:r w:rsidRPr="008F3E47">
        <w:rPr>
          <w:spacing w:val="-4"/>
          <w:lang w:val="sq-AL"/>
        </w:rPr>
        <w:t>a/1) kryen evazion tatimor siç parashikohet në pikën 2, të nenit 116, të këtij ligji.</w:t>
      </w:r>
      <w:r>
        <w:rPr>
          <w:spacing w:val="-4"/>
          <w:lang w:val="sq-AL"/>
        </w:rPr>
        <w:t>”</w:t>
      </w:r>
      <w:r w:rsidRPr="008F3E47">
        <w:rPr>
          <w:spacing w:val="-4"/>
          <w:lang w:val="sq-AL"/>
        </w:rPr>
        <w:t xml:space="preserve">. </w:t>
      </w:r>
    </w:p>
    <w:p w:rsidR="00B43AA9" w:rsidRPr="008F3E47" w:rsidRDefault="00B43AA9" w:rsidP="00B43AA9">
      <w:pPr>
        <w:pStyle w:val="Paragrafi"/>
        <w:rPr>
          <w:spacing w:val="-4"/>
          <w:lang w:val="sq-AL"/>
        </w:rPr>
      </w:pPr>
      <w:r w:rsidRPr="008F3E47">
        <w:rPr>
          <w:spacing w:val="-4"/>
          <w:lang w:val="sq-AL"/>
        </w:rPr>
        <w:tab/>
        <w:t xml:space="preserve">2. Shkronja </w:t>
      </w:r>
      <w:r>
        <w:rPr>
          <w:spacing w:val="-4"/>
          <w:lang w:val="sq-AL"/>
        </w:rPr>
        <w:t>“</w:t>
      </w:r>
      <w:r w:rsidRPr="008F3E47">
        <w:rPr>
          <w:spacing w:val="-4"/>
          <w:lang w:val="sq-AL"/>
        </w:rPr>
        <w:t>b</w:t>
      </w:r>
      <w:r>
        <w:rPr>
          <w:spacing w:val="-4"/>
          <w:lang w:val="sq-AL"/>
        </w:rPr>
        <w:t>”</w:t>
      </w:r>
      <w:r w:rsidRPr="008F3E47">
        <w:rPr>
          <w:spacing w:val="-4"/>
          <w:lang w:val="sq-AL"/>
        </w:rPr>
        <w:t xml:space="preserve"> ndryshohet si më poshtë:</w:t>
      </w:r>
    </w:p>
    <w:p w:rsidR="00B43AA9" w:rsidRPr="008F3E47" w:rsidRDefault="00B43AA9" w:rsidP="00B43AA9">
      <w:pPr>
        <w:pStyle w:val="Paragrafi"/>
        <w:rPr>
          <w:spacing w:val="-4"/>
          <w:lang w:val="sq-AL"/>
        </w:rPr>
      </w:pPr>
      <w:r w:rsidRPr="008F3E47">
        <w:rPr>
          <w:spacing w:val="-4"/>
          <w:lang w:val="sq-AL"/>
        </w:rPr>
        <w:tab/>
      </w:r>
      <w:r>
        <w:rPr>
          <w:spacing w:val="-4"/>
          <w:lang w:val="sq-AL"/>
        </w:rPr>
        <w:t>“</w:t>
      </w:r>
      <w:r w:rsidRPr="008F3E47">
        <w:rPr>
          <w:spacing w:val="-4"/>
          <w:lang w:val="sq-AL"/>
        </w:rPr>
        <w:t xml:space="preserve">b) me dashje nuk mbledh detyrimin tatimor dhe kontributet e sigurimeve shoqërore dhe </w:t>
      </w:r>
      <w:r w:rsidRPr="008F3E47">
        <w:rPr>
          <w:spacing w:val="-4"/>
          <w:lang w:val="sq-AL"/>
        </w:rPr>
        <w:lastRenderedPageBreak/>
        <w:t>shëndetësore ose nuk i paguan ato në buxhet.</w:t>
      </w:r>
      <w:r>
        <w:rPr>
          <w:spacing w:val="-4"/>
          <w:lang w:val="sq-AL"/>
        </w:rPr>
        <w:t>”</w:t>
      </w:r>
      <w:r w:rsidRPr="008F3E47">
        <w:rPr>
          <w:spacing w:val="-4"/>
          <w:lang w:val="sq-AL"/>
        </w:rPr>
        <w:t xml:space="preserve">. </w:t>
      </w:r>
    </w:p>
    <w:p w:rsidR="00B43AA9" w:rsidRPr="008F3E47" w:rsidRDefault="00B43AA9" w:rsidP="00B43AA9">
      <w:pPr>
        <w:pStyle w:val="Paragrafi"/>
        <w:rPr>
          <w:spacing w:val="-4"/>
          <w:sz w:val="14"/>
          <w:lang w:val="sq-AL"/>
        </w:rPr>
      </w:pPr>
    </w:p>
    <w:p w:rsidR="00B43AA9" w:rsidRPr="008F3E47" w:rsidRDefault="00B43AA9" w:rsidP="00B43AA9">
      <w:pPr>
        <w:pStyle w:val="NeniNr"/>
        <w:keepNext w:val="0"/>
        <w:rPr>
          <w:spacing w:val="-4"/>
          <w:lang w:val="sq-AL"/>
        </w:rPr>
      </w:pPr>
      <w:r w:rsidRPr="008F3E47">
        <w:rPr>
          <w:spacing w:val="-4"/>
          <w:lang w:val="sq-AL"/>
        </w:rPr>
        <w:t>Neni 31</w:t>
      </w:r>
    </w:p>
    <w:p w:rsidR="00B43AA9" w:rsidRPr="008F3E47" w:rsidRDefault="00B43AA9" w:rsidP="00B43AA9">
      <w:pPr>
        <w:pStyle w:val="NeniTitull"/>
        <w:keepNext w:val="0"/>
        <w:rPr>
          <w:spacing w:val="-4"/>
          <w:lang w:val="sq-AL"/>
        </w:rPr>
      </w:pPr>
      <w:r w:rsidRPr="008F3E47">
        <w:rPr>
          <w:spacing w:val="-4"/>
          <w:lang w:val="sq-AL"/>
        </w:rPr>
        <w:t>Dispozita kalimtare</w:t>
      </w:r>
    </w:p>
    <w:p w:rsidR="00B43AA9" w:rsidRPr="008F3E47" w:rsidRDefault="00B43AA9" w:rsidP="00B43AA9">
      <w:pPr>
        <w:pStyle w:val="Paragrafi"/>
        <w:rPr>
          <w:spacing w:val="-4"/>
          <w:sz w:val="14"/>
          <w:lang w:val="sq-AL"/>
        </w:rPr>
      </w:pPr>
    </w:p>
    <w:p w:rsidR="00B43AA9" w:rsidRPr="008F3E47" w:rsidRDefault="00B43AA9" w:rsidP="00B43AA9">
      <w:pPr>
        <w:pStyle w:val="Paragrafi"/>
        <w:rPr>
          <w:spacing w:val="-4"/>
          <w:lang w:val="sq-AL"/>
        </w:rPr>
      </w:pPr>
      <w:r w:rsidRPr="008F3E47">
        <w:rPr>
          <w:spacing w:val="-4"/>
          <w:lang w:val="sq-AL"/>
        </w:rPr>
        <w:tab/>
        <w:t>1. Të gjithë tatimpaguesit që, në datën e hyrjes në fuqi të këtij ligji, rezultojnë mosdeklarues për më shumë se 12 muaj të njëpasnjëshëm, transferohen automatikisht nga regjistri aktiv në regjistrin pasiv të administratës tatimore.</w:t>
      </w:r>
    </w:p>
    <w:p w:rsidR="00B43AA9" w:rsidRPr="008F3E47" w:rsidRDefault="00B43AA9" w:rsidP="00B43AA9">
      <w:pPr>
        <w:pStyle w:val="Paragrafi"/>
        <w:rPr>
          <w:spacing w:val="-4"/>
          <w:lang w:val="sq-AL"/>
        </w:rPr>
      </w:pPr>
      <w:r w:rsidRPr="008F3E47">
        <w:rPr>
          <w:spacing w:val="-4"/>
          <w:lang w:val="sq-AL"/>
        </w:rPr>
        <w:tab/>
        <w:t>2. Përfaqësuesit tatimorë që janë regjistruar në drejtorinë rajonale tatimore ose do të regjistrohen si të tillë deri më 31.12.2014, në përputhje me nenin 9, të këtij ligji, janë përgjegjës për të paguar detyrimin tatimor për TVSH-në dhe nuk do të çregjistrohen deri në përfundim të përmbushjes së detyrimit të tyre si përfaqësues tatimor.</w:t>
      </w:r>
    </w:p>
    <w:p w:rsidR="00B43AA9" w:rsidRPr="008F3E47" w:rsidRDefault="00B43AA9" w:rsidP="00B43AA9">
      <w:pPr>
        <w:pStyle w:val="NeniNr"/>
        <w:keepNext w:val="0"/>
        <w:rPr>
          <w:spacing w:val="-4"/>
          <w:sz w:val="14"/>
          <w:lang w:val="sq-AL"/>
        </w:rPr>
      </w:pPr>
    </w:p>
    <w:p w:rsidR="00B43AA9" w:rsidRPr="008F3E47" w:rsidRDefault="00B43AA9" w:rsidP="00B43AA9">
      <w:pPr>
        <w:pStyle w:val="NeniNr"/>
        <w:keepNext w:val="0"/>
        <w:rPr>
          <w:spacing w:val="-4"/>
          <w:lang w:val="sq-AL"/>
        </w:rPr>
      </w:pPr>
      <w:r w:rsidRPr="008F3E47">
        <w:rPr>
          <w:spacing w:val="-4"/>
          <w:lang w:val="sq-AL"/>
        </w:rPr>
        <w:t>Neni 32</w:t>
      </w:r>
    </w:p>
    <w:p w:rsidR="00B43AA9" w:rsidRPr="008F3E47" w:rsidRDefault="00B43AA9" w:rsidP="00B43AA9">
      <w:pPr>
        <w:pStyle w:val="Paragrafi"/>
        <w:rPr>
          <w:spacing w:val="-4"/>
          <w:sz w:val="14"/>
          <w:lang w:val="sq-AL"/>
        </w:rPr>
      </w:pPr>
    </w:p>
    <w:p w:rsidR="00B43AA9" w:rsidRPr="008F3E47" w:rsidRDefault="00B43AA9" w:rsidP="00B43AA9">
      <w:pPr>
        <w:pStyle w:val="Paragrafi"/>
        <w:rPr>
          <w:spacing w:val="-4"/>
          <w:lang w:val="sq-AL"/>
        </w:rPr>
      </w:pPr>
      <w:r w:rsidRPr="008F3E47">
        <w:rPr>
          <w:spacing w:val="-4"/>
          <w:lang w:val="sq-AL"/>
        </w:rPr>
        <w:tab/>
        <w:t>Ky ligji botohet në Fletoren Zyrtare dhe hyn në fuqi më 1 janar 2015.</w:t>
      </w:r>
    </w:p>
    <w:p w:rsidR="00B43AA9" w:rsidRPr="008F3E47" w:rsidRDefault="00B43AA9" w:rsidP="00B43AA9">
      <w:pPr>
        <w:pStyle w:val="Paragrafi"/>
        <w:rPr>
          <w:spacing w:val="-4"/>
          <w:sz w:val="14"/>
          <w:lang w:val="sq-AL"/>
        </w:rPr>
      </w:pPr>
    </w:p>
    <w:p w:rsidR="00B43AA9" w:rsidRPr="008F3E47" w:rsidRDefault="00B43AA9" w:rsidP="00B43AA9">
      <w:pPr>
        <w:pStyle w:val="Paragrafi"/>
        <w:rPr>
          <w:spacing w:val="-4"/>
          <w:lang w:val="sq-AL"/>
        </w:rPr>
      </w:pPr>
      <w:r w:rsidRPr="008F3E47">
        <w:rPr>
          <w:spacing w:val="-4"/>
          <w:lang w:val="sq-AL"/>
        </w:rPr>
        <w:t>Miratuar në datën 4.12.2014</w:t>
      </w:r>
    </w:p>
    <w:p w:rsidR="00B43AA9" w:rsidRPr="008F3E47" w:rsidRDefault="00B43AA9" w:rsidP="00B43AA9">
      <w:pPr>
        <w:pStyle w:val="Paragrafi"/>
        <w:rPr>
          <w:spacing w:val="-4"/>
          <w:sz w:val="16"/>
          <w:lang w:val="sq-AL"/>
        </w:rPr>
      </w:pPr>
    </w:p>
    <w:p w:rsidR="00B43AA9" w:rsidRPr="008F3E47" w:rsidRDefault="00B43AA9" w:rsidP="00B43AA9">
      <w:pPr>
        <w:pStyle w:val="Paragrafi"/>
        <w:ind w:firstLine="0"/>
        <w:rPr>
          <w:b/>
          <w:spacing w:val="-4"/>
          <w:lang w:val="sq-AL"/>
        </w:rPr>
      </w:pPr>
      <w:r w:rsidRPr="008F3E47">
        <w:rPr>
          <w:b/>
          <w:spacing w:val="-4"/>
          <w:lang w:val="sq-AL"/>
        </w:rPr>
        <w:t>Shpallur me dekretin nr. 8865, datë 26.12.2014  të Presidentit të Republikës Bujar Nishani</w:t>
      </w:r>
    </w:p>
    <w:p w:rsidR="00B43AA9" w:rsidRPr="008F3E47" w:rsidRDefault="00B43AA9" w:rsidP="00B43AA9">
      <w:pPr>
        <w:pStyle w:val="Paragrafi"/>
        <w:rPr>
          <w:spacing w:val="-4"/>
          <w:sz w:val="14"/>
          <w:lang w:val="sq-AL"/>
        </w:rPr>
      </w:pPr>
    </w:p>
    <w:p w:rsidR="00FD57DC" w:rsidRDefault="00B43AA9"/>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B43AA9"/>
    <w:rsid w:val="002E7553"/>
    <w:rsid w:val="00332E0F"/>
    <w:rsid w:val="00455FC5"/>
    <w:rsid w:val="007A33AA"/>
    <w:rsid w:val="00912120"/>
    <w:rsid w:val="00A3508F"/>
    <w:rsid w:val="00B27767"/>
    <w:rsid w:val="00B43AA9"/>
    <w:rsid w:val="00B441A3"/>
    <w:rsid w:val="00D27DAF"/>
    <w:rsid w:val="00E12DC7"/>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B43AA9"/>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B43AA9"/>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B43AA9"/>
    <w:rPr>
      <w:rFonts w:ascii="Garamond" w:eastAsia="MS Mincho" w:hAnsi="Garamond" w:cs="CG Times"/>
      <w:b/>
      <w:bCs/>
      <w:sz w:val="24"/>
      <w:lang w:val="en-GB"/>
    </w:rPr>
  </w:style>
  <w:style w:type="paragraph" w:customStyle="1" w:styleId="Paragrafi">
    <w:name w:val="Paragrafi"/>
    <w:link w:val="ParagrafiChar"/>
    <w:rsid w:val="00B43AA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43AA9"/>
    <w:rPr>
      <w:rFonts w:ascii="Garamond" w:eastAsia="MS Mincho" w:hAnsi="Garamond" w:cs="CG Times"/>
      <w:sz w:val="24"/>
    </w:rPr>
  </w:style>
  <w:style w:type="paragraph" w:customStyle="1" w:styleId="Titulli">
    <w:name w:val="Titulli"/>
    <w:next w:val="Normal"/>
    <w:link w:val="TitulliChar"/>
    <w:rsid w:val="00B43AA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B43AA9"/>
    <w:rPr>
      <w:rFonts w:ascii="Garamond" w:eastAsia="MS Mincho" w:hAnsi="Garamond" w:cs="CG Times"/>
      <w:b/>
      <w:bCs/>
      <w:caps/>
      <w:sz w:val="24"/>
      <w:lang w:val="en-GB"/>
    </w:rPr>
  </w:style>
  <w:style w:type="character" w:customStyle="1" w:styleId="AktiChar">
    <w:name w:val="Akti Char"/>
    <w:basedOn w:val="DefaultParagraphFont"/>
    <w:link w:val="Akti"/>
    <w:rsid w:val="00B43AA9"/>
    <w:rPr>
      <w:rFonts w:ascii="Garamond" w:eastAsia="MS Mincho" w:hAnsi="Garamond" w:cs="CG Times"/>
      <w:b/>
      <w:bCs/>
      <w:caps/>
      <w:color w:val="000000"/>
      <w:sz w:val="24"/>
      <w:lang w:val="en-GB"/>
    </w:rPr>
  </w:style>
  <w:style w:type="paragraph" w:customStyle="1" w:styleId="NeniNr">
    <w:name w:val="Neni_Nr"/>
    <w:next w:val="Normal"/>
    <w:link w:val="NeniNrChar"/>
    <w:rsid w:val="00B43AA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B43AA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43AA9"/>
    <w:rPr>
      <w:rFonts w:ascii="Garamond" w:eastAsia="MS Mincho" w:hAnsi="Garamond" w:cs="CG Times"/>
      <w:sz w:val="24"/>
      <w:lang w:val="en-GB"/>
    </w:rPr>
  </w:style>
  <w:style w:type="paragraph" w:customStyle="1" w:styleId="Titull-Titull">
    <w:name w:val="Titull-Titull"/>
    <w:basedOn w:val="Paragrafi"/>
    <w:qFormat/>
    <w:rsid w:val="00B43AA9"/>
    <w:pPr>
      <w:ind w:firstLine="0"/>
      <w:jc w:val="center"/>
    </w:pPr>
    <w:rPr>
      <w:caps/>
      <w:szCs w:val="24"/>
    </w:rPr>
  </w:style>
  <w:style w:type="paragraph" w:customStyle="1" w:styleId="Hapesira7">
    <w:name w:val="Hapesira 7"/>
    <w:basedOn w:val="Paragrafi"/>
    <w:qFormat/>
    <w:rsid w:val="00B43AA9"/>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2834</Words>
  <Characters>16159</Characters>
  <Application>Microsoft Office Word</Application>
  <DocSecurity>0</DocSecurity>
  <Lines>134</Lines>
  <Paragraphs>37</Paragraphs>
  <ScaleCrop>false</ScaleCrop>
  <Company>Grizli777</Company>
  <LinksUpToDate>false</LinksUpToDate>
  <CharactersWithSpaces>18956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2015-01-05T09:43:00Z</dcterms:created>
  <dcterms:modified xsi:type="dcterms:W3CDTF">2015-01-05T09:43:00Z</dcterms:modified>
</cp:coreProperties>
</file>