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F74" w:rsidRPr="0023081C" w:rsidRDefault="00C64F74" w:rsidP="00C64F74">
      <w:pPr>
        <w:pStyle w:val="Heading2"/>
        <w:tabs>
          <w:tab w:val="left" w:pos="11199"/>
        </w:tabs>
        <w:spacing w:before="0"/>
        <w:ind w:left="0" w:firstLine="0"/>
        <w:jc w:val="center"/>
        <w:rPr>
          <w:rFonts w:ascii="Garamond" w:hAnsi="Garamond"/>
          <w:spacing w:val="-4"/>
          <w:sz w:val="24"/>
          <w:szCs w:val="24"/>
          <w:lang w:val="sq-AL"/>
        </w:rPr>
      </w:pPr>
      <w:r w:rsidRPr="0023081C">
        <w:rPr>
          <w:rFonts w:ascii="Garamond" w:hAnsi="Garamond"/>
          <w:spacing w:val="-4"/>
          <w:sz w:val="24"/>
          <w:szCs w:val="24"/>
          <w:lang w:val="sq-AL"/>
        </w:rPr>
        <w:t>LIGJ</w:t>
      </w:r>
    </w:p>
    <w:p w:rsidR="00C64F74" w:rsidRPr="0023081C" w:rsidRDefault="00C64F74" w:rsidP="00C64F74">
      <w:pPr>
        <w:pStyle w:val="Heading1"/>
        <w:spacing w:before="0" w:after="0"/>
        <w:ind w:left="0" w:firstLine="0"/>
        <w:jc w:val="center"/>
        <w:rPr>
          <w:rFonts w:ascii="Garamond" w:hAnsi="Garamond"/>
          <w:spacing w:val="-4"/>
          <w:sz w:val="24"/>
          <w:szCs w:val="24"/>
          <w:lang w:val="sq-AL"/>
        </w:rPr>
      </w:pPr>
      <w:r w:rsidRPr="0023081C">
        <w:rPr>
          <w:rFonts w:ascii="Garamond" w:hAnsi="Garamond"/>
          <w:spacing w:val="-4"/>
          <w:sz w:val="24"/>
          <w:szCs w:val="24"/>
          <w:lang w:val="sq-AL"/>
        </w:rPr>
        <w:t>Nr. 177/2014</w:t>
      </w:r>
    </w:p>
    <w:p w:rsidR="00C64F74" w:rsidRPr="0023081C" w:rsidRDefault="00C64F74" w:rsidP="00C64F74">
      <w:pPr>
        <w:spacing w:after="0" w:line="240" w:lineRule="auto"/>
        <w:rPr>
          <w:spacing w:val="-4"/>
          <w:sz w:val="12"/>
          <w:lang w:val="sq-AL"/>
        </w:rPr>
      </w:pPr>
    </w:p>
    <w:p w:rsidR="00C64F74" w:rsidRPr="0023081C" w:rsidRDefault="00C64F74" w:rsidP="00C64F74">
      <w:pPr>
        <w:pStyle w:val="Title"/>
        <w:pBdr>
          <w:bottom w:val="none" w:sz="0" w:space="0" w:color="auto"/>
        </w:pBdr>
        <w:spacing w:before="0"/>
        <w:ind w:left="0"/>
        <w:jc w:val="center"/>
        <w:rPr>
          <w:rFonts w:ascii="Garamond" w:hAnsi="Garamond"/>
          <w:spacing w:val="-4"/>
          <w:sz w:val="24"/>
          <w:szCs w:val="24"/>
        </w:rPr>
      </w:pPr>
      <w:r w:rsidRPr="0023081C">
        <w:rPr>
          <w:rFonts w:ascii="Garamond" w:hAnsi="Garamond"/>
          <w:spacing w:val="-4"/>
          <w:sz w:val="24"/>
          <w:szCs w:val="24"/>
        </w:rPr>
        <w:t>PËR  DISA SHTESA DHE NDRYSHIME NË LIGJIN NR. 8588, DATË 15.3.2000, “PËR ORGANIZIMIN DHE FUNKSIONIMIN E GJYKATËS SË LARTË TË REPUBLIKËS SË SHQIPËRISË”, TË NDRYSHUAR</w:t>
      </w:r>
    </w:p>
    <w:p w:rsidR="00C64F74" w:rsidRPr="0023081C" w:rsidRDefault="00C64F74" w:rsidP="00C64F74">
      <w:pPr>
        <w:pStyle w:val="Hapesira7"/>
        <w:rPr>
          <w:spacing w:val="-4"/>
          <w:lang w:val="sq-AL" w:eastAsia="sq-AL"/>
        </w:rPr>
      </w:pPr>
    </w:p>
    <w:p w:rsidR="00C64F74" w:rsidRPr="0023081C" w:rsidRDefault="00C64F74" w:rsidP="00C64F74">
      <w:pPr>
        <w:spacing w:after="0" w:line="240" w:lineRule="auto"/>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ab/>
        <w:t xml:space="preserve">Në mbështetje të neneve 81, pika 2, dhe 83, pika 1, të Kushtetutës, me propozimin e një grupi deputetësh, </w:t>
      </w:r>
    </w:p>
    <w:p w:rsidR="00C64F74" w:rsidRPr="0023081C" w:rsidRDefault="00C64F74" w:rsidP="00C64F74">
      <w:pPr>
        <w:pStyle w:val="Hapesira7"/>
        <w:rPr>
          <w:spacing w:val="-4"/>
          <w:lang w:val="sq-AL" w:eastAsia="sq-AL"/>
        </w:rPr>
      </w:pPr>
    </w:p>
    <w:p w:rsidR="00C64F74" w:rsidRPr="0023081C" w:rsidRDefault="00C64F74" w:rsidP="00C64F74">
      <w:pPr>
        <w:spacing w:after="0" w:line="240" w:lineRule="auto"/>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KUVENDI</w:t>
      </w:r>
    </w:p>
    <w:p w:rsidR="00C64F74" w:rsidRPr="0023081C" w:rsidRDefault="00C64F74" w:rsidP="00C64F74">
      <w:pPr>
        <w:spacing w:after="0" w:line="240" w:lineRule="auto"/>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I REPUBLIKËS SË SHQIPËRISË</w:t>
      </w:r>
    </w:p>
    <w:p w:rsidR="00C64F74" w:rsidRPr="0023081C" w:rsidRDefault="00C64F74" w:rsidP="00C64F74">
      <w:pPr>
        <w:pStyle w:val="Hapesira7"/>
        <w:rPr>
          <w:spacing w:val="-4"/>
          <w:lang w:val="sq-AL" w:eastAsia="sq-AL"/>
        </w:rPr>
      </w:pPr>
    </w:p>
    <w:p w:rsidR="00C64F74" w:rsidRPr="0023081C" w:rsidRDefault="00C64F74" w:rsidP="00C64F74">
      <w:pPr>
        <w:spacing w:after="0" w:line="240" w:lineRule="auto"/>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VENDOSI:</w:t>
      </w:r>
    </w:p>
    <w:p w:rsidR="00C64F74" w:rsidRPr="0023081C" w:rsidRDefault="00C64F74" w:rsidP="00C64F74">
      <w:pPr>
        <w:pStyle w:val="Hapesira7"/>
        <w:rPr>
          <w:spacing w:val="-4"/>
          <w:lang w:val="sq-AL" w:eastAsia="sq-AL"/>
        </w:rPr>
      </w:pPr>
    </w:p>
    <w:p w:rsidR="00C64F74" w:rsidRPr="0023081C" w:rsidRDefault="00C64F74" w:rsidP="00C64F74">
      <w:pPr>
        <w:spacing w:after="0" w:line="240" w:lineRule="auto"/>
        <w:rPr>
          <w:rFonts w:ascii="Garamond" w:eastAsia="Times New Roman" w:hAnsi="Garamond"/>
          <w:b/>
          <w:spacing w:val="-4"/>
          <w:sz w:val="24"/>
          <w:szCs w:val="24"/>
          <w:lang w:val="sq-AL" w:eastAsia="sq-AL"/>
        </w:rPr>
      </w:pPr>
      <w:r w:rsidRPr="0023081C">
        <w:rPr>
          <w:rFonts w:ascii="Garamond" w:hAnsi="Garamond"/>
          <w:spacing w:val="-4"/>
          <w:sz w:val="24"/>
          <w:szCs w:val="24"/>
          <w:lang w:val="sq-AL"/>
        </w:rPr>
        <w:tab/>
        <w:t xml:space="preserve">Në ligjin nr. 8588, datë 15.3.2000, </w:t>
      </w:r>
      <w:r w:rsidRPr="0023081C">
        <w:rPr>
          <w:rFonts w:ascii="Garamond" w:hAnsi="Garamond"/>
          <w:color w:val="000000"/>
          <w:spacing w:val="-4"/>
          <w:sz w:val="24"/>
          <w:szCs w:val="24"/>
          <w:lang w:val="sq-AL"/>
        </w:rPr>
        <w:t>“Për organizimin dhe funksionimin e Gjykatës së Lartë të Republikës së Shqipërisë”, të ndryshuar, bëhen këto shtesa dhe ndryshime:</w:t>
      </w:r>
    </w:p>
    <w:p w:rsidR="00C64F74" w:rsidRPr="0023081C" w:rsidRDefault="00C64F74" w:rsidP="00C64F74">
      <w:pPr>
        <w:pStyle w:val="Hapesira7"/>
        <w:rPr>
          <w:spacing w:val="-4"/>
          <w:lang w:val="sq-AL" w:eastAsia="sq-AL"/>
        </w:rPr>
      </w:pPr>
    </w:p>
    <w:p w:rsidR="00C64F74" w:rsidRPr="0023081C" w:rsidRDefault="00C64F74" w:rsidP="00C64F74">
      <w:pPr>
        <w:spacing w:after="0" w:line="240" w:lineRule="auto"/>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Neni 1</w:t>
      </w:r>
    </w:p>
    <w:p w:rsidR="00C64F74" w:rsidRPr="0023081C" w:rsidRDefault="00C64F74" w:rsidP="00C64F74">
      <w:pPr>
        <w:pStyle w:val="Hapesira7"/>
        <w:rPr>
          <w:spacing w:val="-4"/>
          <w:lang w:val="sq-AL" w:eastAsia="sq-AL"/>
        </w:rPr>
      </w:pP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Në nenin 3 bëhen ndryshimet si më poshtë:</w:t>
      </w: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1. Në pikën 1, shkronja “b”, në nënndarjen “ii” hiqen fjalët “dhe docent” dhe fjalët “ose drejtor”.</w:t>
      </w: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2. Në pikën 2, shkronja “a”, nënndarja “v” ndryshohet si më poshtë:</w:t>
      </w: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“v) ecurisë gjatë kryerjes së arsimit të lartë juridik, me një mesatare notash jo më pak se 8, si dhe vlerësimi përfundimtar</w:t>
      </w:r>
      <w:r w:rsidRPr="0023081C">
        <w:rPr>
          <w:rFonts w:ascii="Garamond" w:hAnsi="Garamond"/>
          <w:color w:val="FF0000"/>
          <w:spacing w:val="-4"/>
          <w:sz w:val="24"/>
          <w:szCs w:val="24"/>
          <w:lang w:val="sq-AL"/>
        </w:rPr>
        <w:t xml:space="preserve"> </w:t>
      </w:r>
      <w:r w:rsidRPr="0023081C">
        <w:rPr>
          <w:rFonts w:ascii="Garamond" w:hAnsi="Garamond"/>
          <w:spacing w:val="-4"/>
          <w:sz w:val="24"/>
          <w:szCs w:val="24"/>
          <w:lang w:val="sq-AL"/>
        </w:rPr>
        <w:t>në Shkollën e Magjistraturës;”.</w:t>
      </w: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3. Pas nënndarjes “vi” shtohen nënndarjet “vii” dhe “viii” me këtë përmbajtje:</w:t>
      </w: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“vii) gëzimit të një integriteti të lartë moral;</w:t>
      </w: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viii) transparencës së plotë dhe të dokumentuar të të gjitha të ardhurave dhe aseteve, si dhe pagimi i të gjitha detyrimeve tatimore, bazuar në dokumentacionin zyrtar të institucioneve shtetërore përgjegjëse në fushën e tatimeve, regjistrimit të interesave privatë dhe deklarimit e kontrollit të pasurive, konfliktit të interesit.”.</w:t>
      </w: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4. Në shkronjën “b”, nënndarjet “i” dhe “ii” ndryshohen si më poshtë:</w:t>
      </w: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“i) përbërjes së trupës gjyqësore, në momentin e emërimit të kandidatit, duke synuar balancën ndërmjet përvojave personale të anëtarëve, me qëllim funksionimin e kolegjeve të specializuara, sipas fushave të së drejtës dhe përmbushjen e rolit kushtetues të Gjykatës së Lartë për njësimin ose ndryshimin e praktikës gjyqësore përmes vendimeve unifikuese;</w:t>
      </w:r>
    </w:p>
    <w:p w:rsidR="00C64F74" w:rsidRPr="0023081C" w:rsidRDefault="00C64F74" w:rsidP="00C64F7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ii) përbërjes së trupës gjyqësore, në momentin e emërimit të kandidatit, duke respektuar parimin e mosdiskriminimit,</w:t>
      </w:r>
      <w:r w:rsidRPr="0023081C">
        <w:rPr>
          <w:rFonts w:ascii="Garamond" w:hAnsi="Garamond"/>
          <w:color w:val="FF0000"/>
          <w:spacing w:val="-4"/>
          <w:sz w:val="24"/>
          <w:szCs w:val="24"/>
          <w:lang w:val="sq-AL"/>
        </w:rPr>
        <w:t xml:space="preserve"> </w:t>
      </w:r>
      <w:r w:rsidRPr="0023081C">
        <w:rPr>
          <w:rFonts w:ascii="Garamond" w:hAnsi="Garamond"/>
          <w:spacing w:val="-4"/>
          <w:sz w:val="24"/>
          <w:szCs w:val="24"/>
          <w:lang w:val="sq-AL"/>
        </w:rPr>
        <w:t>me synim arritjen e një balance sa më të drejtë gjinore.”.</w:t>
      </w:r>
    </w:p>
    <w:p w:rsidR="00C64F74" w:rsidRPr="0023081C" w:rsidRDefault="00C64F74" w:rsidP="00C64F74">
      <w:pPr>
        <w:pStyle w:val="Hapesira7"/>
        <w:rPr>
          <w:spacing w:val="-4"/>
          <w:lang w:val="sq-AL"/>
        </w:rPr>
      </w:pPr>
      <w:r w:rsidRPr="0023081C">
        <w:rPr>
          <w:spacing w:val="-4"/>
          <w:lang w:val="sq-AL"/>
        </w:rPr>
        <w:tab/>
        <w:t xml:space="preserve"> </w:t>
      </w:r>
    </w:p>
    <w:p w:rsidR="00C64F74" w:rsidRPr="0023081C" w:rsidRDefault="00C64F74" w:rsidP="00C64F74">
      <w:pPr>
        <w:spacing w:after="0" w:line="240" w:lineRule="auto"/>
        <w:contextualSpacing/>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Neni 2</w:t>
      </w:r>
    </w:p>
    <w:p w:rsidR="00C64F74" w:rsidRPr="0023081C" w:rsidRDefault="00C64F74" w:rsidP="00C64F74">
      <w:pPr>
        <w:pStyle w:val="Hapesira7"/>
        <w:rPr>
          <w:spacing w:val="-4"/>
          <w:lang w:val="sq-AL" w:eastAsia="sq-AL"/>
        </w:rPr>
      </w:pPr>
    </w:p>
    <w:p w:rsidR="00C64F74" w:rsidRPr="0023081C" w:rsidRDefault="00C64F74" w:rsidP="00C64F74">
      <w:pPr>
        <w:pStyle w:val="NormalWeb"/>
        <w:spacing w:before="0" w:beforeAutospacing="0" w:after="0" w:afterAutospacing="0"/>
        <w:ind w:firstLine="284"/>
        <w:jc w:val="both"/>
        <w:rPr>
          <w:rFonts w:ascii="Garamond" w:hAnsi="Garamond"/>
          <w:color w:val="000000"/>
          <w:spacing w:val="-4"/>
          <w:lang w:val="sq-AL"/>
        </w:rPr>
      </w:pPr>
      <w:r w:rsidRPr="0023081C">
        <w:rPr>
          <w:rFonts w:ascii="Garamond" w:hAnsi="Garamond"/>
          <w:color w:val="000000"/>
          <w:spacing w:val="-4"/>
          <w:lang w:val="sq-AL"/>
        </w:rPr>
        <w:tab/>
        <w:t>Pas nenit 3 shtohet neni 3/1 me këtë përmbajtje:</w:t>
      </w:r>
    </w:p>
    <w:p w:rsidR="00C64F74" w:rsidRPr="0023081C" w:rsidRDefault="00C64F74" w:rsidP="00C64F74">
      <w:pPr>
        <w:pStyle w:val="Hapesira7"/>
        <w:rPr>
          <w:spacing w:val="-4"/>
          <w:lang w:val="sq-AL"/>
        </w:rPr>
      </w:pPr>
    </w:p>
    <w:p w:rsidR="00C64F74" w:rsidRPr="0023081C" w:rsidRDefault="00C64F74" w:rsidP="00C64F74">
      <w:pPr>
        <w:pStyle w:val="NormalWeb"/>
        <w:spacing w:before="0" w:beforeAutospacing="0" w:after="0" w:afterAutospacing="0"/>
        <w:ind w:firstLine="284"/>
        <w:jc w:val="center"/>
        <w:rPr>
          <w:rFonts w:ascii="Garamond" w:hAnsi="Garamond"/>
          <w:color w:val="000000"/>
          <w:spacing w:val="-4"/>
          <w:sz w:val="14"/>
          <w:lang w:val="sq-AL"/>
        </w:rPr>
      </w:pPr>
    </w:p>
    <w:p w:rsidR="00C64F74" w:rsidRPr="0023081C" w:rsidRDefault="00C64F74" w:rsidP="00C64F74">
      <w:pPr>
        <w:pStyle w:val="NormalWeb"/>
        <w:spacing w:before="0" w:beforeAutospacing="0" w:after="0" w:afterAutospacing="0"/>
        <w:ind w:firstLine="284"/>
        <w:jc w:val="center"/>
        <w:rPr>
          <w:rFonts w:ascii="Garamond" w:hAnsi="Garamond"/>
          <w:color w:val="000000"/>
          <w:spacing w:val="-4"/>
          <w:lang w:val="sq-AL"/>
        </w:rPr>
      </w:pPr>
      <w:r w:rsidRPr="0023081C">
        <w:rPr>
          <w:rFonts w:ascii="Garamond" w:hAnsi="Garamond"/>
          <w:color w:val="000000"/>
          <w:spacing w:val="-4"/>
          <w:lang w:val="sq-AL"/>
        </w:rPr>
        <w:t xml:space="preserve"> “Neni 3/1</w:t>
      </w:r>
    </w:p>
    <w:p w:rsidR="00C64F74" w:rsidRPr="0023081C" w:rsidRDefault="00C64F74" w:rsidP="00C64F74">
      <w:pPr>
        <w:pStyle w:val="NormalWeb"/>
        <w:spacing w:before="0" w:beforeAutospacing="0" w:after="0" w:afterAutospacing="0"/>
        <w:ind w:firstLine="284"/>
        <w:jc w:val="center"/>
        <w:rPr>
          <w:rFonts w:ascii="Garamond" w:hAnsi="Garamond"/>
          <w:b/>
          <w:color w:val="000000"/>
          <w:spacing w:val="-4"/>
          <w:lang w:val="sq-AL"/>
        </w:rPr>
      </w:pPr>
      <w:r w:rsidRPr="0023081C">
        <w:rPr>
          <w:rFonts w:ascii="Garamond" w:hAnsi="Garamond"/>
          <w:b/>
          <w:color w:val="000000"/>
          <w:spacing w:val="-4"/>
          <w:lang w:val="sq-AL"/>
        </w:rPr>
        <w:t>Këshilli për Emërimet në Gjykatën e Lartë</w:t>
      </w:r>
    </w:p>
    <w:p w:rsidR="00C64F74" w:rsidRPr="0023081C" w:rsidRDefault="00C64F74" w:rsidP="00C64F74">
      <w:pPr>
        <w:pStyle w:val="Hapesira7"/>
        <w:rPr>
          <w:spacing w:val="-4"/>
          <w:lang w:val="sq-AL"/>
        </w:rPr>
      </w:pPr>
    </w:p>
    <w:p w:rsidR="00C64F74" w:rsidRPr="0023081C" w:rsidRDefault="00C64F74" w:rsidP="00C64F7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1. Në funksion të verifikimit të përmbushjes nga kandidatët për anëtarë të Gjykatës së Lartë, të kushteve ligjore dhe kritereve objektive shtesë, si dhe renditjes së tyre, krijohet Këshilli për Emërimet në Gjykatën e Lartë, si organ këshillimor për Presidentin e Republikës.</w:t>
      </w:r>
    </w:p>
    <w:p w:rsidR="00C64F74" w:rsidRPr="0023081C" w:rsidRDefault="00C64F74" w:rsidP="00C64F7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 xml:space="preserve">2. Këshilli për Emërimet përbëhet nga Kryetari i Gjykatës së Lartë, Kryetari i Gjykatës Kushtetuese, Ministri i Drejtësisë, Prokurori i Përgjithshëm, Zëvendëskryetari i Këshillit të Lartë të </w:t>
      </w:r>
      <w:r w:rsidRPr="0023081C">
        <w:rPr>
          <w:rFonts w:ascii="Garamond" w:hAnsi="Garamond"/>
          <w:color w:val="000000"/>
          <w:spacing w:val="-4"/>
          <w:sz w:val="24"/>
          <w:szCs w:val="24"/>
          <w:lang w:val="sq-AL"/>
        </w:rPr>
        <w:lastRenderedPageBreak/>
        <w:t>Drejtësisë, Kryetari i Dhomës Kombëtare të Avokatisë dhe një gjyqtar i Gjykatës së Lartë, i zgjedhur nga trupa e anëtarëve të kësaj gjykate.</w:t>
      </w:r>
    </w:p>
    <w:p w:rsidR="00C64F74" w:rsidRPr="0023081C" w:rsidRDefault="00C64F74" w:rsidP="00C64F7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3. Kryetari i Gjykatës së Lartë është Kryetar i Këshillit për Emërimet. Kryetari i Gjykatës së Lartë, nëpërmjet administratës së kësaj gjykate, krijon kushtet e punës për veprimtarinë e këshillit, si dhe për dokumentimin e kësaj veprimtarie.</w:t>
      </w:r>
    </w:p>
    <w:p w:rsidR="00C64F74" w:rsidRPr="0023081C" w:rsidRDefault="00C64F74" w:rsidP="00C64F7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4. Mënyra e funksionimit të Këshillit për Emërimet rregullohet nëpërmjet një rregulloreje të hartuar dhe miratuar prej tij.”.</w:t>
      </w:r>
    </w:p>
    <w:p w:rsidR="00C64F74" w:rsidRPr="0023081C" w:rsidRDefault="00C64F74" w:rsidP="00C64F74">
      <w:pPr>
        <w:pStyle w:val="Hapesira7"/>
        <w:rPr>
          <w:spacing w:val="-4"/>
          <w:lang w:val="sq-AL"/>
        </w:rPr>
      </w:pPr>
    </w:p>
    <w:p w:rsidR="00C64F74" w:rsidRPr="0023081C" w:rsidRDefault="00C64F74" w:rsidP="00C64F74">
      <w:pPr>
        <w:spacing w:after="0" w:line="240" w:lineRule="auto"/>
        <w:jc w:val="center"/>
        <w:rPr>
          <w:rFonts w:ascii="Garamond" w:hAnsi="Garamond"/>
          <w:color w:val="000000"/>
          <w:spacing w:val="-4"/>
          <w:sz w:val="24"/>
          <w:szCs w:val="24"/>
          <w:lang w:val="sq-AL"/>
        </w:rPr>
      </w:pPr>
      <w:r w:rsidRPr="0023081C">
        <w:rPr>
          <w:rFonts w:ascii="Garamond" w:hAnsi="Garamond"/>
          <w:color w:val="000000"/>
          <w:spacing w:val="-4"/>
          <w:sz w:val="24"/>
          <w:szCs w:val="24"/>
          <w:lang w:val="sq-AL"/>
        </w:rPr>
        <w:t>Neni 3</w:t>
      </w:r>
    </w:p>
    <w:p w:rsidR="00C64F74" w:rsidRPr="0023081C" w:rsidRDefault="00C64F74" w:rsidP="00C64F74">
      <w:pPr>
        <w:pStyle w:val="Hapesira7"/>
        <w:rPr>
          <w:spacing w:val="-4"/>
          <w:lang w:val="sq-AL"/>
        </w:rPr>
      </w:pPr>
    </w:p>
    <w:p w:rsidR="00C64F74" w:rsidRPr="0023081C" w:rsidRDefault="00C64F74" w:rsidP="00C64F7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Në nenin 4 bëhen ndryshimet e mëposhtme:</w:t>
      </w:r>
    </w:p>
    <w:p w:rsidR="00C64F74" w:rsidRPr="0023081C" w:rsidRDefault="00C64F74" w:rsidP="00C64F7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1. Në pikën 1, fjalët “në nenet 4 dhe 4/1 të këtij ligji” zëvendësohen me fjalët “në nenet 4 dhe 4/2 të këtij ligji”.</w:t>
      </w:r>
    </w:p>
    <w:p w:rsidR="00C64F74" w:rsidRPr="0023081C" w:rsidRDefault="00C64F74" w:rsidP="00C64F7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2. Pika 3 ndryshohet si më poshtë:</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pacing w:val="-4"/>
          <w:sz w:val="24"/>
          <w:szCs w:val="24"/>
          <w:lang w:val="sq-AL"/>
        </w:rPr>
        <w:tab/>
        <w:t xml:space="preserve">“3. Presidenti i Republikës, brenda 2 javëve nga marrja e njoftimit nga Kryetari i Gjykatës së Lartë, njofton publikisht në faqen zyrtare të internetit të Presidentit të Republikës fillimin e procedurave për përzgjedhjen e kandidatëve, duke kërkuar paraqitjen e kërkesës individuale, dokumentacionin e nevojshëm për vërtetimin e përmbushjes së kushteve dhe kritereve të përcaktuara në nenin 3, si </w:t>
      </w:r>
      <w:r w:rsidRPr="0023081C">
        <w:rPr>
          <w:rFonts w:ascii="Garamond" w:hAnsi="Garamond"/>
          <w:color w:val="000000"/>
          <w:sz w:val="24"/>
          <w:szCs w:val="24"/>
          <w:lang w:val="sq-AL"/>
        </w:rPr>
        <w:t>dhe afatin, brenda të cilit subjektet e interesuara duhet të paraqesin kërkesën dhe dokumentacionin për t’u përzgjedhur si anëtarë të Gjykatës së Lartë.”.</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3. Pika 5 ndryshohet si më poshtë:</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“5. Brenda 5 ditëve nga dita e publikimit të listës së kandidatëve, sipas pikës 4 të këtij neni, Kryetari i Gjykatës së Lartë thërret mbledhjen e Këshillit për Emërimet për të shqyrtuar plotësimin e kushteve ligjore dhe të kritereve objektive dhe shtesë të kandidatëve për anëtarë të Gjykatës së Lartë.</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Njoftimi për thirrjen e mbledhjes është publik dhe përmban datën, orën dhe vendin e zhvillimit të mbledhjes.</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Mbledhja e Këshillit për Emërimet zhvillohet brenda 7 ditëve nga dita e thirrjes së saj.</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Dosjet e kandidatëve, me kërkesën dhe dokumentacionin përkatës, të paraqitur nga kandidatët, i vihen në dispozicion Këshillit për Emërimet nga institucioni i Presidentit të Republikës.”.</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4. Pika 6 ndryshohet si më poshtë:</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“6. Këshilli për Emërimet, pasi shqyrton dokumentacionin për secilin kandidat, brenda 10 ditëve harton një raport me shkrim, ku analizohet plotësimi i kushteve ligjore dhe kritereve objektive dhe shtesë për secilin prej tyre.</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Për kandidatët që plotësojnë kushtet dhe kriteret e përcaktuara në ligj, Këshilli për Emërimet bën renditjen e tyre mbi bazën e vlerësimit të shkallës së përmbushjes së kushteve dhe kritereve, të parashikuara nga neni 3 i këtij ligji.</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Si rregull, raporti miratohet me konsensus. Nëse nuk arrihet konsensusi, raporti miratohet me shumicën e votave të të gjithë anëtarëve të Këshillit për Emërimet.”.</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5. Pas pikës 6 shtohet pika 7 me këtë përmbajtje:</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“7. Raporti i Këshillit për Emërimet i paraqitet Presidentit të Republikës, i cili e publikon në faqen zyrtare të internetit të Presidentit të Republikës.”.</w:t>
      </w:r>
    </w:p>
    <w:p w:rsidR="00C64F74" w:rsidRPr="0023081C" w:rsidRDefault="00C64F74" w:rsidP="00C64F74">
      <w:pPr>
        <w:pStyle w:val="Hapesira7"/>
        <w:rPr>
          <w:lang w:val="sq-AL"/>
        </w:rPr>
      </w:pPr>
    </w:p>
    <w:p w:rsidR="00C64F74" w:rsidRPr="0023081C" w:rsidRDefault="00C64F74" w:rsidP="00C64F74">
      <w:pPr>
        <w:spacing w:after="0" w:line="240" w:lineRule="auto"/>
        <w:jc w:val="center"/>
        <w:rPr>
          <w:rFonts w:ascii="Garamond" w:hAnsi="Garamond"/>
          <w:color w:val="000000"/>
          <w:sz w:val="24"/>
          <w:szCs w:val="24"/>
          <w:lang w:val="sq-AL"/>
        </w:rPr>
      </w:pPr>
      <w:r w:rsidRPr="0023081C">
        <w:rPr>
          <w:rFonts w:ascii="Garamond" w:hAnsi="Garamond"/>
          <w:color w:val="000000"/>
          <w:sz w:val="24"/>
          <w:szCs w:val="24"/>
          <w:lang w:val="sq-AL"/>
        </w:rPr>
        <w:t>Neni 4</w:t>
      </w:r>
    </w:p>
    <w:p w:rsidR="00C64F74" w:rsidRPr="0023081C" w:rsidRDefault="00C64F74" w:rsidP="00C64F74">
      <w:pPr>
        <w:pStyle w:val="Hapesira7"/>
        <w:rPr>
          <w:lang w:val="sq-AL"/>
        </w:rPr>
      </w:pPr>
    </w:p>
    <w:p w:rsidR="00C64F74" w:rsidRPr="0023081C" w:rsidRDefault="00C64F74" w:rsidP="00C64F74">
      <w:pPr>
        <w:spacing w:after="0" w:line="240" w:lineRule="auto"/>
        <w:rPr>
          <w:rFonts w:ascii="Garamond" w:hAnsi="Garamond"/>
          <w:sz w:val="24"/>
          <w:szCs w:val="24"/>
          <w:lang w:val="sq-AL"/>
        </w:rPr>
      </w:pPr>
      <w:r w:rsidRPr="0023081C">
        <w:rPr>
          <w:rFonts w:ascii="Garamond" w:hAnsi="Garamond"/>
          <w:sz w:val="24"/>
          <w:szCs w:val="24"/>
          <w:lang w:val="sq-AL"/>
        </w:rPr>
        <w:tab/>
        <w:t>Neni 4/1 ndryshohet si më poshtë:</w:t>
      </w:r>
    </w:p>
    <w:p w:rsidR="00C64F74" w:rsidRPr="0023081C" w:rsidRDefault="00C64F74" w:rsidP="00C64F74">
      <w:pPr>
        <w:pStyle w:val="Hapesira7"/>
        <w:rPr>
          <w:lang w:val="sq-AL"/>
        </w:rPr>
      </w:pPr>
    </w:p>
    <w:p w:rsidR="00C64F74" w:rsidRPr="0023081C" w:rsidRDefault="00C64F74" w:rsidP="00C64F74">
      <w:pPr>
        <w:spacing w:after="0" w:line="240" w:lineRule="auto"/>
        <w:jc w:val="center"/>
        <w:rPr>
          <w:rFonts w:ascii="Garamond" w:hAnsi="Garamond"/>
          <w:sz w:val="24"/>
          <w:szCs w:val="24"/>
          <w:lang w:val="sq-AL"/>
        </w:rPr>
      </w:pPr>
    </w:p>
    <w:p w:rsidR="00C64F74" w:rsidRPr="0023081C" w:rsidRDefault="00C64F74" w:rsidP="00C64F74">
      <w:pPr>
        <w:spacing w:after="0" w:line="240" w:lineRule="auto"/>
        <w:jc w:val="center"/>
        <w:rPr>
          <w:rFonts w:ascii="Garamond" w:hAnsi="Garamond"/>
          <w:sz w:val="24"/>
          <w:szCs w:val="24"/>
          <w:lang w:val="sq-AL"/>
        </w:rPr>
      </w:pPr>
      <w:r w:rsidRPr="0023081C">
        <w:rPr>
          <w:rFonts w:ascii="Garamond" w:hAnsi="Garamond"/>
          <w:sz w:val="24"/>
          <w:szCs w:val="24"/>
          <w:lang w:val="sq-AL"/>
        </w:rPr>
        <w:t>“Neni 4/1</w:t>
      </w:r>
    </w:p>
    <w:p w:rsidR="00C64F74" w:rsidRPr="0023081C" w:rsidRDefault="00C64F74" w:rsidP="00C64F74">
      <w:pPr>
        <w:spacing w:after="0" w:line="240" w:lineRule="auto"/>
        <w:jc w:val="center"/>
        <w:rPr>
          <w:rFonts w:ascii="Garamond" w:hAnsi="Garamond"/>
          <w:b/>
          <w:sz w:val="24"/>
          <w:szCs w:val="24"/>
          <w:lang w:val="sq-AL"/>
        </w:rPr>
      </w:pPr>
      <w:r w:rsidRPr="0023081C">
        <w:rPr>
          <w:rFonts w:ascii="Garamond" w:hAnsi="Garamond"/>
          <w:b/>
          <w:sz w:val="24"/>
          <w:szCs w:val="24"/>
          <w:lang w:val="sq-AL"/>
        </w:rPr>
        <w:t>Marrja e të dhënave dhe informacioneve zyrtare</w:t>
      </w:r>
    </w:p>
    <w:p w:rsidR="00C64F74" w:rsidRPr="0023081C" w:rsidRDefault="00C64F74" w:rsidP="00C64F74">
      <w:pPr>
        <w:pStyle w:val="Hapesira7"/>
        <w:rPr>
          <w:lang w:val="sq-AL"/>
        </w:rPr>
      </w:pPr>
    </w:p>
    <w:p w:rsidR="00C64F74" w:rsidRPr="0023081C" w:rsidRDefault="00C64F74" w:rsidP="00C64F74">
      <w:pPr>
        <w:shd w:val="clear" w:color="auto" w:fill="FFFFFF"/>
        <w:spacing w:after="0" w:line="240" w:lineRule="auto"/>
        <w:rPr>
          <w:rFonts w:ascii="Garamond" w:hAnsi="Garamond"/>
          <w:sz w:val="24"/>
          <w:szCs w:val="24"/>
          <w:shd w:val="clear" w:color="auto" w:fill="FFFFFF"/>
          <w:lang w:val="sq-AL"/>
        </w:rPr>
      </w:pPr>
      <w:r w:rsidRPr="0023081C">
        <w:rPr>
          <w:rFonts w:ascii="Garamond" w:hAnsi="Garamond"/>
          <w:sz w:val="24"/>
          <w:szCs w:val="24"/>
          <w:shd w:val="clear" w:color="auto" w:fill="FFFFFF"/>
          <w:lang w:val="sq-AL"/>
        </w:rPr>
        <w:tab/>
        <w:t>1. Presidenti i Republikës, përveç raportit të Këshillit për Emërimet dhe dokumentacionit të paraqitur nga vetë kandidatët, mund të kërkojë të dhëna ose informacione zyrtare nga çdo institucion shtetëror, përfshirë edhe informacione konfidenciale, në lidhje me kandidatët.</w:t>
      </w:r>
    </w:p>
    <w:p w:rsidR="00C64F74" w:rsidRPr="0023081C" w:rsidRDefault="00C64F74" w:rsidP="00C64F74">
      <w:pPr>
        <w:spacing w:after="0" w:line="240" w:lineRule="auto"/>
        <w:rPr>
          <w:rFonts w:ascii="Garamond" w:hAnsi="Garamond"/>
          <w:sz w:val="24"/>
          <w:szCs w:val="24"/>
          <w:lang w:val="sq-AL"/>
        </w:rPr>
      </w:pPr>
      <w:r w:rsidRPr="0023081C">
        <w:rPr>
          <w:rFonts w:ascii="Garamond" w:hAnsi="Garamond"/>
          <w:sz w:val="24"/>
          <w:szCs w:val="24"/>
          <w:lang w:val="sq-AL"/>
        </w:rPr>
        <w:tab/>
        <w:t>2. Këto akte bëhen pjesë e dosjes së kandidatit dhe trajtohen në përputhje me legjislacionin në fuqi për mbrojtjen e të dhënave personale. Të dhënat dhe informacionet zyrtare mund t’i vihen në dispozicion kandidatit, mbi bazën e një kërkese të arsyetuar dhe në përputhje me legjislacionin në fuqi për informacionin e klasifikuar.”.</w:t>
      </w:r>
    </w:p>
    <w:p w:rsidR="00C64F74" w:rsidRPr="0023081C" w:rsidRDefault="00C64F74" w:rsidP="00C64F74">
      <w:pPr>
        <w:spacing w:after="0" w:line="240" w:lineRule="auto"/>
        <w:rPr>
          <w:rFonts w:ascii="Garamond" w:hAnsi="Garamond"/>
          <w:color w:val="000000"/>
          <w:sz w:val="4"/>
          <w:szCs w:val="24"/>
          <w:lang w:val="sq-AL"/>
        </w:rPr>
      </w:pPr>
    </w:p>
    <w:p w:rsidR="00C64F74" w:rsidRPr="0023081C" w:rsidRDefault="00C64F74" w:rsidP="00C64F74">
      <w:pPr>
        <w:spacing w:after="0" w:line="240" w:lineRule="auto"/>
        <w:rPr>
          <w:rFonts w:ascii="Garamond" w:hAnsi="Garamond"/>
          <w:color w:val="000000"/>
          <w:sz w:val="14"/>
          <w:szCs w:val="24"/>
          <w:lang w:val="sq-AL"/>
        </w:rPr>
      </w:pPr>
    </w:p>
    <w:p w:rsidR="00C64F74" w:rsidRPr="0023081C" w:rsidRDefault="00C64F74" w:rsidP="00C64F74">
      <w:pPr>
        <w:spacing w:after="0" w:line="240" w:lineRule="auto"/>
        <w:jc w:val="center"/>
        <w:rPr>
          <w:rFonts w:ascii="Garamond" w:hAnsi="Garamond"/>
          <w:color w:val="000000"/>
          <w:sz w:val="24"/>
          <w:szCs w:val="24"/>
          <w:lang w:val="sq-AL"/>
        </w:rPr>
      </w:pPr>
      <w:r w:rsidRPr="0023081C">
        <w:rPr>
          <w:rFonts w:ascii="Garamond" w:hAnsi="Garamond"/>
          <w:color w:val="000000"/>
          <w:sz w:val="24"/>
          <w:szCs w:val="24"/>
          <w:lang w:val="sq-AL"/>
        </w:rPr>
        <w:t>Neni 5</w:t>
      </w:r>
    </w:p>
    <w:p w:rsidR="00C64F74" w:rsidRPr="0023081C" w:rsidRDefault="00C64F74" w:rsidP="00C64F74">
      <w:pPr>
        <w:pStyle w:val="Hapesira7"/>
        <w:rPr>
          <w:lang w:val="sq-AL"/>
        </w:rPr>
      </w:pP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Pas nenit 4/1 shtohen nenet 4/2 dhe 4/3 me këtë përmbajtje:</w:t>
      </w:r>
    </w:p>
    <w:p w:rsidR="00C64F74" w:rsidRPr="0023081C" w:rsidRDefault="00C64F74" w:rsidP="00C64F74">
      <w:pPr>
        <w:pStyle w:val="Hapesira7"/>
        <w:rPr>
          <w:lang w:val="sq-AL"/>
        </w:rPr>
      </w:pPr>
    </w:p>
    <w:p w:rsidR="00C64F74" w:rsidRPr="0023081C" w:rsidRDefault="00C64F74" w:rsidP="00C64F74">
      <w:pPr>
        <w:spacing w:after="0" w:line="240" w:lineRule="auto"/>
        <w:jc w:val="center"/>
        <w:rPr>
          <w:rFonts w:ascii="Garamond" w:hAnsi="Garamond"/>
          <w:color w:val="000000"/>
          <w:sz w:val="24"/>
          <w:szCs w:val="24"/>
          <w:lang w:val="sq-AL"/>
        </w:rPr>
      </w:pPr>
      <w:r w:rsidRPr="0023081C">
        <w:rPr>
          <w:rFonts w:ascii="Garamond" w:hAnsi="Garamond"/>
          <w:color w:val="000000"/>
          <w:sz w:val="24"/>
          <w:szCs w:val="24"/>
          <w:lang w:val="sq-AL"/>
        </w:rPr>
        <w:t>“Neni 4/2</w:t>
      </w:r>
    </w:p>
    <w:p w:rsidR="00C64F74" w:rsidRPr="0023081C" w:rsidRDefault="00C64F74" w:rsidP="00C64F74">
      <w:pPr>
        <w:spacing w:after="0" w:line="240" w:lineRule="auto"/>
        <w:jc w:val="center"/>
        <w:rPr>
          <w:rFonts w:ascii="Garamond" w:hAnsi="Garamond"/>
          <w:b/>
          <w:color w:val="000000"/>
          <w:sz w:val="24"/>
          <w:szCs w:val="24"/>
          <w:lang w:val="sq-AL"/>
        </w:rPr>
      </w:pPr>
      <w:r w:rsidRPr="0023081C">
        <w:rPr>
          <w:rFonts w:ascii="Garamond" w:hAnsi="Garamond"/>
          <w:b/>
          <w:color w:val="000000"/>
          <w:sz w:val="24"/>
          <w:szCs w:val="24"/>
          <w:lang w:val="sq-AL"/>
        </w:rPr>
        <w:t>Procesi i bashkëpunimit</w:t>
      </w:r>
    </w:p>
    <w:p w:rsidR="00C64F74" w:rsidRPr="0023081C" w:rsidRDefault="00C64F74" w:rsidP="00C64F74">
      <w:pPr>
        <w:pStyle w:val="Hapesira7"/>
        <w:rPr>
          <w:lang w:val="sq-AL"/>
        </w:rPr>
      </w:pP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Presidenti i Republikës, bazuar në raportin e Këshillit për Emërimet dhe dosjen e secilit kandidat, zhvillon konsultime me kryetarët e grupeve parlamentare në Kuvend për përzgjedhjen e kandidatëve. Procesi i konsultimit synon të garantojë një përzgjedhje të përshtatshme dhe sa më konsensuale mes kandidaturave që plotësojnë kushtet ligjore dhe kriteret objektive dhe shtesë, duke u bazuar në meritën dhe integritetin e tyre, në përputhje me kërkesën kushtetuese për kualifikim të lartë, për të siguruar një përbërje cilësore dhe të përshtatshme të Gjykatës së Lartë.</w:t>
      </w:r>
    </w:p>
    <w:p w:rsidR="00C64F74" w:rsidRPr="0023081C" w:rsidRDefault="00C64F74" w:rsidP="00C64F74">
      <w:pPr>
        <w:pStyle w:val="Hapesira7"/>
        <w:rPr>
          <w:lang w:val="sq-AL"/>
        </w:rPr>
      </w:pPr>
    </w:p>
    <w:p w:rsidR="00C64F74" w:rsidRPr="0023081C" w:rsidRDefault="00C64F74" w:rsidP="00C64F74">
      <w:pPr>
        <w:spacing w:after="0" w:line="240" w:lineRule="auto"/>
        <w:jc w:val="center"/>
        <w:rPr>
          <w:rFonts w:ascii="Garamond" w:hAnsi="Garamond"/>
          <w:color w:val="000000"/>
          <w:sz w:val="24"/>
          <w:szCs w:val="24"/>
          <w:lang w:val="sq-AL"/>
        </w:rPr>
      </w:pPr>
      <w:r w:rsidRPr="0023081C">
        <w:rPr>
          <w:rFonts w:ascii="Garamond" w:hAnsi="Garamond"/>
          <w:color w:val="000000"/>
          <w:sz w:val="24"/>
          <w:szCs w:val="24"/>
          <w:lang w:val="sq-AL"/>
        </w:rPr>
        <w:t>Neni 4/3</w:t>
      </w:r>
    </w:p>
    <w:p w:rsidR="00C64F74" w:rsidRPr="0023081C" w:rsidRDefault="00C64F74" w:rsidP="00C64F74">
      <w:pPr>
        <w:spacing w:after="0" w:line="240" w:lineRule="auto"/>
        <w:jc w:val="center"/>
        <w:rPr>
          <w:rFonts w:ascii="Garamond" w:hAnsi="Garamond"/>
          <w:b/>
          <w:color w:val="000000"/>
          <w:sz w:val="24"/>
          <w:szCs w:val="24"/>
          <w:lang w:val="sq-AL"/>
        </w:rPr>
      </w:pPr>
      <w:r w:rsidRPr="0023081C">
        <w:rPr>
          <w:rFonts w:ascii="Garamond" w:hAnsi="Garamond"/>
          <w:b/>
          <w:color w:val="000000"/>
          <w:sz w:val="24"/>
          <w:szCs w:val="24"/>
          <w:lang w:val="sq-AL"/>
        </w:rPr>
        <w:t>Dekreti i emërimit</w:t>
      </w:r>
    </w:p>
    <w:p w:rsidR="00C64F74" w:rsidRPr="0023081C" w:rsidRDefault="00C64F74" w:rsidP="00C64F74">
      <w:pPr>
        <w:pStyle w:val="Hapesira7"/>
        <w:rPr>
          <w:lang w:val="sq-AL"/>
        </w:rPr>
      </w:pP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1. Dekreti i Presidentit të Republikës për emërimin e gjyqtarit të Gjykatës së Lartë publikohet në faqen zyrtare të Presidentit të Republikës dhe i përcillet menjëherë Kuvendit, i cili vijon procedurat, sipas rregullave të përcaktuar në Rregulloren e Kuvendit.</w:t>
      </w:r>
    </w:p>
    <w:p w:rsidR="00C64F74" w:rsidRPr="0023081C" w:rsidRDefault="00C64F74" w:rsidP="00C64F7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2. Dekreti i Presidentit duhet të jetë i arsyetuar dhe të përcaktojë qartësisht arsyet e përzgjedhjes së kandidatit fitues.”.</w:t>
      </w:r>
    </w:p>
    <w:p w:rsidR="00C64F74" w:rsidRPr="0023081C" w:rsidRDefault="00C64F74" w:rsidP="00C64F74">
      <w:pPr>
        <w:spacing w:after="0" w:line="240" w:lineRule="auto"/>
        <w:jc w:val="center"/>
        <w:rPr>
          <w:rFonts w:ascii="Garamond" w:hAnsi="Garamond"/>
          <w:sz w:val="14"/>
          <w:szCs w:val="24"/>
          <w:lang w:val="sq-AL"/>
        </w:rPr>
      </w:pPr>
    </w:p>
    <w:p w:rsidR="00C64F74" w:rsidRPr="0023081C" w:rsidRDefault="00C64F74" w:rsidP="00C64F74">
      <w:pPr>
        <w:spacing w:after="0" w:line="240" w:lineRule="auto"/>
        <w:jc w:val="center"/>
        <w:rPr>
          <w:rFonts w:ascii="Garamond" w:hAnsi="Garamond"/>
          <w:sz w:val="24"/>
          <w:szCs w:val="24"/>
          <w:lang w:val="sq-AL"/>
        </w:rPr>
      </w:pPr>
      <w:r w:rsidRPr="0023081C">
        <w:rPr>
          <w:rFonts w:ascii="Garamond" w:hAnsi="Garamond"/>
          <w:sz w:val="24"/>
          <w:szCs w:val="24"/>
          <w:lang w:val="sq-AL"/>
        </w:rPr>
        <w:t>Neni 6</w:t>
      </w:r>
    </w:p>
    <w:p w:rsidR="00C64F74" w:rsidRPr="0023081C" w:rsidRDefault="00C64F74" w:rsidP="00C64F74">
      <w:pPr>
        <w:pStyle w:val="Hapesira7"/>
        <w:rPr>
          <w:lang w:val="sq-AL"/>
        </w:rPr>
      </w:pPr>
    </w:p>
    <w:p w:rsidR="00C64F74" w:rsidRPr="0023081C" w:rsidRDefault="00C64F74" w:rsidP="00C64F74">
      <w:pPr>
        <w:spacing w:after="0" w:line="240" w:lineRule="auto"/>
        <w:rPr>
          <w:rFonts w:ascii="Garamond" w:hAnsi="Garamond"/>
          <w:sz w:val="24"/>
          <w:szCs w:val="24"/>
          <w:lang w:val="sq-AL"/>
        </w:rPr>
      </w:pPr>
      <w:r w:rsidRPr="0023081C">
        <w:rPr>
          <w:rFonts w:ascii="Garamond" w:hAnsi="Garamond"/>
          <w:sz w:val="24"/>
          <w:szCs w:val="24"/>
          <w:lang w:val="sq-AL"/>
        </w:rPr>
        <w:tab/>
        <w:t>Në nenin 31, fjalia e dytë ndryshohet si më poshtë:</w:t>
      </w:r>
    </w:p>
    <w:p w:rsidR="00C64F74" w:rsidRPr="0023081C" w:rsidRDefault="00C64F74" w:rsidP="00C64F74">
      <w:pPr>
        <w:spacing w:after="0" w:line="240" w:lineRule="auto"/>
        <w:rPr>
          <w:rFonts w:ascii="Garamond" w:hAnsi="Garamond"/>
          <w:sz w:val="24"/>
          <w:szCs w:val="24"/>
          <w:lang w:val="sq-AL"/>
        </w:rPr>
      </w:pPr>
      <w:r w:rsidRPr="0023081C">
        <w:rPr>
          <w:rFonts w:ascii="Garamond" w:hAnsi="Garamond"/>
          <w:sz w:val="24"/>
          <w:szCs w:val="24"/>
          <w:lang w:val="sq-AL"/>
        </w:rPr>
        <w:tab/>
        <w:t>“Për të gjitha problemet e tjera që nuk gjejnë zgjidhje në këtë ligj, zbatohen dispozitat e ligjit nr. 9877, datë 18.02.2008 “Për organizimin e pushtetit gjyqësor në Republikën e Shqipërisë”.</w:t>
      </w:r>
    </w:p>
    <w:p w:rsidR="00C64F74" w:rsidRPr="0023081C" w:rsidRDefault="00C64F74" w:rsidP="00C64F74">
      <w:pPr>
        <w:spacing w:after="0" w:line="240" w:lineRule="auto"/>
        <w:contextualSpacing/>
        <w:jc w:val="center"/>
        <w:rPr>
          <w:rFonts w:ascii="Garamond" w:eastAsia="Times New Roman" w:hAnsi="Garamond"/>
          <w:spacing w:val="-4"/>
          <w:sz w:val="24"/>
          <w:szCs w:val="24"/>
          <w:lang w:val="sq-AL" w:eastAsia="sq-AL"/>
        </w:rPr>
      </w:pPr>
    </w:p>
    <w:p w:rsidR="00C64F74" w:rsidRPr="0023081C" w:rsidRDefault="00C64F74" w:rsidP="00C64F74">
      <w:pPr>
        <w:spacing w:after="0" w:line="240" w:lineRule="auto"/>
        <w:contextualSpacing/>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Neni 7</w:t>
      </w:r>
    </w:p>
    <w:p w:rsidR="00C64F74" w:rsidRPr="0023081C" w:rsidRDefault="00C64F74" w:rsidP="00C64F74">
      <w:pPr>
        <w:pStyle w:val="Hapesira7"/>
        <w:jc w:val="left"/>
        <w:rPr>
          <w:spacing w:val="-4"/>
          <w:lang w:val="sq-AL" w:eastAsia="sq-AL"/>
        </w:rPr>
      </w:pPr>
    </w:p>
    <w:p w:rsidR="00C64F74" w:rsidRPr="0023081C" w:rsidRDefault="00C64F74" w:rsidP="00C64F74">
      <w:pPr>
        <w:spacing w:after="0" w:line="240" w:lineRule="auto"/>
        <w:contextualSpacing/>
        <w:rPr>
          <w:rFonts w:ascii="Garamond" w:eastAsia="Times New Roman" w:hAnsi="Garamond"/>
          <w:b/>
          <w:spacing w:val="-4"/>
          <w:sz w:val="24"/>
          <w:szCs w:val="24"/>
          <w:lang w:val="sq-AL" w:eastAsia="sq-AL"/>
        </w:rPr>
      </w:pPr>
      <w:r w:rsidRPr="0023081C">
        <w:rPr>
          <w:rFonts w:ascii="Garamond" w:eastAsia="Times New Roman" w:hAnsi="Garamond"/>
          <w:spacing w:val="-4"/>
          <w:sz w:val="24"/>
          <w:szCs w:val="24"/>
          <w:lang w:val="sq-AL" w:eastAsia="sq-AL"/>
        </w:rPr>
        <w:tab/>
        <w:t>Ky ligj hyn në fuqi 15 ditë pas botimit në Fletoren Zyrtare.</w:t>
      </w:r>
    </w:p>
    <w:p w:rsidR="00C64F74" w:rsidRPr="0023081C" w:rsidRDefault="00C64F74" w:rsidP="00C64F74">
      <w:pPr>
        <w:pStyle w:val="Hapesira7"/>
        <w:jc w:val="left"/>
        <w:rPr>
          <w:spacing w:val="-4"/>
          <w:lang w:val="sq-AL"/>
        </w:rPr>
      </w:pPr>
    </w:p>
    <w:p w:rsidR="00C64F74" w:rsidRPr="0023081C" w:rsidRDefault="00C64F74" w:rsidP="00C64F74">
      <w:pPr>
        <w:spacing w:after="0" w:line="240" w:lineRule="auto"/>
        <w:ind w:left="284" w:firstLine="0"/>
        <w:jc w:val="right"/>
        <w:rPr>
          <w:rFonts w:ascii="Garamond" w:hAnsi="Garamond"/>
          <w:spacing w:val="-4"/>
          <w:lang w:val="sq-AL"/>
        </w:rPr>
      </w:pPr>
      <w:r w:rsidRPr="0023081C">
        <w:rPr>
          <w:rFonts w:ascii="Garamond" w:hAnsi="Garamond"/>
          <w:spacing w:val="-4"/>
          <w:lang w:val="sq-AL"/>
        </w:rPr>
        <w:t>KRYETARI</w:t>
      </w:r>
    </w:p>
    <w:p w:rsidR="00C64F74" w:rsidRPr="0023081C" w:rsidRDefault="00C64F74" w:rsidP="00C64F74">
      <w:pPr>
        <w:spacing w:after="0" w:line="240" w:lineRule="auto"/>
        <w:ind w:left="284" w:firstLine="0"/>
        <w:jc w:val="right"/>
        <w:rPr>
          <w:rFonts w:ascii="Garamond" w:hAnsi="Garamond"/>
          <w:b/>
          <w:spacing w:val="-4"/>
          <w:lang w:val="sq-AL"/>
        </w:rPr>
      </w:pPr>
      <w:r w:rsidRPr="0023081C">
        <w:rPr>
          <w:rFonts w:ascii="Garamond" w:hAnsi="Garamond"/>
          <w:b/>
          <w:spacing w:val="-4"/>
          <w:lang w:val="sq-AL"/>
        </w:rPr>
        <w:t>Ilir Meta</w:t>
      </w:r>
    </w:p>
    <w:p w:rsidR="00C64F74" w:rsidRPr="0023081C" w:rsidRDefault="00C64F74" w:rsidP="00C64F74">
      <w:pPr>
        <w:spacing w:after="0" w:line="240" w:lineRule="auto"/>
        <w:jc w:val="left"/>
        <w:rPr>
          <w:rFonts w:ascii="Garamond" w:hAnsi="Garamond"/>
          <w:spacing w:val="-4"/>
          <w:sz w:val="14"/>
          <w:szCs w:val="24"/>
          <w:lang w:val="sq-AL"/>
        </w:rPr>
      </w:pPr>
    </w:p>
    <w:p w:rsidR="00C64F74" w:rsidRPr="0023081C" w:rsidRDefault="00C64F74" w:rsidP="00C64F74">
      <w:pPr>
        <w:spacing w:after="0" w:line="240" w:lineRule="auto"/>
        <w:jc w:val="left"/>
        <w:rPr>
          <w:rFonts w:ascii="Garamond" w:hAnsi="Garamond"/>
          <w:spacing w:val="-4"/>
          <w:sz w:val="24"/>
          <w:szCs w:val="24"/>
          <w:lang w:val="sq-AL"/>
        </w:rPr>
      </w:pPr>
      <w:r w:rsidRPr="0023081C">
        <w:rPr>
          <w:rFonts w:ascii="Garamond" w:hAnsi="Garamond"/>
          <w:spacing w:val="-4"/>
          <w:sz w:val="24"/>
          <w:szCs w:val="24"/>
          <w:lang w:val="sq-AL"/>
        </w:rPr>
        <w:t>Miratuar në datën 18.12.2014</w:t>
      </w:r>
    </w:p>
    <w:p w:rsidR="00C64F74" w:rsidRPr="0023081C" w:rsidRDefault="00C64F74" w:rsidP="00C64F74">
      <w:pPr>
        <w:pStyle w:val="Paragrafi"/>
        <w:jc w:val="center"/>
        <w:rPr>
          <w:b/>
          <w:lang w:val="sq-AL"/>
        </w:rPr>
      </w:pPr>
    </w:p>
    <w:p w:rsidR="00FD57DC" w:rsidRDefault="00C64F74"/>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C64F74"/>
    <w:rsid w:val="002E7553"/>
    <w:rsid w:val="00332E0F"/>
    <w:rsid w:val="00455FC5"/>
    <w:rsid w:val="004A4709"/>
    <w:rsid w:val="00627136"/>
    <w:rsid w:val="007A33AA"/>
    <w:rsid w:val="00912120"/>
    <w:rsid w:val="00A3508F"/>
    <w:rsid w:val="00AE34F7"/>
    <w:rsid w:val="00B441A3"/>
    <w:rsid w:val="00C64F74"/>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F7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C64F74"/>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C64F74"/>
    <w:pPr>
      <w:tabs>
        <w:tab w:val="num" w:pos="720"/>
      </w:tabs>
      <w:spacing w:before="200" w:after="0" w:line="240" w:lineRule="auto"/>
      <w:ind w:left="720" w:hanging="360"/>
      <w:outlineLvl w:val="1"/>
    </w:pPr>
    <w:rPr>
      <w:rFonts w:ascii="Cambria" w:eastAsia="MS Mincho"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C64F74"/>
    <w:rPr>
      <w:rFonts w:ascii="Arial" w:eastAsia="MS Mincho" w:hAnsi="Arial" w:cs="Arial"/>
      <w:b/>
      <w:bCs/>
      <w:kern w:val="32"/>
      <w:sz w:val="32"/>
      <w:szCs w:val="32"/>
    </w:rPr>
  </w:style>
  <w:style w:type="character" w:customStyle="1" w:styleId="Heading2Char">
    <w:name w:val="Heading 2 Char"/>
    <w:basedOn w:val="DefaultParagraphFont"/>
    <w:link w:val="Heading2"/>
    <w:uiPriority w:val="9"/>
    <w:semiHidden/>
    <w:rsid w:val="00C64F74"/>
    <w:rPr>
      <w:rFonts w:asciiTheme="majorHAnsi" w:eastAsiaTheme="majorEastAsia" w:hAnsiTheme="majorHAnsi" w:cstheme="majorBidi"/>
      <w:b/>
      <w:bCs/>
      <w:color w:val="4F81BD" w:themeColor="accent1"/>
      <w:sz w:val="26"/>
      <w:szCs w:val="26"/>
    </w:rPr>
  </w:style>
  <w:style w:type="paragraph" w:customStyle="1" w:styleId="Paragrafi">
    <w:name w:val="Paragrafi"/>
    <w:link w:val="ParagrafiChar"/>
    <w:rsid w:val="00C64F7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64F74"/>
    <w:rPr>
      <w:rFonts w:ascii="Garamond" w:eastAsia="MS Mincho" w:hAnsi="Garamond" w:cs="CG Times"/>
      <w:sz w:val="24"/>
    </w:rPr>
  </w:style>
  <w:style w:type="paragraph" w:customStyle="1" w:styleId="Hapesira7">
    <w:name w:val="Hapesira 7"/>
    <w:basedOn w:val="Paragrafi"/>
    <w:qFormat/>
    <w:rsid w:val="00C64F74"/>
    <w:rPr>
      <w:sz w:val="14"/>
      <w:szCs w:val="24"/>
    </w:rPr>
  </w:style>
  <w:style w:type="character" w:customStyle="1" w:styleId="Heading2Char1">
    <w:name w:val="Heading 2 Char1"/>
    <w:link w:val="Heading2"/>
    <w:locked/>
    <w:rsid w:val="00C64F74"/>
    <w:rPr>
      <w:rFonts w:ascii="Cambria" w:eastAsia="MS Mincho" w:hAnsi="Cambria" w:cs="Cambria"/>
      <w:b/>
      <w:bCs/>
      <w:sz w:val="26"/>
      <w:szCs w:val="26"/>
    </w:rPr>
  </w:style>
  <w:style w:type="paragraph" w:styleId="NormalWeb">
    <w:name w:val="Normal (Web)"/>
    <w:aliases w:val="Normal (Web) Char,Normal (Web) Char Char Char Char"/>
    <w:basedOn w:val="Normal"/>
    <w:unhideWhenUsed/>
    <w:rsid w:val="00C64F7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Heading1"/>
    <w:next w:val="Normal"/>
    <w:link w:val="TitleChar"/>
    <w:qFormat/>
    <w:rsid w:val="00C64F74"/>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C64F74"/>
    <w:rPr>
      <w:rFonts w:ascii="Calibri" w:eastAsia="Times New Roman" w:hAnsi="Calibri" w:cs="Arial"/>
      <w:b/>
      <w:caps/>
      <w:spacing w:val="10"/>
      <w:sz w:val="40"/>
      <w:szCs w:val="40"/>
      <w:lang w:val="sq-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6460</Characters>
  <Application>Microsoft Office Word</Application>
  <DocSecurity>0</DocSecurity>
  <Lines>53</Lines>
  <Paragraphs>15</Paragraphs>
  <ScaleCrop>false</ScaleCrop>
  <Company>Grizli777</Company>
  <LinksUpToDate>false</LinksUpToDate>
  <CharactersWithSpaces>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2015-02-16T09:22:00Z</dcterms:created>
  <dcterms:modified xsi:type="dcterms:W3CDTF">2015-02-16T09:22:00Z</dcterms:modified>
</cp:coreProperties>
</file>