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659" w:rsidRPr="00CA3E4F" w:rsidRDefault="00A85659" w:rsidP="00A85659">
      <w:pPr>
        <w:pStyle w:val="Paragrafi"/>
        <w:jc w:val="center"/>
        <w:rPr>
          <w:b/>
          <w:spacing w:val="-4"/>
          <w:lang w:val="sq-AL"/>
        </w:rPr>
      </w:pPr>
      <w:r w:rsidRPr="00CA3E4F">
        <w:rPr>
          <w:b/>
          <w:spacing w:val="-4"/>
          <w:lang w:val="sq-AL"/>
        </w:rPr>
        <w:t>LIGJ</w:t>
      </w:r>
    </w:p>
    <w:p w:rsidR="00A85659" w:rsidRPr="00CA3E4F" w:rsidRDefault="00A85659" w:rsidP="00A85659">
      <w:pPr>
        <w:pStyle w:val="Paragrafi"/>
        <w:jc w:val="center"/>
        <w:rPr>
          <w:b/>
          <w:spacing w:val="-4"/>
          <w:lang w:val="sq-AL"/>
        </w:rPr>
      </w:pPr>
      <w:r w:rsidRPr="00CA3E4F">
        <w:rPr>
          <w:b/>
          <w:spacing w:val="-4"/>
          <w:lang w:val="sq-AL"/>
        </w:rPr>
        <w:t>Nr. 12/2015</w:t>
      </w:r>
    </w:p>
    <w:p w:rsidR="00A85659" w:rsidRPr="00CA3E4F" w:rsidRDefault="00A85659" w:rsidP="00A85659">
      <w:pPr>
        <w:pStyle w:val="Hapesira7"/>
        <w:rPr>
          <w:spacing w:val="-4"/>
          <w:lang w:val="sq-AL"/>
        </w:rPr>
      </w:pPr>
    </w:p>
    <w:p w:rsidR="00A85659" w:rsidRPr="00CA3E4F" w:rsidRDefault="00A85659" w:rsidP="00A85659">
      <w:pPr>
        <w:pStyle w:val="Paragrafi"/>
        <w:jc w:val="center"/>
        <w:rPr>
          <w:b/>
          <w:spacing w:val="-4"/>
          <w:lang w:val="sq-AL"/>
        </w:rPr>
      </w:pPr>
      <w:r w:rsidRPr="00CA3E4F">
        <w:rPr>
          <w:b/>
          <w:spacing w:val="-4"/>
          <w:lang w:val="sq-AL"/>
        </w:rPr>
        <w:t>PËR DISA NDRYSHIME NË LIGJIN NR. 10 440, DATË 7.7.2011,</w:t>
      </w:r>
    </w:p>
    <w:p w:rsidR="00A85659" w:rsidRPr="00CA3E4F" w:rsidRDefault="00A85659" w:rsidP="00A85659">
      <w:pPr>
        <w:pStyle w:val="Paragrafi"/>
        <w:jc w:val="center"/>
        <w:rPr>
          <w:b/>
          <w:spacing w:val="-4"/>
          <w:lang w:val="sq-AL"/>
        </w:rPr>
      </w:pPr>
      <w:r w:rsidRPr="00CA3E4F">
        <w:rPr>
          <w:b/>
          <w:spacing w:val="-4"/>
          <w:lang w:val="sq-AL"/>
        </w:rPr>
        <w:t xml:space="preserve">“PËR VLERËSIMIN E NDIKIMIT </w:t>
      </w:r>
    </w:p>
    <w:p w:rsidR="00A85659" w:rsidRPr="00CA3E4F" w:rsidRDefault="00A85659" w:rsidP="00A85659">
      <w:pPr>
        <w:pStyle w:val="Paragrafi"/>
        <w:jc w:val="center"/>
        <w:rPr>
          <w:b/>
          <w:spacing w:val="-4"/>
          <w:lang w:val="sq-AL"/>
        </w:rPr>
      </w:pPr>
      <w:r w:rsidRPr="00CA3E4F">
        <w:rPr>
          <w:b/>
          <w:spacing w:val="-4"/>
          <w:lang w:val="sq-AL"/>
        </w:rPr>
        <w:t>NË MJEDIS”</w:t>
      </w:r>
    </w:p>
    <w:p w:rsidR="00A85659" w:rsidRPr="00CA3E4F" w:rsidRDefault="00A85659" w:rsidP="00A85659">
      <w:pPr>
        <w:pStyle w:val="Hapesira7"/>
        <w:rPr>
          <w:spacing w:val="-4"/>
          <w:lang w:val="sq-AL"/>
        </w:rPr>
      </w:pP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Në mbështetje të neneve 78 dhe 83, pika 1, të Kushtetutës, me propozimin e Këshillit të Ministrave, </w:t>
      </w:r>
    </w:p>
    <w:p w:rsidR="00A85659" w:rsidRPr="00CA3E4F" w:rsidRDefault="00A85659" w:rsidP="00A85659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KUVENDI</w:t>
      </w:r>
    </w:p>
    <w:p w:rsidR="00A85659" w:rsidRPr="00CA3E4F" w:rsidRDefault="00A85659" w:rsidP="00A85659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I REPUBLIKËS SË SHQIPËRISË</w:t>
      </w:r>
    </w:p>
    <w:p w:rsidR="00A85659" w:rsidRPr="00CA3E4F" w:rsidRDefault="00A85659" w:rsidP="00A85659">
      <w:pPr>
        <w:pStyle w:val="Hapesira7"/>
        <w:rPr>
          <w:spacing w:val="-4"/>
          <w:lang w:val="sq-AL"/>
        </w:rPr>
      </w:pPr>
    </w:p>
    <w:p w:rsidR="00A85659" w:rsidRPr="00CA3E4F" w:rsidRDefault="00A85659" w:rsidP="00A85659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VENDOSI:</w:t>
      </w:r>
    </w:p>
    <w:p w:rsidR="00A85659" w:rsidRPr="00CA3E4F" w:rsidRDefault="00A85659" w:rsidP="00A85659">
      <w:pPr>
        <w:pStyle w:val="Hapesira7"/>
        <w:rPr>
          <w:spacing w:val="-4"/>
          <w:lang w:val="sq-AL"/>
        </w:rPr>
      </w:pP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Në ligjin nr. 10 440, datë 7.7.2011, “Për vlerësimin e ndikimit në mjedis”, bëhen këto ndryshime:</w:t>
      </w:r>
    </w:p>
    <w:p w:rsidR="00A85659" w:rsidRPr="00CA3E4F" w:rsidRDefault="00A85659" w:rsidP="00A85659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Neni 1</w:t>
      </w:r>
    </w:p>
    <w:p w:rsidR="00A85659" w:rsidRPr="00CA3E4F" w:rsidRDefault="00A85659" w:rsidP="00A85659">
      <w:pPr>
        <w:pStyle w:val="Hapesira7"/>
        <w:rPr>
          <w:spacing w:val="-4"/>
          <w:lang w:val="sq-AL"/>
        </w:rPr>
      </w:pP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Në nenin 6 bëhen ndryshimet e mëposhtme:</w:t>
      </w: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1. Pika 7 ndryshohet si më poshtë:</w:t>
      </w: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“7. “Deklarata për ndikimin e një projekti në mjedis”, më poshtë “Deklarata mjedisore”, është dokumenti zyrtar i lëshuar nga ministri për vlerësimin mjedisor të projekteve që i nënshtrohen vlerësimit të thelluar të ndikimit në mjedis dhe shërben si dokument orientues për autoritetin e planifikimit dhe/ose çdo autoritet përgjegjës në procesin e vendimmarrjes, për një leje zhvillimi apo për një leje të caktuar.”.</w:t>
      </w: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2. Pika 9 ndryshohet si më poshtë:</w:t>
      </w: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“9. “Autoritet i planifikimit” ka kuptimin që jepet në legjislacionin në fuqi për planifikimin e territorit.”.</w:t>
      </w: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3. Pika 15 shfuqizohet.</w:t>
      </w:r>
    </w:p>
    <w:p w:rsidR="00A85659" w:rsidRPr="00CA3E4F" w:rsidRDefault="00A85659" w:rsidP="00A85659">
      <w:pPr>
        <w:pStyle w:val="Hapesira7"/>
        <w:rPr>
          <w:spacing w:val="-4"/>
          <w:lang w:val="sq-AL"/>
        </w:rPr>
      </w:pPr>
      <w:r w:rsidRPr="00CA3E4F">
        <w:rPr>
          <w:spacing w:val="-4"/>
          <w:lang w:val="sq-AL"/>
        </w:rPr>
        <w:tab/>
      </w:r>
    </w:p>
    <w:p w:rsidR="00A85659" w:rsidRPr="00CA3E4F" w:rsidRDefault="00A85659" w:rsidP="00A85659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Neni 2</w:t>
      </w:r>
    </w:p>
    <w:p w:rsidR="00A85659" w:rsidRPr="00CA3E4F" w:rsidRDefault="00A85659" w:rsidP="00A85659">
      <w:pPr>
        <w:pStyle w:val="Hapesira7"/>
        <w:rPr>
          <w:spacing w:val="-4"/>
          <w:lang w:val="sq-AL"/>
        </w:rPr>
      </w:pP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Në nenin 7, pikat 4 dhe 5 ndryshohen si më poshtë:</w:t>
      </w: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“4. Metodologjia kombëtare e procesit të vlerësimit të ndikimit në mjedis, ku përcaktohen metodikat dhe kërkesat për hartimin e raporteve të vlerësimit të ndikimit në mjedis miratohet nga Këshilli i Ministrave me propozimin e ministrit.</w:t>
      </w: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5. Rregullat, përgjegjësitë dhe afatet për zhvillimin e procedurës së vlerësimit të ndikimit në mjedis dhe procedurës së transferimit të vendimit dhe deklaratës mjedisore miratohen me vendim të Këshillit të Ministrave, me propozimin e ministrit.”.</w:t>
      </w:r>
    </w:p>
    <w:p w:rsidR="00A85659" w:rsidRPr="00CA3E4F" w:rsidRDefault="00A85659" w:rsidP="00A85659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Neni 3</w:t>
      </w:r>
    </w:p>
    <w:p w:rsidR="00A85659" w:rsidRPr="00CA3E4F" w:rsidRDefault="00A85659" w:rsidP="00A85659">
      <w:pPr>
        <w:pStyle w:val="Hapesira7"/>
        <w:rPr>
          <w:spacing w:val="-4"/>
          <w:lang w:val="sq-AL"/>
        </w:rPr>
      </w:pP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Në nenin 10, paragrafi i parë ndryshohet si më poshtë:</w:t>
      </w: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“Zhvilluesi, për projektet me ndikim në mjedis, që janë subjekt i këtij ligji, paraqet pranë ministrisë, e cila ia përcjell AKM-së, dokumentacionin përkatës për procedurën e VNM-së, përfshirë:”.</w:t>
      </w:r>
    </w:p>
    <w:p w:rsidR="00A85659" w:rsidRPr="00CA3E4F" w:rsidRDefault="00A85659" w:rsidP="00A85659">
      <w:pPr>
        <w:pStyle w:val="Hapesira7"/>
        <w:rPr>
          <w:spacing w:val="-4"/>
          <w:lang w:val="sq-AL"/>
        </w:rPr>
      </w:pPr>
    </w:p>
    <w:p w:rsidR="00A85659" w:rsidRPr="00CA3E4F" w:rsidRDefault="00A85659" w:rsidP="00A85659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Neni 4</w:t>
      </w:r>
    </w:p>
    <w:p w:rsidR="00A85659" w:rsidRPr="00CA3E4F" w:rsidRDefault="00A85659" w:rsidP="00A85659">
      <w:pPr>
        <w:pStyle w:val="Hapesira7"/>
        <w:rPr>
          <w:spacing w:val="-4"/>
          <w:lang w:val="sq-AL"/>
        </w:rPr>
      </w:pP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Në nenin 11, pika 3 ndryshohet si më poshtë:</w:t>
      </w: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“3. Vendimi i AKM-së për VNM-në paraprake i dërgohet ministrisë, i njoftohet palëve të përfshira në proces dhe publikohet në faqen elektronike të AKM-së dhe ministrisë. Ministria i dërgon zhvilluesit vendimin.”.</w:t>
      </w:r>
    </w:p>
    <w:p w:rsidR="00A85659" w:rsidRPr="00CA3E4F" w:rsidRDefault="00A85659" w:rsidP="00A85659">
      <w:pPr>
        <w:pStyle w:val="Hapesira7"/>
        <w:rPr>
          <w:spacing w:val="-4"/>
          <w:lang w:val="sq-AL"/>
        </w:rPr>
      </w:pPr>
    </w:p>
    <w:p w:rsidR="00A85659" w:rsidRPr="00CA3E4F" w:rsidRDefault="00A85659" w:rsidP="00A85659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Neni 5</w:t>
      </w:r>
    </w:p>
    <w:p w:rsidR="00A85659" w:rsidRPr="00CA3E4F" w:rsidRDefault="00A85659" w:rsidP="00A85659">
      <w:pPr>
        <w:pStyle w:val="Hapesira7"/>
        <w:rPr>
          <w:spacing w:val="-4"/>
          <w:lang w:val="sq-AL"/>
        </w:rPr>
      </w:pP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Në nenin 12, pika 4 ndryshohet si më poshtë:</w:t>
      </w: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lastRenderedPageBreak/>
        <w:tab/>
        <w:t>“4. Deklarata mjedisore i njoftohet palëve të përfshira në proces dhe publikohet në faqen elektronike të AKM-së dhe ministrisë. Ministria i dërgon zhvilluesit deklaratën mjedisore.”.</w:t>
      </w:r>
    </w:p>
    <w:p w:rsidR="00A85659" w:rsidRPr="00CA3E4F" w:rsidRDefault="00A85659" w:rsidP="00A85659">
      <w:pPr>
        <w:pStyle w:val="Hapesira7"/>
        <w:rPr>
          <w:spacing w:val="-4"/>
          <w:lang w:val="sq-AL"/>
        </w:rPr>
      </w:pPr>
    </w:p>
    <w:p w:rsidR="00A85659" w:rsidRPr="00CA3E4F" w:rsidRDefault="00A85659" w:rsidP="00A85659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Neni 6</w:t>
      </w:r>
    </w:p>
    <w:p w:rsidR="00A85659" w:rsidRPr="00CA3E4F" w:rsidRDefault="00A85659" w:rsidP="00A85659">
      <w:pPr>
        <w:pStyle w:val="Hapesira7"/>
        <w:rPr>
          <w:spacing w:val="-4"/>
          <w:lang w:val="sq-AL"/>
        </w:rPr>
      </w:pP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Në nenin 13 bëhen këto ndryshime:</w:t>
      </w: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 xml:space="preserve">1. Titulli i nenit ndryshohet si më poshtë: </w:t>
      </w: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“Transferimi i vendimit apo i deklaratës mjedisore”.</w:t>
      </w: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2. Pika 2 ndryshohet si më poshtë:</w:t>
      </w: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“2. Kur zhvilluesi ndryshon pasi ka përfunduar procedura e VNM-së, zhvilluesi i ri kërkon pranë ministrisë të bëhet transferimi përkatës i vendimit apo deklaratës mjedisore, sipas rregullave dhe procedurave të përcaktuara në vendimin e Këshillit të Ministrave, referuar në pikën 5, të nenit 7, të këtij ligji.”.</w:t>
      </w:r>
    </w:p>
    <w:p w:rsidR="00A85659" w:rsidRPr="00CA3E4F" w:rsidRDefault="00A85659" w:rsidP="00A85659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Neni 7</w:t>
      </w:r>
    </w:p>
    <w:p w:rsidR="00A85659" w:rsidRPr="00CA3E4F" w:rsidRDefault="00A85659" w:rsidP="00A85659">
      <w:pPr>
        <w:pStyle w:val="Hapesira7"/>
        <w:rPr>
          <w:spacing w:val="-4"/>
          <w:lang w:val="sq-AL"/>
        </w:rPr>
      </w:pP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Në nenin 16, pika 2 ndryshohet si më poshtë:</w:t>
      </w: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“2. Informacionin për informimin dhe konsultimin me publikun zhvilluesi e paraqet si pjesë të dokumentacionit tё nevojshëm gjatë aplikimit për deklaratën mjedisore në ministri.”.</w:t>
      </w:r>
    </w:p>
    <w:p w:rsidR="00A85659" w:rsidRPr="00CA3E4F" w:rsidRDefault="00A85659" w:rsidP="00A85659">
      <w:pPr>
        <w:pStyle w:val="Hapesira7"/>
        <w:rPr>
          <w:spacing w:val="-4"/>
          <w:lang w:val="sq-AL"/>
        </w:rPr>
      </w:pPr>
    </w:p>
    <w:p w:rsidR="00A85659" w:rsidRPr="00CA3E4F" w:rsidRDefault="00A85659" w:rsidP="00A85659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Neni 8</w:t>
      </w:r>
    </w:p>
    <w:p w:rsidR="00A85659" w:rsidRPr="00CA3E4F" w:rsidRDefault="00A85659" w:rsidP="00A85659">
      <w:pPr>
        <w:pStyle w:val="Hapesira7"/>
        <w:rPr>
          <w:spacing w:val="-4"/>
          <w:lang w:val="sq-AL"/>
        </w:rPr>
      </w:pP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Në nenin 19, emërtimi “QKL” zëvendësohet me emërtimin “ministria”.</w:t>
      </w: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</w:p>
    <w:p w:rsidR="00A85659" w:rsidRPr="00CA3E4F" w:rsidRDefault="00A85659" w:rsidP="00A85659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Neni 9</w:t>
      </w:r>
    </w:p>
    <w:p w:rsidR="00A85659" w:rsidRPr="00CA3E4F" w:rsidRDefault="00A85659" w:rsidP="00A85659">
      <w:pPr>
        <w:pStyle w:val="Hapesira7"/>
        <w:rPr>
          <w:lang w:val="sq-AL"/>
        </w:rPr>
      </w:pP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Në nenin 23, pika 1 ndryshohet si më poshtë:</w:t>
      </w: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“1. Kur ministria gjykon se një projekt i propozuar mund të ketë efekte të rëndësishme në mjedisin e një apo më shumë shteteve fqinje ose kur merr një kërkesë nga një shtet tjetër, ndjek procedurat e vlerësimit të ndikimit në mjedis në kontekst ndërkufitar.”.</w:t>
      </w:r>
    </w:p>
    <w:p w:rsidR="00A85659" w:rsidRPr="00CA3E4F" w:rsidRDefault="00A85659" w:rsidP="00A85659">
      <w:pPr>
        <w:pStyle w:val="Hapesira7"/>
        <w:rPr>
          <w:lang w:val="sq-AL"/>
        </w:rPr>
      </w:pPr>
    </w:p>
    <w:p w:rsidR="00A85659" w:rsidRPr="00CA3E4F" w:rsidRDefault="00A85659" w:rsidP="00A85659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Neni 10</w:t>
      </w:r>
    </w:p>
    <w:p w:rsidR="00A85659" w:rsidRPr="00CA3E4F" w:rsidRDefault="00A85659" w:rsidP="00A85659">
      <w:pPr>
        <w:pStyle w:val="Hapesira7"/>
        <w:rPr>
          <w:lang w:val="sq-AL"/>
        </w:rPr>
      </w:pP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Neni 24 ndryshohet si më poshtë:</w:t>
      </w:r>
    </w:p>
    <w:p w:rsidR="00A85659" w:rsidRPr="00CA3E4F" w:rsidRDefault="00A85659" w:rsidP="00A85659">
      <w:pPr>
        <w:pStyle w:val="Hapesira7"/>
        <w:rPr>
          <w:lang w:val="sq-AL"/>
        </w:rPr>
      </w:pPr>
    </w:p>
    <w:p w:rsidR="00A85659" w:rsidRPr="00CA3E4F" w:rsidRDefault="00A85659" w:rsidP="00A85659">
      <w:pPr>
        <w:pStyle w:val="NeniNr"/>
        <w:rPr>
          <w:spacing w:val="-4"/>
          <w:lang w:val="sq-AL"/>
        </w:rPr>
      </w:pPr>
      <w:r w:rsidRPr="00CA3E4F">
        <w:rPr>
          <w:spacing w:val="-4"/>
          <w:lang w:val="sq-AL"/>
        </w:rPr>
        <w:t>“Neni 24</w:t>
      </w:r>
    </w:p>
    <w:p w:rsidR="00A85659" w:rsidRPr="00CA3E4F" w:rsidRDefault="00A85659" w:rsidP="00A85659">
      <w:pPr>
        <w:pStyle w:val="NeniTitull"/>
        <w:rPr>
          <w:spacing w:val="-4"/>
          <w:lang w:val="sq-AL"/>
        </w:rPr>
      </w:pPr>
      <w:r w:rsidRPr="00CA3E4F">
        <w:rPr>
          <w:spacing w:val="-4"/>
          <w:lang w:val="sq-AL"/>
        </w:rPr>
        <w:t>Certifikata dhe licenca për hartimin e raportit të VNM-së</w:t>
      </w:r>
    </w:p>
    <w:p w:rsidR="00A85659" w:rsidRPr="00CA3E4F" w:rsidRDefault="00A85659" w:rsidP="00A85659">
      <w:pPr>
        <w:pStyle w:val="Hapesira7"/>
        <w:rPr>
          <w:lang w:val="sq-AL"/>
        </w:rPr>
      </w:pP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1. Zhvilluesi, për përgatitjen e raportit paraprak dhe raportit të thelluar të VNM-së, ngarkon personin fizik/juridik të licencuar nga QKL-ja, sipas kategorisë III.2.A të ligjit nr. 10 081, datë 23.2.2009, “Për licencat, autorizimet dhe lejet në Republikën e Shqipërisë”, të ndryshuar.</w:t>
      </w: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2. Të drejtën për t’u pajisur me licencë III.2.A e kanë:</w:t>
      </w: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a) personi fizik i certifikuar nga ministri;</w:t>
      </w: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b) personi juridik, administratori i të cilit është i certifikuar nga ministri dhe ka të punësuar të paktën 2 ekspertë të certifikuar nga ministri.</w:t>
      </w: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3. Personi fizik/juridik i licencuar harton raportin e VNM-së duke krijuar grup specialistësh të kualifikuar, sipas fushave përkatëse që trajton raporti i VNM-së. Raporti i VNM-së nënshkruhet nga personi fizik/juridik i licencuar dhe specialistët e përfshirë në hartimin e raportit të VNM-së.</w:t>
      </w: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4. Rregullat, procedurat dhe kriteret për pajisjen me certifikatën e ekspertit për vlerësimin e ndikimit në mjedis, ekspertizën mjedisore dhe auditimin mjedisor miratohen nga Këshilli i Ministrave me propozimin e ministrit. Ministri lëshon certi-fikatën.”.</w:t>
      </w:r>
    </w:p>
    <w:p w:rsidR="00A85659" w:rsidRPr="00CA3E4F" w:rsidRDefault="00A85659" w:rsidP="00A85659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Neni 11</w:t>
      </w:r>
    </w:p>
    <w:p w:rsidR="00A85659" w:rsidRPr="00CA3E4F" w:rsidRDefault="00A85659" w:rsidP="00A85659">
      <w:pPr>
        <w:pStyle w:val="Hapesira7"/>
        <w:rPr>
          <w:lang w:val="sq-AL"/>
        </w:rPr>
      </w:pP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Neni 25 ndryshohet si më poshtë:</w:t>
      </w:r>
    </w:p>
    <w:p w:rsidR="00A85659" w:rsidRPr="00CA3E4F" w:rsidRDefault="00A85659" w:rsidP="00A85659">
      <w:pPr>
        <w:pStyle w:val="Hapesira7"/>
        <w:rPr>
          <w:lang w:val="sq-AL"/>
        </w:rPr>
      </w:pPr>
    </w:p>
    <w:p w:rsidR="00A85659" w:rsidRPr="00CA3E4F" w:rsidRDefault="00A85659" w:rsidP="00A85659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“Neni 25</w:t>
      </w:r>
    </w:p>
    <w:p w:rsidR="00A85659" w:rsidRPr="00CA3E4F" w:rsidRDefault="00A85659" w:rsidP="00A85659">
      <w:pPr>
        <w:pStyle w:val="Hapesira7"/>
        <w:rPr>
          <w:lang w:val="sq-AL"/>
        </w:rPr>
      </w:pP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Çdo palë e interesuar, subjekt i këtij ligji, ka të drejtë të ankohet në rrugë administrative te ministri ndaj akteve, veprimeve apo mosveprimeve të ministrisë dhe AKM-së, sipas Kodit të Procedurave Administrative.”.</w:t>
      </w:r>
    </w:p>
    <w:p w:rsidR="00A85659" w:rsidRPr="00CA3E4F" w:rsidRDefault="00A85659" w:rsidP="00A85659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Neni 12</w:t>
      </w:r>
    </w:p>
    <w:p w:rsidR="00A85659" w:rsidRPr="00CA3E4F" w:rsidRDefault="00A85659" w:rsidP="00A85659">
      <w:pPr>
        <w:pStyle w:val="Hapesira7"/>
        <w:rPr>
          <w:lang w:val="sq-AL"/>
        </w:rPr>
      </w:pP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Në nenin 26, pika 3 ndryshohet si më poshtë:</w:t>
      </w: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“3. Në rast të paraqitjes mbi 3 herë të raporteve të VNM-së me dobësi/mangësi, bazuar në metodologjinë kombëtare për hartimin e raporteve të vlerësimit të ndikimit në mjedis, ministri vendos pezullimin e përkohshëm apo heqjen e certifikatës dhe njofton QKL-në për masën përkatëse.”.</w:t>
      </w:r>
    </w:p>
    <w:p w:rsidR="00A85659" w:rsidRPr="00CA3E4F" w:rsidRDefault="00A85659" w:rsidP="00A85659">
      <w:pPr>
        <w:pStyle w:val="Hapesira7"/>
        <w:rPr>
          <w:lang w:val="sq-AL"/>
        </w:rPr>
      </w:pPr>
    </w:p>
    <w:p w:rsidR="00A85659" w:rsidRPr="00CA3E4F" w:rsidRDefault="00A85659" w:rsidP="00A85659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Neni 13</w:t>
      </w:r>
    </w:p>
    <w:p w:rsidR="00A85659" w:rsidRPr="00CA3E4F" w:rsidRDefault="00A85659" w:rsidP="00A85659">
      <w:pPr>
        <w:pStyle w:val="Hapesira7"/>
        <w:rPr>
          <w:lang w:val="sq-AL"/>
        </w:rPr>
      </w:pP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Ngarkohet Këshilli i Ministrave të nxjerrë aktet nënligjore në zbatim të nenit 2 dhe të pikës 4, të nenit 10, të këtij ligji.</w:t>
      </w:r>
    </w:p>
    <w:p w:rsidR="00A85659" w:rsidRPr="00CA3E4F" w:rsidRDefault="00A85659" w:rsidP="00A85659">
      <w:pPr>
        <w:pStyle w:val="Hapesira7"/>
        <w:rPr>
          <w:lang w:val="sq-AL"/>
        </w:rPr>
      </w:pPr>
    </w:p>
    <w:p w:rsidR="00A85659" w:rsidRPr="00CA3E4F" w:rsidRDefault="00A85659" w:rsidP="00A85659">
      <w:pPr>
        <w:pStyle w:val="Paragrafi"/>
        <w:jc w:val="center"/>
        <w:rPr>
          <w:spacing w:val="-4"/>
          <w:lang w:val="sq-AL"/>
        </w:rPr>
      </w:pPr>
      <w:r w:rsidRPr="00CA3E4F">
        <w:rPr>
          <w:spacing w:val="-4"/>
          <w:lang w:val="sq-AL"/>
        </w:rPr>
        <w:t>Neni  14</w:t>
      </w:r>
    </w:p>
    <w:p w:rsidR="00A85659" w:rsidRPr="00CA3E4F" w:rsidRDefault="00A85659" w:rsidP="00A85659">
      <w:pPr>
        <w:pStyle w:val="Hapesira7"/>
        <w:rPr>
          <w:lang w:val="sq-AL"/>
        </w:rPr>
      </w:pP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ab/>
        <w:t>Ky ligj hyn në fuqi 15 ditë pas botimit në Fletoren Zyrtare dhe i fillon efektet në datën 1 shtator 2015.</w:t>
      </w:r>
    </w:p>
    <w:p w:rsidR="00A85659" w:rsidRPr="00CA3E4F" w:rsidRDefault="00A85659" w:rsidP="00A85659">
      <w:pPr>
        <w:pStyle w:val="Hapesira7"/>
        <w:rPr>
          <w:lang w:val="sq-AL"/>
        </w:rPr>
      </w:pPr>
    </w:p>
    <w:p w:rsidR="00A85659" w:rsidRPr="00CA3E4F" w:rsidRDefault="00A85659" w:rsidP="00A85659">
      <w:pPr>
        <w:pStyle w:val="Paragrafi"/>
        <w:rPr>
          <w:spacing w:val="-4"/>
          <w:lang w:val="sq-AL"/>
        </w:rPr>
      </w:pPr>
      <w:r w:rsidRPr="00CA3E4F">
        <w:rPr>
          <w:spacing w:val="-4"/>
          <w:lang w:val="sq-AL"/>
        </w:rPr>
        <w:t>Miratuar në datën 26.2.2015</w:t>
      </w:r>
    </w:p>
    <w:p w:rsidR="00A85659" w:rsidRPr="00CA3E4F" w:rsidRDefault="00A85659" w:rsidP="00A85659">
      <w:pPr>
        <w:pStyle w:val="Hapesira7"/>
        <w:rPr>
          <w:lang w:val="sq-AL"/>
        </w:rPr>
      </w:pPr>
    </w:p>
    <w:p w:rsidR="00A85659" w:rsidRPr="00CA3E4F" w:rsidRDefault="00A85659" w:rsidP="00A85659">
      <w:pPr>
        <w:pStyle w:val="Paragrafi"/>
        <w:ind w:firstLine="0"/>
        <w:rPr>
          <w:b/>
          <w:lang w:val="sq-AL"/>
        </w:rPr>
      </w:pPr>
      <w:r w:rsidRPr="00CA3E4F">
        <w:rPr>
          <w:b/>
          <w:lang w:val="sq-AL"/>
        </w:rPr>
        <w:t>Shpallur me dekretin nr. 8994, datë 13.3.2015 të Presidentit të Republikës së Shqipërisë, Bujar Nishani</w:t>
      </w:r>
    </w:p>
    <w:p w:rsidR="00FD57DC" w:rsidRDefault="00A85659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grammar="clean"/>
  <w:revisionView w:inkAnnotations="0"/>
  <w:defaultTabStop w:val="720"/>
  <w:characterSpacingControl w:val="doNotCompress"/>
  <w:compat/>
  <w:rsids>
    <w:rsidRoot w:val="00A85659"/>
    <w:rsid w:val="00013606"/>
    <w:rsid w:val="001D125B"/>
    <w:rsid w:val="002C0AA4"/>
    <w:rsid w:val="002E7553"/>
    <w:rsid w:val="00332E0F"/>
    <w:rsid w:val="00455FC5"/>
    <w:rsid w:val="004A4709"/>
    <w:rsid w:val="00627136"/>
    <w:rsid w:val="007A33AA"/>
    <w:rsid w:val="00912120"/>
    <w:rsid w:val="00A3508F"/>
    <w:rsid w:val="00A85659"/>
    <w:rsid w:val="00B441A3"/>
    <w:rsid w:val="00D27DAF"/>
    <w:rsid w:val="00D74FEE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8565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85659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A8565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8565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A85659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A85659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847</Words>
  <Characters>4832</Characters>
  <Application>Microsoft Office Word</Application>
  <DocSecurity>0</DocSecurity>
  <Lines>40</Lines>
  <Paragraphs>11</Paragraphs>
  <ScaleCrop>false</ScaleCrop>
  <Company>Grizli777</Company>
  <LinksUpToDate>false</LinksUpToDate>
  <CharactersWithSpaces>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2015-03-23T13:35:00Z</dcterms:created>
  <dcterms:modified xsi:type="dcterms:W3CDTF">2015-03-23T13:36:00Z</dcterms:modified>
</cp:coreProperties>
</file>