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98" w:rsidRPr="003C313C" w:rsidRDefault="004B7198" w:rsidP="004B7198">
      <w:pPr>
        <w:pStyle w:val="Akti"/>
        <w:rPr>
          <w:spacing w:val="-4"/>
        </w:rPr>
      </w:pPr>
      <w:r w:rsidRPr="003C313C">
        <w:rPr>
          <w:spacing w:val="-4"/>
        </w:rPr>
        <w:t>LIGJ</w:t>
      </w:r>
    </w:p>
    <w:p w:rsidR="004B7198" w:rsidRPr="003C313C" w:rsidRDefault="004B7198" w:rsidP="004B7198">
      <w:pPr>
        <w:pStyle w:val="NumriData"/>
        <w:rPr>
          <w:spacing w:val="-4"/>
        </w:rPr>
      </w:pPr>
      <w:r w:rsidRPr="003C313C">
        <w:rPr>
          <w:spacing w:val="-4"/>
        </w:rPr>
        <w:t>Nr. 41/2015</w:t>
      </w:r>
    </w:p>
    <w:p w:rsidR="004B7198" w:rsidRPr="003C313C" w:rsidRDefault="004B7198" w:rsidP="004B7198">
      <w:pPr>
        <w:pStyle w:val="Paragrafi"/>
        <w:jc w:val="center"/>
        <w:rPr>
          <w:b/>
          <w:spacing w:val="-4"/>
          <w:sz w:val="14"/>
        </w:rPr>
      </w:pPr>
    </w:p>
    <w:p w:rsidR="004B7198" w:rsidRPr="003C313C" w:rsidRDefault="004B7198" w:rsidP="004B7198">
      <w:pPr>
        <w:pStyle w:val="Titulli"/>
        <w:rPr>
          <w:spacing w:val="-4"/>
        </w:rPr>
      </w:pPr>
      <w:r w:rsidRPr="003C313C">
        <w:rPr>
          <w:spacing w:val="-4"/>
        </w:rPr>
        <w:t>PËR PËRCAKTIMIN E PROCEDURËS SË VEÇANTË PËR NEGOCIMIN DHE LIDHJEN E KONTRATËS KONCESIONARE/PPP, ME OBJEKT NDËRTIMIN, OPERIMIN, MIRËMBAJTJEN DHE MENAXHIMIN E RRUGËS SË ARBRIT, NDËRMJET SHTETIT SHQIPTAR DHE SHOQËRISË “CHINA STATE CONSTRUCTION COMPANY”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ab/>
        <w:t xml:space="preserve">Në mbështetje të neneve 78 dhe 83, pika 1, të Kushtetutës, me propozimin e Këshillit të Ministrave, 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jc w:val="center"/>
        <w:rPr>
          <w:spacing w:val="-4"/>
        </w:rPr>
      </w:pPr>
      <w:r w:rsidRPr="003C313C">
        <w:rPr>
          <w:spacing w:val="-4"/>
        </w:rPr>
        <w:t>KUVENDI</w:t>
      </w:r>
    </w:p>
    <w:p w:rsidR="004B7198" w:rsidRPr="003C313C" w:rsidRDefault="004B7198" w:rsidP="004B7198">
      <w:pPr>
        <w:pStyle w:val="Paragrafi"/>
        <w:jc w:val="center"/>
        <w:rPr>
          <w:spacing w:val="-4"/>
        </w:rPr>
      </w:pPr>
      <w:r w:rsidRPr="003C313C">
        <w:rPr>
          <w:spacing w:val="-4"/>
        </w:rPr>
        <w:t>I REPUBLIKËS SË SHQIPËRISË</w:t>
      </w:r>
    </w:p>
    <w:p w:rsidR="004B7198" w:rsidRPr="003C313C" w:rsidRDefault="004B7198" w:rsidP="004B7198">
      <w:pPr>
        <w:pStyle w:val="Paragrafi"/>
        <w:jc w:val="center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jc w:val="center"/>
        <w:rPr>
          <w:spacing w:val="-4"/>
        </w:rPr>
      </w:pPr>
      <w:r w:rsidRPr="003C313C">
        <w:rPr>
          <w:spacing w:val="-4"/>
        </w:rPr>
        <w:t>VENDOSI: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NeniNr"/>
        <w:rPr>
          <w:spacing w:val="-4"/>
        </w:rPr>
      </w:pPr>
      <w:r w:rsidRPr="003C313C">
        <w:rPr>
          <w:spacing w:val="-4"/>
        </w:rPr>
        <w:t xml:space="preserve"> Neni 1</w:t>
      </w:r>
    </w:p>
    <w:p w:rsidR="004B7198" w:rsidRPr="003C313C" w:rsidRDefault="004B7198" w:rsidP="004B7198">
      <w:pPr>
        <w:pStyle w:val="NeniTitull"/>
        <w:rPr>
          <w:spacing w:val="-4"/>
        </w:rPr>
      </w:pPr>
      <w:r w:rsidRPr="003C313C">
        <w:rPr>
          <w:spacing w:val="-4"/>
        </w:rPr>
        <w:t>Qëllimi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>Ky ligj përcakton procedurën e veçantë për negocimin dhe lidhjen e kontratës koncesionare</w:t>
      </w:r>
      <w:r>
        <w:rPr>
          <w:spacing w:val="-4"/>
        </w:rPr>
        <w:t xml:space="preserve"> </w:t>
      </w:r>
      <w:r w:rsidRPr="003C313C">
        <w:rPr>
          <w:spacing w:val="-4"/>
        </w:rPr>
        <w:t xml:space="preserve">/PPP ndërmjet shtetit shqiptar dhe shoqërisë “China State Construction Company” për ndërtimin, operimin, mirëmbajtjen dhe menaxhimin e Rrugës së Arbrit, si përjashtim nga procedurat e përcaktuara në ligjin nr. </w:t>
      </w:r>
      <w:proofErr w:type="gramStart"/>
      <w:r w:rsidRPr="003C313C">
        <w:rPr>
          <w:spacing w:val="-4"/>
        </w:rPr>
        <w:t>125/2013 “Për koncesionet dhe partneritetin publik privat”.</w:t>
      </w:r>
      <w:proofErr w:type="gramEnd"/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NeniNr"/>
        <w:rPr>
          <w:spacing w:val="-4"/>
        </w:rPr>
      </w:pPr>
      <w:r w:rsidRPr="003C313C">
        <w:rPr>
          <w:spacing w:val="-4"/>
        </w:rPr>
        <w:t>Neni 2</w:t>
      </w:r>
    </w:p>
    <w:p w:rsidR="004B7198" w:rsidRPr="003C313C" w:rsidRDefault="004B7198" w:rsidP="004B7198">
      <w:pPr>
        <w:pStyle w:val="NeniTitull"/>
        <w:rPr>
          <w:spacing w:val="-4"/>
        </w:rPr>
      </w:pPr>
      <w:r w:rsidRPr="003C313C">
        <w:rPr>
          <w:spacing w:val="-4"/>
        </w:rPr>
        <w:t>Procedura e negocimit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>Procedura e negocimit për lidhjen e kontratës ndiqet nga Komisioni i Negocimit të Kontratës, kryesuar nga Ministria e Transportit dhe Infrastrukturës, dhe me anëtarë, përfaqësues të Ministrisë së Financave, Ministrisë së Zhvillimit Ekonomik, Tregtisë, Turizmit dhe Sipërmarrjes, Ministrisë së Drejtësisë dhe Avokaturës së Shtetit.</w:t>
      </w: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 xml:space="preserve">Komisioni i Negocimit të Kontratës asistohet nga një konsulent i huaj, i cili bën vlerësimet ligjore dhe financiare të propozimit të paraqitur dhe kontratës që do të lidhet. </w:t>
      </w:r>
      <w:proofErr w:type="gramStart"/>
      <w:r w:rsidRPr="003C313C">
        <w:rPr>
          <w:spacing w:val="-4"/>
        </w:rPr>
        <w:t>Përzgjedhja e konsulentit bëhet nga Avokatura e Shtetit, në përputhje me vendimin nr.</w:t>
      </w:r>
      <w:proofErr w:type="gramEnd"/>
      <w:r w:rsidRPr="003C313C">
        <w:rPr>
          <w:spacing w:val="-4"/>
        </w:rPr>
        <w:t xml:space="preserve"> </w:t>
      </w:r>
      <w:proofErr w:type="gramStart"/>
      <w:r w:rsidRPr="003C313C">
        <w:rPr>
          <w:spacing w:val="-4"/>
        </w:rPr>
        <w:t>392, datë 8.4.2009, të Këshillit të Ministrave, “Për miratimin e rregullores “Për marrëdhëniet e Avokaturës së Shtetit me institucionet shtetërore dhe entet publike, rolin e avokatëve të shtetit në gjykim, si dhe normat e posaçme procedurale””.</w:t>
      </w:r>
      <w:proofErr w:type="gramEnd"/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>Komisioni i Negocimit të Kontratës negocion me shoqërinë “China State Construction Company” propozimin e paraqitur pranë Ministrisë së Transportit dhe Infrastrukturës dhe përpilon projektkontratën finale, shoqëruar me relacionin përmbyllës të negociatave.</w:t>
      </w:r>
      <w:proofErr w:type="gramEnd"/>
      <w:r w:rsidRPr="003C313C">
        <w:rPr>
          <w:spacing w:val="-4"/>
        </w:rPr>
        <w:t xml:space="preserve">  </w:t>
      </w: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 xml:space="preserve">Projektkontrata, e shoqëruar me relacionin përmbyllës të negociatave, </w:t>
      </w:r>
      <w:proofErr w:type="gramStart"/>
      <w:r w:rsidRPr="003C313C">
        <w:rPr>
          <w:spacing w:val="-4"/>
        </w:rPr>
        <w:t>brenda</w:t>
      </w:r>
      <w:proofErr w:type="gramEnd"/>
      <w:r w:rsidRPr="003C313C">
        <w:rPr>
          <w:spacing w:val="-4"/>
        </w:rPr>
        <w:t xml:space="preserve"> një afati prej 60 ditësh nga nisja e negociatave, i dërgohet për nënshkrim Ministrit të Transportit dhe Infrastrukturës, Ministrit të Financave dhe Ministrit të Zhvillimit Ekonomik, Tregtisë, Turizmit dhe Sipërmarrjes.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NeniNr"/>
        <w:rPr>
          <w:spacing w:val="-4"/>
        </w:rPr>
      </w:pPr>
      <w:r w:rsidRPr="003C313C">
        <w:rPr>
          <w:spacing w:val="-4"/>
        </w:rPr>
        <w:t>Neni 3</w:t>
      </w:r>
    </w:p>
    <w:p w:rsidR="004B7198" w:rsidRPr="003C313C" w:rsidRDefault="004B7198" w:rsidP="004B7198">
      <w:pPr>
        <w:pStyle w:val="NeniTitull"/>
        <w:rPr>
          <w:spacing w:val="-4"/>
        </w:rPr>
      </w:pPr>
      <w:r w:rsidRPr="003C313C">
        <w:rPr>
          <w:spacing w:val="-4"/>
        </w:rPr>
        <w:t>Nënshkrimi i kontratës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>Nënshkrimi i kontratës bëhet nga Ministri i Transportit dhe Infrastrukturës, Ministri i Financave dhe Ministri i Zhvillimit Ekonomik, Tregtisë, Turizmit dhe Sipërmarrjes pas dorëzimit të projektkontratës dhe relacionit përmbyllës të negociatave nga komisioni negociues.</w:t>
      </w:r>
      <w:proofErr w:type="gramEnd"/>
      <w:r w:rsidRPr="003C313C">
        <w:rPr>
          <w:spacing w:val="-4"/>
        </w:rPr>
        <w:t xml:space="preserve"> </w:t>
      </w:r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 xml:space="preserve">Ministri i Transportit dhe Infrastrukturës, Ministri i Financave dhe Ministri i Zhvillimit Ekonomik, Tregtisë, Turizmit dhe Sipërmarrjes mund t’i kërkojnë komisionit negociues rishikimin e </w:t>
      </w:r>
      <w:r w:rsidRPr="003C313C">
        <w:rPr>
          <w:spacing w:val="-4"/>
        </w:rPr>
        <w:lastRenderedPageBreak/>
        <w:t>projektkontratës.</w:t>
      </w:r>
      <w:proofErr w:type="gramEnd"/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 xml:space="preserve">Komisioni i Negocimit të Kontratës duhet të rinegociojë dhe t’u paraqesë për nënshkrim ministrave projektkontratën, shoqëruar me relacionin përmbyllës të negociatave </w:t>
      </w:r>
      <w:proofErr w:type="gramStart"/>
      <w:r w:rsidRPr="003C313C">
        <w:rPr>
          <w:spacing w:val="-4"/>
        </w:rPr>
        <w:t>brenda</w:t>
      </w:r>
      <w:proofErr w:type="gramEnd"/>
      <w:r w:rsidRPr="003C313C">
        <w:rPr>
          <w:spacing w:val="-4"/>
        </w:rPr>
        <w:t xml:space="preserve"> afatit kohor prej 30 ditësh, duke filluar nga data e kthimit.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NeniNr"/>
        <w:rPr>
          <w:spacing w:val="-4"/>
        </w:rPr>
      </w:pPr>
      <w:r w:rsidRPr="003C313C">
        <w:rPr>
          <w:spacing w:val="-4"/>
        </w:rPr>
        <w:t>Neni 4</w:t>
      </w:r>
    </w:p>
    <w:p w:rsidR="004B7198" w:rsidRPr="003C313C" w:rsidRDefault="004B7198" w:rsidP="004B7198">
      <w:pPr>
        <w:pStyle w:val="NeniTitull"/>
        <w:rPr>
          <w:spacing w:val="-4"/>
        </w:rPr>
      </w:pPr>
      <w:r w:rsidRPr="003C313C">
        <w:rPr>
          <w:spacing w:val="-4"/>
        </w:rPr>
        <w:t>Miratimi i kontratës</w:t>
      </w:r>
    </w:p>
    <w:p w:rsidR="004B7198" w:rsidRPr="003C313C" w:rsidRDefault="004B7198" w:rsidP="004B7198">
      <w:pPr>
        <w:pStyle w:val="Paragrafi"/>
        <w:rPr>
          <w:spacing w:val="-4"/>
          <w:sz w:val="14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 xml:space="preserve">Komisioni i Negocimit të Kontratës harton projektligjin për miratimin e kontratës dhe </w:t>
      </w:r>
      <w:proofErr w:type="gramStart"/>
      <w:r w:rsidRPr="003C313C">
        <w:rPr>
          <w:spacing w:val="-4"/>
        </w:rPr>
        <w:t>ia</w:t>
      </w:r>
      <w:proofErr w:type="gramEnd"/>
      <w:r w:rsidRPr="003C313C">
        <w:rPr>
          <w:spacing w:val="-4"/>
        </w:rPr>
        <w:t xml:space="preserve"> dërgon atë për miratim Këshillit të Ministrave, brenda afatit kohor prej 10 ditësh nga data e nënshkrimit nga tre ministrat.</w:t>
      </w:r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>Kontrata miratohet nga Kuvendi i Republikës së Shqipërisë.</w:t>
      </w:r>
      <w:proofErr w:type="gramEnd"/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>Data e hyrjes në fuqi të kontratës konsiderohet data e hyrjes në fuqi të ligjit pas miratimit nga Kuvendi i Republikës së Shqipërisë.</w:t>
      </w:r>
      <w:proofErr w:type="gramEnd"/>
      <w:r w:rsidRPr="003C313C">
        <w:rPr>
          <w:spacing w:val="-4"/>
        </w:rPr>
        <w:t xml:space="preserve"> </w:t>
      </w:r>
    </w:p>
    <w:p w:rsidR="004B7198" w:rsidRPr="003C313C" w:rsidRDefault="004B7198" w:rsidP="004B7198">
      <w:pPr>
        <w:pStyle w:val="NeniNr"/>
        <w:rPr>
          <w:spacing w:val="-4"/>
        </w:rPr>
      </w:pPr>
      <w:r w:rsidRPr="003C313C">
        <w:rPr>
          <w:spacing w:val="-4"/>
        </w:rPr>
        <w:t>Neni 5</w:t>
      </w:r>
    </w:p>
    <w:p w:rsidR="004B7198" w:rsidRPr="003C313C" w:rsidRDefault="004B7198" w:rsidP="004B7198">
      <w:pPr>
        <w:pStyle w:val="NeniTitull"/>
        <w:rPr>
          <w:spacing w:val="-4"/>
        </w:rPr>
      </w:pPr>
      <w:r w:rsidRPr="003C313C">
        <w:rPr>
          <w:spacing w:val="-4"/>
        </w:rPr>
        <w:t>Hyrja në fuqi</w:t>
      </w:r>
    </w:p>
    <w:p w:rsidR="004B7198" w:rsidRPr="003C313C" w:rsidRDefault="004B7198" w:rsidP="004B7198">
      <w:pPr>
        <w:pStyle w:val="Paragrafi"/>
        <w:rPr>
          <w:spacing w:val="-4"/>
          <w:sz w:val="16"/>
        </w:rPr>
      </w:pPr>
    </w:p>
    <w:p w:rsidR="004B7198" w:rsidRPr="003C313C" w:rsidRDefault="004B7198" w:rsidP="004B7198">
      <w:pPr>
        <w:pStyle w:val="Paragrafi"/>
        <w:rPr>
          <w:spacing w:val="-4"/>
        </w:rPr>
      </w:pPr>
      <w:proofErr w:type="gramStart"/>
      <w:r w:rsidRPr="003C313C">
        <w:rPr>
          <w:spacing w:val="-4"/>
        </w:rPr>
        <w:t>Ky</w:t>
      </w:r>
      <w:proofErr w:type="gramEnd"/>
      <w:r w:rsidRPr="003C313C">
        <w:rPr>
          <w:spacing w:val="-4"/>
        </w:rPr>
        <w:t xml:space="preserve"> ligj hyn në fuqi 15 ditë pas botimit në Fletoren Zyrtare. </w:t>
      </w:r>
    </w:p>
    <w:p w:rsidR="004B7198" w:rsidRPr="00E82EDD" w:rsidRDefault="004B7198" w:rsidP="004B7198">
      <w:pPr>
        <w:pStyle w:val="Paragrafi"/>
        <w:rPr>
          <w:spacing w:val="-4"/>
          <w:sz w:val="8"/>
        </w:rPr>
      </w:pPr>
    </w:p>
    <w:p w:rsidR="004B7198" w:rsidRDefault="004B7198" w:rsidP="004B7198">
      <w:pPr>
        <w:pStyle w:val="Paragrafi"/>
        <w:rPr>
          <w:spacing w:val="-4"/>
        </w:rPr>
      </w:pPr>
      <w:r w:rsidRPr="003C313C">
        <w:rPr>
          <w:spacing w:val="-4"/>
        </w:rPr>
        <w:t>Miratuar në datën 16.4.2015</w:t>
      </w:r>
    </w:p>
    <w:p w:rsidR="004B7198" w:rsidRPr="00E82EDD" w:rsidRDefault="004B7198" w:rsidP="004B7198">
      <w:pPr>
        <w:pStyle w:val="Paragrafi"/>
        <w:rPr>
          <w:spacing w:val="-4"/>
          <w:sz w:val="2"/>
        </w:rPr>
      </w:pPr>
    </w:p>
    <w:p w:rsidR="004B7198" w:rsidRDefault="004B7198" w:rsidP="004B7198">
      <w:pPr>
        <w:pStyle w:val="Paragrafi"/>
        <w:jc w:val="right"/>
        <w:rPr>
          <w:spacing w:val="-4"/>
        </w:rPr>
      </w:pPr>
      <w:r>
        <w:rPr>
          <w:spacing w:val="-4"/>
        </w:rPr>
        <w:t>KRYETARI</w:t>
      </w:r>
    </w:p>
    <w:p w:rsidR="004B7198" w:rsidRPr="00697168" w:rsidRDefault="004B7198" w:rsidP="004B7198">
      <w:pPr>
        <w:pStyle w:val="Paragrafi"/>
        <w:jc w:val="right"/>
        <w:rPr>
          <w:b/>
          <w:spacing w:val="-4"/>
        </w:rPr>
      </w:pPr>
      <w:r w:rsidRPr="00697168">
        <w:rPr>
          <w:b/>
          <w:spacing w:val="-4"/>
        </w:rPr>
        <w:t>Ilir Meta</w:t>
      </w:r>
    </w:p>
    <w:p w:rsidR="00FD57DC" w:rsidRDefault="004B719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4B7198"/>
    <w:rsid w:val="00013606"/>
    <w:rsid w:val="00032E53"/>
    <w:rsid w:val="001D125B"/>
    <w:rsid w:val="002C0AA4"/>
    <w:rsid w:val="002E7553"/>
    <w:rsid w:val="00332E0F"/>
    <w:rsid w:val="00455FC5"/>
    <w:rsid w:val="004A4709"/>
    <w:rsid w:val="004B7198"/>
    <w:rsid w:val="00627136"/>
    <w:rsid w:val="006815F0"/>
    <w:rsid w:val="007A33AA"/>
    <w:rsid w:val="00912120"/>
    <w:rsid w:val="00A3508F"/>
    <w:rsid w:val="00B441A3"/>
    <w:rsid w:val="00C74877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719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B719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719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B719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B719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B719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B719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B719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4B719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B7198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B7198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Company>Grizli777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2015-06-10T10:21:00Z</dcterms:created>
  <dcterms:modified xsi:type="dcterms:W3CDTF">2015-06-10T10:22:00Z</dcterms:modified>
</cp:coreProperties>
</file>