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604" w:rsidRPr="00422796" w:rsidRDefault="00B94604" w:rsidP="00B94604">
      <w:pPr>
        <w:pStyle w:val="NeniTitull"/>
        <w:rPr>
          <w:lang w:val="sq-AL"/>
        </w:rPr>
      </w:pPr>
      <w:r w:rsidRPr="00422796">
        <w:rPr>
          <w:lang w:val="sq-AL"/>
        </w:rPr>
        <w:t>LIGJ</w:t>
      </w:r>
    </w:p>
    <w:p w:rsidR="00B94604" w:rsidRPr="00422796" w:rsidRDefault="00B94604" w:rsidP="00B94604">
      <w:pPr>
        <w:pStyle w:val="NeniTitull"/>
        <w:rPr>
          <w:lang w:val="sq-AL"/>
        </w:rPr>
      </w:pPr>
      <w:r w:rsidRPr="00422796">
        <w:rPr>
          <w:lang w:val="sq-AL"/>
        </w:rPr>
        <w:t>Nr. 62/2015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NeniTitull"/>
        <w:rPr>
          <w:lang w:val="sq-AL"/>
        </w:rPr>
      </w:pPr>
      <w:r w:rsidRPr="00422796">
        <w:rPr>
          <w:lang w:val="sq-AL"/>
        </w:rPr>
        <w:t>PËR</w:t>
      </w:r>
      <w:r>
        <w:rPr>
          <w:lang w:val="sq-AL"/>
        </w:rPr>
        <w:t xml:space="preserve"> </w:t>
      </w:r>
      <w:r w:rsidRPr="00422796">
        <w:rPr>
          <w:lang w:val="sq-AL"/>
        </w:rPr>
        <w:t>DISA NDRYSHIME</w:t>
      </w:r>
      <w:r>
        <w:rPr>
          <w:lang w:val="sq-AL"/>
        </w:rPr>
        <w:t xml:space="preserve"> </w:t>
      </w:r>
      <w:r w:rsidRPr="00422796">
        <w:rPr>
          <w:lang w:val="sq-AL"/>
        </w:rPr>
        <w:t>DHE SHTESA NË LIGJIN NR.</w:t>
      </w:r>
      <w:r>
        <w:rPr>
          <w:lang w:val="sq-AL"/>
        </w:rPr>
        <w:t xml:space="preserve"> </w:t>
      </w:r>
      <w:r w:rsidRPr="00422796">
        <w:rPr>
          <w:lang w:val="sq-AL"/>
        </w:rPr>
        <w:t>9482, DATË 3.4.2006,  “PËR LEGALIZIMIN, URBANIZIMIN DHE INTEGRIMIN E NDËRTIMEVE  PA LEJE”, TË NDRYSHUAR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spacing w:val="-4"/>
          <w:lang w:val="sq-AL"/>
        </w:rPr>
      </w:pPr>
      <w:r w:rsidRPr="00422796">
        <w:rPr>
          <w:spacing w:val="-4"/>
          <w:lang w:val="sq-AL"/>
        </w:rPr>
        <w:t xml:space="preserve">Në mbështetje të neneve 78 dhe 83, pika 1, të Kushtetutës, me propozimin e Këshillit të Ministrave, </w:t>
      </w:r>
    </w:p>
    <w:p w:rsidR="00B94604" w:rsidRPr="00C34EBD" w:rsidRDefault="00B94604" w:rsidP="00B94604">
      <w:pPr>
        <w:pStyle w:val="Hapesira7"/>
        <w:rPr>
          <w:sz w:val="6"/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KUVENDI</w:t>
      </w: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I REPUBLIKËS SË SHQIPËRISË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VENDOSI: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Në ligjin nr.</w:t>
      </w:r>
      <w:r>
        <w:rPr>
          <w:lang w:val="sq-AL"/>
        </w:rPr>
        <w:t xml:space="preserve"> </w:t>
      </w:r>
      <w:r w:rsidRPr="00422796">
        <w:rPr>
          <w:lang w:val="sq-AL"/>
        </w:rPr>
        <w:t>9482, datë 3.4.2006, “Për legalizimin, urbanizimin dhe integrimin e ndërtimeve pa leje”, të ndryshuar, bëhen këto ndryshime dhe shtesa: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Default="00B94604" w:rsidP="00B94604">
      <w:pPr>
        <w:pStyle w:val="NeniNr"/>
        <w:keepNext w:val="0"/>
        <w:rPr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Neni 1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ab/>
        <w:t>Në nenin 2 bëhen ndryshimet e mëposhtme: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ab/>
        <w:t>1. Në fjalinë e parë të pikës 1, shprehja “për objektet e ndërtuara pa leje deri më 15.1.2009” zëvendësohet me shprehjen “për ndërtimet pa leje të ndërtuara deri më 27.</w:t>
      </w:r>
      <w:bookmarkStart w:id="0" w:name="_GoBack"/>
      <w:bookmarkEnd w:id="0"/>
      <w:r w:rsidRPr="00422796">
        <w:rPr>
          <w:lang w:val="sq-AL"/>
        </w:rPr>
        <w:t>6.2014”.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2. Pika 2 shfuqizohet.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3. Në pikën 4, shprehja “në pikat 1, 2 dhe 3” zëvendësohet me shprehjen “në pikat 1 dhe 3”.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Neni 2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Në nenin 3, shkronja “gj/1” shfuqizohet.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Neni 3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spacing w:val="-4"/>
          <w:lang w:val="sq-AL"/>
        </w:rPr>
      </w:pPr>
      <w:r w:rsidRPr="00422796">
        <w:rPr>
          <w:spacing w:val="-4"/>
          <w:lang w:val="sq-AL"/>
        </w:rPr>
        <w:t>Në nenin 17, pika 1 ndryshohet si më poshtë:</w:t>
      </w:r>
    </w:p>
    <w:p w:rsidR="00B94604" w:rsidRPr="00422796" w:rsidRDefault="00B94604" w:rsidP="00B94604">
      <w:pPr>
        <w:pStyle w:val="Paragrafi"/>
        <w:rPr>
          <w:spacing w:val="-4"/>
          <w:lang w:val="sq-AL"/>
        </w:rPr>
      </w:pPr>
      <w:r w:rsidRPr="00422796">
        <w:rPr>
          <w:spacing w:val="-4"/>
          <w:lang w:val="sq-AL"/>
        </w:rPr>
        <w:t xml:space="preserve">“1. Kalimi i së drejtës së pronësisë mbi parcelën ndërtimore të ndërtimit pa leje kryhet sipas dispozitave të Kodit Civil. Parcela ndërtimore, për të cilën kalohet e drejta e pronësisë, përcaktohet:  </w:t>
      </w:r>
    </w:p>
    <w:p w:rsidR="00B94604" w:rsidRPr="00422796" w:rsidRDefault="00B94604" w:rsidP="00B94604">
      <w:pPr>
        <w:pStyle w:val="Paragrafi"/>
        <w:rPr>
          <w:spacing w:val="-4"/>
          <w:lang w:val="sq-AL"/>
        </w:rPr>
      </w:pPr>
      <w:r w:rsidRPr="00422796">
        <w:rPr>
          <w:spacing w:val="-4"/>
          <w:lang w:val="sq-AL"/>
        </w:rPr>
        <w:t xml:space="preserve">a) Në rastin e ndërtimeve pa leje me funksion banimi, si rregull, sipërfaqja e parcelës, për të cilën miratohet kalimi i së drejtës së pronësisë, duhet të jetë deri në masën e trefishit të bazës së ndërtimit, por në çdo rast jo më e madhe se 500 (pesëqind) m². 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 xml:space="preserve">b) Për ndërtimet pa leje me funksion social-ekonomik zbatohet vetëm kriteri i trefishit të sipërfaqes së bazës së ndërtimit. 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 xml:space="preserve">c) Kur për shkak të përmasave ose planvendosjes së parcelës ndërtimore, krijohen sipërfaqe të lira që nuk mund të shfrytëzohen më vete për ndërtim, ato i shiten poseduesit të ndërtimit pa leje sipas vlerës së pronës, të miratuar me vendim të Këshillit të Ministrave. Kalimi i së drejtës së pronësisë për këto sipërfaqe kryhet vetëm nëse poseduesi i ndërtimit pa leje shpreh vullnetin nëpërmjet një kërkese me shkrim. 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 xml:space="preserve">ç) Lista e poseduesve të ndërtimeve pa leje dhe sipërfaqet e parcelave ndërtimore, për të cilat kryhet kalimi i pronësisë, miratohen me vendim të Këshillit të Ministrave. 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d) Procedurat dhe rregullat që ndiqen nga ALUIZNI për kalimin e së drejtës së pronësisë mbi parcelën ndërtimore përcaktohen me vendim të Këshillit të Ministrave.”.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Neni 4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ab/>
        <w:t>Në nenin 27, shkronja “d” ndryshohet si më poshtë: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lastRenderedPageBreak/>
        <w:tab/>
        <w:t>“d) vërtetimin ose certifikatën e pronësisë së parcelës ndërtimore ose çdo akt tjetër ligjor për fitimin e pronësisë, nëse subjekti i disponon këto. I njëjti dokumentacion kërkohet dhe për ndërtimin me leje, apartamentin dhe njësinë e shërbimit, në rastin e shtesave pa leje të realizuara në këto ndërtime.”.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Neni 5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Në nenin 30 bëhen këto ndryshime: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Pika 1 ndryshohet si më poshtë: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“1. Për regjistrimin e pasurisë së legalizuar në regjistrin e pasurive të paluajtshme, ZRPP-ja zbaton dispozitat e legjislacionit në fuqi për regjimet pasurore martesore.”.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Paragrafi i fundit</w:t>
      </w:r>
      <w:r>
        <w:rPr>
          <w:lang w:val="sq-AL"/>
        </w:rPr>
        <w:t xml:space="preserve"> </w:t>
      </w:r>
      <w:r w:rsidRPr="00422796">
        <w:rPr>
          <w:lang w:val="sq-AL"/>
        </w:rPr>
        <w:t>ndryshohet si më poshtë: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“Rregullat e bashkërendimit të punës ndërmjet ALUIZNI-t dheZQRPP-së, si dhe procedurat apo kufizimet që zbatohen për efekt të regjistrimit të pasurive të legalizuara përcaktohen me vendim të Këshillit të Ministrave.”.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Neni 6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ab/>
        <w:t>Neni 44 ndryshohet si më poshtë:</w:t>
      </w:r>
    </w:p>
    <w:p w:rsidR="00B94604" w:rsidRPr="00422796" w:rsidRDefault="00B94604" w:rsidP="00B94604">
      <w:pPr>
        <w:pStyle w:val="Paragrafi"/>
        <w:rPr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“Neni 44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Kundër vendimit të Drejtorisë së ALUIZNI-t për kualifikimin për legalizim, përjashtimin nga legalizimi dhe dhënies së lejes së legalizimit, të nxjerrë në përputhje me këtë ligj, subjektet e interesuara mund të paraqesin ankim në përputhje me dispozitat e Kodit të Procedurave Administrative dhe legjislacionit në fuqi.”.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Neni 7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Në nenin 45/1, pas pikës 2 shtohet pika 3 me këtë përmbajtje:</w:t>
      </w: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“3. Ndërtimet pa leje, të përfshira në fushën e zbatimit të këtij ligji, nuk u nënshtrohen procedurave, afateve dhe kushteve që lidhen me vetëdeklarimin pranë njësive të qeverisjes vendore.”.</w:t>
      </w:r>
    </w:p>
    <w:p w:rsidR="00B94604" w:rsidRDefault="00B94604" w:rsidP="00B94604">
      <w:pPr>
        <w:pStyle w:val="NeniNr"/>
        <w:keepNext w:val="0"/>
        <w:rPr>
          <w:lang w:val="sq-AL"/>
        </w:rPr>
      </w:pPr>
    </w:p>
    <w:p w:rsidR="00B94604" w:rsidRDefault="00B94604" w:rsidP="00B94604">
      <w:pPr>
        <w:pStyle w:val="NeniNr"/>
        <w:keepNext w:val="0"/>
        <w:rPr>
          <w:lang w:val="sq-AL"/>
        </w:rPr>
      </w:pPr>
    </w:p>
    <w:p w:rsidR="00B94604" w:rsidRPr="00422796" w:rsidRDefault="00B94604" w:rsidP="00B94604">
      <w:pPr>
        <w:pStyle w:val="NeniNr"/>
        <w:rPr>
          <w:lang w:val="sq-AL"/>
        </w:rPr>
      </w:pPr>
      <w:r w:rsidRPr="00422796">
        <w:rPr>
          <w:lang w:val="sq-AL"/>
        </w:rPr>
        <w:t>Neni 8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Ky ligj hyn në fuqi 15 ditë pas botimit në Fletoren Zyrtare.</w:t>
      </w:r>
    </w:p>
    <w:p w:rsidR="00B94604" w:rsidRPr="00AE3EE3" w:rsidRDefault="00B94604" w:rsidP="00B94604">
      <w:pPr>
        <w:pStyle w:val="Paragrafi"/>
        <w:rPr>
          <w:sz w:val="12"/>
          <w:lang w:val="sq-AL"/>
        </w:rPr>
      </w:pPr>
    </w:p>
    <w:p w:rsidR="00B94604" w:rsidRPr="00422796" w:rsidRDefault="00B94604" w:rsidP="00B94604">
      <w:pPr>
        <w:pStyle w:val="Paragrafi"/>
        <w:rPr>
          <w:lang w:val="sq-AL"/>
        </w:rPr>
      </w:pPr>
      <w:r w:rsidRPr="00422796">
        <w:rPr>
          <w:lang w:val="sq-AL"/>
        </w:rPr>
        <w:t>Miratuar në datën 11.6.2015</w:t>
      </w:r>
    </w:p>
    <w:p w:rsidR="00B94604" w:rsidRPr="00422796" w:rsidRDefault="00B94604" w:rsidP="00B94604">
      <w:pPr>
        <w:pStyle w:val="Hapesira7"/>
        <w:rPr>
          <w:lang w:val="sq-AL"/>
        </w:rPr>
      </w:pPr>
    </w:p>
    <w:p w:rsidR="00B94604" w:rsidRPr="00422796" w:rsidRDefault="00B94604" w:rsidP="00B94604">
      <w:pPr>
        <w:pStyle w:val="Paragrafi"/>
        <w:ind w:firstLine="0"/>
        <w:rPr>
          <w:b/>
          <w:szCs w:val="24"/>
          <w:lang w:val="sq-AL"/>
        </w:rPr>
      </w:pPr>
      <w:r w:rsidRPr="00422796">
        <w:rPr>
          <w:b/>
          <w:szCs w:val="24"/>
          <w:lang w:val="sq-AL"/>
        </w:rPr>
        <w:t>Shpallur me dekretin nr. 9146, datë 23.6.2015 të Presidentit të Republikës së Shqipërisë, Bujar Nishani</w:t>
      </w:r>
    </w:p>
    <w:p w:rsidR="00FD57DC" w:rsidRDefault="00B9460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B94604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B94604"/>
    <w:rsid w:val="00D27DAF"/>
    <w:rsid w:val="00E12DC7"/>
    <w:rsid w:val="00E9587D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460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460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94604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94604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9460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9460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3388</Characters>
  <Application>Microsoft Office Word</Application>
  <DocSecurity>0</DocSecurity>
  <Lines>28</Lines>
  <Paragraphs>7</Paragraphs>
  <ScaleCrop>false</ScaleCrop>
  <Company>Grizli777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2015-07-20T09:08:00Z</dcterms:created>
  <dcterms:modified xsi:type="dcterms:W3CDTF">2015-07-20T09:09:00Z</dcterms:modified>
</cp:coreProperties>
</file>