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5F" w:rsidRPr="00A373F2" w:rsidRDefault="00F2135F" w:rsidP="00F2135F">
      <w:pPr>
        <w:pStyle w:val="Akti"/>
        <w:rPr>
          <w:lang w:val="sq-AL"/>
        </w:rPr>
      </w:pPr>
      <w:r w:rsidRPr="00A373F2">
        <w:rPr>
          <w:lang w:val="sq-AL"/>
        </w:rPr>
        <w:t>LIGJ</w:t>
      </w:r>
    </w:p>
    <w:p w:rsidR="00F2135F" w:rsidRPr="00A373F2" w:rsidRDefault="00F2135F" w:rsidP="00F2135F">
      <w:pPr>
        <w:pStyle w:val="NumriData"/>
        <w:rPr>
          <w:lang w:val="sq-AL"/>
        </w:rPr>
      </w:pPr>
      <w:r w:rsidRPr="00A373F2">
        <w:rPr>
          <w:lang w:val="sq-AL"/>
        </w:rPr>
        <w:t>Nr.</w:t>
      </w:r>
      <w:r>
        <w:rPr>
          <w:lang w:val="sq-AL"/>
        </w:rPr>
        <w:t xml:space="preserve"> </w:t>
      </w:r>
      <w:r w:rsidRPr="00A373F2">
        <w:rPr>
          <w:lang w:val="sq-AL"/>
        </w:rPr>
        <w:t>73/2015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Titulli"/>
        <w:rPr>
          <w:lang w:val="sq-AL"/>
        </w:rPr>
      </w:pPr>
      <w:r w:rsidRPr="00A373F2">
        <w:rPr>
          <w:lang w:val="sq-AL"/>
        </w:rPr>
        <w:t>PËR</w:t>
      </w:r>
      <w:r>
        <w:rPr>
          <w:lang w:val="sq-AL"/>
        </w:rPr>
        <w:t xml:space="preserve"> </w:t>
      </w:r>
      <w:r w:rsidRPr="00A373F2">
        <w:rPr>
          <w:lang w:val="sq-AL"/>
        </w:rPr>
        <w:t>DISA SHTESA DHE NDRYSHIME NË LIGJIN NR. 107/2014 “PËR PLANIFIKIMIN DHE ZHVILLIMIN</w:t>
      </w:r>
      <w:r>
        <w:rPr>
          <w:lang w:val="sq-AL"/>
        </w:rPr>
        <w:t xml:space="preserve"> </w:t>
      </w:r>
      <w:r w:rsidRPr="00A373F2">
        <w:rPr>
          <w:lang w:val="sq-AL"/>
        </w:rPr>
        <w:t>E TERRITORIT”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Në mbështetje të neneve 78 dhe 83, pika 1, të Kushtetutës, me propozimin e Këshillit të Ministrave, 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Vendosi"/>
        <w:rPr>
          <w:lang w:val="sq-AL"/>
        </w:rPr>
      </w:pPr>
      <w:r w:rsidRPr="00A373F2">
        <w:rPr>
          <w:lang w:val="sq-AL"/>
        </w:rPr>
        <w:t>KUVENDI</w:t>
      </w:r>
    </w:p>
    <w:p w:rsidR="00F2135F" w:rsidRPr="00A373F2" w:rsidRDefault="00F2135F" w:rsidP="00F2135F">
      <w:pPr>
        <w:pStyle w:val="Vendosi"/>
        <w:rPr>
          <w:lang w:val="sq-AL"/>
        </w:rPr>
      </w:pPr>
      <w:r w:rsidRPr="00A373F2">
        <w:rPr>
          <w:lang w:val="sq-AL"/>
        </w:rPr>
        <w:t>I REPUBLIKËS SË SHQIPËRISË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Vendosi"/>
        <w:rPr>
          <w:lang w:val="sq-AL"/>
        </w:rPr>
      </w:pPr>
      <w:r w:rsidRPr="00A373F2">
        <w:rPr>
          <w:lang w:val="sq-AL"/>
        </w:rPr>
        <w:t>VENDOSI: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Në ligjin nr.</w:t>
      </w:r>
      <w:r>
        <w:rPr>
          <w:lang w:val="sq-AL"/>
        </w:rPr>
        <w:t xml:space="preserve"> </w:t>
      </w:r>
      <w:r w:rsidRPr="00A373F2">
        <w:rPr>
          <w:lang w:val="sq-AL"/>
        </w:rPr>
        <w:t>107/2014 “Për planifikimin dhe zhvillimin e territorit” bëhen këto shtesa dhe ndryshime:</w:t>
      </w: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1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Pas nenit 4 shtohet neni 4/1 me këtë përmbajtje:</w:t>
      </w:r>
    </w:p>
    <w:p w:rsidR="00F2135F" w:rsidRPr="00262E04" w:rsidRDefault="00F2135F" w:rsidP="00F2135F">
      <w:pPr>
        <w:pStyle w:val="Hapesira7"/>
        <w:rPr>
          <w:sz w:val="10"/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“Neni 4/1</w:t>
      </w:r>
    </w:p>
    <w:p w:rsidR="00F2135F" w:rsidRPr="00A373F2" w:rsidRDefault="00F2135F" w:rsidP="00F2135F">
      <w:pPr>
        <w:pStyle w:val="NeniTitull"/>
        <w:rPr>
          <w:lang w:val="sq-AL"/>
        </w:rPr>
      </w:pPr>
      <w:r w:rsidRPr="00A373F2">
        <w:rPr>
          <w:lang w:val="sq-AL"/>
        </w:rPr>
        <w:t>Hapësira publike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1. Hapësira publike është hapësira e jashtme, si trotuari, rruga, sheshi, lulishtja, parku e të tjera të ngjashme, në shërbim të komunitetit, ku menaxhimi mund të jetë publik dhe/ose privat. Hapësira publike përfshin rrugëkalime publike dhe mjedise që janë të hapura për publikun ose në shërbim të përdorimit publik, pavarësisht nga regjimi juridik i tokës dhe përtej përcaktimeve të pronës publike, sipas ligjit nr.</w:t>
      </w:r>
      <w:r>
        <w:rPr>
          <w:lang w:val="sq-AL"/>
        </w:rPr>
        <w:t xml:space="preserve"> </w:t>
      </w:r>
      <w:r w:rsidRPr="00A373F2">
        <w:rPr>
          <w:lang w:val="sq-AL"/>
        </w:rPr>
        <w:t>8743,datë 22.2.2001, “Për pronat e paluajtshme të shtetit”.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2. Autoritetet publike, kryesisht ose në partneritet me sektorin privat, krijojnë hapësirë publike përmes ndërtimit të infrastrukturave publike, të përcaktuara në nenin 3, të ligjit nr. 107/2014, për gjelbërimin, transportin, aktivitetet sociale, edukativo-sportive, çlodhëse dhe/ose krijuese, sipas rregullave, kushteve dhe standardeve të posaçme.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3. Autoritetet vendore të planifikimit kanë detyrimin të sigurojnë mbrojtjen, mirëmbajtjen dhe përmirësimin e hapësirave publike, me shpenzimet e veta, përfshirë në pronë private, pa cenuar të drejtën e pronarëve për zhvillimin e tyre deri në momentin e kryerjes së zhvillimit.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4. Në hapësirat publike lejohen të kryhen vetëm aktivitete që janë në përputhje me qëllimin e krijimit të tyre.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5. Këshilli i Ministrave përcakton, me vendim, rregullat, kushtet dhe procedurat për përdorimin dhe menaxhimin e hapësirës publike.”.</w:t>
      </w:r>
    </w:p>
    <w:p w:rsidR="00F2135F" w:rsidRPr="00262E04" w:rsidRDefault="00F2135F" w:rsidP="00F2135F">
      <w:pPr>
        <w:pStyle w:val="Hapesira7"/>
        <w:rPr>
          <w:sz w:val="6"/>
          <w:lang w:val="sq-AL"/>
        </w:rPr>
      </w:pPr>
      <w:bookmarkStart w:id="0" w:name="_GoBack"/>
      <w:bookmarkEnd w:id="0"/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2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Në nenin 6, pika 6, shkronja “b”, bëhen këto ndryshime: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1. Fjalët “dhe marrëdhëniet e tyre të punës” zëvendësohen me fjalët “të punonjësve të kësaj agjencie”.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2. Në fund të kësaj shkronje shtohet fjalia me këtë përmbajtje:</w:t>
      </w:r>
    </w:p>
    <w:p w:rsidR="00F2135F" w:rsidRPr="00A373F2" w:rsidRDefault="00F2135F" w:rsidP="00262E04">
      <w:pPr>
        <w:pStyle w:val="Paragrafi"/>
        <w:rPr>
          <w:lang w:val="sq-AL"/>
        </w:rPr>
      </w:pPr>
      <w:r w:rsidRPr="00A373F2">
        <w:rPr>
          <w:lang w:val="sq-AL"/>
        </w:rPr>
        <w:t>“Marrëdhëniet e punës së punonjësve të Agjencisë rregullohen me Kodin e Punës të Republikës së Shqipërisë.”.</w:t>
      </w: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3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Në fund të nenit 7 shtohet paragrafi me këtë përmbajtje: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“2. Pranë Këshillit Kombëtar të Territorit funksionon sekretariati teknik i këtij këshilli, i cili ka përgjegjësi: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lastRenderedPageBreak/>
        <w:t xml:space="preserve">a) për të organizuar mbledhjet e KKT-së;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b) për të përgatitur dokumentacionin që shqyrtohet në fushën e planifikimit dhe të zhvillimit të territorit; 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c) për të administruar dokumentacionin e sipërpërmendur.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Rregullat për organizimin dhe funksionimin e strukturës që do të veprojë si sekretariat teknik, numrin e punonjësve, nivelet e pagave e të shpërblimit dhe marrëdhëniet e tyre të punës miratohen me vendim të Këshillit të Ministrave, me propozim të ministrit përgjegjës për çështjet e planifikimit dhe zhvillimit të territorit.”.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4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Në nenin 9, pika 4 shfuqizohet.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5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Pas nenit 14 shtohet neni 14/1 me këtë përmbajtje: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“Neni 14/1</w:t>
      </w:r>
    </w:p>
    <w:p w:rsidR="00F2135F" w:rsidRPr="00A373F2" w:rsidRDefault="00F2135F" w:rsidP="00F2135F">
      <w:pPr>
        <w:pStyle w:val="NeniTitull"/>
        <w:rPr>
          <w:lang w:val="sq-AL"/>
        </w:rPr>
      </w:pPr>
      <w:r w:rsidRPr="00A373F2">
        <w:rPr>
          <w:lang w:val="sq-AL"/>
        </w:rPr>
        <w:t>Delegimi i përgjegjësive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1. Autoritetet kombëtare dhe vendore të planifikimit mund t’u delegojnë organeve në varësi përgjegjësi të caktuara për planifikimin e territorit.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2. Autoritetet kombëtare dhe vendore mund t’i delegojnë, me marrëveshje, njëra-tjetrës përgjegjësi dhe funksione të caktuara, që lidhen me planifikimin dhe kontrollin e zhvillimit të territorit.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3. Autoritetet kombëtare dhe vendore mund të kontraktojnë kryerjen e shërbimeve të ndryshme për planifikimin dhe zhvillimin e territorit ose mund  t’i kryejnë ato bashkërisht në marrëveshje mes tyre.”.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6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Pas nenit 45 shtohet neni 45/1 me këtë përmbajtje:</w:t>
      </w:r>
    </w:p>
    <w:p w:rsidR="00F2135F" w:rsidRPr="00156F3A" w:rsidRDefault="00F2135F" w:rsidP="00F2135F">
      <w:pPr>
        <w:pStyle w:val="NeniNr"/>
        <w:rPr>
          <w:sz w:val="10"/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 xml:space="preserve"> “Neni 45/1</w:t>
      </w:r>
    </w:p>
    <w:p w:rsidR="00F2135F" w:rsidRPr="00A373F2" w:rsidRDefault="00F2135F" w:rsidP="00F2135F">
      <w:pPr>
        <w:pStyle w:val="NeniTitull"/>
        <w:rPr>
          <w:lang w:val="sq-AL"/>
        </w:rPr>
      </w:pPr>
      <w:r w:rsidRPr="00A373F2">
        <w:rPr>
          <w:lang w:val="sq-AL"/>
        </w:rPr>
        <w:t>Kushti për përshtatshmërinë e mjedisit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 xml:space="preserve">1. Të gjitha ndërtimet për banesa, hapësira dhe shërbime për publikun, përfshirë parqet, sheshet dhe rrugët, brenda territorit të Republikës së Shqipërisë, duhet të plotësojnë kërkesat dhe standardet e përshtatshmërisë për personat me aftësi të kufizuara, sipas dispozitave të përcaktuara në rregulloren për shfrytëzimin e hapësirave nga ana e personave me aftësi të kufizuara. 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2. Përshtatshmëria e ndërtimeve të reja apo në proces rikonstruksioni, si më sipër, është kusht për marrjen e lejes së ndërtimit dhe certifikatës së përdorimit, sipas procedurave të përcaktuara në Rregulloren e Zhvillimit të Territorit.</w:t>
      </w: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3. Autoritetet përgjegjëse të institucioneve që ofrojnë shërbime për publikun janë të detyruara të sigurojnë një nivel bazë të përshtatshmërisë ndërtimore në mjediset ekzistuese në administrim të tyre.”.</w:t>
      </w:r>
    </w:p>
    <w:p w:rsidR="00F2135F" w:rsidRPr="00156F3A" w:rsidRDefault="00F2135F" w:rsidP="00F2135F">
      <w:pPr>
        <w:pStyle w:val="Hapesira7"/>
        <w:rPr>
          <w:sz w:val="12"/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7</w:t>
      </w:r>
    </w:p>
    <w:p w:rsidR="00F2135F" w:rsidRPr="00A373F2" w:rsidRDefault="00F2135F" w:rsidP="00F2135F">
      <w:pPr>
        <w:pStyle w:val="NeniTitull"/>
        <w:rPr>
          <w:lang w:val="sq-AL"/>
        </w:rPr>
      </w:pPr>
      <w:r w:rsidRPr="00A373F2">
        <w:rPr>
          <w:lang w:val="sq-AL"/>
        </w:rPr>
        <w:t>Dispozitë kalimtare</w:t>
      </w:r>
    </w:p>
    <w:p w:rsidR="00F2135F" w:rsidRPr="00156F3A" w:rsidRDefault="00F2135F" w:rsidP="00F2135F">
      <w:pPr>
        <w:pStyle w:val="Hapesira7"/>
        <w:rPr>
          <w:sz w:val="12"/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Deri në krijimin dhe nisjen e funksionimit të strukturës së sekretariatit teknik të KKT-së, funksionet e këtij sekretariati do të ushtrohen nga Agjencia Kombëtare e Planifikimit të Territorit.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lastRenderedPageBreak/>
        <w:t>Neni 8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Ngarkohet Këshilli i Ministrave që, brenda 2 muajve nga hyrja në fuqi e këtij ligji, të nxjerrë aktet nënligjore në zbatim të tij.</w:t>
      </w:r>
    </w:p>
    <w:p w:rsidR="00F2135F" w:rsidRPr="00A373F2" w:rsidRDefault="00F2135F" w:rsidP="00F2135F">
      <w:pPr>
        <w:pStyle w:val="NeniNr"/>
        <w:rPr>
          <w:lang w:val="sq-AL"/>
        </w:rPr>
      </w:pPr>
      <w:r w:rsidRPr="00A373F2">
        <w:rPr>
          <w:lang w:val="sq-AL"/>
        </w:rPr>
        <w:t>Neni 9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Ky ligj hyn në fuqi 15 ditë pas botimit në Fletoren Zyrtare.</w:t>
      </w:r>
    </w:p>
    <w:p w:rsidR="00F2135F" w:rsidRPr="00A373F2" w:rsidRDefault="00F2135F" w:rsidP="00F2135F">
      <w:pPr>
        <w:pStyle w:val="Autoriteti"/>
        <w:rPr>
          <w:lang w:val="sq-AL"/>
        </w:rPr>
      </w:pPr>
      <w:r w:rsidRPr="00A373F2">
        <w:rPr>
          <w:lang w:val="sq-AL"/>
        </w:rPr>
        <w:t>KRYETARI</w:t>
      </w:r>
    </w:p>
    <w:p w:rsidR="00F2135F" w:rsidRPr="00A373F2" w:rsidRDefault="00F2135F" w:rsidP="00F2135F">
      <w:pPr>
        <w:pStyle w:val="AutoritetiEmer"/>
        <w:rPr>
          <w:lang w:val="sq-AL"/>
        </w:rPr>
      </w:pPr>
      <w:r w:rsidRPr="00A373F2">
        <w:rPr>
          <w:lang w:val="sq-AL"/>
        </w:rPr>
        <w:t>Ilir Meta</w:t>
      </w:r>
    </w:p>
    <w:p w:rsidR="00F2135F" w:rsidRPr="00A373F2" w:rsidRDefault="00F2135F" w:rsidP="00F2135F">
      <w:pPr>
        <w:pStyle w:val="Hapesira7"/>
        <w:rPr>
          <w:lang w:val="sq-AL"/>
        </w:rPr>
      </w:pPr>
    </w:p>
    <w:p w:rsidR="00F2135F" w:rsidRPr="00487265" w:rsidRDefault="00F2135F" w:rsidP="00F2135F">
      <w:pPr>
        <w:pStyle w:val="Paragrafi"/>
        <w:rPr>
          <w:sz w:val="14"/>
          <w:lang w:val="sq-AL"/>
        </w:rPr>
      </w:pPr>
    </w:p>
    <w:p w:rsidR="00F2135F" w:rsidRPr="00A373F2" w:rsidRDefault="00F2135F" w:rsidP="00F2135F">
      <w:pPr>
        <w:pStyle w:val="Paragrafi"/>
        <w:rPr>
          <w:lang w:val="sq-AL"/>
        </w:rPr>
      </w:pPr>
      <w:r w:rsidRPr="00A373F2">
        <w:rPr>
          <w:lang w:val="sq-AL"/>
        </w:rPr>
        <w:t>Miratuar në datën 9.7.2015</w:t>
      </w:r>
    </w:p>
    <w:p w:rsidR="00F2135F" w:rsidRPr="00487265" w:rsidRDefault="00F2135F" w:rsidP="00F2135F">
      <w:pPr>
        <w:pStyle w:val="Paragrafi"/>
        <w:ind w:firstLine="0"/>
        <w:rPr>
          <w:b/>
          <w:sz w:val="14"/>
          <w:lang w:val="sq-AL"/>
        </w:rPr>
      </w:pPr>
    </w:p>
    <w:p w:rsidR="00F2135F" w:rsidRPr="00044E3F" w:rsidRDefault="00F2135F" w:rsidP="00F2135F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dekretin nr. 9184, datë 20</w:t>
      </w:r>
      <w:r w:rsidRPr="00044E3F">
        <w:rPr>
          <w:b/>
          <w:lang w:val="sq-AL"/>
        </w:rPr>
        <w:t>.7.2015 të Presidentit të Republikës së Shqipërisë, Bujar Nishani</w:t>
      </w:r>
    </w:p>
    <w:p w:rsidR="00FD57DC" w:rsidRDefault="00262E0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F2135F"/>
    <w:rsid w:val="00013606"/>
    <w:rsid w:val="0002128B"/>
    <w:rsid w:val="00032E53"/>
    <w:rsid w:val="001D125B"/>
    <w:rsid w:val="002135CF"/>
    <w:rsid w:val="00224E4D"/>
    <w:rsid w:val="00262E04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D760E7"/>
    <w:rsid w:val="00E12DC7"/>
    <w:rsid w:val="00F2135F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135F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2135F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135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2135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2135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2135F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2135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2135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2135F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2135F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2135F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F2135F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2135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2135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2135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2135F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2135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2019-01-30T12:33:00Z</cp:lastPrinted>
  <dcterms:created xsi:type="dcterms:W3CDTF">2015-07-22T09:55:00Z</dcterms:created>
  <dcterms:modified xsi:type="dcterms:W3CDTF">2019-01-30T12:33:00Z</dcterms:modified>
</cp:coreProperties>
</file>