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6A" w:rsidRPr="00D7486C" w:rsidRDefault="00E10D6A" w:rsidP="00E10D6A">
      <w:pPr>
        <w:pStyle w:val="Paragrafi"/>
        <w:jc w:val="center"/>
        <w:rPr>
          <w:b/>
          <w:spacing w:val="-4"/>
        </w:rPr>
      </w:pPr>
      <w:r w:rsidRPr="00D7486C">
        <w:rPr>
          <w:b/>
          <w:spacing w:val="-4"/>
        </w:rPr>
        <w:t>LIGJ</w:t>
      </w:r>
    </w:p>
    <w:p w:rsidR="00E10D6A" w:rsidRPr="00D7486C" w:rsidRDefault="00E10D6A" w:rsidP="00E10D6A">
      <w:pPr>
        <w:pStyle w:val="Paragrafi"/>
        <w:jc w:val="center"/>
        <w:rPr>
          <w:b/>
          <w:spacing w:val="-4"/>
        </w:rPr>
      </w:pPr>
      <w:r w:rsidRPr="00D7486C">
        <w:rPr>
          <w:b/>
          <w:spacing w:val="-4"/>
        </w:rPr>
        <w:t>Nr. 66/2015</w:t>
      </w:r>
    </w:p>
    <w:p w:rsidR="00E10D6A" w:rsidRPr="00D7486C" w:rsidRDefault="00E10D6A" w:rsidP="00E10D6A">
      <w:pPr>
        <w:pStyle w:val="Paragrafi"/>
        <w:jc w:val="center"/>
        <w:rPr>
          <w:b/>
          <w:spacing w:val="-4"/>
          <w:sz w:val="14"/>
        </w:rPr>
      </w:pPr>
    </w:p>
    <w:p w:rsidR="00E10D6A" w:rsidRPr="00D7486C" w:rsidRDefault="00E10D6A" w:rsidP="00E10D6A">
      <w:pPr>
        <w:pStyle w:val="Paragrafi"/>
        <w:jc w:val="center"/>
        <w:rPr>
          <w:b/>
          <w:spacing w:val="-4"/>
        </w:rPr>
      </w:pPr>
      <w:r w:rsidRPr="00D7486C">
        <w:rPr>
          <w:b/>
          <w:spacing w:val="-4"/>
        </w:rPr>
        <w:t>PËR FALJEN E GJOBAVE PËR MOSPAGIMIN NË AFAT TË KONTRIBUTEVE TË DETYRUESHME TË SIGURIMEVE SHOQËRORE DHE SHËNDETËSORE NGA SUBJEKTET JURIDIKE DHE FIZIKE</w:t>
      </w:r>
    </w:p>
    <w:p w:rsidR="00E10D6A" w:rsidRPr="00D7486C" w:rsidRDefault="00E10D6A" w:rsidP="00E10D6A">
      <w:pPr>
        <w:pStyle w:val="Paragrafi"/>
        <w:rPr>
          <w:spacing w:val="-4"/>
          <w:sz w:val="14"/>
        </w:rPr>
      </w:pPr>
    </w:p>
    <w:p w:rsidR="00E10D6A" w:rsidRPr="00D7486C" w:rsidRDefault="00E10D6A" w:rsidP="00E10D6A">
      <w:pPr>
        <w:pStyle w:val="Paragrafi"/>
        <w:rPr>
          <w:spacing w:val="-4"/>
        </w:rPr>
      </w:pPr>
      <w:r w:rsidRPr="00D7486C">
        <w:rPr>
          <w:spacing w:val="-4"/>
        </w:rPr>
        <w:t xml:space="preserve">Në mbështetje të neneve 78, 83, pika 1, dhe 155, të Kushtetutës, me propozimin e Këshillit të Ministrave, </w:t>
      </w:r>
    </w:p>
    <w:p w:rsidR="00E10D6A" w:rsidRPr="00D7486C" w:rsidRDefault="00E10D6A" w:rsidP="00E10D6A">
      <w:pPr>
        <w:pStyle w:val="Paragrafi"/>
        <w:rPr>
          <w:spacing w:val="-4"/>
          <w:sz w:val="14"/>
        </w:rPr>
      </w:pPr>
    </w:p>
    <w:p w:rsidR="00E10D6A" w:rsidRPr="00D7486C" w:rsidRDefault="00E10D6A" w:rsidP="00E10D6A">
      <w:pPr>
        <w:pStyle w:val="Paragrafi"/>
        <w:jc w:val="center"/>
        <w:rPr>
          <w:spacing w:val="-4"/>
        </w:rPr>
      </w:pPr>
      <w:r w:rsidRPr="00D7486C">
        <w:rPr>
          <w:spacing w:val="-4"/>
        </w:rPr>
        <w:t>KUVENDI</w:t>
      </w:r>
    </w:p>
    <w:p w:rsidR="00E10D6A" w:rsidRPr="00D7486C" w:rsidRDefault="00E10D6A" w:rsidP="00E10D6A">
      <w:pPr>
        <w:pStyle w:val="Paragrafi"/>
        <w:jc w:val="center"/>
        <w:rPr>
          <w:spacing w:val="-4"/>
        </w:rPr>
      </w:pPr>
      <w:r w:rsidRPr="00D7486C">
        <w:rPr>
          <w:spacing w:val="-4"/>
        </w:rPr>
        <w:t>I REPUBLIKËS SË SHQIPËRISË</w:t>
      </w:r>
    </w:p>
    <w:p w:rsidR="00E10D6A" w:rsidRPr="00D7486C" w:rsidRDefault="00E10D6A" w:rsidP="00E10D6A">
      <w:pPr>
        <w:pStyle w:val="Paragrafi"/>
        <w:jc w:val="center"/>
        <w:rPr>
          <w:spacing w:val="-4"/>
          <w:sz w:val="14"/>
        </w:rPr>
      </w:pPr>
    </w:p>
    <w:p w:rsidR="00E10D6A" w:rsidRPr="00D7486C" w:rsidRDefault="00E10D6A" w:rsidP="00E10D6A">
      <w:pPr>
        <w:pStyle w:val="Paragrafi"/>
        <w:jc w:val="center"/>
        <w:rPr>
          <w:spacing w:val="-4"/>
        </w:rPr>
      </w:pPr>
      <w:r w:rsidRPr="00D7486C">
        <w:rPr>
          <w:spacing w:val="-4"/>
        </w:rPr>
        <w:t>VENDOSI:</w:t>
      </w:r>
    </w:p>
    <w:p w:rsidR="00E10D6A" w:rsidRPr="00D7486C" w:rsidRDefault="00E10D6A" w:rsidP="00E10D6A">
      <w:pPr>
        <w:pStyle w:val="Paragrafi"/>
        <w:jc w:val="center"/>
        <w:rPr>
          <w:spacing w:val="-4"/>
          <w:sz w:val="14"/>
        </w:rPr>
      </w:pPr>
    </w:p>
    <w:p w:rsidR="00E10D6A" w:rsidRPr="00D7486C" w:rsidRDefault="00E10D6A" w:rsidP="00E10D6A">
      <w:pPr>
        <w:pStyle w:val="Paragrafi"/>
        <w:jc w:val="center"/>
        <w:rPr>
          <w:spacing w:val="-4"/>
        </w:rPr>
      </w:pPr>
      <w:r w:rsidRPr="00D7486C">
        <w:rPr>
          <w:spacing w:val="-4"/>
        </w:rPr>
        <w:t>Neni 1</w:t>
      </w:r>
    </w:p>
    <w:p w:rsidR="00E10D6A" w:rsidRPr="00D7486C" w:rsidRDefault="00E10D6A" w:rsidP="00E10D6A">
      <w:pPr>
        <w:pStyle w:val="Paragrafi"/>
        <w:rPr>
          <w:spacing w:val="-4"/>
          <w:sz w:val="14"/>
        </w:rPr>
      </w:pPr>
    </w:p>
    <w:p w:rsidR="00E10D6A" w:rsidRPr="00D7486C" w:rsidRDefault="00E10D6A" w:rsidP="00E10D6A">
      <w:pPr>
        <w:pStyle w:val="Paragrafi"/>
        <w:rPr>
          <w:spacing w:val="-4"/>
        </w:rPr>
      </w:pPr>
      <w:r w:rsidRPr="00D7486C">
        <w:rPr>
          <w:spacing w:val="-4"/>
        </w:rPr>
        <w:t>Falen, në masën 100 për qind, gjobat e lidhura me kontributet e sigurimeve shoqërore dhe shëndetësore, të cilat janë evidentuar deri më 31 dhjetor 2014, në zbatim të neneve 113, “Mosdeklarimi në afat”, pavarësisht vlerës së detyrimit, dhe 114, “Mospagimi në afat i detyrimit tatimor apo i kontributit”, të ligjit nr. 9920, datë 19.5.2008, “Për procedurat tatimore në Republikën e Shqipërisë”, të ndryshuar, për subjektet juridike dhe fizike, kur kontributi dhe kamatëvonesa është paguar plotësisht deri në datën 30 shtator 2015.</w:t>
      </w:r>
    </w:p>
    <w:p w:rsidR="00E10D6A" w:rsidRPr="00D7486C" w:rsidRDefault="00E10D6A" w:rsidP="00E10D6A">
      <w:pPr>
        <w:pStyle w:val="Paragrafi"/>
        <w:rPr>
          <w:spacing w:val="-4"/>
          <w:sz w:val="14"/>
        </w:rPr>
      </w:pPr>
    </w:p>
    <w:p w:rsidR="00E10D6A" w:rsidRPr="00D7486C" w:rsidRDefault="00E10D6A" w:rsidP="00E10D6A">
      <w:pPr>
        <w:pStyle w:val="Paragrafi"/>
        <w:jc w:val="center"/>
        <w:rPr>
          <w:spacing w:val="-4"/>
        </w:rPr>
      </w:pPr>
      <w:r w:rsidRPr="00D7486C">
        <w:rPr>
          <w:spacing w:val="-4"/>
        </w:rPr>
        <w:t>Neni 2</w:t>
      </w:r>
    </w:p>
    <w:p w:rsidR="00E10D6A" w:rsidRPr="00D7486C" w:rsidRDefault="00E10D6A" w:rsidP="00E10D6A">
      <w:pPr>
        <w:pStyle w:val="Paragrafi"/>
        <w:rPr>
          <w:spacing w:val="-4"/>
          <w:sz w:val="14"/>
        </w:rPr>
      </w:pPr>
    </w:p>
    <w:p w:rsidR="00E10D6A" w:rsidRPr="00D7486C" w:rsidRDefault="00E10D6A" w:rsidP="00E10D6A">
      <w:pPr>
        <w:pStyle w:val="Paragrafi"/>
        <w:rPr>
          <w:spacing w:val="-4"/>
        </w:rPr>
      </w:pPr>
      <w:r w:rsidRPr="00D7486C">
        <w:rPr>
          <w:spacing w:val="-4"/>
        </w:rPr>
        <w:t>Gjobat për mosdeklarimin dhe mospagimin në afatet ligjore të kontributeve të sigurimeve shoqërore dhe të sigurimit të detyrueshëm të kujdesit shëndetësor, të paguara para hyrjes në fuqi të këtij ligji, nuk kthehen.</w:t>
      </w:r>
    </w:p>
    <w:p w:rsidR="00E10D6A" w:rsidRPr="00D7486C" w:rsidRDefault="00E10D6A" w:rsidP="00E10D6A">
      <w:pPr>
        <w:pStyle w:val="Paragrafi"/>
        <w:rPr>
          <w:spacing w:val="-4"/>
          <w:sz w:val="14"/>
        </w:rPr>
      </w:pPr>
    </w:p>
    <w:p w:rsidR="00E10D6A" w:rsidRPr="00D7486C" w:rsidRDefault="00E10D6A" w:rsidP="00E10D6A">
      <w:pPr>
        <w:pStyle w:val="Paragrafi"/>
        <w:jc w:val="center"/>
        <w:rPr>
          <w:spacing w:val="-4"/>
        </w:rPr>
      </w:pPr>
      <w:r w:rsidRPr="00D7486C">
        <w:rPr>
          <w:spacing w:val="-4"/>
        </w:rPr>
        <w:t>Neni 3</w:t>
      </w:r>
    </w:p>
    <w:p w:rsidR="00E10D6A" w:rsidRPr="00D7486C" w:rsidRDefault="00E10D6A" w:rsidP="00E10D6A">
      <w:pPr>
        <w:pStyle w:val="Paragrafi"/>
        <w:rPr>
          <w:spacing w:val="-4"/>
          <w:sz w:val="14"/>
        </w:rPr>
      </w:pPr>
    </w:p>
    <w:p w:rsidR="00E10D6A" w:rsidRPr="00D7486C" w:rsidRDefault="00E10D6A" w:rsidP="00E10D6A">
      <w:pPr>
        <w:pStyle w:val="Paragrafi"/>
        <w:rPr>
          <w:spacing w:val="-4"/>
        </w:rPr>
      </w:pPr>
      <w:r w:rsidRPr="00D7486C">
        <w:rPr>
          <w:spacing w:val="-4"/>
        </w:rPr>
        <w:t xml:space="preserve">Brenda 3 muajve, pas hyrjes në fuqi të këtij ligji, administrata tatimore fshin dënimet administrative, të falura sipas këtij ligji, dhe bën pasqyrimet konkrete të fshirjes në regjistrat e saj. </w:t>
      </w:r>
    </w:p>
    <w:p w:rsidR="00E10D6A" w:rsidRPr="00D7486C" w:rsidRDefault="00E10D6A" w:rsidP="00E10D6A">
      <w:pPr>
        <w:pStyle w:val="Paragrafi"/>
        <w:rPr>
          <w:spacing w:val="-4"/>
        </w:rPr>
      </w:pPr>
      <w:r w:rsidRPr="00D7486C">
        <w:rPr>
          <w:spacing w:val="-4"/>
        </w:rPr>
        <w:t>Listat e subjekteve përfituese dhe vlera e gjobave përkatëse publikohen, brenda 3 muajve, në faqen zyrtare të Drejtorisë së Përgjithshme të Tatimeve.</w:t>
      </w:r>
    </w:p>
    <w:p w:rsidR="00E10D6A" w:rsidRPr="00D7486C" w:rsidRDefault="00E10D6A" w:rsidP="00E10D6A">
      <w:pPr>
        <w:pStyle w:val="Paragrafi"/>
        <w:jc w:val="center"/>
        <w:rPr>
          <w:spacing w:val="-4"/>
        </w:rPr>
      </w:pPr>
    </w:p>
    <w:p w:rsidR="00E10D6A" w:rsidRDefault="00E10D6A" w:rsidP="00E10D6A">
      <w:pPr>
        <w:pStyle w:val="Paragrafi"/>
        <w:jc w:val="center"/>
        <w:rPr>
          <w:spacing w:val="-4"/>
        </w:rPr>
      </w:pPr>
    </w:p>
    <w:p w:rsidR="00E10D6A" w:rsidRDefault="00E10D6A" w:rsidP="00E10D6A">
      <w:pPr>
        <w:pStyle w:val="Paragrafi"/>
        <w:jc w:val="center"/>
        <w:rPr>
          <w:spacing w:val="-4"/>
        </w:rPr>
      </w:pPr>
    </w:p>
    <w:p w:rsidR="00E10D6A" w:rsidRPr="00D7486C" w:rsidRDefault="00E10D6A" w:rsidP="00E10D6A">
      <w:pPr>
        <w:pStyle w:val="Paragrafi"/>
        <w:jc w:val="center"/>
        <w:rPr>
          <w:spacing w:val="-4"/>
        </w:rPr>
      </w:pPr>
      <w:r w:rsidRPr="00D7486C">
        <w:rPr>
          <w:spacing w:val="-4"/>
        </w:rPr>
        <w:t>Neni 4</w:t>
      </w:r>
    </w:p>
    <w:p w:rsidR="00E10D6A" w:rsidRPr="00D7486C" w:rsidRDefault="00E10D6A" w:rsidP="00E10D6A">
      <w:pPr>
        <w:pStyle w:val="Paragrafi"/>
        <w:rPr>
          <w:spacing w:val="-4"/>
        </w:rPr>
      </w:pPr>
    </w:p>
    <w:p w:rsidR="00E10D6A" w:rsidRPr="00D7486C" w:rsidRDefault="00E10D6A" w:rsidP="00E10D6A">
      <w:pPr>
        <w:pStyle w:val="Paragrafi"/>
        <w:rPr>
          <w:spacing w:val="-4"/>
        </w:rPr>
      </w:pPr>
      <w:r w:rsidRPr="00D7486C">
        <w:rPr>
          <w:spacing w:val="-4"/>
        </w:rPr>
        <w:t xml:space="preserve">Gjobat që janë në proces apelimi administrativ apo në proces gjyqësor falen, sipas përcaktimeve të nenit 1, të këtij ligji, nga data e hyrjes së tij në fuqi. </w:t>
      </w:r>
    </w:p>
    <w:p w:rsidR="00E10D6A" w:rsidRPr="00D7486C" w:rsidRDefault="00E10D6A" w:rsidP="00E10D6A">
      <w:pPr>
        <w:pStyle w:val="Paragrafi"/>
        <w:rPr>
          <w:spacing w:val="-4"/>
          <w:sz w:val="14"/>
        </w:rPr>
      </w:pPr>
    </w:p>
    <w:p w:rsidR="00E10D6A" w:rsidRPr="00D7486C" w:rsidRDefault="00E10D6A" w:rsidP="00E10D6A">
      <w:pPr>
        <w:pStyle w:val="Paragrafi"/>
        <w:jc w:val="center"/>
        <w:rPr>
          <w:spacing w:val="-4"/>
        </w:rPr>
      </w:pPr>
      <w:r w:rsidRPr="00D7486C">
        <w:rPr>
          <w:spacing w:val="-4"/>
        </w:rPr>
        <w:t>Neni 5</w:t>
      </w:r>
    </w:p>
    <w:p w:rsidR="00E10D6A" w:rsidRPr="00D7486C" w:rsidRDefault="00E10D6A" w:rsidP="00E10D6A">
      <w:pPr>
        <w:pStyle w:val="Paragrafi"/>
        <w:rPr>
          <w:spacing w:val="-4"/>
          <w:sz w:val="14"/>
        </w:rPr>
      </w:pPr>
    </w:p>
    <w:p w:rsidR="00E10D6A" w:rsidRPr="00D7486C" w:rsidRDefault="00E10D6A" w:rsidP="00E10D6A">
      <w:pPr>
        <w:pStyle w:val="Paragrafi"/>
        <w:rPr>
          <w:spacing w:val="-4"/>
        </w:rPr>
      </w:pPr>
      <w:r w:rsidRPr="00D7486C">
        <w:rPr>
          <w:spacing w:val="-4"/>
        </w:rPr>
        <w:t xml:space="preserve">Ngarkohet  Drejtoria e Përgjithshme e Tatimeve për zbatimin e këtij ligji. </w:t>
      </w:r>
    </w:p>
    <w:p w:rsidR="00E10D6A" w:rsidRPr="00D7486C" w:rsidRDefault="00E10D6A" w:rsidP="00E10D6A">
      <w:pPr>
        <w:pStyle w:val="Paragrafi"/>
        <w:rPr>
          <w:spacing w:val="-4"/>
          <w:sz w:val="14"/>
        </w:rPr>
      </w:pPr>
    </w:p>
    <w:p w:rsidR="00E10D6A" w:rsidRPr="00D7486C" w:rsidRDefault="00E10D6A" w:rsidP="00E10D6A">
      <w:pPr>
        <w:pStyle w:val="Paragrafi"/>
        <w:jc w:val="center"/>
        <w:rPr>
          <w:spacing w:val="-4"/>
        </w:rPr>
      </w:pPr>
      <w:r w:rsidRPr="00D7486C">
        <w:rPr>
          <w:spacing w:val="-4"/>
        </w:rPr>
        <w:t>Neni 6</w:t>
      </w:r>
    </w:p>
    <w:p w:rsidR="00E10D6A" w:rsidRPr="00D7486C" w:rsidRDefault="00E10D6A" w:rsidP="00E10D6A">
      <w:pPr>
        <w:pStyle w:val="Paragrafi"/>
        <w:rPr>
          <w:spacing w:val="-4"/>
          <w:sz w:val="14"/>
        </w:rPr>
      </w:pPr>
    </w:p>
    <w:p w:rsidR="00E10D6A" w:rsidRPr="00D7486C" w:rsidRDefault="00E10D6A" w:rsidP="00E10D6A">
      <w:pPr>
        <w:pStyle w:val="Paragrafi"/>
        <w:rPr>
          <w:spacing w:val="-4"/>
        </w:rPr>
      </w:pPr>
      <w:r w:rsidRPr="00D7486C">
        <w:rPr>
          <w:spacing w:val="-4"/>
        </w:rPr>
        <w:t>Ky ligj hyn në fuqi 15 ditë pas botimit në Fletoren Zyrtare.</w:t>
      </w:r>
    </w:p>
    <w:p w:rsidR="00E10D6A" w:rsidRPr="00D7486C" w:rsidRDefault="00E10D6A" w:rsidP="00E10D6A">
      <w:pPr>
        <w:pStyle w:val="Paragrafi"/>
        <w:rPr>
          <w:spacing w:val="-4"/>
          <w:sz w:val="14"/>
        </w:rPr>
      </w:pPr>
    </w:p>
    <w:p w:rsidR="00E10D6A" w:rsidRPr="00D7486C" w:rsidRDefault="00E10D6A" w:rsidP="00E10D6A">
      <w:pPr>
        <w:pStyle w:val="Paragrafi"/>
        <w:rPr>
          <w:spacing w:val="-4"/>
        </w:rPr>
      </w:pPr>
      <w:r w:rsidRPr="00D7486C">
        <w:rPr>
          <w:spacing w:val="-4"/>
        </w:rPr>
        <w:t>Miratuar në datën 2.7.2015</w:t>
      </w:r>
    </w:p>
    <w:p w:rsidR="00E10D6A" w:rsidRPr="00D7486C" w:rsidRDefault="00E10D6A" w:rsidP="00E10D6A">
      <w:pPr>
        <w:pStyle w:val="Paragrafi"/>
        <w:rPr>
          <w:spacing w:val="-4"/>
          <w:sz w:val="14"/>
        </w:rPr>
      </w:pPr>
    </w:p>
    <w:p w:rsidR="00E10D6A" w:rsidRPr="005360DB" w:rsidRDefault="00E10D6A" w:rsidP="00E10D6A">
      <w:pPr>
        <w:pStyle w:val="Paragrafi"/>
        <w:ind w:firstLine="0"/>
        <w:rPr>
          <w:b/>
        </w:rPr>
      </w:pPr>
      <w:r w:rsidRPr="005360DB">
        <w:rPr>
          <w:b/>
        </w:rPr>
        <w:lastRenderedPageBreak/>
        <w:t>Shpallur me dekretin nr. 9171, datë 14.7.2015 të Presidentit të Republikës së Shqipërisë Bujar Nishani</w:t>
      </w:r>
    </w:p>
    <w:p w:rsidR="00FD57DC" w:rsidRDefault="00E10D6A"/>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visionView w:inkAnnotations="0"/>
  <w:defaultTabStop w:val="720"/>
  <w:characterSpacingControl w:val="doNotCompress"/>
  <w:compat/>
  <w:rsids>
    <w:rsidRoot w:val="00E10D6A"/>
    <w:rsid w:val="00013606"/>
    <w:rsid w:val="0002128B"/>
    <w:rsid w:val="00032E53"/>
    <w:rsid w:val="000A4C32"/>
    <w:rsid w:val="001D125B"/>
    <w:rsid w:val="002135CF"/>
    <w:rsid w:val="002C0AA4"/>
    <w:rsid w:val="002E7553"/>
    <w:rsid w:val="00332E0F"/>
    <w:rsid w:val="00455FC5"/>
    <w:rsid w:val="004A4709"/>
    <w:rsid w:val="005F579C"/>
    <w:rsid w:val="00627136"/>
    <w:rsid w:val="006815F0"/>
    <w:rsid w:val="007A33AA"/>
    <w:rsid w:val="008D5304"/>
    <w:rsid w:val="00912120"/>
    <w:rsid w:val="009D67BE"/>
    <w:rsid w:val="00A3508F"/>
    <w:rsid w:val="00B441A3"/>
    <w:rsid w:val="00D27DAF"/>
    <w:rsid w:val="00E10D6A"/>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10D6A"/>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E10D6A"/>
    <w:rPr>
      <w:rFonts w:ascii="Garamond" w:eastAsia="MS Mincho" w:hAnsi="Garamond" w:cs="CG Time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282</Words>
  <Characters>1614</Characters>
  <Application>Microsoft Office Word</Application>
  <DocSecurity>0</DocSecurity>
  <Lines>13</Lines>
  <Paragraphs>3</Paragraphs>
  <ScaleCrop>false</ScaleCrop>
  <Company>Grizli777</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2015-07-20T11:06:00Z</dcterms:created>
  <dcterms:modified xsi:type="dcterms:W3CDTF">2015-07-20T11:07:00Z</dcterms:modified>
</cp:coreProperties>
</file>