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87A" w:rsidRPr="00592E0E" w:rsidRDefault="007C687A" w:rsidP="007C687A">
      <w:pPr>
        <w:pStyle w:val="Akti"/>
        <w:keepNext w:val="0"/>
        <w:rPr>
          <w:spacing w:val="-4"/>
          <w:lang w:val="sq-AL" w:eastAsia="hr-HR"/>
        </w:rPr>
      </w:pPr>
      <w:r w:rsidRPr="00592E0E">
        <w:rPr>
          <w:spacing w:val="-4"/>
          <w:lang w:val="sq-AL" w:eastAsia="hr-HR"/>
        </w:rPr>
        <w:t>LIGJ</w:t>
      </w:r>
    </w:p>
    <w:p w:rsidR="007C687A" w:rsidRPr="00592E0E" w:rsidRDefault="007C687A" w:rsidP="007C687A">
      <w:pPr>
        <w:pStyle w:val="NumriData"/>
        <w:keepNext w:val="0"/>
        <w:rPr>
          <w:spacing w:val="-4"/>
          <w:lang w:val="sq-AL" w:eastAsia="hr-HR"/>
        </w:rPr>
      </w:pPr>
      <w:r w:rsidRPr="00592E0E">
        <w:rPr>
          <w:spacing w:val="-4"/>
          <w:lang w:val="sq-AL" w:eastAsia="hr-HR"/>
        </w:rPr>
        <w:t xml:space="preserve">Nr. 76/2015 </w:t>
      </w:r>
    </w:p>
    <w:p w:rsidR="007C687A" w:rsidRPr="00592E0E" w:rsidRDefault="007C687A" w:rsidP="007C687A">
      <w:pPr>
        <w:pStyle w:val="Hapesira7"/>
        <w:rPr>
          <w:spacing w:val="-4"/>
          <w:lang w:val="sq-AL"/>
        </w:rPr>
      </w:pPr>
    </w:p>
    <w:p w:rsidR="007C687A" w:rsidRPr="00592E0E" w:rsidRDefault="007C687A" w:rsidP="007C687A">
      <w:pPr>
        <w:pStyle w:val="Titulli"/>
        <w:keepNext w:val="0"/>
        <w:rPr>
          <w:spacing w:val="-4"/>
          <w:lang w:val="sq-AL"/>
        </w:rPr>
      </w:pPr>
      <w:r w:rsidRPr="00592E0E">
        <w:rPr>
          <w:spacing w:val="-4"/>
          <w:lang w:val="sq-AL"/>
        </w:rPr>
        <w:t xml:space="preserve">PËR DISA NDRYSHIME DHE SHTESA NË LIGJIN NR. 10 107, DATË 30.3.2009, “PËR KUJDESIN SHËNDETËSOR NË REPUBLIKËN E SHQIPËRISË”, </w:t>
      </w:r>
    </w:p>
    <w:p w:rsidR="007C687A" w:rsidRPr="00592E0E" w:rsidRDefault="007C687A" w:rsidP="007C687A">
      <w:pPr>
        <w:pStyle w:val="Titulli"/>
        <w:keepNext w:val="0"/>
        <w:rPr>
          <w:spacing w:val="-4"/>
          <w:lang w:val="sq-AL"/>
        </w:rPr>
      </w:pPr>
      <w:r w:rsidRPr="00592E0E">
        <w:rPr>
          <w:spacing w:val="-4"/>
          <w:lang w:val="sq-AL"/>
        </w:rPr>
        <w:t>TË NDRYSHUAR</w:t>
      </w:r>
    </w:p>
    <w:p w:rsidR="007C687A" w:rsidRPr="00592E0E" w:rsidRDefault="007C687A" w:rsidP="007C687A">
      <w:pPr>
        <w:pStyle w:val="Hapesira7"/>
        <w:rPr>
          <w:spacing w:val="-4"/>
          <w:lang w:val="sq-AL"/>
        </w:rPr>
      </w:pPr>
    </w:p>
    <w:p w:rsidR="007C687A" w:rsidRPr="00592E0E" w:rsidRDefault="007C687A" w:rsidP="007C687A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592E0E">
        <w:rPr>
          <w:rFonts w:ascii="Garamond" w:hAnsi="Garamond"/>
          <w:spacing w:val="-4"/>
          <w:sz w:val="24"/>
          <w:szCs w:val="24"/>
          <w:lang w:val="sq-AL"/>
        </w:rPr>
        <w:t xml:space="preserve">Në mbështetje të neneve 78 dhe 83, pika 1, të Kushtetutës, me propozimin e Këshillit të Ministrave, </w:t>
      </w:r>
    </w:p>
    <w:p w:rsidR="007C687A" w:rsidRPr="00592E0E" w:rsidRDefault="007C687A" w:rsidP="007C687A">
      <w:pPr>
        <w:pStyle w:val="Hapesira7"/>
        <w:rPr>
          <w:spacing w:val="-4"/>
          <w:lang w:val="sq-AL"/>
        </w:rPr>
      </w:pPr>
    </w:p>
    <w:p w:rsidR="007C687A" w:rsidRPr="00592E0E" w:rsidRDefault="007C687A" w:rsidP="007C687A">
      <w:pPr>
        <w:pStyle w:val="Titull-Titull"/>
        <w:rPr>
          <w:spacing w:val="-4"/>
          <w:lang w:val="sq-AL"/>
        </w:rPr>
      </w:pPr>
      <w:r w:rsidRPr="00592E0E">
        <w:rPr>
          <w:spacing w:val="-4"/>
          <w:lang w:val="sq-AL"/>
        </w:rPr>
        <w:t>KUVENDI</w:t>
      </w:r>
    </w:p>
    <w:p w:rsidR="007C687A" w:rsidRPr="00592E0E" w:rsidRDefault="007C687A" w:rsidP="007C687A">
      <w:pPr>
        <w:pStyle w:val="Titull-Titull"/>
        <w:rPr>
          <w:spacing w:val="-4"/>
          <w:lang w:val="sq-AL"/>
        </w:rPr>
      </w:pPr>
      <w:r w:rsidRPr="00592E0E">
        <w:rPr>
          <w:spacing w:val="-4"/>
          <w:lang w:val="sq-AL"/>
        </w:rPr>
        <w:t>I REPUBLIKËS SË SHQIPËRISË</w:t>
      </w:r>
    </w:p>
    <w:p w:rsidR="007C687A" w:rsidRPr="00592E0E" w:rsidRDefault="007C687A" w:rsidP="007C687A">
      <w:pPr>
        <w:pStyle w:val="Hapesira7"/>
        <w:rPr>
          <w:spacing w:val="-4"/>
          <w:lang w:val="sq-AL"/>
        </w:rPr>
      </w:pPr>
    </w:p>
    <w:p w:rsidR="007C687A" w:rsidRPr="00592E0E" w:rsidRDefault="007C687A" w:rsidP="007C687A">
      <w:pPr>
        <w:pStyle w:val="Titull-Titull"/>
        <w:rPr>
          <w:spacing w:val="-4"/>
          <w:lang w:val="sq-AL"/>
        </w:rPr>
      </w:pPr>
      <w:r w:rsidRPr="00592E0E">
        <w:rPr>
          <w:spacing w:val="-4"/>
          <w:lang w:val="sq-AL"/>
        </w:rPr>
        <w:t>VENDOSI:</w:t>
      </w:r>
    </w:p>
    <w:p w:rsidR="007C687A" w:rsidRPr="00592E0E" w:rsidRDefault="007C687A" w:rsidP="007C687A">
      <w:pPr>
        <w:pStyle w:val="Hapesira7"/>
        <w:rPr>
          <w:spacing w:val="-4"/>
          <w:lang w:val="sq-AL"/>
        </w:rPr>
      </w:pPr>
    </w:p>
    <w:p w:rsidR="007C687A" w:rsidRPr="00592E0E" w:rsidRDefault="007C687A" w:rsidP="007C687A">
      <w:pPr>
        <w:pStyle w:val="Default"/>
        <w:widowControl w:val="0"/>
        <w:ind w:firstLine="284"/>
        <w:jc w:val="both"/>
        <w:rPr>
          <w:rFonts w:ascii="Garamond" w:hAnsi="Garamond"/>
          <w:color w:val="auto"/>
          <w:spacing w:val="-4"/>
          <w:lang w:val="sq-AL"/>
        </w:rPr>
      </w:pPr>
      <w:r w:rsidRPr="00592E0E">
        <w:rPr>
          <w:rFonts w:ascii="Garamond" w:hAnsi="Garamond"/>
          <w:color w:val="auto"/>
          <w:spacing w:val="-4"/>
          <w:lang w:val="sq-AL"/>
        </w:rPr>
        <w:t>Në ligjin nr. 10 107, datë 30.3.2009, “Për kujdesin shëndetësor në Republikën e Shqipërisë”, të ndryshuar, bëhen ndryshimet dhe shtesat si më poshtë:</w:t>
      </w:r>
    </w:p>
    <w:p w:rsidR="007C687A" w:rsidRPr="00592E0E" w:rsidRDefault="007C687A" w:rsidP="007C687A">
      <w:pPr>
        <w:pStyle w:val="NeniNr"/>
        <w:keepNext w:val="0"/>
        <w:rPr>
          <w:spacing w:val="-4"/>
          <w:lang w:val="sq-AL"/>
        </w:rPr>
      </w:pPr>
      <w:r w:rsidRPr="00592E0E">
        <w:rPr>
          <w:spacing w:val="-4"/>
          <w:lang w:val="sq-AL"/>
        </w:rPr>
        <w:t>Neni 1</w:t>
      </w:r>
    </w:p>
    <w:p w:rsidR="007C687A" w:rsidRPr="00592E0E" w:rsidRDefault="007C687A" w:rsidP="007C687A">
      <w:pPr>
        <w:pStyle w:val="Hapesira7"/>
        <w:rPr>
          <w:spacing w:val="-4"/>
          <w:lang w:val="sq-AL"/>
        </w:rPr>
      </w:pPr>
    </w:p>
    <w:p w:rsidR="007C687A" w:rsidRPr="00592E0E" w:rsidRDefault="007C687A" w:rsidP="007C687A">
      <w:pPr>
        <w:pStyle w:val="NormalWeb"/>
        <w:widowControl w:val="0"/>
        <w:spacing w:before="0" w:beforeAutospacing="0" w:after="0" w:afterAutospacing="0"/>
        <w:ind w:firstLine="284"/>
        <w:outlineLvl w:val="0"/>
        <w:rPr>
          <w:rFonts w:ascii="Garamond" w:hAnsi="Garamond"/>
          <w:color w:val="000000"/>
          <w:spacing w:val="-4"/>
          <w:lang w:val="sq-AL"/>
        </w:rPr>
      </w:pPr>
      <w:r w:rsidRPr="00592E0E">
        <w:rPr>
          <w:rFonts w:ascii="Garamond" w:hAnsi="Garamond"/>
          <w:color w:val="000000"/>
          <w:spacing w:val="-4"/>
          <w:lang w:val="sq-AL"/>
        </w:rPr>
        <w:t xml:space="preserve">Titulli i kreut VII ndryshohet si më poshtë: </w:t>
      </w:r>
    </w:p>
    <w:p w:rsidR="007C687A" w:rsidRDefault="007C687A" w:rsidP="007C687A">
      <w:pPr>
        <w:pStyle w:val="NormalWeb"/>
        <w:widowControl w:val="0"/>
        <w:spacing w:before="0" w:beforeAutospacing="0" w:after="0" w:afterAutospacing="0"/>
        <w:ind w:firstLine="284"/>
        <w:jc w:val="both"/>
        <w:outlineLvl w:val="0"/>
        <w:rPr>
          <w:rFonts w:ascii="Garamond" w:hAnsi="Garamond"/>
          <w:color w:val="000000"/>
          <w:spacing w:val="-4"/>
          <w:lang w:val="sq-AL"/>
        </w:rPr>
      </w:pPr>
    </w:p>
    <w:p w:rsidR="007C687A" w:rsidRDefault="007C687A" w:rsidP="007C687A">
      <w:pPr>
        <w:pStyle w:val="NormalWeb"/>
        <w:widowControl w:val="0"/>
        <w:spacing w:before="0" w:beforeAutospacing="0" w:after="0" w:afterAutospacing="0"/>
        <w:ind w:firstLine="284"/>
        <w:jc w:val="both"/>
        <w:outlineLvl w:val="0"/>
        <w:rPr>
          <w:rFonts w:ascii="Garamond" w:hAnsi="Garamond"/>
          <w:color w:val="000000"/>
          <w:spacing w:val="-4"/>
          <w:lang w:val="sq-AL"/>
        </w:rPr>
      </w:pPr>
    </w:p>
    <w:p w:rsidR="007C687A" w:rsidRPr="00592E0E" w:rsidRDefault="007C687A" w:rsidP="007C687A">
      <w:pPr>
        <w:pStyle w:val="NormalWeb"/>
        <w:widowControl w:val="0"/>
        <w:spacing w:before="0" w:beforeAutospacing="0" w:after="0" w:afterAutospacing="0"/>
        <w:ind w:firstLine="284"/>
        <w:jc w:val="both"/>
        <w:outlineLvl w:val="0"/>
        <w:rPr>
          <w:rFonts w:ascii="Garamond" w:hAnsi="Garamond"/>
          <w:color w:val="000000"/>
          <w:spacing w:val="-4"/>
          <w:lang w:val="sq-AL"/>
        </w:rPr>
      </w:pPr>
      <w:r w:rsidRPr="00592E0E">
        <w:rPr>
          <w:rFonts w:ascii="Garamond" w:hAnsi="Garamond"/>
          <w:color w:val="000000"/>
          <w:spacing w:val="-4"/>
          <w:lang w:val="sq-AL"/>
        </w:rPr>
        <w:t>“KREU VII PROFESIONISTËT E SHËN</w:t>
      </w:r>
      <w:r>
        <w:rPr>
          <w:rFonts w:ascii="Garamond" w:hAnsi="Garamond"/>
          <w:color w:val="000000"/>
          <w:spacing w:val="-4"/>
          <w:lang w:val="sq-AL"/>
        </w:rPr>
        <w:t>-</w:t>
      </w:r>
      <w:r w:rsidRPr="00592E0E">
        <w:rPr>
          <w:rFonts w:ascii="Garamond" w:hAnsi="Garamond"/>
          <w:color w:val="000000"/>
          <w:spacing w:val="-4"/>
          <w:lang w:val="sq-AL"/>
        </w:rPr>
        <w:t>DETËSISË DHE EDUKIMI I VAZHDU</w:t>
      </w:r>
      <w:r>
        <w:rPr>
          <w:rFonts w:ascii="Garamond" w:hAnsi="Garamond"/>
          <w:color w:val="000000"/>
          <w:spacing w:val="-4"/>
          <w:lang w:val="sq-AL"/>
        </w:rPr>
        <w:t>-</w:t>
      </w:r>
      <w:r w:rsidRPr="00592E0E">
        <w:rPr>
          <w:rFonts w:ascii="Garamond" w:hAnsi="Garamond"/>
          <w:color w:val="000000"/>
          <w:spacing w:val="-4"/>
          <w:lang w:val="sq-AL"/>
        </w:rPr>
        <w:t>ESHËM PROFESIONAL”.</w:t>
      </w:r>
    </w:p>
    <w:p w:rsidR="007C687A" w:rsidRPr="00592E0E" w:rsidRDefault="007C687A" w:rsidP="007C687A">
      <w:pPr>
        <w:pStyle w:val="Hapesira7"/>
        <w:rPr>
          <w:spacing w:val="-4"/>
          <w:lang w:val="sq-AL"/>
        </w:rPr>
      </w:pPr>
    </w:p>
    <w:p w:rsidR="007C687A" w:rsidRPr="00592E0E" w:rsidRDefault="007C687A" w:rsidP="007C687A">
      <w:pPr>
        <w:pStyle w:val="NeniNr"/>
        <w:keepNext w:val="0"/>
        <w:rPr>
          <w:spacing w:val="-4"/>
          <w:lang w:val="sq-AL"/>
        </w:rPr>
      </w:pPr>
      <w:r w:rsidRPr="00592E0E">
        <w:rPr>
          <w:spacing w:val="-4"/>
          <w:lang w:val="sq-AL"/>
        </w:rPr>
        <w:t xml:space="preserve">Neni 2 </w:t>
      </w:r>
    </w:p>
    <w:p w:rsidR="007C687A" w:rsidRPr="00592E0E" w:rsidRDefault="007C687A" w:rsidP="007C687A">
      <w:pPr>
        <w:pStyle w:val="Hapesira7"/>
        <w:rPr>
          <w:spacing w:val="-4"/>
          <w:lang w:val="sq-AL"/>
        </w:rPr>
      </w:pPr>
    </w:p>
    <w:p w:rsidR="007C687A" w:rsidRPr="00592E0E" w:rsidRDefault="007C687A" w:rsidP="007C687A">
      <w:pPr>
        <w:pStyle w:val="NormalWeb"/>
        <w:widowControl w:val="0"/>
        <w:spacing w:before="0" w:beforeAutospacing="0" w:after="0" w:afterAutospacing="0"/>
        <w:ind w:firstLine="284"/>
        <w:outlineLvl w:val="0"/>
        <w:rPr>
          <w:rFonts w:ascii="Garamond" w:hAnsi="Garamond"/>
          <w:spacing w:val="-4"/>
          <w:lang w:val="sq-AL"/>
        </w:rPr>
      </w:pPr>
      <w:r w:rsidRPr="00592E0E">
        <w:rPr>
          <w:rFonts w:ascii="Garamond" w:hAnsi="Garamond"/>
          <w:spacing w:val="-4"/>
          <w:lang w:val="sq-AL"/>
        </w:rPr>
        <w:t xml:space="preserve">Në nenin 33 bëhen këto ndryshime dhe shtesa:  </w:t>
      </w:r>
    </w:p>
    <w:p w:rsidR="007C687A" w:rsidRPr="00592E0E" w:rsidRDefault="007C687A" w:rsidP="007C687A">
      <w:pPr>
        <w:pStyle w:val="NormalWeb"/>
        <w:widowControl w:val="0"/>
        <w:spacing w:before="0" w:beforeAutospacing="0" w:after="0" w:afterAutospacing="0"/>
        <w:ind w:firstLine="284"/>
        <w:outlineLvl w:val="0"/>
        <w:rPr>
          <w:rFonts w:ascii="Garamond" w:hAnsi="Garamond"/>
          <w:color w:val="000000"/>
          <w:spacing w:val="-4"/>
          <w:lang w:val="sq-AL"/>
        </w:rPr>
      </w:pPr>
      <w:r w:rsidRPr="00592E0E">
        <w:rPr>
          <w:rFonts w:ascii="Garamond" w:hAnsi="Garamond"/>
          <w:spacing w:val="-4"/>
          <w:lang w:val="sq-AL"/>
        </w:rPr>
        <w:t>1. Pika 1 ndryshohet si më poshtë:</w:t>
      </w:r>
    </w:p>
    <w:p w:rsidR="007C687A" w:rsidRPr="00592E0E" w:rsidRDefault="007C687A" w:rsidP="007C687A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eastAsia="Calibri" w:hAnsi="Garamond"/>
          <w:color w:val="000000"/>
          <w:spacing w:val="-4"/>
          <w:sz w:val="24"/>
          <w:szCs w:val="24"/>
          <w:lang w:val="sq-AL"/>
        </w:rPr>
      </w:pPr>
      <w:r w:rsidRPr="00592E0E">
        <w:rPr>
          <w:rFonts w:ascii="Garamond" w:hAnsi="Garamond"/>
          <w:spacing w:val="-4"/>
          <w:sz w:val="24"/>
          <w:szCs w:val="24"/>
          <w:lang w:val="sq-AL"/>
        </w:rPr>
        <w:t xml:space="preserve">“1. Ministria përgjegjëse për shëndetësinë krijon program të detyrueshëm për edukimin e vazhdueshëm profesional, i quajtur “Programi i certifikimit për profesionistët e shëndetësisë”. Programi i certifikimit është sistem i bazuar në cikle periodike, brenda të cilave profesionistët duhet të mbledhin një numër të caktuar kreditesh të edukimit të vazhdueshëm profesional, bazuar në procedurat, kriteret dhe standardet e miratuara nga Këshilli i Ministrave. </w:t>
      </w:r>
      <w:r w:rsidRPr="00592E0E">
        <w:rPr>
          <w:rFonts w:ascii="Garamond" w:eastAsia="Calibri" w:hAnsi="Garamond"/>
          <w:iCs/>
          <w:color w:val="000000"/>
          <w:spacing w:val="-4"/>
          <w:sz w:val="24"/>
          <w:szCs w:val="24"/>
          <w:lang w:val="sq-AL"/>
        </w:rPr>
        <w:t xml:space="preserve">Certifikimi </w:t>
      </w:r>
      <w:r w:rsidRPr="00592E0E">
        <w:rPr>
          <w:rFonts w:ascii="Garamond" w:eastAsia="Calibri" w:hAnsi="Garamond"/>
          <w:color w:val="000000"/>
          <w:spacing w:val="-4"/>
          <w:sz w:val="24"/>
          <w:szCs w:val="24"/>
          <w:lang w:val="sq-AL"/>
        </w:rPr>
        <w:t>është procesi që profesionisti i shëndetësisë p</w:t>
      </w:r>
      <w:r w:rsidRPr="00592E0E">
        <w:rPr>
          <w:rFonts w:ascii="Garamond" w:hAnsi="Garamond"/>
          <w:spacing w:val="-4"/>
          <w:sz w:val="24"/>
          <w:szCs w:val="24"/>
          <w:lang w:val="sq-AL"/>
        </w:rPr>
        <w:t xml:space="preserve">ërfundon </w:t>
      </w:r>
      <w:r w:rsidRPr="00592E0E">
        <w:rPr>
          <w:rFonts w:ascii="Garamond" w:eastAsia="Calibri" w:hAnsi="Garamond"/>
          <w:color w:val="000000"/>
          <w:spacing w:val="-4"/>
          <w:sz w:val="24"/>
          <w:szCs w:val="24"/>
          <w:lang w:val="sq-AL"/>
        </w:rPr>
        <w:t>me përmbushjen e kritereve të secilit cikël të programit të certifikimit dhe lidhet me ecjen n</w:t>
      </w:r>
      <w:r w:rsidRPr="00592E0E">
        <w:rPr>
          <w:rFonts w:ascii="Garamond" w:hAnsi="Garamond"/>
          <w:spacing w:val="-4"/>
          <w:sz w:val="24"/>
          <w:szCs w:val="24"/>
          <w:lang w:val="sq-AL"/>
        </w:rPr>
        <w:t>ë karrierë të profesionistit të shëndetësisë</w:t>
      </w:r>
      <w:r w:rsidRPr="00592E0E">
        <w:rPr>
          <w:rFonts w:ascii="Garamond" w:eastAsia="Calibri" w:hAnsi="Garamond"/>
          <w:color w:val="000000"/>
          <w:spacing w:val="-4"/>
          <w:sz w:val="24"/>
          <w:szCs w:val="24"/>
          <w:lang w:val="sq-AL"/>
        </w:rPr>
        <w:t xml:space="preserve">.”. </w:t>
      </w:r>
    </w:p>
    <w:p w:rsidR="007C687A" w:rsidRPr="00592E0E" w:rsidRDefault="007C687A" w:rsidP="007C687A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eastAsia="Calibri" w:hAnsi="Garamond"/>
          <w:color w:val="000000"/>
          <w:spacing w:val="-4"/>
          <w:sz w:val="24"/>
          <w:szCs w:val="24"/>
          <w:lang w:val="sq-AL"/>
        </w:rPr>
      </w:pPr>
      <w:r w:rsidRPr="00592E0E">
        <w:rPr>
          <w:rFonts w:ascii="Garamond" w:eastAsia="Calibri" w:hAnsi="Garamond"/>
          <w:color w:val="000000"/>
          <w:spacing w:val="-4"/>
          <w:sz w:val="24"/>
          <w:szCs w:val="24"/>
          <w:lang w:val="sq-AL"/>
        </w:rPr>
        <w:t>2. Pika 3 ndryshohet si më poshtë:</w:t>
      </w:r>
    </w:p>
    <w:p w:rsidR="007C687A" w:rsidRPr="00592E0E" w:rsidRDefault="007C687A" w:rsidP="007C687A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592E0E">
        <w:rPr>
          <w:rFonts w:ascii="Garamond" w:hAnsi="Garamond"/>
          <w:color w:val="000000"/>
          <w:spacing w:val="-4"/>
          <w:sz w:val="24"/>
          <w:szCs w:val="24"/>
          <w:lang w:val="sq-AL"/>
        </w:rPr>
        <w:t xml:space="preserve">“3. </w:t>
      </w:r>
      <w:r w:rsidRPr="00592E0E">
        <w:rPr>
          <w:rFonts w:ascii="Garamond" w:hAnsi="Garamond"/>
          <w:spacing w:val="-4"/>
          <w:sz w:val="24"/>
          <w:szCs w:val="24"/>
          <w:lang w:val="sq-AL"/>
        </w:rPr>
        <w:t xml:space="preserve">Punësimi ose kontratat në institucionet shëndetësore pezullohen, nëse profesionisti i shëndetësisë nuk merr asnjë kredit të edukimit të vazhdueshëm. Rifitimi i së drejtës për punësim ose kontrata me institucionet shëndetësore bëhet pasi profesionisti t’i jetë nënshtruar provimit të certifikimit. </w:t>
      </w:r>
    </w:p>
    <w:p w:rsidR="007C687A" w:rsidRPr="00592E0E" w:rsidRDefault="007C687A" w:rsidP="007C687A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592E0E">
        <w:rPr>
          <w:rFonts w:ascii="Garamond" w:hAnsi="Garamond"/>
          <w:spacing w:val="-4"/>
          <w:sz w:val="24"/>
          <w:szCs w:val="24"/>
          <w:lang w:val="sq-AL"/>
        </w:rPr>
        <w:t>Nëse profesionisti i shëndetësisë mbledh kredite të edukimit të vazhdueshëm, por më pak se limiti i kërkuar, ai duhet t’i nënshtrohet provimit të certifikimit brenda gjashtë muajve nga data e njoftimit. Nëse dështon në provim, punësimi ose kontratat në institucionet shëndetësore pezullohen. Rifitimi i së drejtës për punësim ose kontrata me institucionet shëndetësore bëhet pasi profesionisti të ketë kaluar me sukses provimin e certifikimit.</w:t>
      </w:r>
    </w:p>
    <w:p w:rsidR="007C687A" w:rsidRPr="00592E0E" w:rsidRDefault="007C687A" w:rsidP="007C687A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eastAsia="Calibri" w:hAnsi="Garamond"/>
          <w:color w:val="000000"/>
          <w:spacing w:val="-4"/>
          <w:sz w:val="24"/>
          <w:szCs w:val="24"/>
          <w:lang w:val="sq-AL"/>
        </w:rPr>
      </w:pPr>
      <w:r w:rsidRPr="00592E0E">
        <w:rPr>
          <w:rFonts w:ascii="Garamond" w:eastAsia="Calibri" w:hAnsi="Garamond"/>
          <w:color w:val="000000"/>
          <w:spacing w:val="-4"/>
          <w:sz w:val="24"/>
          <w:szCs w:val="24"/>
          <w:lang w:val="sq-AL"/>
        </w:rPr>
        <w:t>Institucionet publike të kujdesit shëndetësor janë të detyruara të hartojnë dhe të zbatojnë programe të edukimit të vazhdueshëm për profesionistët e tyre.”.</w:t>
      </w:r>
    </w:p>
    <w:p w:rsidR="007C687A" w:rsidRPr="00592E0E" w:rsidRDefault="007C687A" w:rsidP="007C687A">
      <w:pPr>
        <w:pStyle w:val="Hapesira7"/>
        <w:rPr>
          <w:spacing w:val="-4"/>
          <w:lang w:val="sq-AL"/>
        </w:rPr>
      </w:pPr>
    </w:p>
    <w:p w:rsidR="007C687A" w:rsidRPr="00592E0E" w:rsidRDefault="007C687A" w:rsidP="007C687A">
      <w:pPr>
        <w:pStyle w:val="NeniNr"/>
        <w:keepNext w:val="0"/>
        <w:rPr>
          <w:spacing w:val="-4"/>
          <w:lang w:val="sq-AL"/>
        </w:rPr>
      </w:pPr>
      <w:r w:rsidRPr="00592E0E">
        <w:rPr>
          <w:spacing w:val="-4"/>
          <w:lang w:val="sq-AL"/>
        </w:rPr>
        <w:t>Neni 3</w:t>
      </w:r>
    </w:p>
    <w:p w:rsidR="007C687A" w:rsidRPr="00592E0E" w:rsidRDefault="007C687A" w:rsidP="007C687A">
      <w:pPr>
        <w:pStyle w:val="Hapesira7"/>
        <w:rPr>
          <w:spacing w:val="-4"/>
          <w:lang w:val="sq-AL"/>
        </w:rPr>
      </w:pPr>
    </w:p>
    <w:p w:rsidR="007C687A" w:rsidRPr="00592E0E" w:rsidRDefault="007C687A" w:rsidP="007C687A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eastAsia="Calibri" w:hAnsi="Garamond"/>
          <w:color w:val="000000"/>
          <w:spacing w:val="-4"/>
          <w:sz w:val="24"/>
          <w:szCs w:val="24"/>
          <w:lang w:val="sq-AL"/>
        </w:rPr>
      </w:pPr>
      <w:r w:rsidRPr="00592E0E">
        <w:rPr>
          <w:rFonts w:ascii="Garamond" w:eastAsia="Calibri" w:hAnsi="Garamond"/>
          <w:color w:val="000000"/>
          <w:spacing w:val="-4"/>
          <w:sz w:val="24"/>
          <w:szCs w:val="24"/>
          <w:lang w:val="sq-AL"/>
        </w:rPr>
        <w:t xml:space="preserve">Pas nenit </w:t>
      </w:r>
      <w:r w:rsidRPr="00592E0E">
        <w:rPr>
          <w:rFonts w:ascii="Garamond" w:hAnsi="Garamond"/>
          <w:spacing w:val="-4"/>
          <w:sz w:val="24"/>
          <w:szCs w:val="24"/>
          <w:lang w:val="sq-AL"/>
        </w:rPr>
        <w:t xml:space="preserve">33 shtohen nenet 33/1 dhe 33/2 me këtë përmbajtje: </w:t>
      </w:r>
    </w:p>
    <w:p w:rsidR="007C687A" w:rsidRDefault="007C687A" w:rsidP="007C687A">
      <w:pPr>
        <w:pStyle w:val="Hapesira7"/>
        <w:rPr>
          <w:spacing w:val="-4"/>
          <w:lang w:val="sq-AL"/>
        </w:rPr>
      </w:pPr>
    </w:p>
    <w:p w:rsidR="007C687A" w:rsidRDefault="007C687A" w:rsidP="007C687A">
      <w:pPr>
        <w:pStyle w:val="Hapesira7"/>
        <w:rPr>
          <w:spacing w:val="-4"/>
          <w:lang w:val="sq-AL"/>
        </w:rPr>
      </w:pPr>
    </w:p>
    <w:p w:rsidR="007C687A" w:rsidRDefault="007C687A" w:rsidP="007C687A">
      <w:pPr>
        <w:pStyle w:val="Hapesira7"/>
        <w:rPr>
          <w:spacing w:val="-4"/>
          <w:lang w:val="sq-AL"/>
        </w:rPr>
      </w:pPr>
    </w:p>
    <w:p w:rsidR="007C687A" w:rsidRDefault="007C687A" w:rsidP="007C687A">
      <w:pPr>
        <w:pStyle w:val="Hapesira7"/>
        <w:rPr>
          <w:spacing w:val="-4"/>
          <w:lang w:val="sq-AL"/>
        </w:rPr>
      </w:pPr>
    </w:p>
    <w:p w:rsidR="007C687A" w:rsidRDefault="007C687A" w:rsidP="007C687A">
      <w:pPr>
        <w:pStyle w:val="Hapesira7"/>
        <w:rPr>
          <w:spacing w:val="-4"/>
          <w:lang w:val="sq-AL"/>
        </w:rPr>
      </w:pPr>
    </w:p>
    <w:p w:rsidR="007C687A" w:rsidRPr="00592E0E" w:rsidRDefault="007C687A" w:rsidP="007C687A">
      <w:pPr>
        <w:pStyle w:val="Hapesira7"/>
        <w:rPr>
          <w:spacing w:val="-4"/>
          <w:lang w:val="sq-AL"/>
        </w:rPr>
      </w:pPr>
    </w:p>
    <w:p w:rsidR="007C687A" w:rsidRPr="00592E0E" w:rsidRDefault="007C687A" w:rsidP="007C687A">
      <w:pPr>
        <w:pStyle w:val="NeniNr"/>
        <w:keepNext w:val="0"/>
        <w:rPr>
          <w:spacing w:val="-4"/>
          <w:lang w:val="sq-AL"/>
        </w:rPr>
      </w:pPr>
      <w:r w:rsidRPr="00592E0E">
        <w:rPr>
          <w:spacing w:val="-4"/>
          <w:lang w:val="sq-AL"/>
        </w:rPr>
        <w:t>“Neni 33/1</w:t>
      </w:r>
    </w:p>
    <w:p w:rsidR="007C687A" w:rsidRPr="00592E0E" w:rsidRDefault="007C687A" w:rsidP="007C687A">
      <w:pPr>
        <w:widowControl w:val="0"/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592E0E">
        <w:rPr>
          <w:rFonts w:ascii="Garamond" w:hAnsi="Garamond"/>
          <w:b/>
          <w:spacing w:val="-4"/>
          <w:sz w:val="24"/>
          <w:szCs w:val="24"/>
          <w:lang w:val="sq-AL"/>
        </w:rPr>
        <w:t>Sigurimi i cilësisë së aktiviteteve të edukimit të vazhdueshëm - akreditimi</w:t>
      </w:r>
    </w:p>
    <w:p w:rsidR="007C687A" w:rsidRPr="00031A82" w:rsidRDefault="007C687A" w:rsidP="007C687A">
      <w:pPr>
        <w:pStyle w:val="Hapesira7"/>
        <w:rPr>
          <w:spacing w:val="-4"/>
          <w:sz w:val="10"/>
          <w:lang w:val="sq-AL"/>
        </w:rPr>
      </w:pPr>
    </w:p>
    <w:p w:rsidR="007C687A" w:rsidRPr="00592E0E" w:rsidRDefault="007C687A" w:rsidP="007C687A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592E0E">
        <w:rPr>
          <w:rFonts w:ascii="Garamond" w:hAnsi="Garamond"/>
          <w:spacing w:val="-4"/>
          <w:sz w:val="24"/>
          <w:szCs w:val="24"/>
          <w:lang w:val="sq-AL"/>
        </w:rPr>
        <w:t xml:space="preserve">1. Akreditimi është procesi i miratimit të aktiviteteve të edukimit të vazhdueshëm ose/dhe i ofruesit të aktiviteteve të edukimit të vazhdueshëm, bazuar në procedurat, standardet dhe kriteret e miratuara me vendim të Këshillit të Ministrave. </w:t>
      </w:r>
    </w:p>
    <w:p w:rsidR="007C687A" w:rsidRPr="00592E0E" w:rsidRDefault="007C687A" w:rsidP="007C687A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592E0E">
        <w:rPr>
          <w:rFonts w:ascii="Garamond" w:eastAsia="Calibri" w:hAnsi="Garamond"/>
          <w:iCs/>
          <w:color w:val="000000"/>
          <w:spacing w:val="-4"/>
          <w:sz w:val="24"/>
          <w:szCs w:val="24"/>
          <w:lang w:val="sq-AL"/>
        </w:rPr>
        <w:t xml:space="preserve">2. Ofrues të aktiviteteve të edukimit të vazhdueshëm </w:t>
      </w:r>
      <w:r w:rsidRPr="00592E0E">
        <w:rPr>
          <w:rFonts w:ascii="Garamond" w:eastAsia="Calibri" w:hAnsi="Garamond"/>
          <w:color w:val="000000"/>
          <w:spacing w:val="-4"/>
          <w:sz w:val="24"/>
          <w:szCs w:val="24"/>
          <w:lang w:val="sq-AL"/>
        </w:rPr>
        <w:t xml:space="preserve">janë të gjitha strukturat publike ose private, akademike ose joakademike, fitimprurëse ose jofitimprurëse, të huaja dhe të vendit, që kanë ekspertizë dhe eksperiencë në organizimin e aktiviteteve të edukimit të vazhdueshëm në fushën e shëndetësisë, sipas kritereve të miratuara. </w:t>
      </w:r>
    </w:p>
    <w:p w:rsidR="007C687A" w:rsidRPr="00592E0E" w:rsidRDefault="007C687A" w:rsidP="007C687A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592E0E">
        <w:rPr>
          <w:rFonts w:ascii="Garamond" w:hAnsi="Garamond"/>
          <w:spacing w:val="-4"/>
          <w:sz w:val="24"/>
          <w:szCs w:val="24"/>
          <w:lang w:val="sq-AL"/>
        </w:rPr>
        <w:t xml:space="preserve">3. Ofruesit e aktiviteteve të edukimit të vazhdueshëm janë të detyruar të sigurojnë cilësinë e aktiviteteve që zhvillojnë, përmes respektimit të kritereve të cilësisë e akreditimit, dhe standardet e edukimit të vazhdueshëm profesional. </w:t>
      </w:r>
    </w:p>
    <w:p w:rsidR="007C687A" w:rsidRPr="00592E0E" w:rsidRDefault="007C687A" w:rsidP="007C687A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592E0E">
        <w:rPr>
          <w:rFonts w:ascii="Garamond" w:hAnsi="Garamond"/>
          <w:spacing w:val="-4"/>
          <w:sz w:val="24"/>
          <w:szCs w:val="24"/>
          <w:lang w:val="sq-AL"/>
        </w:rPr>
        <w:t>4. Kriteret, standardet dhe procedurat e akreditimit të aktiviteteve të edukimit të vazhdueshëm, si dhe të ofruesve të aktiviteteve të edukimit të vazhdueshëm miratohen me vendim të Këshillit të Ministrave.</w:t>
      </w:r>
    </w:p>
    <w:p w:rsidR="007C687A" w:rsidRPr="00031A82" w:rsidRDefault="007C687A" w:rsidP="007C687A">
      <w:pPr>
        <w:pStyle w:val="Hapesira7"/>
        <w:rPr>
          <w:spacing w:val="-4"/>
          <w:sz w:val="10"/>
          <w:lang w:val="sq-AL"/>
        </w:rPr>
      </w:pPr>
    </w:p>
    <w:p w:rsidR="007C687A" w:rsidRPr="00592E0E" w:rsidRDefault="007C687A" w:rsidP="007C687A">
      <w:pPr>
        <w:pStyle w:val="NeniNr"/>
        <w:keepNext w:val="0"/>
        <w:rPr>
          <w:spacing w:val="-4"/>
          <w:lang w:val="sq-AL"/>
        </w:rPr>
      </w:pPr>
      <w:r w:rsidRPr="00592E0E">
        <w:rPr>
          <w:spacing w:val="-4"/>
          <w:lang w:val="sq-AL"/>
        </w:rPr>
        <w:t>Neni 33/2</w:t>
      </w:r>
    </w:p>
    <w:p w:rsidR="007C687A" w:rsidRPr="00592E0E" w:rsidRDefault="007C687A" w:rsidP="007C687A">
      <w:pPr>
        <w:pStyle w:val="NeniTitull"/>
        <w:keepNext w:val="0"/>
        <w:rPr>
          <w:spacing w:val="-4"/>
          <w:lang w:val="sq-AL"/>
        </w:rPr>
      </w:pPr>
      <w:r w:rsidRPr="00592E0E">
        <w:rPr>
          <w:spacing w:val="-4"/>
          <w:lang w:val="sq-AL"/>
        </w:rPr>
        <w:t>Bordi i Edukimit të Vazhdueshëm</w:t>
      </w:r>
    </w:p>
    <w:p w:rsidR="007C687A" w:rsidRPr="00031A82" w:rsidRDefault="007C687A" w:rsidP="007C687A">
      <w:pPr>
        <w:pStyle w:val="Hapesira7"/>
        <w:rPr>
          <w:spacing w:val="-4"/>
          <w:sz w:val="10"/>
          <w:lang w:val="sq-AL"/>
        </w:rPr>
      </w:pPr>
    </w:p>
    <w:p w:rsidR="007C687A" w:rsidRPr="00592E0E" w:rsidRDefault="007C687A" w:rsidP="007C687A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592E0E">
        <w:rPr>
          <w:rFonts w:ascii="Garamond" w:hAnsi="Garamond"/>
          <w:spacing w:val="-4"/>
          <w:sz w:val="24"/>
          <w:szCs w:val="24"/>
          <w:lang w:val="sq-AL"/>
        </w:rPr>
        <w:t xml:space="preserve">1. Pranë ministrisë përgjegjëse për shëndetësinë funksionon Bordi i Edukimit të Vazhdueshëm, i cili kryesohet nga ministri përgjegjës për shëndetësinë, me këtë përbërje: </w:t>
      </w:r>
    </w:p>
    <w:p w:rsidR="007C687A" w:rsidRPr="00592E0E" w:rsidRDefault="007C687A" w:rsidP="007C687A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592E0E">
        <w:rPr>
          <w:rFonts w:ascii="Garamond" w:hAnsi="Garamond"/>
          <w:spacing w:val="-4"/>
          <w:sz w:val="24"/>
          <w:szCs w:val="24"/>
          <w:lang w:val="sq-AL"/>
        </w:rPr>
        <w:t>a) përfaqësues nga Qendra Kombëtare e Edukimit në Vazhdim;</w:t>
      </w:r>
      <w:r w:rsidRPr="00592E0E">
        <w:rPr>
          <w:rFonts w:ascii="Garamond" w:hAnsi="Garamond"/>
          <w:spacing w:val="-4"/>
          <w:sz w:val="24"/>
          <w:szCs w:val="24"/>
          <w:lang w:val="sq-AL"/>
        </w:rPr>
        <w:tab/>
      </w:r>
    </w:p>
    <w:p w:rsidR="007C687A" w:rsidRPr="00592E0E" w:rsidRDefault="007C687A" w:rsidP="007C687A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592E0E">
        <w:rPr>
          <w:rFonts w:ascii="Garamond" w:hAnsi="Garamond"/>
          <w:spacing w:val="-4"/>
          <w:sz w:val="24"/>
          <w:szCs w:val="24"/>
          <w:lang w:val="sq-AL"/>
        </w:rPr>
        <w:t>b) përfaqësues nga Fondit i Sigurimit të Detyrueshëm të Kujdesit Shëndetësor;</w:t>
      </w:r>
    </w:p>
    <w:p w:rsidR="007C687A" w:rsidRPr="00592E0E" w:rsidRDefault="007C687A" w:rsidP="007C687A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592E0E">
        <w:rPr>
          <w:rFonts w:ascii="Garamond" w:hAnsi="Garamond"/>
          <w:spacing w:val="-4"/>
          <w:sz w:val="24"/>
          <w:szCs w:val="24"/>
          <w:lang w:val="sq-AL"/>
        </w:rPr>
        <w:t xml:space="preserve">c) përfaqësues nga ministria përgjegjëse për arsimin; </w:t>
      </w:r>
    </w:p>
    <w:p w:rsidR="007C687A" w:rsidRPr="00592E0E" w:rsidRDefault="007C687A" w:rsidP="007C687A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592E0E">
        <w:rPr>
          <w:rFonts w:ascii="Garamond" w:hAnsi="Garamond"/>
          <w:spacing w:val="-4"/>
          <w:sz w:val="24"/>
          <w:szCs w:val="24"/>
          <w:lang w:val="sq-AL"/>
        </w:rPr>
        <w:t>ç) përfaqësues nga Qendra Kombëtare e Cilësisë, Sigurisë dhe Akreditimit të Institucioneve Shëndetësore;</w:t>
      </w:r>
    </w:p>
    <w:p w:rsidR="007C687A" w:rsidRPr="00592E0E" w:rsidRDefault="007C687A" w:rsidP="007C687A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592E0E">
        <w:rPr>
          <w:rFonts w:ascii="Garamond" w:hAnsi="Garamond"/>
          <w:spacing w:val="-4"/>
          <w:sz w:val="24"/>
          <w:szCs w:val="24"/>
          <w:lang w:val="sq-AL"/>
        </w:rPr>
        <w:t>d) përfaqësues nga Urdhri i Mjekëve;</w:t>
      </w:r>
    </w:p>
    <w:p w:rsidR="007C687A" w:rsidRPr="00592E0E" w:rsidRDefault="007C687A" w:rsidP="007C687A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592E0E">
        <w:rPr>
          <w:rFonts w:ascii="Garamond" w:hAnsi="Garamond"/>
          <w:spacing w:val="-4"/>
          <w:sz w:val="24"/>
          <w:szCs w:val="24"/>
          <w:lang w:val="sq-AL"/>
        </w:rPr>
        <w:t>dh) përfaqësues nga Urdhri i Infermierit;</w:t>
      </w:r>
    </w:p>
    <w:p w:rsidR="007C687A" w:rsidRPr="00592E0E" w:rsidRDefault="007C687A" w:rsidP="007C687A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592E0E">
        <w:rPr>
          <w:rFonts w:ascii="Garamond" w:hAnsi="Garamond"/>
          <w:spacing w:val="-4"/>
          <w:sz w:val="24"/>
          <w:szCs w:val="24"/>
          <w:lang w:val="sq-AL"/>
        </w:rPr>
        <w:t>e) përfaqësues nga Urdhri i Farmacistëve;</w:t>
      </w:r>
    </w:p>
    <w:p w:rsidR="007C687A" w:rsidRPr="00592E0E" w:rsidRDefault="007C687A" w:rsidP="007C687A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592E0E">
        <w:rPr>
          <w:rFonts w:ascii="Garamond" w:hAnsi="Garamond"/>
          <w:spacing w:val="-4"/>
          <w:sz w:val="24"/>
          <w:szCs w:val="24"/>
          <w:lang w:val="sq-AL"/>
        </w:rPr>
        <w:t xml:space="preserve">ë) përfaqësues nga Urdhri i Stomatologut. </w:t>
      </w:r>
    </w:p>
    <w:p w:rsidR="007C687A" w:rsidRPr="00592E0E" w:rsidRDefault="007C687A" w:rsidP="007C687A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592E0E">
        <w:rPr>
          <w:rFonts w:ascii="Garamond" w:hAnsi="Garamond"/>
          <w:spacing w:val="-4"/>
          <w:sz w:val="24"/>
          <w:szCs w:val="24"/>
          <w:lang w:val="sq-AL"/>
        </w:rPr>
        <w:t xml:space="preserve">Bordi i Edukimit të Vazhdueshëm është organi më i lartë vendimmarrës në sistemin e certifikimit dhe ricertifikimit të profesionistëve të shëndetësisë dhe të akreditimit të aktiviteteve të edukimit të vazhdueshëm. Bordi i Edukimit të Vazhdueshëm mblidhet jo më pak se katër herë në vit dhe, për raste të veçanta, kur është e nevojshme, kryetari mund ta mbledhë atë edhe </w:t>
      </w:r>
      <w:r w:rsidRPr="00592E0E">
        <w:rPr>
          <w:rFonts w:ascii="Garamond" w:hAnsi="Garamond"/>
          <w:color w:val="000000" w:themeColor="text1"/>
          <w:spacing w:val="-4"/>
          <w:sz w:val="24"/>
          <w:szCs w:val="24"/>
          <w:lang w:val="sq-AL"/>
        </w:rPr>
        <w:t>më shpesh</w:t>
      </w:r>
      <w:r w:rsidRPr="00592E0E">
        <w:rPr>
          <w:rFonts w:ascii="Garamond" w:hAnsi="Garamond"/>
          <w:spacing w:val="-4"/>
          <w:sz w:val="24"/>
          <w:szCs w:val="24"/>
          <w:lang w:val="sq-AL"/>
        </w:rPr>
        <w:t>. Mbledhjet e bordit janë të vlefshme kur në to marrin pjesë më shumë se gjysma e anëtarëve. Vendimmarrja në Bordin e Edukimit të Vazhdueshëm bëhet me shumicë të thjeshtë.</w:t>
      </w:r>
    </w:p>
    <w:p w:rsidR="007C687A" w:rsidRPr="00592E0E" w:rsidRDefault="007C687A" w:rsidP="007C687A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592E0E">
        <w:rPr>
          <w:rFonts w:ascii="Garamond" w:hAnsi="Garamond"/>
          <w:spacing w:val="-4"/>
          <w:sz w:val="24"/>
          <w:szCs w:val="24"/>
          <w:lang w:val="sq-AL"/>
        </w:rPr>
        <w:t xml:space="preserve">2. Bordi i Edukimit të Vazhdueshëm kryen këto funksione kryesore: </w:t>
      </w:r>
    </w:p>
    <w:p w:rsidR="007C687A" w:rsidRPr="00592E0E" w:rsidRDefault="007C687A" w:rsidP="007C687A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592E0E">
        <w:rPr>
          <w:rFonts w:ascii="Garamond" w:eastAsia="Calibri" w:hAnsi="Garamond"/>
          <w:spacing w:val="-4"/>
          <w:sz w:val="24"/>
          <w:szCs w:val="24"/>
          <w:lang w:val="sq-AL"/>
        </w:rPr>
        <w:t>a) harton kriteret, standardet e procedurat e akreditimit të aktiviteteve të edukimit të vazhdueshëm dhe të ofruesve të aktiviteteve të edukimit të vazhdueshëm, si dhe kriteret e procedurat e procesit të certifikimit dhe/ose ricertifikimit të profesionistëve të shëndetësisë;</w:t>
      </w:r>
    </w:p>
    <w:p w:rsidR="007C687A" w:rsidRPr="00592E0E" w:rsidRDefault="007C687A" w:rsidP="007C687A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592E0E">
        <w:rPr>
          <w:rFonts w:ascii="Garamond" w:hAnsi="Garamond"/>
          <w:spacing w:val="-4"/>
          <w:sz w:val="24"/>
          <w:szCs w:val="24"/>
          <w:lang w:val="sq-AL"/>
        </w:rPr>
        <w:t>b) miraton tarifat e akreditimit të aktiviteteve të edukimit të vazhdueshëm;</w:t>
      </w:r>
    </w:p>
    <w:p w:rsidR="007C687A" w:rsidRPr="00592E0E" w:rsidRDefault="007C687A" w:rsidP="007C687A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592E0E">
        <w:rPr>
          <w:rFonts w:ascii="Garamond" w:hAnsi="Garamond"/>
          <w:spacing w:val="-4"/>
          <w:sz w:val="24"/>
          <w:szCs w:val="24"/>
          <w:lang w:val="sq-AL"/>
        </w:rPr>
        <w:t>c) miraton listën e ekspertëve të pavarur për secilën fushë ekspertize, të cilët do të përfshihen në vlerësimin e jashtëm të aktiviteteve, si pjesë e procesit të akreditimit, dhe masën e pagesës së tyre, sipas legjislacionit në fuqi;</w:t>
      </w:r>
    </w:p>
    <w:p w:rsidR="007C687A" w:rsidRPr="00592E0E" w:rsidRDefault="007C687A" w:rsidP="007C687A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592E0E">
        <w:rPr>
          <w:rFonts w:ascii="Garamond" w:hAnsi="Garamond"/>
          <w:spacing w:val="-4"/>
          <w:sz w:val="24"/>
          <w:szCs w:val="24"/>
          <w:lang w:val="sq-AL"/>
        </w:rPr>
        <w:t>ç) shqyrton ankesat e bëra nga profesionistët e shëndetësisë për procedurat e njohjes dhe regjistrimit të krediteve përkatëse;</w:t>
      </w:r>
    </w:p>
    <w:p w:rsidR="007C687A" w:rsidRPr="00592E0E" w:rsidRDefault="007C687A" w:rsidP="007C687A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592E0E">
        <w:rPr>
          <w:rFonts w:ascii="Garamond" w:hAnsi="Garamond"/>
          <w:spacing w:val="-4"/>
          <w:sz w:val="24"/>
          <w:szCs w:val="24"/>
          <w:lang w:val="sq-AL"/>
        </w:rPr>
        <w:t xml:space="preserve">d) shqyrton ankesat e bëra nga ofruesit e aktiviteteve të edukimit të vazhdueshëm për procesin e vlerësimit të jashtëm, të cilat nuk janë zgjidhur nga Qendra Kombëtare e Edukimit në Vazhdim; </w:t>
      </w:r>
    </w:p>
    <w:p w:rsidR="007C687A" w:rsidRPr="00592E0E" w:rsidRDefault="007C687A" w:rsidP="007C687A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592E0E">
        <w:rPr>
          <w:rFonts w:ascii="Garamond" w:hAnsi="Garamond"/>
          <w:spacing w:val="-4"/>
          <w:sz w:val="24"/>
          <w:szCs w:val="24"/>
          <w:lang w:val="sq-AL"/>
        </w:rPr>
        <w:lastRenderedPageBreak/>
        <w:t>dh) ndërmerr masat e nevojshme për realizimin e provimit të ricertifikimit për të gjithë profesionistët e shëndetësisë që nuk përmbushin kërkesat e programit të certifikimit;</w:t>
      </w:r>
    </w:p>
    <w:p w:rsidR="007C687A" w:rsidRPr="00592E0E" w:rsidRDefault="007C687A" w:rsidP="007C687A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592E0E">
        <w:rPr>
          <w:rFonts w:ascii="Garamond" w:hAnsi="Garamond"/>
          <w:spacing w:val="-4"/>
          <w:sz w:val="24"/>
          <w:szCs w:val="24"/>
          <w:lang w:val="sq-AL"/>
        </w:rPr>
        <w:t>e) monitoron zbatimin e programit t</w:t>
      </w:r>
      <w:r w:rsidRPr="00592E0E">
        <w:rPr>
          <w:rFonts w:ascii="Garamond" w:eastAsia="Calibri" w:hAnsi="Garamond"/>
          <w:color w:val="000000"/>
          <w:spacing w:val="-4"/>
          <w:sz w:val="24"/>
          <w:szCs w:val="24"/>
          <w:lang w:val="sq-AL"/>
        </w:rPr>
        <w:t>ë certi-fikimit për të siguruar përmbushjen e detyrave të institucioneve përgjegjëse.</w:t>
      </w:r>
      <w:r w:rsidRPr="00592E0E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</w:p>
    <w:p w:rsidR="007C687A" w:rsidRPr="00592E0E" w:rsidRDefault="007C687A" w:rsidP="007C687A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592E0E">
        <w:rPr>
          <w:rFonts w:ascii="Garamond" w:hAnsi="Garamond"/>
          <w:spacing w:val="-4"/>
          <w:sz w:val="24"/>
          <w:szCs w:val="24"/>
          <w:lang w:val="sq-AL"/>
        </w:rPr>
        <w:t>3. Anëtarët e Bordit të Edukimit të Vazhdue-shëm shpërblehen sipas legjislacionit në fuqi për shpërblimin e anëtarëve të bordeve, këshillave ose komisioneve.”.</w:t>
      </w:r>
    </w:p>
    <w:p w:rsidR="007C687A" w:rsidRPr="00031A82" w:rsidRDefault="007C687A" w:rsidP="007C687A">
      <w:pPr>
        <w:pStyle w:val="Hapesira7"/>
        <w:rPr>
          <w:spacing w:val="-4"/>
          <w:sz w:val="4"/>
          <w:lang w:val="sq-AL"/>
        </w:rPr>
      </w:pPr>
    </w:p>
    <w:p w:rsidR="007C687A" w:rsidRPr="00592E0E" w:rsidRDefault="007C687A" w:rsidP="007C687A">
      <w:pPr>
        <w:pStyle w:val="NeniNr"/>
        <w:keepNext w:val="0"/>
        <w:rPr>
          <w:spacing w:val="-4"/>
          <w:lang w:val="sq-AL"/>
        </w:rPr>
      </w:pPr>
      <w:r w:rsidRPr="00592E0E">
        <w:rPr>
          <w:spacing w:val="-4"/>
          <w:lang w:val="sq-AL"/>
        </w:rPr>
        <w:t>Neni 4</w:t>
      </w:r>
    </w:p>
    <w:p w:rsidR="007C687A" w:rsidRPr="00592E0E" w:rsidRDefault="007C687A" w:rsidP="007C687A">
      <w:pPr>
        <w:pStyle w:val="Hapesira7"/>
        <w:rPr>
          <w:spacing w:val="-4"/>
          <w:lang w:val="sq-AL"/>
        </w:rPr>
      </w:pPr>
    </w:p>
    <w:p w:rsidR="007C687A" w:rsidRPr="00592E0E" w:rsidRDefault="007C687A" w:rsidP="007C687A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592E0E">
        <w:rPr>
          <w:rFonts w:ascii="Garamond" w:hAnsi="Garamond"/>
          <w:spacing w:val="-4"/>
          <w:sz w:val="24"/>
          <w:szCs w:val="24"/>
          <w:lang w:val="sq-AL"/>
        </w:rPr>
        <w:t xml:space="preserve">Ky ligj hyn në fuqi 15 ditë pas botimit në Fletoren Zyrtare. </w:t>
      </w:r>
    </w:p>
    <w:p w:rsidR="007C687A" w:rsidRPr="00592E0E" w:rsidRDefault="007C687A" w:rsidP="007C687A">
      <w:pPr>
        <w:pStyle w:val="Hapesira7"/>
        <w:rPr>
          <w:spacing w:val="-4"/>
          <w:lang w:val="sq-AL"/>
        </w:rPr>
      </w:pPr>
    </w:p>
    <w:p w:rsidR="007C687A" w:rsidRPr="00592E0E" w:rsidRDefault="007C687A" w:rsidP="007C687A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592E0E">
        <w:rPr>
          <w:rFonts w:ascii="Garamond" w:hAnsi="Garamond"/>
          <w:spacing w:val="-4"/>
          <w:sz w:val="24"/>
          <w:szCs w:val="24"/>
          <w:lang w:val="sq-AL"/>
        </w:rPr>
        <w:t>Miratuar në datën 16.7.2015</w:t>
      </w:r>
    </w:p>
    <w:p w:rsidR="007C687A" w:rsidRPr="00592E0E" w:rsidRDefault="007C687A" w:rsidP="007C687A">
      <w:pPr>
        <w:pStyle w:val="Hapesira7"/>
        <w:rPr>
          <w:spacing w:val="-4"/>
          <w:lang w:val="sq-AL"/>
        </w:rPr>
      </w:pPr>
    </w:p>
    <w:p w:rsidR="007C687A" w:rsidRPr="00592E0E" w:rsidRDefault="007C687A" w:rsidP="007C687A">
      <w:pPr>
        <w:pStyle w:val="Paragrafi"/>
        <w:ind w:firstLine="0"/>
        <w:rPr>
          <w:b/>
          <w:spacing w:val="-4"/>
          <w:lang w:val="sq-AL"/>
        </w:rPr>
      </w:pPr>
      <w:r w:rsidRPr="00592E0E">
        <w:rPr>
          <w:b/>
          <w:spacing w:val="-4"/>
          <w:lang w:val="sq-AL"/>
        </w:rPr>
        <w:t>Shpallur me dekretin nr. 9188, datë 27.7.2015 të Presidentit të Republikës së Shqipërisë, Bujar Nishani</w:t>
      </w:r>
    </w:p>
    <w:p w:rsidR="00FD57DC" w:rsidRDefault="007C687A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7C687A"/>
    <w:rsid w:val="00013606"/>
    <w:rsid w:val="0002128B"/>
    <w:rsid w:val="00032E53"/>
    <w:rsid w:val="001D125B"/>
    <w:rsid w:val="002135CF"/>
    <w:rsid w:val="00224E4D"/>
    <w:rsid w:val="002C0AA4"/>
    <w:rsid w:val="002E7553"/>
    <w:rsid w:val="00332E0F"/>
    <w:rsid w:val="00455FC5"/>
    <w:rsid w:val="004A4709"/>
    <w:rsid w:val="00501B27"/>
    <w:rsid w:val="005F579C"/>
    <w:rsid w:val="00627136"/>
    <w:rsid w:val="006815F0"/>
    <w:rsid w:val="007A33AA"/>
    <w:rsid w:val="007C687A"/>
    <w:rsid w:val="008D5304"/>
    <w:rsid w:val="00912120"/>
    <w:rsid w:val="00955251"/>
    <w:rsid w:val="0095581F"/>
    <w:rsid w:val="009D67BE"/>
    <w:rsid w:val="00A3508F"/>
    <w:rsid w:val="00B441A3"/>
    <w:rsid w:val="00C672C9"/>
    <w:rsid w:val="00D27DAF"/>
    <w:rsid w:val="00E12DC7"/>
    <w:rsid w:val="00F5353D"/>
    <w:rsid w:val="00F710A8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687A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C687A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C687A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C687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C687A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C687A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7C687A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C687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C687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7C687A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C687A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C687A"/>
    <w:rPr>
      <w:rFonts w:ascii="Garamond" w:eastAsia="MS Mincho" w:hAnsi="Garamond" w:cs="CG Times"/>
      <w:sz w:val="24"/>
      <w:lang w:val="en-GB"/>
    </w:rPr>
  </w:style>
  <w:style w:type="paragraph" w:customStyle="1" w:styleId="Titull-Titull">
    <w:name w:val="Titull-Titull"/>
    <w:basedOn w:val="Paragrafi"/>
    <w:qFormat/>
    <w:rsid w:val="007C687A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7C687A"/>
    <w:rPr>
      <w:sz w:val="14"/>
      <w:szCs w:val="24"/>
    </w:rPr>
  </w:style>
  <w:style w:type="paragraph" w:styleId="ListParagraph">
    <w:name w:val="List Paragraph"/>
    <w:aliases w:val="List Paragraph2,Akapit z listą BS,List Paragraph1,Bullet1,NumberedParas,List Paragraph 1,Bullets,List_Paragraph,Multilevel para_II,Main numbered paragraph,References,List Paragraph (numbered (a)),Numbered List Paragraph,NUMBERED PARAGRAPH"/>
    <w:basedOn w:val="Normal"/>
    <w:link w:val="ListParagraphChar"/>
    <w:uiPriority w:val="34"/>
    <w:qFormat/>
    <w:rsid w:val="007C687A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,Akapit z listą BS Char,List Paragraph1 Char,Bullet1 Char,NumberedParas Char,List Paragraph 1 Char,Bullets Char,List_Paragraph Char,Multilevel para_II Char,Main numbered paragraph Char,References Char"/>
    <w:link w:val="ListParagraph"/>
    <w:uiPriority w:val="34"/>
    <w:locked/>
    <w:rsid w:val="007C687A"/>
    <w:rPr>
      <w:rFonts w:ascii="Calibri" w:eastAsia="Times New Roman" w:hAnsi="Calibri" w:cs="Times New Roman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7C687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7C687A"/>
    <w:pPr>
      <w:autoSpaceDE w:val="0"/>
      <w:autoSpaceDN w:val="0"/>
      <w:adjustRightInd w:val="0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945</Words>
  <Characters>5393</Characters>
  <Application>Microsoft Office Word</Application>
  <DocSecurity>0</DocSecurity>
  <Lines>44</Lines>
  <Paragraphs>12</Paragraphs>
  <ScaleCrop>false</ScaleCrop>
  <Company>Grizli777</Company>
  <LinksUpToDate>false</LinksUpToDate>
  <CharactersWithSpaces>6326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2015-07-31T09:27:00Z</dcterms:created>
  <dcterms:modified xsi:type="dcterms:W3CDTF">2015-07-31T09:27:00Z</dcterms:modified>
</cp:coreProperties>
</file>