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663" w:rsidRPr="00E23EE5" w:rsidRDefault="00E66663" w:rsidP="00E66663">
      <w:pPr>
        <w:pStyle w:val="NeniTitull"/>
        <w:rPr>
          <w:szCs w:val="24"/>
        </w:rPr>
      </w:pPr>
      <w:r w:rsidRPr="00E23EE5">
        <w:rPr>
          <w:szCs w:val="24"/>
        </w:rPr>
        <w:t>LIGJ</w:t>
      </w:r>
    </w:p>
    <w:p w:rsidR="00E66663" w:rsidRPr="00E23EE5" w:rsidRDefault="00E66663" w:rsidP="00E66663">
      <w:pPr>
        <w:pStyle w:val="NeniTitull"/>
        <w:rPr>
          <w:szCs w:val="24"/>
        </w:rPr>
      </w:pPr>
      <w:r w:rsidRPr="00E23EE5">
        <w:rPr>
          <w:szCs w:val="24"/>
        </w:rPr>
        <w:t xml:space="preserve">Nr. 80/2015  </w:t>
      </w:r>
    </w:p>
    <w:p w:rsidR="00E66663" w:rsidRPr="00E23EE5" w:rsidRDefault="00E66663" w:rsidP="00E66663">
      <w:pPr>
        <w:pStyle w:val="Hapesira7"/>
        <w:rPr>
          <w:sz w:val="24"/>
        </w:rPr>
      </w:pPr>
    </w:p>
    <w:p w:rsidR="00E66663" w:rsidRPr="00E23EE5" w:rsidRDefault="00E66663" w:rsidP="00E66663">
      <w:pPr>
        <w:pStyle w:val="NeniTitull"/>
        <w:rPr>
          <w:szCs w:val="24"/>
        </w:rPr>
      </w:pPr>
      <w:r w:rsidRPr="00E23EE5">
        <w:rPr>
          <w:szCs w:val="24"/>
        </w:rPr>
        <w:t xml:space="preserve">PËR ARSIMIN E LARTË DHE KËRKIMIN SHKENCOR NË INSTITUCIONET E ARSIMIT TË LARTË NË REPUBLIKËN </w:t>
      </w:r>
    </w:p>
    <w:p w:rsidR="00E66663" w:rsidRPr="00E23EE5" w:rsidRDefault="00E66663" w:rsidP="00E66663">
      <w:pPr>
        <w:pStyle w:val="NeniTitull"/>
        <w:rPr>
          <w:szCs w:val="24"/>
        </w:rPr>
      </w:pPr>
      <w:r w:rsidRPr="00E23EE5">
        <w:rPr>
          <w:szCs w:val="24"/>
        </w:rPr>
        <w:t>E SHQIPËRISË</w:t>
      </w:r>
    </w:p>
    <w:p w:rsidR="000D2C90" w:rsidRPr="00E23EE5" w:rsidRDefault="000D2C90" w:rsidP="000D2C90">
      <w:pPr>
        <w:jc w:val="center"/>
        <w:rPr>
          <w:rFonts w:ascii="Garamond" w:hAnsi="Garamond"/>
          <w:i/>
          <w:sz w:val="24"/>
          <w:szCs w:val="24"/>
          <w:lang w:val="en-GB"/>
        </w:rPr>
      </w:pPr>
      <w:r w:rsidRPr="00E23EE5">
        <w:rPr>
          <w:rFonts w:ascii="Garamond" w:hAnsi="Garamond"/>
          <w:i/>
          <w:sz w:val="24"/>
          <w:szCs w:val="24"/>
          <w:lang w:val="en-GB"/>
        </w:rPr>
        <w:t>(Ndryshuar me ligjin nr. 43/2026, datë 23.4.2026)</w:t>
      </w:r>
    </w:p>
    <w:p w:rsidR="000D2C90" w:rsidRPr="00E23EE5" w:rsidRDefault="000D2C90" w:rsidP="000D2C90">
      <w:pPr>
        <w:jc w:val="right"/>
        <w:rPr>
          <w:rFonts w:ascii="Garamond" w:hAnsi="Garamond"/>
          <w:i/>
          <w:sz w:val="24"/>
          <w:szCs w:val="24"/>
          <w:lang w:val="en-GB"/>
        </w:rPr>
      </w:pPr>
      <w:r w:rsidRPr="00E23EE5">
        <w:rPr>
          <w:rFonts w:ascii="Garamond" w:hAnsi="Garamond"/>
          <w:i/>
          <w:sz w:val="24"/>
          <w:szCs w:val="24"/>
          <w:lang w:val="en-GB"/>
        </w:rPr>
        <w:t>(I përditësuar)</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ab/>
        <w:t xml:space="preserve">Në mbështetje të neneve 78 dhe 83, pika 1, të Kushtetutës, me propozimin e Këshillit të Ministrave, </w:t>
      </w:r>
    </w:p>
    <w:p w:rsidR="00E66663" w:rsidRPr="00E23EE5" w:rsidRDefault="00E66663" w:rsidP="00E66663">
      <w:pPr>
        <w:pStyle w:val="Hapesira7"/>
        <w:rPr>
          <w:sz w:val="24"/>
        </w:rPr>
      </w:pPr>
    </w:p>
    <w:p w:rsidR="00E66663" w:rsidRPr="00E23EE5" w:rsidRDefault="00E66663" w:rsidP="00E66663">
      <w:pPr>
        <w:pStyle w:val="NeniNr"/>
        <w:rPr>
          <w:szCs w:val="24"/>
        </w:rPr>
      </w:pPr>
      <w:r w:rsidRPr="00E23EE5">
        <w:rPr>
          <w:szCs w:val="24"/>
        </w:rPr>
        <w:t>KUVENDI</w:t>
      </w:r>
    </w:p>
    <w:p w:rsidR="00E66663" w:rsidRPr="00E23EE5" w:rsidRDefault="00E66663" w:rsidP="00E66663">
      <w:pPr>
        <w:pStyle w:val="NeniNr"/>
        <w:rPr>
          <w:szCs w:val="24"/>
        </w:rPr>
      </w:pPr>
      <w:r w:rsidRPr="00E23EE5">
        <w:rPr>
          <w:szCs w:val="24"/>
        </w:rPr>
        <w:t>I REPUBLIKËS SË SHQIPËRISË</w:t>
      </w:r>
    </w:p>
    <w:p w:rsidR="00E66663" w:rsidRPr="00E23EE5" w:rsidRDefault="00E66663" w:rsidP="00E66663">
      <w:pPr>
        <w:pStyle w:val="Hapesira7"/>
        <w:rPr>
          <w:sz w:val="24"/>
        </w:rPr>
      </w:pPr>
    </w:p>
    <w:p w:rsidR="00E66663" w:rsidRPr="00E23EE5" w:rsidRDefault="00E66663" w:rsidP="00E66663">
      <w:pPr>
        <w:pStyle w:val="NeniNr"/>
        <w:rPr>
          <w:szCs w:val="24"/>
        </w:rPr>
      </w:pPr>
      <w:r w:rsidRPr="00E23EE5">
        <w:rPr>
          <w:szCs w:val="24"/>
        </w:rPr>
        <w:t>VENDOSI:</w:t>
      </w:r>
    </w:p>
    <w:p w:rsidR="00E66663" w:rsidRPr="00E23EE5" w:rsidRDefault="00E66663" w:rsidP="00E66663">
      <w:pPr>
        <w:pStyle w:val="NeniNr"/>
        <w:keepNext w:val="0"/>
        <w:rPr>
          <w:szCs w:val="24"/>
        </w:rPr>
      </w:pPr>
    </w:p>
    <w:p w:rsidR="00E66663" w:rsidRPr="00E23EE5" w:rsidRDefault="00E66663" w:rsidP="00E66663">
      <w:pPr>
        <w:pStyle w:val="NeniNr"/>
        <w:rPr>
          <w:szCs w:val="24"/>
        </w:rPr>
      </w:pPr>
      <w:r w:rsidRPr="00E23EE5">
        <w:rPr>
          <w:szCs w:val="24"/>
        </w:rPr>
        <w:t>KREU I</w:t>
      </w:r>
    </w:p>
    <w:p w:rsidR="00E66663" w:rsidRPr="00E23EE5" w:rsidRDefault="00E66663" w:rsidP="00E66663">
      <w:pPr>
        <w:pStyle w:val="NeniNr"/>
        <w:rPr>
          <w:szCs w:val="24"/>
        </w:rPr>
      </w:pPr>
      <w:r w:rsidRPr="00E23EE5">
        <w:rPr>
          <w:szCs w:val="24"/>
        </w:rPr>
        <w:t>DISPOZITA TË PËRGJITHSHME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Misioni i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Arsimi i lartë është e mirë dhe përgjegjësi publike dhe ka për mision: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të</w:t>
      </w:r>
      <w:proofErr w:type="gramEnd"/>
      <w:r w:rsidRPr="00E23EE5">
        <w:rPr>
          <w:rFonts w:eastAsia="Times New Roman"/>
          <w:spacing w:val="-4"/>
          <w:szCs w:val="24"/>
        </w:rPr>
        <w:t xml:space="preserve"> krijojë, të zhvillojë, të përcjellë dhe të mbrojë dijet përmes mësimdhënies, kërkimit shkencor, si dhe të nxisë e të zhvillojë artet, edukimin fizik dhe sportet;</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b) </w:t>
      </w:r>
      <w:proofErr w:type="gramStart"/>
      <w:r w:rsidRPr="00E23EE5">
        <w:rPr>
          <w:rFonts w:eastAsia="Times New Roman"/>
          <w:spacing w:val="-4"/>
          <w:szCs w:val="24"/>
        </w:rPr>
        <w:t>të</w:t>
      </w:r>
      <w:proofErr w:type="gramEnd"/>
      <w:r w:rsidRPr="00E23EE5">
        <w:rPr>
          <w:rFonts w:eastAsia="Times New Roman"/>
          <w:spacing w:val="-4"/>
          <w:szCs w:val="24"/>
        </w:rPr>
        <w:t xml:space="preserve"> formojë specialistë të lartë dhe të përgatisë shkencëtarë të rinj, në përputhje me prioritetet e zhvillimit të vendit, duke kontribuar në rritjen e standardeve të demokracisë në vend;</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c) </w:t>
      </w:r>
      <w:proofErr w:type="gramStart"/>
      <w:r w:rsidRPr="00E23EE5">
        <w:rPr>
          <w:rFonts w:eastAsia="Times New Roman"/>
          <w:spacing w:val="-4"/>
          <w:szCs w:val="24"/>
        </w:rPr>
        <w:t>të</w:t>
      </w:r>
      <w:proofErr w:type="gramEnd"/>
      <w:r w:rsidRPr="00E23EE5">
        <w:rPr>
          <w:rFonts w:eastAsia="Times New Roman"/>
          <w:spacing w:val="-4"/>
          <w:szCs w:val="24"/>
        </w:rPr>
        <w:t xml:space="preserve"> ofrojë mundësi të barabarta për të përfituar nga arsimi i lartë dhe të mësuarit gjatë të gjithë jetës;</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ç) </w:t>
      </w:r>
      <w:proofErr w:type="gramStart"/>
      <w:r w:rsidRPr="00E23EE5">
        <w:rPr>
          <w:rFonts w:eastAsia="Times New Roman"/>
          <w:spacing w:val="-4"/>
          <w:szCs w:val="24"/>
        </w:rPr>
        <w:t>të</w:t>
      </w:r>
      <w:proofErr w:type="gramEnd"/>
      <w:r w:rsidRPr="00E23EE5">
        <w:rPr>
          <w:rFonts w:eastAsia="Times New Roman"/>
          <w:spacing w:val="-4"/>
          <w:szCs w:val="24"/>
        </w:rPr>
        <w:t xml:space="preserve"> kontribuojë në zhvillimin ekonomik, social dhe kulturor në nivel kombëtar dhe rajonal, si dhe në forcimin e sigurisë publike dhe kombëtare;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d) </w:t>
      </w:r>
      <w:proofErr w:type="gramStart"/>
      <w:r w:rsidRPr="00E23EE5">
        <w:rPr>
          <w:rFonts w:eastAsia="Times New Roman"/>
          <w:spacing w:val="-4"/>
          <w:szCs w:val="24"/>
        </w:rPr>
        <w:t>të</w:t>
      </w:r>
      <w:proofErr w:type="gramEnd"/>
      <w:r w:rsidRPr="00E23EE5">
        <w:rPr>
          <w:rFonts w:eastAsia="Times New Roman"/>
          <w:spacing w:val="-4"/>
          <w:szCs w:val="24"/>
        </w:rPr>
        <w:t xml:space="preserve"> mbështesë prioritetet strategjike dhe interesat e zhvillimit të vendit;</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të integrojë mësimdhënien me kërkimin shkencor;</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e) </w:t>
      </w:r>
      <w:proofErr w:type="gramStart"/>
      <w:r w:rsidRPr="00E23EE5">
        <w:rPr>
          <w:rFonts w:eastAsia="Times New Roman"/>
          <w:spacing w:val="-4"/>
          <w:szCs w:val="24"/>
        </w:rPr>
        <w:t>të</w:t>
      </w:r>
      <w:proofErr w:type="gramEnd"/>
      <w:r w:rsidRPr="00E23EE5">
        <w:rPr>
          <w:rFonts w:eastAsia="Times New Roman"/>
          <w:spacing w:val="-4"/>
          <w:szCs w:val="24"/>
        </w:rPr>
        <w:t xml:space="preserve"> nxisë bashkëpunimin ndërkombëtar në fushën e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Qëllimi i ligjit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Ky</w:t>
      </w:r>
      <w:proofErr w:type="gramEnd"/>
      <w:r w:rsidRPr="00E23EE5">
        <w:rPr>
          <w:rFonts w:eastAsia="Times New Roman"/>
          <w:spacing w:val="-4"/>
          <w:szCs w:val="24"/>
        </w:rPr>
        <w:t xml:space="preserve"> ligj ka për qëllim:</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a) </w:t>
      </w:r>
      <w:proofErr w:type="gramStart"/>
      <w:r w:rsidRPr="00E23EE5">
        <w:rPr>
          <w:rFonts w:eastAsia="Times New Roman"/>
          <w:spacing w:val="-4"/>
          <w:szCs w:val="24"/>
        </w:rPr>
        <w:t>të</w:t>
      </w:r>
      <w:proofErr w:type="gramEnd"/>
      <w:r w:rsidRPr="00E23EE5">
        <w:rPr>
          <w:rFonts w:eastAsia="Times New Roman"/>
          <w:spacing w:val="-4"/>
          <w:szCs w:val="24"/>
        </w:rPr>
        <w:t xml:space="preserve"> përcaktojë rolin e shtetit në arsimin e lartë;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b) </w:t>
      </w:r>
      <w:proofErr w:type="gramStart"/>
      <w:r w:rsidRPr="00E23EE5">
        <w:rPr>
          <w:rFonts w:eastAsia="Times New Roman"/>
          <w:spacing w:val="-4"/>
          <w:szCs w:val="24"/>
        </w:rPr>
        <w:t>të</w:t>
      </w:r>
      <w:proofErr w:type="gramEnd"/>
      <w:r w:rsidRPr="00E23EE5">
        <w:rPr>
          <w:rFonts w:eastAsia="Times New Roman"/>
          <w:spacing w:val="-4"/>
          <w:szCs w:val="24"/>
        </w:rPr>
        <w:t xml:space="preserve"> përcaktojë misionin, objektivat kryesorë të arsimit të lartë dhe kërkimit shkencor, rregullat e krijimit, organizimit, drejtimit, administrimit, financimit dhe mbylljes të institucioneve të arsimit të lartë;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c) </w:t>
      </w:r>
      <w:proofErr w:type="gramStart"/>
      <w:r w:rsidRPr="00E23EE5">
        <w:rPr>
          <w:rFonts w:eastAsia="Times New Roman"/>
          <w:spacing w:val="-4"/>
          <w:szCs w:val="24"/>
        </w:rPr>
        <w:t>të</w:t>
      </w:r>
      <w:proofErr w:type="gramEnd"/>
      <w:r w:rsidRPr="00E23EE5">
        <w:rPr>
          <w:rFonts w:eastAsia="Times New Roman"/>
          <w:spacing w:val="-4"/>
          <w:szCs w:val="24"/>
        </w:rPr>
        <w:t xml:space="preserve"> krijojë një sistem të unifikuar të arsimit të lartë, kërkimit shkencor në institucionet e arsimit të lartë, inovacionit bashkëkohor e konkurrues në hapësirën europiane të arsimit të lartë; </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ç) </w:t>
      </w:r>
      <w:proofErr w:type="gramStart"/>
      <w:r w:rsidRPr="00E23EE5">
        <w:rPr>
          <w:rFonts w:eastAsia="Times New Roman"/>
          <w:spacing w:val="-4"/>
          <w:szCs w:val="24"/>
        </w:rPr>
        <w:t>të</w:t>
      </w:r>
      <w:proofErr w:type="gramEnd"/>
      <w:r w:rsidRPr="00E23EE5">
        <w:rPr>
          <w:rFonts w:eastAsia="Times New Roman"/>
          <w:spacing w:val="-4"/>
          <w:szCs w:val="24"/>
        </w:rPr>
        <w:t xml:space="preserve"> krijojë mekanizma të qëndrueshëm të sigurimit të cilësisë në institucionet e arsimit të lartë, në përputhje me standardet europiane;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të</w:t>
      </w:r>
      <w:proofErr w:type="gramEnd"/>
      <w:r w:rsidRPr="00E23EE5">
        <w:rPr>
          <w:rFonts w:eastAsia="Times New Roman"/>
          <w:spacing w:val="-4"/>
          <w:szCs w:val="24"/>
        </w:rPr>
        <w:t xml:space="preserve"> vendosë arsimin e lartë mbi baza të qëndrueshme financiare, duke krijuar mundësinë për shfrytëzimin e burimeve të ligjshme të financimit; </w:t>
      </w:r>
    </w:p>
    <w:p w:rsidR="00E66663" w:rsidRPr="00E23EE5" w:rsidRDefault="00E66663" w:rsidP="00E66663">
      <w:pPr>
        <w:pStyle w:val="Paragrafi"/>
        <w:rPr>
          <w:rFonts w:eastAsia="Times New Roman"/>
          <w:b/>
          <w:spacing w:val="-4"/>
          <w:szCs w:val="24"/>
        </w:rPr>
      </w:pPr>
      <w:proofErr w:type="gramStart"/>
      <w:r w:rsidRPr="00E23EE5">
        <w:rPr>
          <w:rFonts w:eastAsia="Times New Roman"/>
          <w:spacing w:val="-4"/>
          <w:szCs w:val="24"/>
        </w:rPr>
        <w:lastRenderedPageBreak/>
        <w:t>dh</w:t>
      </w:r>
      <w:proofErr w:type="gramEnd"/>
      <w:r w:rsidRPr="00E23EE5">
        <w:rPr>
          <w:rFonts w:eastAsia="Times New Roman"/>
          <w:spacing w:val="-4"/>
          <w:szCs w:val="24"/>
        </w:rPr>
        <w:t xml:space="preserve">) të garantojë </w:t>
      </w:r>
      <w:r w:rsidRPr="00E23EE5">
        <w:rPr>
          <w:rFonts w:eastAsia="Calibri"/>
          <w:spacing w:val="-4"/>
          <w:szCs w:val="24"/>
        </w:rPr>
        <w:t xml:space="preserve">mundësi të barabarta, mbi bazën e meritës, për të gjithë </w:t>
      </w:r>
      <w:r w:rsidRPr="00E23EE5">
        <w:rPr>
          <w:rFonts w:eastAsia="Times New Roman"/>
          <w:spacing w:val="-4"/>
          <w:szCs w:val="24"/>
        </w:rPr>
        <w:t>individë</w:t>
      </w:r>
      <w:r w:rsidRPr="00E23EE5">
        <w:rPr>
          <w:rFonts w:eastAsia="Calibri"/>
          <w:spacing w:val="-4"/>
          <w:szCs w:val="24"/>
        </w:rPr>
        <w:t>t që duan të ndjekin studimet në arsimin e lartë;</w:t>
      </w:r>
    </w:p>
    <w:p w:rsidR="00E66663" w:rsidRPr="00E23EE5" w:rsidRDefault="00E66663" w:rsidP="00E66663">
      <w:pPr>
        <w:pStyle w:val="Paragrafi"/>
        <w:rPr>
          <w:rFonts w:eastAsia="Times New Roman"/>
          <w:b/>
          <w:spacing w:val="-4"/>
          <w:szCs w:val="24"/>
        </w:rPr>
      </w:pPr>
      <w:r w:rsidRPr="00E23EE5">
        <w:rPr>
          <w:rFonts w:eastAsia="Calibri"/>
          <w:spacing w:val="-4"/>
          <w:szCs w:val="24"/>
        </w:rPr>
        <w:t xml:space="preserve">e) </w:t>
      </w:r>
      <w:proofErr w:type="gramStart"/>
      <w:r w:rsidRPr="00E23EE5">
        <w:rPr>
          <w:rFonts w:eastAsia="Calibri"/>
          <w:spacing w:val="-4"/>
          <w:szCs w:val="24"/>
        </w:rPr>
        <w:t>të</w:t>
      </w:r>
      <w:proofErr w:type="gramEnd"/>
      <w:r w:rsidRPr="00E23EE5">
        <w:rPr>
          <w:rFonts w:eastAsia="Calibri"/>
          <w:spacing w:val="-4"/>
          <w:szCs w:val="24"/>
        </w:rPr>
        <w:t xml:space="preserve"> bazojë sistemin e arsimit të lartë mbi parimin e konkurrencës së lirë mes institucioneve të arsimit të lartë, personelit akademik dhe studentëve.</w:t>
      </w:r>
    </w:p>
    <w:p w:rsidR="00E66663" w:rsidRPr="00E23EE5" w:rsidRDefault="00E66663"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Liria akademike dhe autonomia e institucioneve të arsimit të lartë</w:t>
      </w:r>
    </w:p>
    <w:p w:rsidR="00E66663" w:rsidRPr="00E23EE5" w:rsidRDefault="00E66663" w:rsidP="00E66663">
      <w:pPr>
        <w:pStyle w:val="Hapesira7"/>
        <w:rPr>
          <w:sz w:val="24"/>
        </w:rPr>
      </w:pPr>
    </w:p>
    <w:p w:rsidR="00E66663" w:rsidRPr="00E23EE5" w:rsidRDefault="006D2FD2" w:rsidP="00E66663">
      <w:pPr>
        <w:pStyle w:val="Paragrafi"/>
        <w:rPr>
          <w:rFonts w:eastAsia="Times New Roman"/>
          <w:spacing w:val="-4"/>
          <w:szCs w:val="24"/>
        </w:rPr>
      </w:pPr>
      <w:r w:rsidRPr="00E23EE5">
        <w:rPr>
          <w:rFonts w:eastAsia="Times New Roman"/>
          <w:spacing w:val="-4"/>
          <w:szCs w:val="24"/>
        </w:rPr>
        <w:t>1.</w:t>
      </w:r>
      <w:r w:rsidR="00E66663" w:rsidRPr="00E23EE5">
        <w:rPr>
          <w:rFonts w:eastAsia="Times New Roman"/>
          <w:spacing w:val="-4"/>
          <w:szCs w:val="24"/>
        </w:rPr>
        <w:t xml:space="preserve"> Institucionet e arsimit të lartë gëzojnë liri akademike, autonomi financiare, organizative dhe të përzgjedhjes së personelit, në përputhje me legjislacionin në fuqi.</w:t>
      </w:r>
    </w:p>
    <w:p w:rsidR="00E66663" w:rsidRPr="00E23EE5" w:rsidRDefault="00E66663" w:rsidP="00E66663">
      <w:pPr>
        <w:pStyle w:val="Paragrafi"/>
        <w:rPr>
          <w:rFonts w:eastAsia="Times New Roman"/>
          <w:spacing w:val="-4"/>
          <w:szCs w:val="24"/>
        </w:rPr>
      </w:pPr>
      <w:r w:rsidRPr="00E23EE5">
        <w:rPr>
          <w:rFonts w:eastAsia="Times New Roman"/>
          <w:spacing w:val="-4"/>
          <w:szCs w:val="24"/>
        </w:rPr>
        <w:t>2. Liria akademike garantohet nëpërmjet së drejtës:</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a) </w:t>
      </w:r>
      <w:proofErr w:type="gramStart"/>
      <w:r w:rsidRPr="00E23EE5">
        <w:rPr>
          <w:rFonts w:eastAsia="Times New Roman"/>
          <w:spacing w:val="-4"/>
          <w:szCs w:val="24"/>
        </w:rPr>
        <w:t>për</w:t>
      </w:r>
      <w:proofErr w:type="gramEnd"/>
      <w:r w:rsidRPr="00E23EE5">
        <w:rPr>
          <w:rFonts w:eastAsia="Times New Roman"/>
          <w:spacing w:val="-4"/>
          <w:szCs w:val="24"/>
        </w:rPr>
        <w:t xml:space="preserve"> të organizuar veprimtaritë e mësim-dhënies, ato kërkimore-shkencore, të inovacionit, si dhe veprimtaritë krijuese;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b) </w:t>
      </w:r>
      <w:proofErr w:type="gramStart"/>
      <w:r w:rsidRPr="00E23EE5">
        <w:rPr>
          <w:rFonts w:eastAsia="Times New Roman"/>
          <w:spacing w:val="-4"/>
          <w:szCs w:val="24"/>
        </w:rPr>
        <w:t>për</w:t>
      </w:r>
      <w:proofErr w:type="gramEnd"/>
      <w:r w:rsidRPr="00E23EE5">
        <w:rPr>
          <w:rFonts w:eastAsia="Times New Roman"/>
          <w:spacing w:val="-4"/>
          <w:szCs w:val="24"/>
        </w:rPr>
        <w:t xml:space="preserve"> të hartuar dhe zhvilluar programet e studimit dhe për të përcaktuar fushat e veprimtarisë kërkimore-shkencore;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c) </w:t>
      </w:r>
      <w:proofErr w:type="gramStart"/>
      <w:r w:rsidRPr="00E23EE5">
        <w:rPr>
          <w:rFonts w:eastAsia="Times New Roman"/>
          <w:spacing w:val="-4"/>
          <w:szCs w:val="24"/>
        </w:rPr>
        <w:t>për</w:t>
      </w:r>
      <w:proofErr w:type="gramEnd"/>
      <w:r w:rsidRPr="00E23EE5">
        <w:rPr>
          <w:rFonts w:eastAsia="Times New Roman"/>
          <w:spacing w:val="-4"/>
          <w:szCs w:val="24"/>
        </w:rPr>
        <w:t xml:space="preserve"> të organizuar procesin e promovimit të personelit akademik.</w:t>
      </w:r>
    </w:p>
    <w:p w:rsidR="00E66663" w:rsidRPr="00E23EE5" w:rsidRDefault="00E66663" w:rsidP="00E66663">
      <w:pPr>
        <w:pStyle w:val="Paragrafi"/>
        <w:rPr>
          <w:rFonts w:eastAsia="Times New Roman"/>
          <w:spacing w:val="-4"/>
          <w:szCs w:val="24"/>
        </w:rPr>
      </w:pPr>
      <w:r w:rsidRPr="00E23EE5">
        <w:rPr>
          <w:rFonts w:eastAsia="Times New Roman"/>
          <w:spacing w:val="-4"/>
          <w:szCs w:val="24"/>
        </w:rPr>
        <w:t>3. Autonomia financiare garantohet nëpërmjet së drejtës:</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a) për të krijuar të ardhura të ligjshme nga veprimtaritë e mësimdhënies, nga veprimtaritë kërkimore-shkencore, nga të drejtat intelektuale, nga markat dhe patentat, nga shërbimet, nga veprimtaritë artistike e sportive, si dhe nga veprimtari të tjera ekonomike, të cilat përdoren në përputhje me legjislacionin në fuqi;</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b) </w:t>
      </w:r>
      <w:proofErr w:type="gramStart"/>
      <w:r w:rsidRPr="00E23EE5">
        <w:rPr>
          <w:rFonts w:eastAsia="Times New Roman"/>
          <w:spacing w:val="-4"/>
          <w:szCs w:val="24"/>
        </w:rPr>
        <w:t>për</w:t>
      </w:r>
      <w:proofErr w:type="gramEnd"/>
      <w:r w:rsidRPr="00E23EE5">
        <w:rPr>
          <w:rFonts w:eastAsia="Times New Roman"/>
          <w:spacing w:val="-4"/>
          <w:szCs w:val="24"/>
        </w:rPr>
        <w:t xml:space="preserve"> të përfituar fonde nga shteti dhe organizma të tjerë;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c) </w:t>
      </w:r>
      <w:proofErr w:type="gramStart"/>
      <w:r w:rsidRPr="00E23EE5">
        <w:rPr>
          <w:rFonts w:eastAsia="Times New Roman"/>
          <w:spacing w:val="-4"/>
          <w:szCs w:val="24"/>
        </w:rPr>
        <w:t>për</w:t>
      </w:r>
      <w:proofErr w:type="gramEnd"/>
      <w:r w:rsidRPr="00E23EE5">
        <w:rPr>
          <w:rFonts w:eastAsia="Times New Roman"/>
          <w:spacing w:val="-4"/>
          <w:szCs w:val="24"/>
        </w:rPr>
        <w:t xml:space="preserve"> të caktuar rregullat e brendshme të financimit, të shpërndarjes dhe përdorimit të të ardhurave, sipas veprimtarisë dhe nevojave të institucionit;</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ç) </w:t>
      </w:r>
      <w:proofErr w:type="gramStart"/>
      <w:r w:rsidRPr="00E23EE5">
        <w:rPr>
          <w:rFonts w:eastAsia="Times New Roman"/>
          <w:spacing w:val="-4"/>
          <w:szCs w:val="24"/>
        </w:rPr>
        <w:t>për</w:t>
      </w:r>
      <w:proofErr w:type="gramEnd"/>
      <w:r w:rsidRPr="00E23EE5">
        <w:rPr>
          <w:rFonts w:eastAsia="Times New Roman"/>
          <w:spacing w:val="-4"/>
          <w:szCs w:val="24"/>
        </w:rPr>
        <w:t xml:space="preserve"> të përcaktuar tarifat e studimit, në përputhje me këtë ligj;</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d) </w:t>
      </w:r>
      <w:proofErr w:type="gramStart"/>
      <w:r w:rsidRPr="00E23EE5">
        <w:rPr>
          <w:rFonts w:eastAsia="Times New Roman"/>
          <w:spacing w:val="-4"/>
          <w:szCs w:val="24"/>
        </w:rPr>
        <w:t>për</w:t>
      </w:r>
      <w:proofErr w:type="gramEnd"/>
      <w:r w:rsidRPr="00E23EE5">
        <w:rPr>
          <w:rFonts w:eastAsia="Times New Roman"/>
          <w:spacing w:val="-4"/>
          <w:szCs w:val="24"/>
        </w:rPr>
        <w:t xml:space="preserve"> të administruar pasuritë e luajtshme dhe të paluajtshme që institucionet zotërojnë ligjërisht, në përputhje me misionin e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Autonomia organizative dhe e përzgjedhjes së personelit garantohet nëpërmjet së drejtës: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për</w:t>
      </w:r>
      <w:proofErr w:type="gramEnd"/>
      <w:r w:rsidRPr="00E23EE5">
        <w:rPr>
          <w:rFonts w:eastAsia="Times New Roman"/>
          <w:spacing w:val="-4"/>
          <w:szCs w:val="24"/>
        </w:rPr>
        <w:t xml:space="preserve"> t’u vetëqeverisur, për të zgjedhur organizmat drejtues, për të organizuar strukturat dhe rregulluar mënyrat e ushtrimit të veprimtarisë së tyre nëpërmjet akteve të tyre të brendshme, të hartuara në përputhje me këtë ligj dhe me aktet e tjera, ligjore e nënligjore, në fuqi;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për</w:t>
      </w:r>
      <w:proofErr w:type="gramEnd"/>
      <w:r w:rsidRPr="00E23EE5">
        <w:rPr>
          <w:rFonts w:eastAsia="Times New Roman"/>
          <w:spacing w:val="-4"/>
          <w:szCs w:val="24"/>
        </w:rPr>
        <w:t xml:space="preserve"> të caktuar kritere për pranimin e studentëve në programet e studimit, në përputhje me këtë ligj;</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për</w:t>
      </w:r>
      <w:proofErr w:type="gramEnd"/>
      <w:r w:rsidRPr="00E23EE5">
        <w:rPr>
          <w:rFonts w:eastAsia="Times New Roman"/>
          <w:spacing w:val="-4"/>
          <w:szCs w:val="24"/>
        </w:rPr>
        <w:t xml:space="preserve"> të lidhur marrëveshje me persona juridikë, publikë dhe privatë, vendas ose të huaj, për zhvillimin e veprimtarive mësimdhënëse, kërkimore-shkencore, kualifikuese, inovative, si edhe veprimtari të tjera të ligjshme;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r w:rsidRPr="00E23EE5">
        <w:rPr>
          <w:rFonts w:eastAsia="Times New Roman"/>
          <w:spacing w:val="-4"/>
          <w:szCs w:val="24"/>
        </w:rPr>
        <w:tab/>
      </w:r>
      <w:proofErr w:type="gramStart"/>
      <w:r w:rsidRPr="00E23EE5">
        <w:rPr>
          <w:rFonts w:eastAsia="Times New Roman"/>
          <w:spacing w:val="-4"/>
          <w:szCs w:val="24"/>
        </w:rPr>
        <w:t>për</w:t>
      </w:r>
      <w:proofErr w:type="gramEnd"/>
      <w:r w:rsidRPr="00E23EE5">
        <w:rPr>
          <w:rFonts w:eastAsia="Times New Roman"/>
          <w:spacing w:val="-4"/>
          <w:szCs w:val="24"/>
        </w:rPr>
        <w:t xml:space="preserve"> të caktuar në mënyrë të pavarur numrin e personelit, kriteret dhe procedurat e përzgjedhjes së tij, si dhe për të përcaktuar pagat e personelit, në përputhje me formën e institucionit.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E drejta për arsimim</w:t>
      </w:r>
    </w:p>
    <w:p w:rsidR="00E66663" w:rsidRPr="00E23EE5" w:rsidRDefault="00E66663" w:rsidP="00E66663">
      <w:pPr>
        <w:pStyle w:val="Hapesira7"/>
        <w:rPr>
          <w:sz w:val="24"/>
        </w:rPr>
      </w:pPr>
    </w:p>
    <w:p w:rsidR="00E66663" w:rsidRPr="00E23EE5" w:rsidRDefault="00E66663" w:rsidP="00E66663">
      <w:pPr>
        <w:pStyle w:val="Paragrafi"/>
        <w:rPr>
          <w:rFonts w:eastAsia="Times New Roman"/>
          <w:b/>
          <w:spacing w:val="-4"/>
          <w:szCs w:val="24"/>
        </w:rPr>
      </w:pPr>
      <w:r w:rsidRPr="00E23EE5">
        <w:rPr>
          <w:rFonts w:eastAsia="Times New Roman"/>
          <w:spacing w:val="-4"/>
          <w:szCs w:val="24"/>
        </w:rPr>
        <w:t>1. Të drejtën për të ndjekur arsimin e lartë e kanë të gjithë ata individë që kanë përfunduar me sukses arsimin e mesëm dhe të cilët plotësojnë kriteret e pranimit, të përcaktuara nga kuadri ligjor në fuqi dhe nga institucionet e arsimit të lartë.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2. Shteti garanton arsimimin edhe për individët që plotësojnë kriteret e pranimit në një program të ciklit të parë të studimeve, në një program të integruar të studimeve ose në një program të studimeve </w:t>
      </w:r>
      <w:r w:rsidRPr="00E23EE5">
        <w:rPr>
          <w:rFonts w:eastAsia="Times New Roman"/>
          <w:spacing w:val="-4"/>
          <w:szCs w:val="24"/>
        </w:rPr>
        <w:lastRenderedPageBreak/>
        <w:t xml:space="preserve">profesionale, por që nuk kanë mundësitë financiare për t’i përballuar ato.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Arsimi u garantohet në këto programe studimi edhe individëve, të cilëve u njihet kjo e drejtë me ligje të veçanta.</w:t>
      </w:r>
    </w:p>
    <w:p w:rsidR="00E66663" w:rsidRPr="00E23EE5" w:rsidRDefault="00E66663" w:rsidP="00E66663">
      <w:pPr>
        <w:pStyle w:val="Paragrafi"/>
        <w:rPr>
          <w:rFonts w:eastAsia="Times New Roman"/>
          <w:spacing w:val="-4"/>
          <w:szCs w:val="24"/>
        </w:rPr>
      </w:pPr>
      <w:r w:rsidRPr="00E23EE5">
        <w:rPr>
          <w:rFonts w:eastAsia="Times New Roman"/>
          <w:spacing w:val="-4"/>
          <w:szCs w:val="24"/>
        </w:rPr>
        <w:t>4. Këshilli i Ministrave nxjerr akte nënligjore për përcaktimin e kategorive të individëve që përfitojnë nga kjo e drejtë, sipas pikës 2 të këtij neni.</w:t>
      </w:r>
    </w:p>
    <w:p w:rsidR="00E66663" w:rsidRPr="00E23EE5" w:rsidRDefault="00E66663" w:rsidP="00E66663">
      <w:pPr>
        <w:pStyle w:val="Paragrafi"/>
        <w:rPr>
          <w:rFonts w:eastAsia="Times New Roman"/>
          <w:b/>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Roli i shtetit në arsimin e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Shteti ushtron funksione rregullatore dhe krijuese të institucioneve publike të arsimit të lartë, si dhe financon arsimin e lartë dhe kërkimin shkencor.</w:t>
      </w:r>
    </w:p>
    <w:p w:rsidR="00E66663" w:rsidRPr="00E23EE5" w:rsidRDefault="00E66663" w:rsidP="00E66663">
      <w:pPr>
        <w:pStyle w:val="Paragrafi"/>
        <w:rPr>
          <w:rFonts w:eastAsia="Times New Roman"/>
          <w:spacing w:val="-4"/>
          <w:szCs w:val="24"/>
        </w:rPr>
      </w:pPr>
      <w:r w:rsidRPr="00E23EE5">
        <w:rPr>
          <w:rFonts w:eastAsia="Times New Roman"/>
          <w:spacing w:val="-4"/>
          <w:szCs w:val="24"/>
        </w:rPr>
        <w:t>2. Shteti, nëpërmjet organeve dhe strukturave përgjegjëse të tij, ka përgjegjësitë dhe detyrimet si më poshtë: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garanton</w:t>
      </w:r>
      <w:proofErr w:type="gramEnd"/>
      <w:r w:rsidRPr="00E23EE5">
        <w:rPr>
          <w:rFonts w:eastAsia="Times New Roman"/>
          <w:spacing w:val="-4"/>
          <w:szCs w:val="24"/>
        </w:rPr>
        <w:t xml:space="preserve"> autonominë dhe lirinë akademike të institucioneve të arsimit të lartë;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b) </w:t>
      </w:r>
      <w:proofErr w:type="gramStart"/>
      <w:r w:rsidRPr="00E23EE5">
        <w:rPr>
          <w:rFonts w:eastAsia="Times New Roman"/>
          <w:spacing w:val="-4"/>
          <w:szCs w:val="24"/>
        </w:rPr>
        <w:t>është</w:t>
      </w:r>
      <w:proofErr w:type="gramEnd"/>
      <w:r w:rsidRPr="00E23EE5">
        <w:rPr>
          <w:rFonts w:eastAsia="Times New Roman"/>
          <w:spacing w:val="-4"/>
          <w:szCs w:val="24"/>
        </w:rPr>
        <w:t xml:space="preserve"> përgjegjës për përcaktimin dhe monitorimin e standardeve në arsimin e lartë për hapjen dhe akreditimin e institucioneve e të programeve të studimit që ato ofrojnë;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c) </w:t>
      </w:r>
      <w:proofErr w:type="gramStart"/>
      <w:r w:rsidRPr="00E23EE5">
        <w:rPr>
          <w:rFonts w:eastAsia="Times New Roman"/>
          <w:spacing w:val="-4"/>
          <w:szCs w:val="24"/>
        </w:rPr>
        <w:t>vlerëson</w:t>
      </w:r>
      <w:proofErr w:type="gramEnd"/>
      <w:r w:rsidRPr="00E23EE5">
        <w:rPr>
          <w:rFonts w:eastAsia="Times New Roman"/>
          <w:spacing w:val="-4"/>
          <w:szCs w:val="24"/>
        </w:rPr>
        <w:t xml:space="preserve"> cilësinë dhe funksionimin e institucioneve të arsimit të lartë, përmes agjencive të tij, atyre të pavarura ose të huaja, duke bërë publik procesin dhe rezultatet e tij;</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ç) </w:t>
      </w:r>
      <w:proofErr w:type="gramStart"/>
      <w:r w:rsidRPr="00E23EE5">
        <w:rPr>
          <w:rFonts w:eastAsia="Times New Roman"/>
          <w:spacing w:val="-4"/>
          <w:szCs w:val="24"/>
        </w:rPr>
        <w:t>vë</w:t>
      </w:r>
      <w:proofErr w:type="gramEnd"/>
      <w:r w:rsidRPr="00E23EE5">
        <w:rPr>
          <w:rFonts w:eastAsia="Times New Roman"/>
          <w:spacing w:val="-4"/>
          <w:szCs w:val="24"/>
        </w:rPr>
        <w:t xml:space="preserve"> në dispozicion fonde publike për mbështetjen e programeve të studimit ose fushave të caktuara të kërkimit shkencor, në përputhje me përparësitë e zhvillimit dhe interesave strategjikë të vendit;</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d) </w:t>
      </w:r>
      <w:proofErr w:type="gramStart"/>
      <w:r w:rsidRPr="00E23EE5">
        <w:rPr>
          <w:rFonts w:eastAsia="Times New Roman"/>
          <w:spacing w:val="-4"/>
          <w:szCs w:val="24"/>
        </w:rPr>
        <w:t>vë</w:t>
      </w:r>
      <w:proofErr w:type="gramEnd"/>
      <w:r w:rsidRPr="00E23EE5">
        <w:rPr>
          <w:rFonts w:eastAsia="Times New Roman"/>
          <w:spacing w:val="-4"/>
          <w:szCs w:val="24"/>
        </w:rPr>
        <w:t xml:space="preserve"> në dispozicion fonde publike për të garantuar aksesin në arsimin e lartë, sipas meritës, pavarësisht nga mundësitë financiare të individëve;</w:t>
      </w:r>
    </w:p>
    <w:p w:rsidR="00E66663" w:rsidRPr="00E23EE5" w:rsidRDefault="00E66663" w:rsidP="00E66663">
      <w:pPr>
        <w:pStyle w:val="Paragrafi"/>
        <w:rPr>
          <w:rFonts w:eastAsia="Times New Roman"/>
          <w:b/>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garanton paprekshmërinë e institucioneve të arsimit të lartë dhe të territorit të tyre. Ndërhyrja e organeve të rendit publik në mjediset akademike bëhet me kërkesën ose lejen e titullarit të institucionit të arsimit të lartë. Vetëm në rastet e kryerjes së një vepre penale flagrante, në rastet e fatkeqësive natyrore dhe gjendjes së jashtëzakon-shme, organet e rendit publik kanë të drejtë të ndërhyjnë edhe pa lejen e titullarit të institucionit të arsimit të lartë. Cenimi i paprek-shmërisë së institucioneve të arsimit të lartë ndëshkohet sipas legjislacionit në fuqi;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e) </w:t>
      </w:r>
      <w:proofErr w:type="gramStart"/>
      <w:r w:rsidRPr="00E23EE5">
        <w:rPr>
          <w:rFonts w:eastAsia="Times New Roman"/>
          <w:spacing w:val="-4"/>
          <w:szCs w:val="24"/>
        </w:rPr>
        <w:t>garanton</w:t>
      </w:r>
      <w:proofErr w:type="gramEnd"/>
      <w:r w:rsidRPr="00E23EE5">
        <w:rPr>
          <w:rFonts w:eastAsia="Times New Roman"/>
          <w:spacing w:val="-4"/>
          <w:szCs w:val="24"/>
        </w:rPr>
        <w:t xml:space="preserve"> laicitetin e institucioneve të arsimit të lartë publik dhe mospërdorimin e simboleve fetare prej tyre. Arsimi i lartë jolaik dhe specifikat e funksionimit të institucioneve të tij rregullohen me vendim të Këshillit të Ministrave.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ab/>
      </w:r>
      <w:proofErr w:type="gramStart"/>
      <w:r w:rsidRPr="00E23EE5">
        <w:rPr>
          <w:rFonts w:eastAsia="Times New Roman"/>
          <w:spacing w:val="-4"/>
          <w:szCs w:val="24"/>
        </w:rPr>
        <w:t>3.Institucionet</w:t>
      </w:r>
      <w:proofErr w:type="gramEnd"/>
      <w:r w:rsidRPr="00E23EE5">
        <w:rPr>
          <w:rFonts w:eastAsia="Times New Roman"/>
          <w:spacing w:val="-4"/>
          <w:szCs w:val="24"/>
        </w:rPr>
        <w:t xml:space="preserve"> e arsimit të lartë ruajnë neutralitet politik. </w:t>
      </w:r>
    </w:p>
    <w:p w:rsidR="00E66663" w:rsidRPr="00E23EE5" w:rsidRDefault="00E66663" w:rsidP="006D2FD2">
      <w:pPr>
        <w:pStyle w:val="Paragrafi"/>
        <w:ind w:firstLine="0"/>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Përkufizime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ab/>
        <w:t>Në këtë ligj termat e mëposhtëm kanë këto kuptime:</w:t>
      </w:r>
    </w:p>
    <w:p w:rsidR="00E66663" w:rsidRPr="00E23EE5" w:rsidRDefault="00E66663" w:rsidP="00E66663">
      <w:pPr>
        <w:pStyle w:val="Paragrafi"/>
        <w:rPr>
          <w:rFonts w:eastAsia="Times New Roman"/>
          <w:spacing w:val="-4"/>
          <w:szCs w:val="24"/>
        </w:rPr>
      </w:pPr>
      <w:r w:rsidRPr="00E23EE5">
        <w:rPr>
          <w:rFonts w:eastAsia="Times New Roman"/>
          <w:spacing w:val="-4"/>
          <w:szCs w:val="24"/>
        </w:rPr>
        <w:t>1. “Akreditimi” është procesi i pavarur për vlerësimin e jashtëm të cilësisë, i cili përcakton nëse institucioni i arsimit të lartë dhe/ose programet e studimit, që ai ofron, përmbushin standardet e caktuara të cilësisë, në përputhje me aktet ligjore dhe nënligjore në fuqi.</w:t>
      </w:r>
    </w:p>
    <w:p w:rsidR="00E66663" w:rsidRPr="00E23EE5" w:rsidRDefault="00E66663" w:rsidP="00E66663">
      <w:pPr>
        <w:pStyle w:val="Paragrafi"/>
        <w:rPr>
          <w:rFonts w:eastAsia="Times New Roman"/>
          <w:spacing w:val="-4"/>
          <w:szCs w:val="24"/>
        </w:rPr>
      </w:pPr>
      <w:r w:rsidRPr="00E23EE5">
        <w:rPr>
          <w:rFonts w:eastAsia="Times New Roman"/>
          <w:spacing w:val="-4"/>
          <w:szCs w:val="24"/>
        </w:rPr>
        <w:t>2. “Arsimi i lartë” është arsimimi që ofrohet pas arsimit të mesëm nga institucionet e arsimit të lartë, sipas përcaktimeve të këtij ligji dhe akteve të tjera nënligjore.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“Bursa” është financimi monetar që jepet për të mbështetur arsimimin e një studenti, mbi bazën e arritjeve akademike të tij ose kritereve të tjera, në përputhje me aktet ligjore dhe nënligjore në fuqi.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“Diplomë e dyfishtë ose e shumëfishtë” është diploma e lëshuar veçmas nga </w:t>
      </w:r>
      <w:proofErr w:type="gramStart"/>
      <w:r w:rsidRPr="00E23EE5">
        <w:rPr>
          <w:rFonts w:eastAsia="Times New Roman"/>
          <w:spacing w:val="-4"/>
          <w:szCs w:val="24"/>
        </w:rPr>
        <w:t>dy</w:t>
      </w:r>
      <w:proofErr w:type="gramEnd"/>
      <w:r w:rsidRPr="00E23EE5">
        <w:rPr>
          <w:rFonts w:eastAsia="Times New Roman"/>
          <w:spacing w:val="-4"/>
          <w:szCs w:val="24"/>
        </w:rPr>
        <w:t xml:space="preserve"> ose më shumë institucione të arsimit të lartë, me marrëveshje, që dëshmon përfundimin me sukses të një programi të përbashkët studimi.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“Diplomë e përbashkët” është diploma e lëshuar bashkërisht me marrëveshje nga së paku </w:t>
      </w:r>
      <w:proofErr w:type="gramStart"/>
      <w:r w:rsidRPr="00E23EE5">
        <w:rPr>
          <w:rFonts w:eastAsia="Times New Roman"/>
          <w:spacing w:val="-4"/>
          <w:szCs w:val="24"/>
        </w:rPr>
        <w:t>dy</w:t>
      </w:r>
      <w:proofErr w:type="gramEnd"/>
      <w:r w:rsidRPr="00E23EE5">
        <w:rPr>
          <w:rFonts w:eastAsia="Times New Roman"/>
          <w:spacing w:val="-4"/>
          <w:szCs w:val="24"/>
        </w:rPr>
        <w:t xml:space="preserve"> institucione të arsimit të lartë, që dëshmon përfundimin me sukses të një programi të përbashkët studimi.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 6. “Dokumenti i prioriteteve” është dokumenti që përcakton strukturën e shpenzimit të fondit </w:t>
      </w:r>
      <w:r w:rsidRPr="00E23EE5">
        <w:rPr>
          <w:rFonts w:eastAsia="Times New Roman"/>
          <w:spacing w:val="-4"/>
          <w:szCs w:val="24"/>
        </w:rPr>
        <w:lastRenderedPageBreak/>
        <w:t>publik për arsimin e lartë dhe kërkimin shkencor, në përputhje me prioritetet e vendit.</w:t>
      </w:r>
    </w:p>
    <w:p w:rsidR="00E66663" w:rsidRPr="00E23EE5" w:rsidRDefault="00E66663" w:rsidP="00E66663">
      <w:pPr>
        <w:pStyle w:val="Paragrafi"/>
        <w:rPr>
          <w:rFonts w:eastAsia="Times New Roman"/>
          <w:spacing w:val="-4"/>
          <w:szCs w:val="24"/>
        </w:rPr>
      </w:pPr>
      <w:r w:rsidRPr="00E23EE5">
        <w:rPr>
          <w:rFonts w:eastAsia="Times New Roman"/>
          <w:spacing w:val="-4"/>
          <w:szCs w:val="24"/>
        </w:rPr>
        <w:tab/>
        <w:t xml:space="preserve">7. “ECTS - </w:t>
      </w:r>
      <w:r w:rsidRPr="00E23EE5">
        <w:rPr>
          <w:rFonts w:eastAsia="Times New Roman"/>
          <w:i/>
          <w:spacing w:val="-4"/>
          <w:szCs w:val="24"/>
        </w:rPr>
        <w:t>EuropianCreditTransferSystem</w:t>
      </w:r>
      <w:r w:rsidRPr="00E23EE5">
        <w:rPr>
          <w:rFonts w:eastAsia="Times New Roman"/>
          <w:spacing w:val="-4"/>
          <w:szCs w:val="24"/>
        </w:rPr>
        <w:t>” është përcaktimi i kreditit, sipas Sistemit Europian të Transferimit të Krediteve të formimit në arsimin e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8. “Gjurmimi i studentëve” është procesi i ndjekjes së studentit</w:t>
      </w:r>
      <w:proofErr w:type="gramStart"/>
      <w:r w:rsidRPr="00E23EE5">
        <w:rPr>
          <w:rFonts w:eastAsia="Times New Roman"/>
          <w:spacing w:val="-4"/>
          <w:szCs w:val="24"/>
        </w:rPr>
        <w:t>,lidhur</w:t>
      </w:r>
      <w:proofErr w:type="gramEnd"/>
      <w:r w:rsidRPr="00E23EE5">
        <w:rPr>
          <w:rFonts w:eastAsia="Times New Roman"/>
          <w:spacing w:val="-4"/>
          <w:szCs w:val="24"/>
        </w:rPr>
        <w:t xml:space="preserve"> me kualifikimet e tij të mëtejshme dhe punësimit, sipas programit të ndjekur.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9. “Institucionet e arsimit të lartë” janë personat juridikë që ofrojnë arsimim të lartë ose kualifikim profesional pas arsimit të mesëm dhe, sipas llojit të institucionit, edhe kërkim shkencor, si pjesë e sistemit të arsimit të lartë, të krijuar, dhe që ushtrojnë veprimtarinë në përputhje me aktet ligjore dhe nënligjore në fuqi. </w:t>
      </w:r>
    </w:p>
    <w:p w:rsidR="00E66663" w:rsidRPr="00E23EE5" w:rsidRDefault="00E66663" w:rsidP="00E66663">
      <w:pPr>
        <w:pStyle w:val="Paragrafi"/>
        <w:rPr>
          <w:rFonts w:eastAsia="Times New Roman"/>
          <w:spacing w:val="-4"/>
          <w:szCs w:val="24"/>
        </w:rPr>
      </w:pPr>
    </w:p>
    <w:p w:rsidR="00E66663" w:rsidRPr="00E23EE5" w:rsidRDefault="00E66663" w:rsidP="00E66663">
      <w:pPr>
        <w:pStyle w:val="Paragrafi"/>
        <w:rPr>
          <w:rFonts w:eastAsia="Times New Roman"/>
          <w:spacing w:val="-4"/>
          <w:szCs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10. “Karrierë akademike” është veprimtaria mësimore dhe kërkimore-shkencore e personelit akademik të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11. “Kërkimi shkencor bazë” është veprimtaria kërkimore-shkencore, që ka për qëllim kryesor zgjerimin, thellimin, rikonceptimin dhe riintegrimin e njohurive shkencore mbi fenomenet e studiuara dhe të kuptuarit teorik të ndërveprimit midis aktorëve të ndryshëm dhe vetë procesit ku ato ndikojnë.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12. “Kërkimi shkencor i zbatuar” është veprimtaria kërkimore-shkencore, që ka për qëllim të gjejë zgjidhje praktike dhe specifike me objektiv kryesor shfrytëzimin e njohurive teorike, me qëllim zbatimin e tyre në praktikë.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13. “Kodi i cilësisë” është përmbledhje e standardeve dhe udhëzimeve për sigurimin e brendshëm e të jashtëm të cilësisë në arsimin e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14. “Leja e hapjes” është vendimi i Këshillit të Ministrave për hapjen e një institucioni të arsimit të lartë, kur </w:t>
      </w:r>
      <w:proofErr w:type="gramStart"/>
      <w:r w:rsidRPr="00E23EE5">
        <w:rPr>
          <w:rFonts w:eastAsia="Times New Roman"/>
          <w:spacing w:val="-4"/>
          <w:szCs w:val="24"/>
        </w:rPr>
        <w:t>ky</w:t>
      </w:r>
      <w:proofErr w:type="gramEnd"/>
      <w:r w:rsidRPr="00E23EE5">
        <w:rPr>
          <w:rFonts w:eastAsia="Times New Roman"/>
          <w:spacing w:val="-4"/>
          <w:szCs w:val="24"/>
        </w:rPr>
        <w:t xml:space="preserve"> i fundit përmbush kriteret dhe standardet e përcaktuara në këtë ligj dhe në akte nënligjore, që i njeh një subjekti të drejtën për të themeluar një institucion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15. “Leja për të filluar veprimtarinë akademike” përmbahet në urdhrin e ministrit përgjegjës për arsimin për fillimin e veprimtarisë së një institucioni të arsimit të lartë.</w:t>
      </w:r>
    </w:p>
    <w:p w:rsidR="00E66663" w:rsidRPr="00E23EE5" w:rsidRDefault="00E66663" w:rsidP="00E66663">
      <w:pPr>
        <w:pStyle w:val="Paragrafi"/>
        <w:rPr>
          <w:spacing w:val="-4"/>
          <w:szCs w:val="24"/>
        </w:rPr>
      </w:pPr>
      <w:r w:rsidRPr="00E23EE5">
        <w:rPr>
          <w:spacing w:val="-4"/>
          <w:szCs w:val="24"/>
        </w:rPr>
        <w:t>16. “Mbyllja e veprimtarisë së institucionit” është heqja e së drejtës për të ushtruar veprimtarinë mbi bazën e lejeve të përfituara, në rastet kur IAL-ja nuk përmbush kushtet dhe nuk plotëson kriteret për ushtrimin e veprimtarisë së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17. “Në kategorinë “Profesorë” përfshihen titujt akademikë: “Profesor”</w:t>
      </w:r>
      <w:proofErr w:type="gramStart"/>
      <w:r w:rsidRPr="00E23EE5">
        <w:rPr>
          <w:rFonts w:eastAsia="Times New Roman"/>
          <w:spacing w:val="-4"/>
          <w:szCs w:val="24"/>
        </w:rPr>
        <w:t>,  “</w:t>
      </w:r>
      <w:proofErr w:type="gramEnd"/>
      <w:r w:rsidRPr="00E23EE5">
        <w:rPr>
          <w:rFonts w:eastAsia="Times New Roman"/>
          <w:spacing w:val="-4"/>
          <w:szCs w:val="24"/>
        </w:rPr>
        <w:t xml:space="preserve">Profesor i asociuar”, “Profesor emeritus”, si dhe titujt “Akademik i asociuar” dhe “Akademik”, të njohura sipas kuadrit ligjor në fuqi. </w:t>
      </w:r>
    </w:p>
    <w:p w:rsidR="00E66663" w:rsidRPr="00E23EE5" w:rsidRDefault="00E66663" w:rsidP="00E66663">
      <w:pPr>
        <w:pStyle w:val="Paragrafi"/>
        <w:rPr>
          <w:rFonts w:eastAsia="Times New Roman"/>
          <w:spacing w:val="-4"/>
          <w:szCs w:val="24"/>
        </w:rPr>
      </w:pPr>
      <w:r w:rsidRPr="00E23EE5">
        <w:rPr>
          <w:rFonts w:eastAsia="Times New Roman"/>
          <w:spacing w:val="-4"/>
          <w:szCs w:val="24"/>
        </w:rPr>
        <w:t>18. “Plani buxhetor afatmesëm” është parashikimi i specifikuar i aktivitetit financiar të një institucioni të arsimit të lartë, që pritet të kryhet në një periudhë trevjeçare.</w:t>
      </w:r>
    </w:p>
    <w:p w:rsidR="00E66663" w:rsidRPr="00E23EE5" w:rsidRDefault="00E66663" w:rsidP="00E66663">
      <w:pPr>
        <w:pStyle w:val="Paragrafi"/>
        <w:rPr>
          <w:rFonts w:eastAsia="Times New Roman"/>
          <w:spacing w:val="-4"/>
          <w:szCs w:val="24"/>
        </w:rPr>
      </w:pPr>
      <w:r w:rsidRPr="00E23EE5">
        <w:rPr>
          <w:rFonts w:eastAsia="Times New Roman"/>
          <w:spacing w:val="-4"/>
          <w:szCs w:val="24"/>
        </w:rPr>
        <w:t>19. “Plani buxhetor njëvjeçar” është parashikimi i specifikuar i aktivitetit financiar të një institucioni të arsimit të lartë, që pritet të kryhet në një periudhë njëvjeçare.</w:t>
      </w:r>
    </w:p>
    <w:p w:rsidR="00E66663" w:rsidRPr="00E23EE5" w:rsidRDefault="00E66663" w:rsidP="00E66663">
      <w:pPr>
        <w:pStyle w:val="Paragrafi"/>
        <w:rPr>
          <w:rFonts w:eastAsia="Times New Roman"/>
          <w:spacing w:val="-4"/>
          <w:szCs w:val="24"/>
        </w:rPr>
      </w:pPr>
      <w:r w:rsidRPr="00E23EE5">
        <w:rPr>
          <w:rFonts w:eastAsia="Times New Roman"/>
          <w:spacing w:val="-4"/>
          <w:szCs w:val="24"/>
        </w:rPr>
        <w:t>20. “Plani strategjik i zhvillimit të institucionit” është dokumenti ku përcaktohen objektivat e institucionit të arsimit të lartë apo të njësive përbërëse të tij, si dhe mjetet e mënyrat e realizimit të tyre.</w:t>
      </w:r>
    </w:p>
    <w:p w:rsidR="00E66663" w:rsidRPr="00E23EE5" w:rsidRDefault="00E66663" w:rsidP="00E66663">
      <w:pPr>
        <w:pStyle w:val="Paragrafi"/>
        <w:rPr>
          <w:spacing w:val="-4"/>
          <w:szCs w:val="24"/>
        </w:rPr>
      </w:pPr>
      <w:r w:rsidRPr="00E23EE5">
        <w:rPr>
          <w:spacing w:val="-4"/>
          <w:szCs w:val="24"/>
        </w:rPr>
        <w:t>21. Pezullimi i veprimtarisë së institucionit” është heqja e së drejtës për të regjistruar studentë për një afat maksimal dyvjeçar, deri në përmbushjen e kushteve të vendosura nga ministria përgjegjëse për arsimin për plotësimin e kritereve për ushtrimin e veprimtarisë së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22. “Programi i studimit” është një tërësi veprimtarish akademike dhe/ose kërkimore shkencore, përfundimi me sukses i të cilave i jep të drejtën studentit të pajiset me një certifikatë, diplomë ose gradë shkencore prej institucionit të arsimit të lartë që e ofron atë, në varësi të llojit të programit të studimit.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23. “Riorganizimi i institucionit të arsimit të lartë” është ndryshimi i strukturës dhe mënyrës së funksionimit të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24. “Sigurimi i brendshëm i cilësisë” është procesi i vazhdueshëm i monitorimit, vlerësimit, garantimit, ruajtjes dhe përmirësimit të cilësisë së veprimtarisë në institucionet e arsimit të lartë, që zhvillohet nga vetë institucionet.</w:t>
      </w:r>
    </w:p>
    <w:p w:rsidR="00E66663" w:rsidRPr="00E23EE5" w:rsidRDefault="00E66663" w:rsidP="00E66663">
      <w:pPr>
        <w:pStyle w:val="Paragrafi"/>
        <w:rPr>
          <w:rFonts w:eastAsia="Times New Roman"/>
          <w:spacing w:val="-4"/>
          <w:szCs w:val="24"/>
        </w:rPr>
      </w:pPr>
      <w:r w:rsidRPr="00E23EE5">
        <w:rPr>
          <w:rFonts w:eastAsia="Times New Roman"/>
          <w:spacing w:val="-4"/>
          <w:szCs w:val="24"/>
        </w:rPr>
        <w:t>25. “Sistemi i studimeve me kohë të plotë” përfshin organizimin e programeve të studimit me ngarkesë akademike normale 60 kredite ECTS në një vit akademik.</w:t>
      </w: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26. “Sistemi i studimeve me kohë të zgjatur” përfshin organizimin e programeve të studimit me të njëjtën ngarkesë akademike totale të programeve të studimit me kohë të plotë, por me kohëzgjatje më të madhe e që në asnjë rast nuk mund të kalojë dyfishin e kohëzgjatjes normale.</w:t>
      </w:r>
    </w:p>
    <w:p w:rsidR="00E66663" w:rsidRPr="00E23EE5" w:rsidRDefault="00E66663" w:rsidP="00E66663">
      <w:pPr>
        <w:pStyle w:val="Paragrafi"/>
        <w:rPr>
          <w:rFonts w:eastAsia="Times New Roman"/>
          <w:spacing w:val="-4"/>
          <w:szCs w:val="24"/>
        </w:rPr>
      </w:pPr>
      <w:r w:rsidRPr="00E23EE5">
        <w:rPr>
          <w:rFonts w:eastAsia="Times New Roman"/>
          <w:spacing w:val="-4"/>
          <w:szCs w:val="24"/>
        </w:rPr>
        <w:t>27. “Tarifa e aplikimit” është vlera monetare që paguan studenti për aplikim në një program studimi.</w:t>
      </w:r>
    </w:p>
    <w:p w:rsidR="00E66663" w:rsidRPr="00E23EE5" w:rsidRDefault="00E66663" w:rsidP="00E66663">
      <w:pPr>
        <w:pStyle w:val="Paragrafi"/>
        <w:rPr>
          <w:rFonts w:eastAsia="Times New Roman"/>
          <w:spacing w:val="-4"/>
          <w:szCs w:val="24"/>
        </w:rPr>
      </w:pPr>
      <w:r w:rsidRPr="00E23EE5">
        <w:rPr>
          <w:rFonts w:eastAsia="Times New Roman"/>
          <w:spacing w:val="-4"/>
          <w:szCs w:val="24"/>
        </w:rPr>
        <w:t>28. “Tarifa e konkurrimit” është vlera monetare që paguan studenti për të konkurruar pranë institucionit të arsimit të lartë për të fituar në një program studimi, në ato raste kur institucioni parashikon zhvillimin e konkursit.</w:t>
      </w:r>
    </w:p>
    <w:p w:rsidR="00E66663" w:rsidRPr="00E23EE5" w:rsidRDefault="00E66663" w:rsidP="00E66663">
      <w:pPr>
        <w:pStyle w:val="Paragrafi"/>
        <w:rPr>
          <w:rFonts w:eastAsia="Times New Roman"/>
          <w:spacing w:val="-4"/>
          <w:szCs w:val="24"/>
        </w:rPr>
      </w:pPr>
      <w:r w:rsidRPr="00E23EE5">
        <w:rPr>
          <w:rFonts w:eastAsia="Times New Roman"/>
          <w:spacing w:val="-4"/>
          <w:szCs w:val="24"/>
        </w:rPr>
        <w:t>29. “Tarifa e regjistrimit” është vlera monetare që paguan studenti për t’u regjistruar në një program studimi.</w:t>
      </w:r>
    </w:p>
    <w:p w:rsidR="00E66663" w:rsidRPr="00E23EE5" w:rsidRDefault="00E66663" w:rsidP="00E66663">
      <w:pPr>
        <w:pStyle w:val="Paragrafi"/>
        <w:rPr>
          <w:rFonts w:eastAsia="Times New Roman"/>
          <w:spacing w:val="-4"/>
          <w:szCs w:val="24"/>
        </w:rPr>
      </w:pPr>
      <w:r w:rsidRPr="00E23EE5">
        <w:rPr>
          <w:rFonts w:eastAsia="Times New Roman"/>
          <w:spacing w:val="-4"/>
          <w:szCs w:val="24"/>
        </w:rPr>
        <w:t>30. “Tarifa e shkollimit” është vlera monetare që paguan studenti për ndjekjen e një programi studimi pranë një institucioni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31. “Tarifa e studimit” përfshin tarifën e regjistrimit dhe tarifën e shkollimit.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32. “Të mësuarit gjatë gjithë jetës” është ndjekja e veprimtarive dhe/ose programeve mësimore në periudha të ndryshme të jetës, me synim zgjerimin e njohurive për të rritur aftësitë studimore dhe/ose profesionale.</w:t>
      </w:r>
    </w:p>
    <w:p w:rsidR="00E66663" w:rsidRPr="00E23EE5" w:rsidRDefault="00E66663" w:rsidP="00E66663">
      <w:pPr>
        <w:pStyle w:val="Paragrafi"/>
        <w:rPr>
          <w:spacing w:val="-4"/>
          <w:szCs w:val="24"/>
        </w:rPr>
      </w:pPr>
      <w:r w:rsidRPr="00E23EE5">
        <w:rPr>
          <w:rFonts w:eastAsia="Times New Roman"/>
          <w:spacing w:val="-4"/>
          <w:szCs w:val="24"/>
        </w:rPr>
        <w:t xml:space="preserve">33. </w:t>
      </w:r>
      <w:r w:rsidRPr="00E23EE5">
        <w:rPr>
          <w:spacing w:val="-4"/>
          <w:szCs w:val="24"/>
        </w:rPr>
        <w:t>“Vlerësimi krahasues” është</w:t>
      </w:r>
      <w:r w:rsidRPr="00E23EE5">
        <w:rPr>
          <w:rFonts w:eastAsia="Times New Roman"/>
          <w:spacing w:val="-4"/>
          <w:szCs w:val="24"/>
        </w:rPr>
        <w:t>procesi formal i analizës së rezultateve të arritura prej institucioneve të arsimit të lartë, mbi bazën e të cilit kryhet renditja e tyre</w:t>
      </w:r>
      <w:r w:rsidRPr="00E23EE5">
        <w:rPr>
          <w:spacing w:val="-4"/>
          <w:szCs w:val="24"/>
        </w:rPr>
        <w: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KREU II</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ORGANIZIMI I ARSIMIT TË LARTË DHE KËRKIMIT SHKENCOR</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Ministria përgjegjëse për arsimin</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Ministria përgjegjëse për arsimin është institucioni që realizon programin qeverisës në fushën e arsimit të lartë dhe kërkimit shkencor.</w:t>
      </w:r>
    </w:p>
    <w:p w:rsidR="00E66663" w:rsidRPr="00E23EE5" w:rsidRDefault="00E66663" w:rsidP="00E66663">
      <w:pPr>
        <w:pStyle w:val="Paragrafi"/>
        <w:rPr>
          <w:rFonts w:eastAsia="Times New Roman"/>
          <w:spacing w:val="-4"/>
          <w:szCs w:val="24"/>
        </w:rPr>
      </w:pPr>
      <w:r w:rsidRPr="00E23EE5">
        <w:rPr>
          <w:rFonts w:eastAsia="Times New Roman"/>
          <w:spacing w:val="-4"/>
          <w:szCs w:val="24"/>
        </w:rPr>
        <w:t>2. Ministria përgjegjëse për arsimin ka këto kompetenca:</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harton</w:t>
      </w:r>
      <w:proofErr w:type="gramEnd"/>
      <w:r w:rsidRPr="00E23EE5">
        <w:rPr>
          <w:rFonts w:eastAsia="Times New Roman"/>
          <w:spacing w:val="-4"/>
          <w:szCs w:val="24"/>
        </w:rPr>
        <w:t xml:space="preserve"> politika në fushën e arsimit të lartë dhe kërkimin shkencor, si dhe miraton planin strategjik në këtë fushë;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harton</w:t>
      </w:r>
      <w:proofErr w:type="gramEnd"/>
      <w:r w:rsidRPr="00E23EE5">
        <w:rPr>
          <w:rFonts w:eastAsia="Times New Roman"/>
          <w:spacing w:val="-4"/>
          <w:szCs w:val="24"/>
        </w:rPr>
        <w:t xml:space="preserve"> dhe propozon bazën ligjore në fushën e arsimit të lartë dhe kërkimit shkencor;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propozon</w:t>
      </w:r>
      <w:proofErr w:type="gramEnd"/>
      <w:r w:rsidRPr="00E23EE5">
        <w:rPr>
          <w:rFonts w:eastAsia="Times New Roman"/>
          <w:spacing w:val="-4"/>
          <w:szCs w:val="24"/>
        </w:rPr>
        <w:t xml:space="preserve"> në Këshillin e Ministrave modelin e financimit të buxhetit për arsimin e lartë dhe kërkimin shkencor, sipas përcaktimeve të këtij ligji dhe akteve të tjera, ligjore e nënligjore, në fuqi;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propozon</w:t>
      </w:r>
      <w:proofErr w:type="gramEnd"/>
      <w:r w:rsidRPr="00E23EE5">
        <w:rPr>
          <w:rFonts w:eastAsia="Times New Roman"/>
          <w:spacing w:val="-4"/>
          <w:szCs w:val="24"/>
        </w:rPr>
        <w:t xml:space="preserve"> në Këshillin e Ministrave marrjene vendimit për hapjen, bashkimin e një institucioni të arsimit të lartë me një institucion tjetër dhe mbylljen e institucioneve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lejon</w:t>
      </w:r>
      <w:proofErr w:type="gramEnd"/>
      <w:r w:rsidRPr="00E23EE5">
        <w:rPr>
          <w:rFonts w:eastAsia="Times New Roman"/>
          <w:spacing w:val="-4"/>
          <w:szCs w:val="24"/>
        </w:rPr>
        <w:t xml:space="preserve"> fillimine veprimtarisë së institucioneve të arsimit të lartë;</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miraton hapjene programeve të reja të studimit, riorganizimin, pezullimine veprimtarisë akademike dhe mbylljen e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e) </w:t>
      </w:r>
      <w:proofErr w:type="gramStart"/>
      <w:r w:rsidRPr="00E23EE5">
        <w:rPr>
          <w:rFonts w:eastAsia="Times New Roman"/>
          <w:spacing w:val="-4"/>
          <w:szCs w:val="24"/>
        </w:rPr>
        <w:t>kontrollon</w:t>
      </w:r>
      <w:proofErr w:type="gramEnd"/>
      <w:r w:rsidRPr="00E23EE5">
        <w:rPr>
          <w:rFonts w:eastAsia="Times New Roman"/>
          <w:spacing w:val="-4"/>
          <w:szCs w:val="24"/>
        </w:rPr>
        <w:t xml:space="preserve"> pajtueshmërinë e veprimtarisë së institucioneve të arsimit të lartë me aktet ligjore e nënligjore në fuqi;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ë) </w:t>
      </w:r>
      <w:proofErr w:type="gramStart"/>
      <w:r w:rsidRPr="00E23EE5">
        <w:rPr>
          <w:rFonts w:eastAsia="Times New Roman"/>
          <w:spacing w:val="-4"/>
          <w:szCs w:val="24"/>
        </w:rPr>
        <w:t>auditon</w:t>
      </w:r>
      <w:proofErr w:type="gramEnd"/>
      <w:r w:rsidRPr="00E23EE5">
        <w:rPr>
          <w:rFonts w:eastAsia="Times New Roman"/>
          <w:spacing w:val="-4"/>
          <w:szCs w:val="24"/>
        </w:rPr>
        <w:t>, së paku një herë në tre vjet, përdorimine fondeve publike në institucionet e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f) </w:t>
      </w:r>
      <w:proofErr w:type="gramStart"/>
      <w:r w:rsidRPr="00E23EE5">
        <w:rPr>
          <w:rFonts w:eastAsia="Times New Roman"/>
          <w:spacing w:val="-4"/>
          <w:szCs w:val="24"/>
        </w:rPr>
        <w:t>i</w:t>
      </w:r>
      <w:proofErr w:type="gramEnd"/>
      <w:r w:rsidRPr="00E23EE5">
        <w:rPr>
          <w:rFonts w:eastAsia="Times New Roman"/>
          <w:spacing w:val="-4"/>
          <w:szCs w:val="24"/>
        </w:rPr>
        <w:t xml:space="preserve"> propozon Këshillit të Ministrave kufirin maksimal të tarifës së shkollimit për programet e studimit të ciklit të parë në institucionet publike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g) </w:t>
      </w:r>
      <w:proofErr w:type="gramStart"/>
      <w:r w:rsidRPr="00E23EE5">
        <w:rPr>
          <w:rFonts w:eastAsia="Times New Roman"/>
          <w:spacing w:val="-4"/>
          <w:szCs w:val="24"/>
        </w:rPr>
        <w:t>administron</w:t>
      </w:r>
      <w:proofErr w:type="gramEnd"/>
      <w:r w:rsidRPr="00E23EE5">
        <w:rPr>
          <w:rFonts w:eastAsia="Times New Roman"/>
          <w:spacing w:val="-4"/>
          <w:szCs w:val="24"/>
        </w:rPr>
        <w:t xml:space="preserve"> regjistrin shtetëror të gradave shkencore dhe titujve akademikë;</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gj</w:t>
      </w:r>
      <w:proofErr w:type="gramEnd"/>
      <w:r w:rsidRPr="00E23EE5">
        <w:rPr>
          <w:rFonts w:eastAsia="Times New Roman"/>
          <w:spacing w:val="-4"/>
          <w:szCs w:val="24"/>
        </w:rPr>
        <w:t>) mbështet me infrastrukturën e nevojshme veprimtaritë kërkimore-shkencore vetëm në institucionet publike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h) </w:t>
      </w:r>
      <w:proofErr w:type="gramStart"/>
      <w:r w:rsidRPr="00E23EE5">
        <w:rPr>
          <w:rFonts w:eastAsia="Times New Roman"/>
          <w:spacing w:val="-4"/>
          <w:szCs w:val="24"/>
        </w:rPr>
        <w:t>mbështet</w:t>
      </w:r>
      <w:proofErr w:type="gramEnd"/>
      <w:r w:rsidRPr="00E23EE5">
        <w:rPr>
          <w:rFonts w:eastAsia="Times New Roman"/>
          <w:spacing w:val="-4"/>
          <w:szCs w:val="24"/>
        </w:rPr>
        <w:t xml:space="preserve"> veprimtarinë e inovacionit dhe zhvillimit;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i) </w:t>
      </w:r>
      <w:proofErr w:type="gramStart"/>
      <w:r w:rsidRPr="00E23EE5">
        <w:rPr>
          <w:rFonts w:eastAsia="Times New Roman"/>
          <w:spacing w:val="-4"/>
          <w:szCs w:val="24"/>
        </w:rPr>
        <w:t>përcakton</w:t>
      </w:r>
      <w:proofErr w:type="gramEnd"/>
      <w:r w:rsidRPr="00E23EE5">
        <w:rPr>
          <w:rFonts w:eastAsia="Times New Roman"/>
          <w:spacing w:val="-4"/>
          <w:szCs w:val="24"/>
        </w:rPr>
        <w:t xml:space="preserve"> datën zyrtare të fillimit dhe mbarimit të vitit akademik për të gjitha institucionet e arsimit të lartë;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j) </w:t>
      </w:r>
      <w:proofErr w:type="gramStart"/>
      <w:r w:rsidRPr="00E23EE5">
        <w:rPr>
          <w:rFonts w:eastAsia="Times New Roman"/>
          <w:spacing w:val="-4"/>
          <w:szCs w:val="24"/>
        </w:rPr>
        <w:t>verifikon</w:t>
      </w:r>
      <w:proofErr w:type="gramEnd"/>
      <w:r w:rsidRPr="00E23EE5">
        <w:rPr>
          <w:rFonts w:eastAsia="Times New Roman"/>
          <w:spacing w:val="-4"/>
          <w:szCs w:val="24"/>
        </w:rPr>
        <w:t xml:space="preserve"> ligjshmërinë e zhvillimit të zgjedhjeve në institucionet publike të arsimit të lartë dhe përcjell për emërim kandidatin fitues të zgjedhjeve për rektor në universitetet publike te Presidenti i </w:t>
      </w:r>
      <w:r w:rsidRPr="00E23EE5">
        <w:rPr>
          <w:rFonts w:eastAsia="Times New Roman"/>
          <w:spacing w:val="-4"/>
          <w:szCs w:val="24"/>
        </w:rPr>
        <w:lastRenderedPageBreak/>
        <w:t>Republikës;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k) </w:t>
      </w:r>
      <w:proofErr w:type="gramStart"/>
      <w:r w:rsidRPr="00E23EE5">
        <w:rPr>
          <w:rFonts w:eastAsia="Times New Roman"/>
          <w:spacing w:val="-4"/>
          <w:szCs w:val="24"/>
        </w:rPr>
        <w:t>vendos</w:t>
      </w:r>
      <w:proofErr w:type="gramEnd"/>
      <w:r w:rsidRPr="00E23EE5">
        <w:rPr>
          <w:rFonts w:eastAsia="Times New Roman"/>
          <w:spacing w:val="-4"/>
          <w:szCs w:val="24"/>
        </w:rPr>
        <w:t xml:space="preserve"> kushte për institucionin e arsimit të lartë dhe /ose pezullon veprimtarinë e tij, bazuar në raportet e kontrollit të ligjshmërisë, të akreditimit ose auditimit;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l) </w:t>
      </w:r>
      <w:proofErr w:type="gramStart"/>
      <w:r w:rsidRPr="00E23EE5">
        <w:rPr>
          <w:rFonts w:eastAsia="Times New Roman"/>
          <w:spacing w:val="-4"/>
          <w:szCs w:val="24"/>
        </w:rPr>
        <w:t>i</w:t>
      </w:r>
      <w:proofErr w:type="gramEnd"/>
      <w:r w:rsidRPr="00E23EE5">
        <w:rPr>
          <w:rFonts w:eastAsia="Times New Roman"/>
          <w:spacing w:val="-4"/>
          <w:szCs w:val="24"/>
        </w:rPr>
        <w:t xml:space="preserve"> propozon Këshillit të Ministrave mbylljen e veprimtarisë së institucionit të arsimit të lartë, bazuar në raportet e kontrollit të ligjshmërisë, të akreditimit ose auditimit.</w:t>
      </w:r>
    </w:p>
    <w:p w:rsidR="00E66663" w:rsidRPr="00E23EE5" w:rsidRDefault="00E66663"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Këshilli i Arsimit të Lartë dhe Kërkimit Shkencor</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Këshilli i Arsimit të Lartë dhe Kërkimit Shkencor (KALKSH) është organ këshillimor për politikat e arsimit të lartë dhe kërkimit shkencor, pranë ministrit përgjegjës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2. Anëtarët e KALKSH-it janë personalitete të njohura të fushave akademike dhe emërohen nga ministri përgjegjës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3. Organizimi, funksionimi dhe kohëzgjatja e qëndrimit në detyrë dhe shpërblimi i anëtarëve të KALKSH-it përcaktohen me vendim të Këshillit të Ministrave.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w:t>
      </w:r>
    </w:p>
    <w:p w:rsidR="000D2C90" w:rsidRPr="00E23EE5" w:rsidRDefault="000D2C90" w:rsidP="000D2C90">
      <w:pPr>
        <w:spacing w:after="0" w:line="240" w:lineRule="auto"/>
        <w:jc w:val="center"/>
        <w:rPr>
          <w:rFonts w:ascii="Garamond" w:hAnsi="Garamond"/>
          <w:b/>
          <w:color w:val="000000" w:themeColor="text1"/>
          <w:sz w:val="24"/>
          <w:szCs w:val="24"/>
        </w:rPr>
      </w:pPr>
      <w:r w:rsidRPr="00E23EE5">
        <w:rPr>
          <w:rFonts w:ascii="Garamond" w:hAnsi="Garamond"/>
          <w:b/>
          <w:color w:val="000000" w:themeColor="text1"/>
          <w:sz w:val="24"/>
          <w:szCs w:val="24"/>
        </w:rPr>
        <w:t>Agjencia Kombëtare e Shërbimeve Arsimore</w:t>
      </w:r>
    </w:p>
    <w:p w:rsidR="00E66663" w:rsidRPr="00E23EE5" w:rsidRDefault="000D2C90" w:rsidP="00E23EE5">
      <w:pPr>
        <w:jc w:val="center"/>
        <w:rPr>
          <w:rFonts w:ascii="Garamond" w:hAnsi="Garamond"/>
          <w:i/>
          <w:sz w:val="24"/>
          <w:szCs w:val="24"/>
          <w:lang w:val="en-GB"/>
        </w:rPr>
      </w:pPr>
      <w:r w:rsidRPr="00E23EE5">
        <w:rPr>
          <w:rFonts w:ascii="Garamond" w:hAnsi="Garamond"/>
          <w:i/>
          <w:sz w:val="24"/>
          <w:szCs w:val="24"/>
          <w:lang w:val="en-GB"/>
        </w:rPr>
        <w:t xml:space="preserve"> (Ndryshuar me ligjin nr. 43/2026, datë 23.4.2026)</w:t>
      </w:r>
    </w:p>
    <w:p w:rsidR="000D2C90" w:rsidRPr="00E23EE5" w:rsidRDefault="000D2C90" w:rsidP="000D2C90">
      <w:pPr>
        <w:spacing w:after="0" w:line="240" w:lineRule="auto"/>
        <w:rPr>
          <w:rFonts w:ascii="Garamond" w:hAnsi="Garamond"/>
          <w:color w:val="000000" w:themeColor="text1"/>
          <w:sz w:val="24"/>
          <w:szCs w:val="24"/>
        </w:rPr>
      </w:pPr>
      <w:r w:rsidRPr="00E23EE5">
        <w:rPr>
          <w:rFonts w:ascii="Garamond" w:hAnsi="Garamond"/>
          <w:color w:val="000000" w:themeColor="text1"/>
          <w:sz w:val="24"/>
          <w:szCs w:val="24"/>
        </w:rPr>
        <w:t xml:space="preserve">1. Agjencia Kombëtare e Shërbimeve Arsimore organizohet dhe funksionon si agjenci autonome nën mbikëqyrjen e ministrit përgjegjës për arsimin, në përputhje ligjin e saj të krijimit si institucion i administratës shtetërore. </w:t>
      </w:r>
    </w:p>
    <w:p w:rsidR="000D2C90" w:rsidRPr="00E23EE5" w:rsidRDefault="000D2C90" w:rsidP="000D2C90">
      <w:pPr>
        <w:spacing w:after="0" w:line="240" w:lineRule="auto"/>
        <w:rPr>
          <w:rFonts w:ascii="Garamond" w:hAnsi="Garamond"/>
          <w:color w:val="000000" w:themeColor="text1"/>
          <w:sz w:val="24"/>
          <w:szCs w:val="24"/>
        </w:rPr>
      </w:pPr>
      <w:r w:rsidRPr="00E23EE5">
        <w:rPr>
          <w:rFonts w:ascii="Garamond" w:hAnsi="Garamond"/>
          <w:color w:val="000000" w:themeColor="text1"/>
          <w:sz w:val="24"/>
          <w:szCs w:val="24"/>
        </w:rPr>
        <w:t>2. Ofrimi i shërbimeve në fushën e arsimit të lartë dhe përcaktimi i tarifave të tyre bëhet në përputhje me përcaktimet në ligjin e organizimit dhe funksionimit të Agjencisë.</w:t>
      </w:r>
    </w:p>
    <w:p w:rsidR="00E66663" w:rsidRPr="00E23EE5" w:rsidRDefault="00E66663" w:rsidP="000D2C90">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w:t>
      </w:r>
    </w:p>
    <w:p w:rsidR="000D2C90" w:rsidRPr="00E23EE5" w:rsidRDefault="000D2C90" w:rsidP="000D2C90">
      <w:pPr>
        <w:spacing w:after="0"/>
        <w:jc w:val="center"/>
        <w:rPr>
          <w:rFonts w:ascii="Garamond" w:eastAsia="Times New Roman" w:hAnsi="Garamond" w:cs="CG Times"/>
          <w:b/>
          <w:spacing w:val="-4"/>
          <w:sz w:val="24"/>
          <w:szCs w:val="24"/>
          <w:lang w:val="sq-AL"/>
        </w:rPr>
      </w:pPr>
      <w:r w:rsidRPr="00E23EE5">
        <w:rPr>
          <w:rFonts w:ascii="Garamond" w:eastAsia="Times New Roman" w:hAnsi="Garamond" w:cs="CG Times"/>
          <w:b/>
          <w:spacing w:val="-4"/>
          <w:sz w:val="24"/>
          <w:szCs w:val="24"/>
          <w:lang w:val="sq-AL"/>
        </w:rPr>
        <w:t>Funksionet e Agjencisë Kombëtare të Shërbimeve Arsimore</w:t>
      </w:r>
    </w:p>
    <w:p w:rsidR="000D2C90" w:rsidRPr="00E23EE5" w:rsidRDefault="000D2C90" w:rsidP="000D2C90">
      <w:pPr>
        <w:spacing w:after="0"/>
        <w:jc w:val="center"/>
        <w:rPr>
          <w:rFonts w:ascii="Garamond" w:eastAsia="Times New Roman" w:hAnsi="Garamond" w:cs="CG Times"/>
          <w:b/>
          <w:spacing w:val="-4"/>
          <w:sz w:val="24"/>
          <w:szCs w:val="24"/>
          <w:lang w:val="sq-AL"/>
        </w:rPr>
      </w:pPr>
      <w:r w:rsidRPr="00E23EE5">
        <w:rPr>
          <w:rFonts w:ascii="Garamond" w:hAnsi="Garamond"/>
          <w:i/>
          <w:sz w:val="24"/>
          <w:szCs w:val="24"/>
          <w:lang w:val="en-GB"/>
        </w:rPr>
        <w:t>(Ndryshuar me ligjin nr. 43/2026, datë 23.4.2026)</w:t>
      </w:r>
    </w:p>
    <w:p w:rsidR="00E66663" w:rsidRPr="00E23EE5" w:rsidRDefault="00E66663" w:rsidP="000D2C90">
      <w:pPr>
        <w:pStyle w:val="Hapesira7"/>
        <w:ind w:firstLine="0"/>
        <w:rPr>
          <w:sz w:val="24"/>
        </w:rPr>
      </w:pPr>
    </w:p>
    <w:p w:rsidR="00E66663" w:rsidRPr="00E23EE5" w:rsidRDefault="000D2C90" w:rsidP="00E66663">
      <w:pPr>
        <w:pStyle w:val="Paragrafi"/>
        <w:rPr>
          <w:rFonts w:eastAsia="Times New Roman"/>
          <w:spacing w:val="-4"/>
          <w:szCs w:val="24"/>
        </w:rPr>
      </w:pPr>
      <w:r w:rsidRPr="00E23EE5">
        <w:rPr>
          <w:rFonts w:cs="Times New Roman"/>
          <w:color w:val="000000" w:themeColor="text1"/>
          <w:szCs w:val="24"/>
        </w:rPr>
        <w:t>Agjencia Kombëtare e Shërbimeve Arsimore kryen detyrat dhe funksionet e përcaktuara në ligjin e krijimit.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Agjencia Kombëtare e Financimit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Agjencia Kombëtare e Financimit të Arsimit të Lartë (AKFAL) është institucion publik në varësi të ministrisë përgjegjëse për arsimin, që ka për detyrë kryesore shpërndarjen e fondeve publike për: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mbështetjen</w:t>
      </w:r>
      <w:proofErr w:type="gramEnd"/>
      <w:r w:rsidRPr="00E23EE5">
        <w:rPr>
          <w:rFonts w:eastAsia="Times New Roman"/>
          <w:spacing w:val="-4"/>
          <w:szCs w:val="24"/>
        </w:rPr>
        <w:t xml:space="preserve"> e veprimtarisë së institucioneve publike të arsimit të lartë, ku përfshihet mësim-dhënia, kërkimi shkencor dhe pjesëmarrja në çështjet e menaxhimit akademik dhe administrativ;</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mbështetjen</w:t>
      </w:r>
      <w:proofErr w:type="gramEnd"/>
      <w:r w:rsidRPr="00E23EE5">
        <w:rPr>
          <w:rFonts w:eastAsia="Times New Roman"/>
          <w:spacing w:val="-4"/>
          <w:szCs w:val="24"/>
        </w:rPr>
        <w:t xml:space="preserve"> me bursa studimi për studentët e shkëlqyer me notë mesatare maksimale nga sistemi i arsimit të mesëm të lartë, studentët në programet e studimit në fusha prioritare dhe studentët nga shtresa sociale në nevojë;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garantimin</w:t>
      </w:r>
      <w:proofErr w:type="gramEnd"/>
      <w:r w:rsidRPr="00E23EE5">
        <w:rPr>
          <w:rFonts w:eastAsia="Times New Roman"/>
          <w:spacing w:val="-4"/>
          <w:szCs w:val="24"/>
        </w:rPr>
        <w:t xml:space="preserve"> e skemës së kredive studentore.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AKFAL-i propozon kriteret për shpërndarjen e fondeve publike.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Ministria përgjegjëse për arsimin miraton kriteret dhe formulat e shpërndarjes së fondeve publike, </w:t>
      </w:r>
      <w:r w:rsidRPr="00E23EE5">
        <w:rPr>
          <w:rFonts w:eastAsia="Times New Roman"/>
          <w:spacing w:val="-4"/>
          <w:szCs w:val="24"/>
        </w:rPr>
        <w:lastRenderedPageBreak/>
        <w:t>të përcaktuara në pikën 1 të këtij neni.</w:t>
      </w:r>
    </w:p>
    <w:p w:rsidR="00E66663" w:rsidRPr="00E23EE5" w:rsidRDefault="00E66663" w:rsidP="00E66663">
      <w:pPr>
        <w:pStyle w:val="Paragrafi"/>
        <w:rPr>
          <w:rFonts w:eastAsia="Times New Roman"/>
          <w:spacing w:val="-4"/>
          <w:szCs w:val="24"/>
        </w:rPr>
      </w:pPr>
      <w:r w:rsidRPr="00E23EE5">
        <w:rPr>
          <w:rFonts w:eastAsia="Times New Roman"/>
          <w:spacing w:val="-4"/>
          <w:szCs w:val="24"/>
        </w:rPr>
        <w:t>4. Ministria përgjegjëse për arsimin miraton dhe shpall çdo vit dokumentin e prioriteteve, sipas drejtimeve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Organizimi dhe funksionimi i AKFAL-it rregullohen me vendim të Këshillit të Ministrave.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Agjencia Kombëtare e Kërkimit Shkencor dhe Inovacionit</w:t>
      </w:r>
    </w:p>
    <w:p w:rsidR="00E66663" w:rsidRPr="00E23EE5" w:rsidRDefault="00E66663" w:rsidP="00E66663">
      <w:pPr>
        <w:pStyle w:val="Hapesira7"/>
        <w:rPr>
          <w:sz w:val="24"/>
        </w:rPr>
      </w:pPr>
    </w:p>
    <w:p w:rsidR="00E66663" w:rsidRPr="00E23EE5" w:rsidRDefault="00E66663" w:rsidP="00E66663">
      <w:pPr>
        <w:pStyle w:val="Paragrafi"/>
        <w:rPr>
          <w:rFonts w:eastAsia="Times New Roman"/>
          <w:b/>
          <w:spacing w:val="-4"/>
          <w:szCs w:val="24"/>
        </w:rPr>
      </w:pPr>
      <w:r w:rsidRPr="00E23EE5">
        <w:rPr>
          <w:rFonts w:eastAsia="Times New Roman"/>
          <w:spacing w:val="-4"/>
          <w:szCs w:val="24"/>
        </w:rPr>
        <w:t>1. Agjencia Kombëtare e Kërkimit Shkencor dhe Inovacionit (AKKSHI) është institucion publik në varësi të ministrisë përgjegjëse për arsimin dhe shkencën, që ka për detyrë kryesore shpërndarjen e fondeve për programet e kërkimit shkencor, mbi bazën e projekteve të paraqitura prej institucioneve të arsimit të lartë dhe institucioneve të kërkimit shkencor në fushat e shkencave natyrore, inxhinierike dhe teknologjike, mjekësore, bujqësore, sociale dhe humane.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2. AKKSHI-ja identifikon fushat prioritare të kërkimit shkencor, teknologjisë dhe inovacionit, si dhe vlerëson në nivel kombëtar programet e projektet në fushat e sipërpërmendura.</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3. AKKSHI-ja është përgjegjëse për përhapjen e informacionit dhe koordinimin e proceseve të aplikimit në projekte ndërkombëtare të kërkimit shkencor në arsimin e lartë.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4. AKKSHI-ja organizon çdo katër vjet procesin e vlerësimit të veprimtarisë kërkimore-shkencore të njësive bazë të institucioneve të arsimit të lartë, si dhe i rendit ato në bazë të këtij vlerësimi. AKKSHI-ja i komunikon vlerësimin Agjencisë Kombëtare të Financimit të Arsimit të Lartë. Metodologjia e procesit të vlerësimit rregullohet me vendim të Këshillit të Ministrave.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5. AKKSHI-ja miraton, mbi bazën e konkurrencës së lirë midis aplikantëve, fonde për projektet e studimeve të doktoratës. </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6. Agjencia administron edhe fonde të tjera të kërkimit shkencor dhe inovacionit, në kuadrin e programeve kombëtare, ndërkombëtare dhe dypalëshe të kërkimit shkencor, të cilat i shpërndan bazuar në aplikimet e institucioneve.</w:t>
      </w:r>
    </w:p>
    <w:p w:rsidR="00E66663" w:rsidRPr="00E23EE5" w:rsidRDefault="00E66663" w:rsidP="00E66663">
      <w:pPr>
        <w:pStyle w:val="Paragrafi"/>
        <w:rPr>
          <w:rFonts w:eastAsia="Times New Roman"/>
          <w:spacing w:val="-4"/>
          <w:szCs w:val="24"/>
        </w:rPr>
      </w:pPr>
      <w:r w:rsidRPr="00E23EE5">
        <w:rPr>
          <w:rFonts w:eastAsia="Times New Roman"/>
          <w:spacing w:val="-4"/>
          <w:szCs w:val="24"/>
        </w:rPr>
        <w:t>7. AKKSHI-ja paraqet pranë ministrisë përgjegjëse për arsimin dhe shkencën raportin vjetor të veprimtarisë së saj. Rezultatet e punës së saj vlerësohen nga ministria përgjegjëse për arsimin dhe shkencën, bazuar edhe në fondet e përftuara në nivel kombëtar nga programet ndërkombëtare të kërkimit shkencor.</w:t>
      </w:r>
    </w:p>
    <w:p w:rsidR="00E66663" w:rsidRPr="00E23EE5" w:rsidRDefault="00E66663" w:rsidP="00E66663">
      <w:pPr>
        <w:pStyle w:val="Paragrafi"/>
        <w:rPr>
          <w:rFonts w:eastAsia="Times New Roman"/>
          <w:spacing w:val="-4"/>
          <w:szCs w:val="24"/>
        </w:rPr>
      </w:pPr>
      <w:r w:rsidRPr="00E23EE5">
        <w:rPr>
          <w:rFonts w:eastAsia="Times New Roman"/>
          <w:spacing w:val="-4"/>
          <w:szCs w:val="24"/>
        </w:rPr>
        <w:t>8. Përbërja, organizimi dhe funksionimi i AKKSHI-së, i Bordit të Administrimit, si dhe shpërblimi i anëtarëve të këtij bordi përcaktohen me vendim të Këshillit të Ministrave.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Baza kombëtare e të dhënave për kërkimin shkencor</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Baza kombëtare e të dhënave për kërkimin shkencor në sistemin e arsimit të lartë administrohet dhe përditësohet nga AKKSHI-ja dhe përfshin: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listën</w:t>
      </w:r>
      <w:proofErr w:type="gramEnd"/>
      <w:r w:rsidRPr="00E23EE5">
        <w:rPr>
          <w:rFonts w:eastAsia="Times New Roman"/>
          <w:spacing w:val="-4"/>
          <w:szCs w:val="24"/>
        </w:rPr>
        <w:t xml:space="preserve"> e disertacioneve të doktoratave të mbrojtura dhe abstraktet përkatëse në një nga pesë gjuhët e Bashkimit Europian: anglisht, frëngjisht, gjermanisht, spanjisht, italisht;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listën</w:t>
      </w:r>
      <w:proofErr w:type="gramEnd"/>
      <w:r w:rsidRPr="00E23EE5">
        <w:rPr>
          <w:rFonts w:eastAsia="Times New Roman"/>
          <w:spacing w:val="-4"/>
          <w:szCs w:val="24"/>
        </w:rPr>
        <w:t xml:space="preserve"> e punimeve të diplomës së ciklit të dytë dhe të tretë, të mbrojtura, dhe abstraktet përkatëse në një nga pesë gjuhët e Bashkimit Europian: anglisht, frëngjisht, gjermanisht, spanjisht, italisht;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listën</w:t>
      </w:r>
      <w:proofErr w:type="gramEnd"/>
      <w:r w:rsidRPr="00E23EE5">
        <w:rPr>
          <w:rFonts w:eastAsia="Times New Roman"/>
          <w:spacing w:val="-4"/>
          <w:szCs w:val="24"/>
        </w:rPr>
        <w:t xml:space="preserve"> e përditësuar të kontributit shkencor të personelit akademik e kërkimor të institucioneve të arsimit të lartë dhe kërkimit shkencor dhe të personelit kërkimor të instituteve të tjera të kërkim-zhvillimit.</w:t>
      </w:r>
    </w:p>
    <w:p w:rsidR="00E66663" w:rsidRPr="00E23EE5" w:rsidRDefault="00E66663" w:rsidP="006D2FD2">
      <w:pPr>
        <w:pStyle w:val="Paragrafi"/>
        <w:rPr>
          <w:rFonts w:eastAsia="Times New Roman"/>
          <w:spacing w:val="-4"/>
          <w:szCs w:val="24"/>
        </w:rPr>
      </w:pPr>
      <w:r w:rsidRPr="00E23EE5">
        <w:rPr>
          <w:rFonts w:eastAsia="Times New Roman"/>
          <w:spacing w:val="-4"/>
          <w:szCs w:val="24"/>
        </w:rPr>
        <w:t>2. AKKSHI-ja administron dhe bën publike bazën e të dhënave me të gjitha projektet e financuara, në kuadrin e programeve kombëtare dhe ndërkombëtare të kërkim-zhvillimit.</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14</w:t>
      </w:r>
    </w:p>
    <w:p w:rsidR="00E66663" w:rsidRPr="00E23EE5" w:rsidRDefault="00E66663" w:rsidP="00E66663">
      <w:pPr>
        <w:pStyle w:val="Paragrafi"/>
        <w:jc w:val="center"/>
        <w:rPr>
          <w:rFonts w:eastAsia="Times New Roman"/>
          <w:b/>
          <w:bCs/>
          <w:spacing w:val="-4"/>
          <w:szCs w:val="24"/>
        </w:rPr>
      </w:pPr>
      <w:r w:rsidRPr="00E23EE5">
        <w:rPr>
          <w:rFonts w:eastAsia="Times New Roman"/>
          <w:b/>
          <w:bCs/>
          <w:spacing w:val="-4"/>
          <w:szCs w:val="24"/>
        </w:rPr>
        <w:t>Agjencia e Sigurimit të Cilësisë në Arsimin e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Agjencia e Sigurimit të Cilësisë në Arsimin e Lartë (ASCAL) është person juridik publik. Ajo është </w:t>
      </w:r>
      <w:r w:rsidRPr="00E23EE5">
        <w:rPr>
          <w:rFonts w:eastAsia="Times New Roman"/>
          <w:spacing w:val="-4"/>
          <w:szCs w:val="24"/>
        </w:rPr>
        <w:lastRenderedPageBreak/>
        <w:t>përgjegjëse për sigurimin e cilësisë në arsimin e lartë. ASCAL, përmes mekanizmave të sigurimit të cilësisë, akreditimit dhe proceseve të tjera, monitoron dhe vlerëson cilësinë e institucionit dhe të programeve të ofruara. ASCAL mbështet veprimtarinë e saj mbi udhëzuesit e saj, në Kodin e Cilësisë së Arsimit të Lartë, i cili përditësohet me standardet dhe udhëzuesit europianë të cilësisë në hapësirën europiane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2. ASCAL realizon procesin e vlerësimit për akreditimin e institucioneve të arsimit të lartë dhe të programeve të studimit që ato ofrojnë, si dhe monitorimin në vijim të cilësisë së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ASCAL bashkëpunon me institucionet e arsimit të lartë për ngritjen dhe funksionimin e sistemit të brendshëm të sigurimit të cilësisë.</w:t>
      </w:r>
    </w:p>
    <w:p w:rsidR="00E66663" w:rsidRPr="00E23EE5" w:rsidRDefault="00E66663" w:rsidP="00E66663">
      <w:pPr>
        <w:pStyle w:val="Paragrafi"/>
        <w:rPr>
          <w:rFonts w:eastAsia="Times New Roman"/>
          <w:spacing w:val="-4"/>
          <w:szCs w:val="24"/>
        </w:rPr>
      </w:pPr>
      <w:r w:rsidRPr="00E23EE5">
        <w:rPr>
          <w:rFonts w:eastAsia="Times New Roman"/>
          <w:spacing w:val="-4"/>
          <w:szCs w:val="24"/>
        </w:rPr>
        <w:t>4. ASCAL gëzon pavarësi në hartimin dhe miratimin e procedurave të saj, kritereve dhe formateve të vlerësimit, përzgjedhjen e ekspertëve dhe komisioneve të posaçme të vlerësimit, si dhe përmbajtjen dhe rezultatet e raporteve të vlerësimit të cilësisë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5. ASCAL vepron edhe nëpërmjet komisioneve të zgjedhura dhe të pavarura, sipas fushave kryesore të arsimit të lartë në shkencat natyrore, inxhinierike dhe teknologjike, mjekësore, bujqësore, sociale dhe humane. Këto komisione kanë karakter të përkohshëm dhe përbëhen nga ekspertë me kualifikime akademike, me përvojë në arsimin e lartë dhe kërkimin shkencor dhe njohës të proceseve të cilësisë.</w:t>
      </w:r>
    </w:p>
    <w:p w:rsidR="00E66663" w:rsidRPr="00E23EE5" w:rsidRDefault="00E66663" w:rsidP="00E66663">
      <w:pPr>
        <w:pStyle w:val="Paragrafi"/>
        <w:rPr>
          <w:rFonts w:eastAsia="Times New Roman"/>
          <w:spacing w:val="-4"/>
          <w:szCs w:val="24"/>
        </w:rPr>
      </w:pPr>
      <w:r w:rsidRPr="00E23EE5">
        <w:rPr>
          <w:rFonts w:eastAsia="Times New Roman"/>
          <w:spacing w:val="-4"/>
          <w:szCs w:val="24"/>
        </w:rPr>
        <w:t>6. Emërimi i Drejtorit të ASCAL-it bëhet me urdhër të Kryeministrit, mbështetur në propozimin e ministrit përgjegjës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7. Në kuadër të vlerësimit të jashtëm të cilësisë, ASCAL bashkëpunon dhe bashkërendon veprimtarinë e saj me agjenci homologe, pjesë të Rrjetit Europian të Sigurimit të Cilësisë (ENQA) dhe/ose RegjistrinEuropian i Sigurimit të Cilësisë (EQAR).</w:t>
      </w:r>
    </w:p>
    <w:p w:rsidR="00E66663" w:rsidRPr="00E23EE5" w:rsidRDefault="00E66663" w:rsidP="00E66663">
      <w:pPr>
        <w:pStyle w:val="Paragrafi"/>
        <w:rPr>
          <w:rFonts w:eastAsia="Times New Roman"/>
          <w:spacing w:val="-4"/>
          <w:szCs w:val="24"/>
        </w:rPr>
      </w:pPr>
      <w:r w:rsidRPr="00E23EE5">
        <w:rPr>
          <w:rFonts w:eastAsia="Times New Roman"/>
          <w:spacing w:val="-4"/>
          <w:szCs w:val="24"/>
        </w:rPr>
        <w:t>8. ASCAL publikon raportin vjetor të veprimtarisë së saj dhe raportet përfundimtare të vlerësimit të institucioneve të arsimit të lartë dhe programeve të studimit.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9. ASCAL financohet në mënyrë të balancuar nga Buxheti i Shtetit dhe të ardhurat e krijuara nga veprimtaria e saj. Ajo ka të drejtën e përdorimit të 90 për qind të këtyre të ardhurave. Të ardhurat e papërdorura gjatë një viti financiar kalojnë në vitin pasardhës.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10. Organizimi dhe funksionimi i ASCAL-it rregullohen me vendim të Këshillit të Ministrave.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Bordi i Akreditimit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Për procesin e akreditimit të institucioneve të arsimit të lartë dhe programeve të studimit, pranë ASCAL-it ngrihet Bordi i Akreditimit, i cili është organ kolegjial vendimmarrës dhe i pavarur në veprimtarinë e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Bordi merr vendimin përfundimtar mbi akreditimin e institucioneve të arsimit të lartë dhe programeve që ato ofrojnë.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Bordi miraton, me kërkesë të institucionit të arsimit të lartë, kryerjen e vlerësimit të jashtëm nga një prej agjencive anëtare të ENQA-s.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Bordi i Akreditimit përbëhet nga ekspertë të huaj dhe </w:t>
      </w:r>
      <w:proofErr w:type="gramStart"/>
      <w:r w:rsidRPr="00E23EE5">
        <w:rPr>
          <w:rFonts w:eastAsia="Times New Roman"/>
          <w:spacing w:val="-4"/>
          <w:szCs w:val="24"/>
        </w:rPr>
        <w:t>vendas</w:t>
      </w:r>
      <w:proofErr w:type="gramEnd"/>
      <w:r w:rsidRPr="00E23EE5">
        <w:rPr>
          <w:rFonts w:eastAsia="Times New Roman"/>
          <w:spacing w:val="-4"/>
          <w:szCs w:val="24"/>
        </w:rPr>
        <w:t xml:space="preserve">, personalitete në fushën e arsimit të lartë dhe sigurimit të cilësisë.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ab/>
        <w:t xml:space="preserve">5. Mandati i anëtarëve të Bordit të Akreditimit është 4 vjet. </w:t>
      </w:r>
    </w:p>
    <w:p w:rsidR="00E66663" w:rsidRPr="00E23EE5" w:rsidRDefault="00E66663" w:rsidP="00E66663">
      <w:pPr>
        <w:pStyle w:val="Paragrafi"/>
        <w:rPr>
          <w:rFonts w:eastAsia="Times New Roman"/>
          <w:spacing w:val="-4"/>
          <w:szCs w:val="24"/>
        </w:rPr>
      </w:pPr>
      <w:r w:rsidRPr="00E23EE5">
        <w:rPr>
          <w:rFonts w:eastAsia="Times New Roman"/>
          <w:spacing w:val="-4"/>
          <w:szCs w:val="24"/>
        </w:rPr>
        <w:t>6. Emërimi dhe shkarkimi i Kryetarit dhe anëtarëve të Bordit të Akreditimit bëhet me urdhër të Kryeministrit, me propozimin e ministrisë përgjegjëse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7. Organizimi dhe funksionimi i Bordit të Akreditimit, si dhe masa e shpërblimit të kryetarit dhe anëtarëve të tij përcaktohen me vendim të Këshillit të Ministrave. </w:t>
      </w:r>
    </w:p>
    <w:p w:rsidR="00E66663" w:rsidRPr="00E23EE5" w:rsidRDefault="00E66663"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Konferenca e Rektorëve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Konferenca e Rektorëve është organ kolegjial, i pavarur, i përbërë nga titullarët e institucioneve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2. Konferenca e Rektorëve kryen veprimtari të koordinimit dhe zhvillimit të arsimit të lartë dhe kërkimit shkencor, si dhe funksione të tjera të përcaktuara me ligje të veçanta.</w:t>
      </w:r>
    </w:p>
    <w:p w:rsidR="00E66663" w:rsidRPr="00E23EE5" w:rsidRDefault="00E66663" w:rsidP="00E66663">
      <w:pPr>
        <w:pStyle w:val="Paragrafi"/>
        <w:rPr>
          <w:rFonts w:eastAsia="Times New Roman"/>
          <w:spacing w:val="-4"/>
          <w:szCs w:val="24"/>
        </w:rPr>
      </w:pPr>
      <w:r w:rsidRPr="00E23EE5">
        <w:rPr>
          <w:rFonts w:eastAsia="Times New Roman"/>
          <w:spacing w:val="-4"/>
          <w:szCs w:val="24"/>
        </w:rPr>
        <w:t>3. Konferenca e Rektorëve jep rekomandime lidhur me çështje të arsimit të lartë me interes kombëtar.</w:t>
      </w:r>
    </w:p>
    <w:p w:rsidR="00E66663" w:rsidRPr="00E23EE5" w:rsidRDefault="00E66663" w:rsidP="00E66663">
      <w:pPr>
        <w:pStyle w:val="Paragrafi"/>
        <w:rPr>
          <w:rFonts w:eastAsia="Times New Roman"/>
          <w:spacing w:val="-4"/>
          <w:szCs w:val="24"/>
        </w:rPr>
      </w:pPr>
      <w:r w:rsidRPr="00E23EE5">
        <w:rPr>
          <w:rFonts w:eastAsia="Times New Roman"/>
          <w:spacing w:val="-4"/>
          <w:szCs w:val="24"/>
        </w:rPr>
        <w:t>4. Konferenca e Rektorëve mban lidhje me shoqata homologe për nxitjen e shkëmbimeve universitare që ndihmojnë përparimin e arsimit të lartë dhe kërkimit shkencor.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Konferenca e Rektorëve funksionon në bazë të statutit të miratuar prej </w:t>
      </w:r>
      <w:proofErr w:type="gramStart"/>
      <w:r w:rsidRPr="00E23EE5">
        <w:rPr>
          <w:rFonts w:eastAsia="Times New Roman"/>
          <w:spacing w:val="-4"/>
          <w:szCs w:val="24"/>
        </w:rPr>
        <w:t>dy</w:t>
      </w:r>
      <w:proofErr w:type="gramEnd"/>
      <w:r w:rsidRPr="00E23EE5">
        <w:rPr>
          <w:rFonts w:eastAsia="Times New Roman"/>
          <w:spacing w:val="-4"/>
          <w:szCs w:val="24"/>
        </w:rPr>
        <w:t xml:space="preserve"> të tretave të anëtarëve të saj.</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 xml:space="preserve">KREU </w:t>
      </w:r>
      <w:smartTag w:uri="urn:schemas-microsoft-com:office:smarttags" w:element="stockticker">
        <w:r w:rsidRPr="00E23EE5">
          <w:rPr>
            <w:rFonts w:eastAsia="Times New Roman"/>
            <w:spacing w:val="-4"/>
            <w:szCs w:val="24"/>
          </w:rPr>
          <w:t>III</w:t>
        </w:r>
      </w:smartTag>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INSTITUCIONET E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Seksioni 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Organizimi dhe llojet e institucioneve të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Organizimi i institucioneve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janë të organizuara në institucione publike, jopublike dhe publike të pavarura, sipas përcaktimeve të këtij ligji. Institucionet e arsimit të lartë krijohen, hapen, organizohen, financohen, akreditohen, vlerësohen, pezullohen dhe mbyllen në përputhje me këtë ligj dhe aktet nënligjore të dala në zbatim të tij. Ato ofrojnë programe të licencuara të studimeve, për të cilat lëshojnë diploma pas akreditimit të institucionit dhe programit të studimit.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2. Institucionet publike të arsimit të lartë janë persona juridikë publikë që vetëfinancohen, financohen nga Buxheti i Shtetit ose nga burime të tjera të ligjshme.</w:t>
      </w:r>
    </w:p>
    <w:p w:rsidR="00E66663" w:rsidRPr="00E23EE5" w:rsidRDefault="00E66663" w:rsidP="00E66663">
      <w:pPr>
        <w:pStyle w:val="Paragrafi"/>
        <w:rPr>
          <w:rFonts w:eastAsia="Times New Roman"/>
          <w:strike/>
          <w:spacing w:val="-4"/>
          <w:szCs w:val="24"/>
          <w:u w:val="single"/>
        </w:rPr>
      </w:pPr>
      <w:r w:rsidRPr="00E23EE5">
        <w:rPr>
          <w:rFonts w:eastAsia="Times New Roman"/>
          <w:spacing w:val="-4"/>
          <w:szCs w:val="24"/>
        </w:rPr>
        <w:t>3. Institucionet jopublike të arsimit të lartë janë persona juridikë privatë. Veprimtaria që ato zhvillojnë mund të jetë fitimprurëse ose jofitimprurëse.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Institucionet publike të pavarura të arsimit të lartë janë persona juridikë publikë që krijohen me vendim të Këshillit të Ministrave, sipas përcak-timeve të këtij ligji.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Institucionet e arsimit të lartë, që ofrojnë programe studimi në fusha me veprimtari akademike specifike, lidhur me organizimin dhe zhvillimin e procesit mësimor, gëzojnë status të veçantë. </w:t>
      </w:r>
      <w:proofErr w:type="gramStart"/>
      <w:r w:rsidRPr="00E23EE5">
        <w:rPr>
          <w:rFonts w:eastAsia="Times New Roman"/>
          <w:spacing w:val="-4"/>
          <w:szCs w:val="24"/>
        </w:rPr>
        <w:t>Ky</w:t>
      </w:r>
      <w:proofErr w:type="gramEnd"/>
      <w:r w:rsidRPr="00E23EE5">
        <w:rPr>
          <w:rFonts w:eastAsia="Times New Roman"/>
          <w:spacing w:val="-4"/>
          <w:szCs w:val="24"/>
        </w:rPr>
        <w:t xml:space="preserve"> status i jepet institucionit të arsimit të lartë me vendim të Këshillit të Ministrave, me propozimin e ministrisë përgjegjëse për arsimin e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Institucionet ofruese të arsimit të lartë, që gëzojnë status të veçantë, në rastet kur nuk u nënshtrohen rregullimeve të përcaktuara me vendim të Këshillit të Ministrave dhe udhëzimit përkatës të ministrit përgjegjës për arsimin, funksionojnë dhe administrohen sipas parimeve dhe përcaktimeve të këtij ligji për institucionet e arsimit të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7. Institucionet e arsimit të lartë të llojeve kolegj universitar ose akademi, të cilat për të paktën tri vite akademike nuk kanë më shumë se, respektivisht, gjashtëqind dhe treqind studentë, dhe që përmbushin kushtet e kodit të cilësisë të procesit mësimor, mund të mos plotësojnë kushtet e pikës 4, të nenit 25, në marrëveshje me ministrinë përgjegjëse për arsimin e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8. Llojet e institucioneve të arsimit të lartë janë: universitetet, kolegjet universitare, akademitë dhe kolegjet profesionale të larta.</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Universiteti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Universiteti është institucion i arsimit të lartë që vepron në fushën e arsimit, kërkimit shkencor, </w:t>
      </w:r>
      <w:r w:rsidRPr="00E23EE5">
        <w:rPr>
          <w:rFonts w:eastAsia="Times New Roman"/>
          <w:spacing w:val="-4"/>
          <w:szCs w:val="24"/>
        </w:rPr>
        <w:lastRenderedPageBreak/>
        <w:t>veprimtarive krijuese dhe profesionale.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Universiteti përfaqëson një strukturë të integruar dhe të përbërë nga njësi kryesore, njësi bazë dhe njësi të tjera, sipas përcaktimeve të statutit të institucionit. Ai ka në përbërje së paku tri fakultete.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Universiteti ofron arsimim të lartë, zhvillim të dijeve, të shkencës, të inovacionit dhe të profesioneve.</w:t>
      </w:r>
    </w:p>
    <w:p w:rsidR="00E66663" w:rsidRPr="00E23EE5" w:rsidRDefault="00E66663" w:rsidP="00E66663">
      <w:pPr>
        <w:pStyle w:val="Paragrafi"/>
        <w:rPr>
          <w:rFonts w:eastAsia="Times New Roman"/>
          <w:strike/>
          <w:spacing w:val="-4"/>
          <w:szCs w:val="24"/>
        </w:rPr>
      </w:pPr>
      <w:r w:rsidRPr="00E23EE5">
        <w:rPr>
          <w:rFonts w:eastAsia="Times New Roman"/>
          <w:spacing w:val="-4"/>
          <w:szCs w:val="24"/>
        </w:rPr>
        <w:t xml:space="preserve">4. Universiteti zhvillon kërkim shkencor bazë e të zbatuar, veprimtari krijuese, ofron shërbime dhe ushtron veprimtari të tjera, në përputhje me fushat e programeve të studimit, me këtë ligj dhe me statutin e tij, si dhe mbështet aftësimin e personelit akademik në funksion të misionit të tij.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Universiteti ofron programe studimi në të gjitha ciklet e studimeve të arsimit të lartë, si edhe programe studimi me karakter profesional.</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Akademia</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Akademia </w:t>
      </w:r>
      <w:bookmarkStart w:id="0" w:name="OLE_LINK1"/>
      <w:r w:rsidRPr="00E23EE5">
        <w:rPr>
          <w:rFonts w:eastAsia="Times New Roman"/>
          <w:spacing w:val="-4"/>
          <w:szCs w:val="24"/>
        </w:rPr>
        <w:t>është institucion i arsimit të lartë</w:t>
      </w:r>
      <w:bookmarkEnd w:id="0"/>
      <w:r w:rsidRPr="00E23EE5">
        <w:rPr>
          <w:rFonts w:eastAsia="Times New Roman"/>
          <w:spacing w:val="-4"/>
          <w:szCs w:val="24"/>
        </w:rPr>
        <w:t xml:space="preserve"> i profilizuar, që vepron në fushën e arsimit të lartë dhe të kërkimit shkencor, veprimtarive krijuese dhe profesionale.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Akademia përfaqëson një strukturë të përbërë nga të paktënnjë fakultet. Në përputhje me fushën përkatëse të kompetencës, akademia mund të ofrojë programe të studimeve në të gjitha ciklet e studimit, si dhe programe studimi me karakter profesional.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Akademia mund të realizojë kërkim shkencor bazë dhe të zbatuar, shërbime, si dhe ushtron veprimtari të tjera, bazuar në këtë ligj dhe në statutin e saj.</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Kolegji Universitar</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Kolegji universitar është institucion i arsimit të lartë që vepron në fushën e arsimit, kërkimit shkencor, veprimtarive krijuese dhe profesionale.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Kolegji universitar përfaqëson një strukturë të përbërë nga njësi kryesore, njësi bazë dhe njësi të tjera, sipas përcaktimeve të statutit të institucionit. Ai ka në përbërjen e tij së paku </w:t>
      </w:r>
      <w:proofErr w:type="gramStart"/>
      <w:r w:rsidRPr="00E23EE5">
        <w:rPr>
          <w:rFonts w:eastAsia="Times New Roman"/>
          <w:spacing w:val="-4"/>
          <w:szCs w:val="24"/>
        </w:rPr>
        <w:t>dy</w:t>
      </w:r>
      <w:proofErr w:type="gramEnd"/>
      <w:r w:rsidRPr="00E23EE5">
        <w:rPr>
          <w:rFonts w:eastAsia="Times New Roman"/>
          <w:spacing w:val="-4"/>
          <w:szCs w:val="24"/>
        </w:rPr>
        <w:t xml:space="preserve"> fakultete.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Kolegji ofron arsimim të lartë, zhvillim të dijeve, të shkencës, të inovacionit dhe të profesioneve. </w:t>
      </w:r>
    </w:p>
    <w:p w:rsidR="00E66663" w:rsidRPr="00E23EE5" w:rsidRDefault="00E66663" w:rsidP="00E66663">
      <w:pPr>
        <w:pStyle w:val="Paragrafi"/>
        <w:rPr>
          <w:rFonts w:eastAsia="Times New Roman"/>
          <w:spacing w:val="-4"/>
          <w:szCs w:val="24"/>
        </w:rPr>
      </w:pPr>
      <w:r w:rsidRPr="00E23EE5">
        <w:rPr>
          <w:rFonts w:eastAsia="Times New Roman"/>
          <w:spacing w:val="-4"/>
          <w:szCs w:val="24"/>
        </w:rPr>
        <w:t>4. Kolegji mund të zhvillojë kërkim shkencor, veprimtari krijuese, ofron shërbime, si dhe ushtron veprimtari të tjera, në përputhje me fushat e programeve të studimit, me këtë ligj e me statutin e tij, si dhe mbështet aftësimin e personelit akademik në funksion të misionit të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Kolegji universitar ofron programe studimi në ciklin e parë dhe/ose të dytë të studimeve dhe programe studimi me karakter profesional.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Kolegji profesional i lart</w:t>
      </w:r>
      <w:r w:rsidRPr="00E23EE5">
        <w:rPr>
          <w:rFonts w:eastAsia="Times New Roman"/>
          <w:spacing w:val="-4"/>
          <w:szCs w:val="24"/>
        </w:rPr>
        <w: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Kolegjiprofesionalilartë është institucion i arsimit të lartë me orientim profesional, që përgatit profesionistë me aftësi praktike.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Kolegjiprofesionali lartë përfaqëson një strukturë të përbërë nga së paku </w:t>
      </w:r>
      <w:proofErr w:type="gramStart"/>
      <w:r w:rsidRPr="00E23EE5">
        <w:rPr>
          <w:rFonts w:eastAsia="Times New Roman"/>
          <w:spacing w:val="-4"/>
          <w:szCs w:val="24"/>
        </w:rPr>
        <w:t>dy</w:t>
      </w:r>
      <w:proofErr w:type="gramEnd"/>
      <w:r w:rsidRPr="00E23EE5">
        <w:rPr>
          <w:rFonts w:eastAsia="Times New Roman"/>
          <w:spacing w:val="-4"/>
          <w:szCs w:val="24"/>
        </w:rPr>
        <w:t xml:space="preserve"> departamente.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Kolegjiprofesionali lartë ofron veprimtari mësimore dhe trajnuese, që zgjasin një ose </w:t>
      </w:r>
      <w:proofErr w:type="gramStart"/>
      <w:r w:rsidRPr="00E23EE5">
        <w:rPr>
          <w:rFonts w:eastAsia="Times New Roman"/>
          <w:spacing w:val="-4"/>
          <w:szCs w:val="24"/>
        </w:rPr>
        <w:t>dy</w:t>
      </w:r>
      <w:proofErr w:type="gramEnd"/>
      <w:r w:rsidRPr="00E23EE5">
        <w:rPr>
          <w:rFonts w:eastAsia="Times New Roman"/>
          <w:spacing w:val="-4"/>
          <w:szCs w:val="24"/>
        </w:rPr>
        <w:t xml:space="preserve"> vite akademike me ngarkesë përkatësisht 60 ose 120 kredite ECTS dhe që finalizohen me lëshimin përkatësisht të një certifikate ose diplome profesionale.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Kolegji profesional i lartë mund të ngrihet edhe pranë institucioneve të arsimit të lartë, që kanë statusin e universiteteve dhe kolegjeve universitare. Në këto raste ai konsiderohet si njësi kryesore e institucionit. Në të gjitha rastet e tjera kolegji profesional i lartë konsiderohet njësi e veçantë e arsimit të lartë. </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5. Mënyra e organizimit dhe funksionimit të tij rregullohet me vendim të Këshillit të Ministrave.</w:t>
      </w:r>
    </w:p>
    <w:p w:rsidR="00E66663" w:rsidRPr="00E23EE5" w:rsidRDefault="00E66663" w:rsidP="00E66663">
      <w:pPr>
        <w:pStyle w:val="Paragrafi"/>
        <w:rPr>
          <w:rFonts w:eastAsia="Times New Roman"/>
          <w:spacing w:val="-4"/>
          <w:szCs w:val="24"/>
        </w:rPr>
      </w:pPr>
    </w:p>
    <w:p w:rsidR="006D2FD2" w:rsidRPr="00E23EE5" w:rsidRDefault="006D2FD2" w:rsidP="00E66663">
      <w:pPr>
        <w:pStyle w:val="Paragrafi"/>
        <w:rPr>
          <w:rFonts w:eastAsia="Times New Roman"/>
          <w:spacing w:val="-4"/>
          <w:szCs w:val="24"/>
        </w:rPr>
      </w:pPr>
    </w:p>
    <w:p w:rsidR="006D2FD2" w:rsidRPr="00E23EE5" w:rsidRDefault="006D2FD2" w:rsidP="00E66663">
      <w:pPr>
        <w:pStyle w:val="Paragrafi"/>
        <w:rPr>
          <w:rFonts w:eastAsia="Times New Roman"/>
          <w:spacing w:val="-4"/>
          <w:szCs w:val="24"/>
        </w:rPr>
      </w:pPr>
    </w:p>
    <w:p w:rsidR="006D2FD2" w:rsidRPr="00E23EE5" w:rsidRDefault="006D2FD2" w:rsidP="00E66663">
      <w:pPr>
        <w:pStyle w:val="Paragrafi"/>
        <w:rPr>
          <w:rFonts w:eastAsia="Times New Roman"/>
          <w:spacing w:val="-4"/>
          <w:szCs w:val="24"/>
        </w:rPr>
      </w:pPr>
    </w:p>
    <w:p w:rsidR="006D2FD2" w:rsidRPr="00E23EE5" w:rsidRDefault="006D2FD2" w:rsidP="00E66663">
      <w:pPr>
        <w:pStyle w:val="Paragrafi"/>
        <w:rPr>
          <w:rFonts w:eastAsia="Times New Roman"/>
          <w:spacing w:val="-4"/>
          <w:szCs w:val="24"/>
        </w:rPr>
      </w:pP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Seksioni 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Struktura e institucioneve të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Njësitë përbërëse të institucioneve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përbëhen nga njësi kryesore, njësi bazë dhe njësi të tjera, sipas përcaktimeve në statutin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2. Njësitë kryesore janë fakultetet, institutet kërkimore-shkencore dhe kolegjet profesionale të larta, në rastet kur ngrihen pranë institucioneve të arsimit të lartë që kanë statusin e universiteteve dhe kolegjeve universitare.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Njësitë bazë janë departamentet dhe qendrat kërkimore-shkencore.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Fakulteti</w:t>
      </w:r>
    </w:p>
    <w:p w:rsidR="00E66663" w:rsidRPr="00E23EE5" w:rsidRDefault="00E66663" w:rsidP="00E66663">
      <w:pPr>
        <w:pStyle w:val="Paragrafi"/>
        <w:rPr>
          <w:rFonts w:eastAsia="Times New Roman"/>
          <w:spacing w:val="-4"/>
          <w:szCs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Fakulteti është njësi kryesore që bashkë-rendon mësimdhënien dhe kërkimin shkencor në fusha të përafërta ose të ndërthurura. Fakulteti ofron programe të studimeve të cikleve të ndryshme, në përputhje me llojin e institucionit të arsimit të lartë.</w:t>
      </w:r>
    </w:p>
    <w:p w:rsidR="00E66663" w:rsidRPr="00E23EE5" w:rsidRDefault="00E66663" w:rsidP="00E66663">
      <w:pPr>
        <w:pStyle w:val="Paragrafi"/>
        <w:rPr>
          <w:rFonts w:eastAsia="Times New Roman"/>
          <w:spacing w:val="-4"/>
          <w:szCs w:val="24"/>
        </w:rPr>
      </w:pPr>
      <w:r w:rsidRPr="00E23EE5">
        <w:rPr>
          <w:rFonts w:eastAsia="Calibri"/>
          <w:spacing w:val="-4"/>
          <w:szCs w:val="24"/>
        </w:rPr>
        <w:t xml:space="preserve">2. Fakulteti organizohet në së paku tri njësi bazë, së paku </w:t>
      </w:r>
      <w:proofErr w:type="gramStart"/>
      <w:r w:rsidRPr="00E23EE5">
        <w:rPr>
          <w:rFonts w:eastAsia="Calibri"/>
          <w:spacing w:val="-4"/>
          <w:szCs w:val="24"/>
        </w:rPr>
        <w:t>dy</w:t>
      </w:r>
      <w:proofErr w:type="gramEnd"/>
      <w:r w:rsidRPr="00E23EE5">
        <w:rPr>
          <w:rFonts w:eastAsia="Calibri"/>
          <w:spacing w:val="-4"/>
          <w:szCs w:val="24"/>
        </w:rPr>
        <w:t xml:space="preserve"> prej të cilave janë departamente.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Struktura e fakultetit, përbërja, funksionimi, si dhe drejtimi i tij përcaktohen në statutin dhe aktet e tjera të institucionit të arsimit të lartë, në përputhje me përcaktimet e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Fakulteti miraton kriteret e pranimit të studentëve për secilin program studimi, bazuar në propozimet e njësive bazë, </w:t>
      </w:r>
      <w:proofErr w:type="gramStart"/>
      <w:r w:rsidRPr="00E23EE5">
        <w:rPr>
          <w:rFonts w:eastAsia="Times New Roman"/>
          <w:spacing w:val="-4"/>
          <w:szCs w:val="24"/>
        </w:rPr>
        <w:t>në  përputhje</w:t>
      </w:r>
      <w:proofErr w:type="gramEnd"/>
      <w:r w:rsidRPr="00E23EE5">
        <w:rPr>
          <w:rFonts w:eastAsia="Times New Roman"/>
          <w:spacing w:val="-4"/>
          <w:szCs w:val="24"/>
        </w:rPr>
        <w:t xml:space="preserve"> me përcaktimet e këtij ligji dhe të akteve nënligjore.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Instituti kërkimor-shkencor</w:t>
      </w:r>
    </w:p>
    <w:p w:rsidR="00E66663" w:rsidRPr="00E23EE5" w:rsidRDefault="00E66663" w:rsidP="00E66663">
      <w:pPr>
        <w:pStyle w:val="Hapesira7"/>
        <w:rPr>
          <w:sz w:val="24"/>
        </w:rPr>
      </w:pPr>
    </w:p>
    <w:p w:rsidR="00E66663" w:rsidRPr="00E23EE5" w:rsidRDefault="00E66663" w:rsidP="00E66663">
      <w:pPr>
        <w:pStyle w:val="Paragrafi"/>
        <w:rPr>
          <w:rFonts w:eastAsia="Calibri"/>
          <w:spacing w:val="-4"/>
          <w:szCs w:val="24"/>
        </w:rPr>
      </w:pPr>
      <w:r w:rsidRPr="00E23EE5">
        <w:rPr>
          <w:rFonts w:eastAsia="Calibri"/>
          <w:spacing w:val="-4"/>
          <w:szCs w:val="24"/>
        </w:rPr>
        <w:t xml:space="preserve">1. Institucionet e arsimit të lartë mund të krijojnë institute </w:t>
      </w:r>
      <w:r w:rsidRPr="00E23EE5">
        <w:rPr>
          <w:rFonts w:eastAsia="Times New Roman"/>
          <w:spacing w:val="-4"/>
          <w:szCs w:val="24"/>
        </w:rPr>
        <w:t>kërkimore-shkencore,</w:t>
      </w:r>
      <w:r w:rsidRPr="00E23EE5">
        <w:rPr>
          <w:rFonts w:eastAsia="Calibri"/>
          <w:spacing w:val="-4"/>
          <w:szCs w:val="24"/>
        </w:rPr>
        <w:t xml:space="preserve"> si pjesë përbërëse të tyre</w:t>
      </w:r>
      <w:r w:rsidRPr="00E23EE5">
        <w:rPr>
          <w:rFonts w:eastAsia="Times New Roman"/>
          <w:spacing w:val="-4"/>
          <w:szCs w:val="24"/>
        </w:rPr>
        <w:t>. Instituti</w:t>
      </w:r>
      <w:r w:rsidRPr="00E23EE5">
        <w:rPr>
          <w:rFonts w:eastAsia="Calibri"/>
          <w:spacing w:val="-4"/>
          <w:szCs w:val="24"/>
        </w:rPr>
        <w:t xml:space="preserve"> kryen veprimtari kërkimore-shkencore, zhvillimi dhe inovacioni. Ai përbën një njësi kryesore të institucionit dhe mund të mbështesë realizimin e programeve të ciklit të dytë dhe të tretë, kur programet ofrohen nga njësi të tjera kryesore të institucionit.</w:t>
      </w:r>
    </w:p>
    <w:p w:rsidR="00E66663" w:rsidRPr="00E23EE5" w:rsidRDefault="00E66663" w:rsidP="00E66663">
      <w:pPr>
        <w:pStyle w:val="Paragrafi"/>
        <w:rPr>
          <w:rFonts w:eastAsia="Calibri"/>
          <w:spacing w:val="-4"/>
          <w:szCs w:val="24"/>
        </w:rPr>
      </w:pPr>
      <w:r w:rsidRPr="00E23EE5">
        <w:rPr>
          <w:rFonts w:eastAsia="Calibri"/>
          <w:spacing w:val="-4"/>
          <w:szCs w:val="24"/>
        </w:rPr>
        <w:t xml:space="preserve">2. Struktura e institutit </w:t>
      </w:r>
      <w:r w:rsidRPr="00E23EE5">
        <w:rPr>
          <w:rFonts w:eastAsia="Times New Roman"/>
          <w:spacing w:val="-4"/>
          <w:szCs w:val="24"/>
        </w:rPr>
        <w:t>kërkimor-shkencor</w:t>
      </w:r>
      <w:r w:rsidRPr="00E23EE5">
        <w:rPr>
          <w:rFonts w:eastAsia="Calibri"/>
          <w:spacing w:val="-4"/>
          <w:szCs w:val="24"/>
        </w:rPr>
        <w:t xml:space="preserve">, përbërja, funksionimi, drejtimi i tij përcaktohen në statutin dhe në aktet e tjera të institucionit të arsimit të lartë.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Departamenti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Departamenti është njësi bazë e zhvillimit të mësimdhënies dhe të punës kërkimore-shkencore të fakultetit, i cili përfshin fusha kërkimi të përafërta dhe grupon disiplinat mësimore respektive. Ai është përgjegjës për programet e studimit që ofron.</w:t>
      </w:r>
    </w:p>
    <w:p w:rsidR="00E66663" w:rsidRPr="00E23EE5" w:rsidRDefault="00E66663" w:rsidP="00E66663">
      <w:pPr>
        <w:pStyle w:val="Paragrafi"/>
        <w:rPr>
          <w:rFonts w:eastAsia="Times New Roman"/>
          <w:spacing w:val="-4"/>
          <w:szCs w:val="24"/>
        </w:rPr>
      </w:pPr>
      <w:r w:rsidRPr="00E23EE5">
        <w:rPr>
          <w:rFonts w:eastAsia="Times New Roman"/>
          <w:spacing w:val="-4"/>
          <w:szCs w:val="24"/>
          <w:lang w:eastAsia="it-IT"/>
        </w:rPr>
        <w:t xml:space="preserve">2. Departamenti mund të krijohet edhe nga fakultete të ndryshme të një IAL-je për organizimin dhe realizimin e programeve të studimit me karakter ndërdisiplinor. Në këto raste, funksionimi dhe varësia e këtij departamenti përcaktohen në statutin e institucionit të arsimit të lartë. </w:t>
      </w:r>
      <w:proofErr w:type="gramStart"/>
      <w:r w:rsidRPr="00E23EE5">
        <w:rPr>
          <w:rFonts w:eastAsia="Times New Roman"/>
          <w:spacing w:val="-4"/>
          <w:szCs w:val="24"/>
          <w:lang w:eastAsia="it-IT"/>
        </w:rPr>
        <w:t>Ky</w:t>
      </w:r>
      <w:proofErr w:type="gramEnd"/>
      <w:r w:rsidRPr="00E23EE5">
        <w:rPr>
          <w:rFonts w:eastAsia="Times New Roman"/>
          <w:spacing w:val="-4"/>
          <w:szCs w:val="24"/>
          <w:lang w:eastAsia="it-IT"/>
        </w:rPr>
        <w:t xml:space="preserve"> departament nuk merret në konsideratë, për efekt të përmbushjes së standardeve të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Departamenti nxit, programon, bashkë-rendon, zhvillon, organizon dhe adminis-tron </w:t>
      </w:r>
      <w:r w:rsidRPr="00E23EE5">
        <w:rPr>
          <w:rFonts w:eastAsia="Times New Roman"/>
          <w:spacing w:val="-4"/>
          <w:szCs w:val="24"/>
        </w:rPr>
        <w:lastRenderedPageBreak/>
        <w:t>veprimtarinë e mësimdhënies dhe atë kërkimore-shkencore, në varësi të llojit të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Departamenti ka në përbërje të tij të paktën shtatë anëtarë, të punësuar me kohë të plotë, si personel akademik, nga të cilët të paktën tre me grada shkencore ose tituj akademikë. Departamenti mund të ketë në përbërje dhe personel ndihmës akademik. </w:t>
      </w:r>
    </w:p>
    <w:p w:rsidR="00E66663" w:rsidRPr="00E23EE5" w:rsidRDefault="00E66663" w:rsidP="00E66663">
      <w:pPr>
        <w:pStyle w:val="Paragrafi"/>
        <w:rPr>
          <w:rFonts w:eastAsia="Times New Roman"/>
          <w:spacing w:val="-4"/>
          <w:szCs w:val="24"/>
          <w:lang w:eastAsia="it-IT"/>
        </w:rPr>
      </w:pPr>
      <w:r w:rsidRPr="00E23EE5">
        <w:rPr>
          <w:rFonts w:eastAsia="Times New Roman"/>
          <w:spacing w:val="-4"/>
          <w:szCs w:val="24"/>
        </w:rPr>
        <w:t xml:space="preserve">5. Departamenti mund të organizohet në grupe mësimore dhe në grupe të përhershme ose të përkohshme me karakter kërkimor-shkencor, në përputhje me llojin dhe misionin e institucionit.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6. Në institucionet e arsimit të lartë publik, që kanë struktura shëndetësore universitare, departamentet përbëhen nga shërbimet, të cilat formohen në bazë të specialitetit.</w:t>
      </w:r>
    </w:p>
    <w:p w:rsidR="00E66663" w:rsidRPr="00E23EE5" w:rsidRDefault="00E66663" w:rsidP="00E66663">
      <w:pPr>
        <w:pStyle w:val="Paragrafi"/>
        <w:rPr>
          <w:rFonts w:eastAsia="Times New Roman"/>
          <w:spacing w:val="-4"/>
          <w:szCs w:val="24"/>
          <w:lang w:eastAsia="it-IT"/>
        </w:rPr>
      </w:pPr>
      <w:r w:rsidRPr="00E23EE5">
        <w:rPr>
          <w:rFonts w:eastAsia="Times New Roman"/>
          <w:spacing w:val="-4"/>
          <w:szCs w:val="24"/>
        </w:rPr>
        <w:t>7. Departamenti propozon programet e studimit, si edhe numrin e studentëve për çdo program, në përputhje me kapacitetet akademike dhe infrastrukturore të tij, sipas standardeve të cilësisë.</w:t>
      </w:r>
    </w:p>
    <w:p w:rsidR="00E66663" w:rsidRPr="00E23EE5" w:rsidRDefault="00E66663" w:rsidP="006D2FD2">
      <w:pPr>
        <w:pStyle w:val="Paragrafi"/>
        <w:rPr>
          <w:rFonts w:eastAsia="Times New Roman"/>
          <w:spacing w:val="-4"/>
          <w:szCs w:val="24"/>
          <w:lang w:eastAsia="it-IT"/>
        </w:rPr>
      </w:pPr>
      <w:r w:rsidRPr="00E23EE5">
        <w:rPr>
          <w:rFonts w:eastAsia="Times New Roman"/>
          <w:spacing w:val="-4"/>
          <w:szCs w:val="24"/>
        </w:rPr>
        <w:t>8. Departamenti propozon kriteret e pranimit të studentëve për secilin program studimi, në përputhje me përcaktimet e këtij ligji dhe të akteve nënligjore. Departamenti përzgjedh studentët fitues, të cilët miratohen nga drejtuesi i njësisë kryesore, sipas procedurave të përcaktuara në statutin dhe rregulloret e institucionit të arsimit të lartë.</w:t>
      </w:r>
    </w:p>
    <w:p w:rsidR="00E66663" w:rsidRPr="00E23EE5" w:rsidRDefault="00E66663" w:rsidP="00E66663">
      <w:pPr>
        <w:pStyle w:val="Paragrafi"/>
        <w:rPr>
          <w:rFonts w:eastAsia="Times New Roman"/>
          <w:spacing w:val="-4"/>
          <w:szCs w:val="24"/>
          <w:lang w:eastAsia="it-IT"/>
        </w:rPr>
      </w:pPr>
      <w:r w:rsidRPr="00E23EE5">
        <w:rPr>
          <w:rFonts w:eastAsia="Times New Roman"/>
          <w:spacing w:val="-4"/>
          <w:szCs w:val="24"/>
        </w:rPr>
        <w:t>9. Departamenti mund të ofrojë shërbime për të tretë, si dhe të zhvillojë veprimtari të tjera, sipas legjislacionit në fuqi dhe rregullave të përcaktuara në statutin dhe aktet e tjera të institucionit të arsimit të lartë.</w:t>
      </w:r>
    </w:p>
    <w:p w:rsidR="00E66663" w:rsidRPr="00E23EE5" w:rsidRDefault="00E66663" w:rsidP="00E66663">
      <w:pPr>
        <w:pStyle w:val="Paragrafi"/>
        <w:rPr>
          <w:rFonts w:eastAsia="Times New Roman"/>
          <w:spacing w:val="-4"/>
          <w:szCs w:val="24"/>
          <w:lang w:eastAsia="it-IT"/>
        </w:rPr>
      </w:pPr>
      <w:r w:rsidRPr="00E23EE5">
        <w:rPr>
          <w:rFonts w:eastAsia="Times New Roman"/>
          <w:spacing w:val="-4"/>
          <w:szCs w:val="24"/>
        </w:rPr>
        <w:t xml:space="preserve">10. Departamenti menaxhon fondet bazë të kërkimit shkencor apo fonde të tjera që gjenerohen nga burime të ligjshme, publike ose jopublike, kombëtare ose ndërkombëtare. </w:t>
      </w:r>
    </w:p>
    <w:p w:rsidR="00E66663" w:rsidRPr="00E23EE5" w:rsidRDefault="00E66663" w:rsidP="00E66663">
      <w:pPr>
        <w:pStyle w:val="Paragrafi"/>
        <w:rPr>
          <w:rFonts w:eastAsia="Times New Roman"/>
          <w:spacing w:val="-4"/>
          <w:szCs w:val="24"/>
        </w:rPr>
      </w:pPr>
      <w:r w:rsidRPr="00E23EE5">
        <w:rPr>
          <w:rFonts w:eastAsia="Times New Roman"/>
          <w:spacing w:val="-4"/>
          <w:szCs w:val="24"/>
        </w:rPr>
        <w:t>11. Rregulla të tjera për strukturën dhe funksionimin e departamentit përcaktohen në statutin dhe rregulloret e institucionit të arsimit të lartë.</w:t>
      </w:r>
    </w:p>
    <w:p w:rsidR="006D2FD2" w:rsidRPr="00E23EE5" w:rsidRDefault="006D2FD2" w:rsidP="00E66663">
      <w:pPr>
        <w:pStyle w:val="Paragrafi"/>
        <w:rPr>
          <w:rFonts w:eastAsia="Times New Roman"/>
          <w:spacing w:val="-4"/>
          <w:szCs w:val="24"/>
          <w:lang w:eastAsia="it-IT"/>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Qendra kërkimore-shkencore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Qendra kërkimore-shkencore e fakultetit oseeinstitutit është njësi bazë që kryen veprimtari kërkimore-shkencore dhe zhvillimi.</w:t>
      </w:r>
    </w:p>
    <w:p w:rsidR="00E66663" w:rsidRPr="00E23EE5" w:rsidRDefault="00E66663" w:rsidP="00E66663">
      <w:pPr>
        <w:pStyle w:val="Paragrafi"/>
        <w:rPr>
          <w:rFonts w:eastAsia="Times New Roman"/>
          <w:spacing w:val="-4"/>
          <w:szCs w:val="24"/>
        </w:rPr>
      </w:pPr>
      <w:r w:rsidRPr="00E23EE5">
        <w:rPr>
          <w:rFonts w:eastAsia="Times New Roman"/>
          <w:spacing w:val="-4"/>
          <w:szCs w:val="24"/>
        </w:rPr>
        <w:t>2. Qendra mund të mbështetë realizimin e programeve të studimeve “</w:t>
      </w:r>
      <w:r w:rsidRPr="00E23EE5">
        <w:rPr>
          <w:rFonts w:eastAsia="Calibri"/>
          <w:spacing w:val="-4"/>
          <w:szCs w:val="24"/>
        </w:rPr>
        <w:t>Master i shkencave” dhe “Doktoratë”,</w:t>
      </w:r>
      <w:r w:rsidRPr="00E23EE5">
        <w:rPr>
          <w:rFonts w:eastAsia="Times New Roman"/>
          <w:spacing w:val="-4"/>
          <w:szCs w:val="24"/>
        </w:rPr>
        <w:t xml:space="preserve"> të ofruara nga departamentet e fakultetit përkatës ose departamente të fakulteteve të tjera.</w:t>
      </w:r>
    </w:p>
    <w:p w:rsidR="00E66663" w:rsidRPr="00E23EE5" w:rsidRDefault="00E66663" w:rsidP="00E66663">
      <w:pPr>
        <w:pStyle w:val="Paragrafi"/>
        <w:rPr>
          <w:rFonts w:eastAsia="Times New Roman"/>
          <w:spacing w:val="-4"/>
          <w:szCs w:val="24"/>
        </w:rPr>
      </w:pPr>
      <w:r w:rsidRPr="00E23EE5">
        <w:rPr>
          <w:rFonts w:eastAsia="Calibri"/>
          <w:spacing w:val="-4"/>
          <w:szCs w:val="24"/>
        </w:rPr>
        <w:t>3. Struktura e qendrës, përbërja, funksionimi dhe drejtimi i saj përcaktohen në statutin dhe në aktet e tjera të institucionit të arsimit të lartë.</w:t>
      </w:r>
    </w:p>
    <w:p w:rsidR="00E66663" w:rsidRPr="00E23EE5" w:rsidRDefault="00E66663" w:rsidP="00E66663">
      <w:pPr>
        <w:pStyle w:val="Paragrafi"/>
        <w:rPr>
          <w:rFonts w:eastAsia="Times New Roman"/>
          <w:spacing w:val="-4"/>
          <w:szCs w:val="24"/>
        </w:rPr>
      </w:pPr>
      <w:r w:rsidRPr="00E23EE5">
        <w:rPr>
          <w:rFonts w:eastAsia="Calibri"/>
          <w:spacing w:val="-4"/>
          <w:szCs w:val="24"/>
        </w:rPr>
        <w:t>4. Kur qendra nuk përmbush standardet e njësisë bazë, ajo nuk llogaritet</w:t>
      </w:r>
      <w:r w:rsidRPr="00E23EE5">
        <w:rPr>
          <w:rFonts w:eastAsia="Times New Roman"/>
          <w:spacing w:val="-4"/>
          <w:szCs w:val="24"/>
        </w:rPr>
        <w:t xml:space="preserve"> për qëllimin e përmbushjes së standardeve institucionale, si njësi bazë e njësisë kryesore.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Qendrat studimore ndërdisiplinore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ab/>
        <w:t>1. Për interesa të përbashkët studimorë, kërkimorë dhe zhvillimorë, njësitë kryesore përbërëse të një institucioni të arsimit të lartë mund të krijojnë në bashkëpunim qendra studimore ndërdisiplinore.</w:t>
      </w:r>
    </w:p>
    <w:p w:rsidR="00E66663" w:rsidRPr="00E23EE5" w:rsidRDefault="00E66663" w:rsidP="00E66663">
      <w:pPr>
        <w:pStyle w:val="Paragrafi"/>
        <w:rPr>
          <w:rFonts w:eastAsia="Times New Roman"/>
          <w:spacing w:val="-4"/>
          <w:szCs w:val="24"/>
        </w:rPr>
      </w:pPr>
      <w:r w:rsidRPr="00E23EE5">
        <w:rPr>
          <w:rFonts w:eastAsia="Calibri"/>
          <w:spacing w:val="-4"/>
          <w:szCs w:val="24"/>
        </w:rPr>
        <w:tab/>
        <w:t xml:space="preserve">2. Struktura e qendrës </w:t>
      </w:r>
      <w:r w:rsidRPr="00E23EE5">
        <w:rPr>
          <w:rFonts w:eastAsia="Times New Roman"/>
          <w:spacing w:val="-4"/>
          <w:szCs w:val="24"/>
        </w:rPr>
        <w:t>studimore ndërdisi-plinore</w:t>
      </w:r>
      <w:r w:rsidRPr="00E23EE5">
        <w:rPr>
          <w:rFonts w:eastAsia="Calibri"/>
          <w:spacing w:val="-4"/>
          <w:szCs w:val="24"/>
        </w:rPr>
        <w:t>, përbërja, funksionimi, drejtimi i saj përcaktohen në statutin dhe në aktet e tjera të institucionit të arsimit të lartë.</w:t>
      </w:r>
    </w:p>
    <w:p w:rsidR="00E66663" w:rsidRPr="00E23EE5" w:rsidRDefault="00E66663" w:rsidP="00E66663">
      <w:pPr>
        <w:pStyle w:val="Paragrafi"/>
        <w:rPr>
          <w:rFonts w:eastAsia="Times New Roman"/>
          <w:spacing w:val="-4"/>
          <w:szCs w:val="24"/>
        </w:rPr>
      </w:pPr>
      <w:r w:rsidRPr="00E23EE5">
        <w:rPr>
          <w:rFonts w:eastAsia="Calibri"/>
          <w:spacing w:val="-4"/>
          <w:szCs w:val="24"/>
        </w:rPr>
        <w:tab/>
        <w:t>3. Qendra nuk përfshihet në kriteret</w:t>
      </w:r>
      <w:r w:rsidRPr="00E23EE5">
        <w:rPr>
          <w:rFonts w:eastAsia="Times New Roman"/>
          <w:spacing w:val="-4"/>
          <w:szCs w:val="24"/>
        </w:rPr>
        <w:t>e përmbushjes së standardeve institucionale.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bCs/>
          <w:spacing w:val="-4"/>
          <w:szCs w:val="24"/>
          <w:lang w:eastAsia="en-GB"/>
        </w:rPr>
      </w:pPr>
      <w:r w:rsidRPr="00E23EE5">
        <w:rPr>
          <w:rFonts w:eastAsia="Times New Roman"/>
          <w:bCs/>
          <w:spacing w:val="-4"/>
          <w:szCs w:val="24"/>
          <w:lang w:eastAsia="en-GB"/>
        </w:rPr>
        <w:t>Neni 28</w:t>
      </w:r>
    </w:p>
    <w:p w:rsidR="00E66663" w:rsidRPr="00E23EE5" w:rsidRDefault="00E66663" w:rsidP="00E66663">
      <w:pPr>
        <w:pStyle w:val="Paragrafi"/>
        <w:jc w:val="center"/>
        <w:rPr>
          <w:rFonts w:eastAsiaTheme="minorHAnsi"/>
          <w:b/>
          <w:bCs/>
          <w:color w:val="000000"/>
          <w:spacing w:val="-4"/>
          <w:szCs w:val="24"/>
        </w:rPr>
      </w:pPr>
      <w:r w:rsidRPr="00E23EE5">
        <w:rPr>
          <w:rFonts w:eastAsiaTheme="minorHAnsi"/>
          <w:b/>
          <w:bCs/>
          <w:color w:val="000000"/>
          <w:spacing w:val="-4"/>
          <w:szCs w:val="24"/>
        </w:rPr>
        <w:t>Strukturat shëndetësore universitare</w:t>
      </w:r>
    </w:p>
    <w:p w:rsidR="00E66663" w:rsidRPr="00E23EE5" w:rsidRDefault="00E66663" w:rsidP="00E66663">
      <w:pPr>
        <w:pStyle w:val="Hapesira7"/>
        <w:rPr>
          <w:sz w:val="24"/>
        </w:rPr>
      </w:pPr>
    </w:p>
    <w:p w:rsidR="00E66663" w:rsidRPr="00E23EE5" w:rsidRDefault="00E66663" w:rsidP="00E66663">
      <w:pPr>
        <w:pStyle w:val="Paragrafi"/>
        <w:rPr>
          <w:rFonts w:eastAsiaTheme="minorHAnsi"/>
          <w:color w:val="000000"/>
          <w:spacing w:val="-4"/>
          <w:szCs w:val="24"/>
        </w:rPr>
      </w:pPr>
      <w:r w:rsidRPr="00E23EE5">
        <w:rPr>
          <w:rFonts w:eastAsiaTheme="minorHAnsi"/>
          <w:color w:val="000000"/>
          <w:spacing w:val="-4"/>
          <w:szCs w:val="24"/>
        </w:rPr>
        <w:t xml:space="preserve">1. </w:t>
      </w:r>
      <w:r w:rsidRPr="00E23EE5">
        <w:rPr>
          <w:rFonts w:eastAsiaTheme="minorHAnsi"/>
          <w:bCs/>
          <w:color w:val="000000"/>
          <w:spacing w:val="-4"/>
          <w:szCs w:val="24"/>
        </w:rPr>
        <w:t>Strukturat</w:t>
      </w:r>
      <w:r w:rsidRPr="00E23EE5">
        <w:rPr>
          <w:rFonts w:eastAsiaTheme="minorHAnsi"/>
          <w:color w:val="000000"/>
          <w:spacing w:val="-4"/>
          <w:szCs w:val="24"/>
        </w:rPr>
        <w:t xml:space="preserve"> shëndetësore universitare janë njësi të sistemit arsimor dhe të sistemit shëndetësor, të cilat realizojnë shërbime terciare, funksione diagnostikuese e trajtuese, si dhe funksione mësimore e kërkimore-shkencore, si pjesë e institucionit të arsimit të lartë. </w:t>
      </w:r>
    </w:p>
    <w:p w:rsidR="00E66663" w:rsidRPr="00E23EE5" w:rsidRDefault="00E66663" w:rsidP="00E66663">
      <w:pPr>
        <w:pStyle w:val="Paragrafi"/>
        <w:rPr>
          <w:rFonts w:eastAsiaTheme="minorHAnsi"/>
          <w:color w:val="000000"/>
          <w:spacing w:val="-4"/>
          <w:szCs w:val="24"/>
        </w:rPr>
      </w:pPr>
      <w:r w:rsidRPr="00E23EE5">
        <w:rPr>
          <w:rFonts w:eastAsiaTheme="minorHAnsi"/>
          <w:color w:val="000000"/>
          <w:spacing w:val="-4"/>
          <w:szCs w:val="24"/>
        </w:rPr>
        <w:t xml:space="preserve">2. </w:t>
      </w:r>
      <w:r w:rsidRPr="00E23EE5">
        <w:rPr>
          <w:rFonts w:eastAsiaTheme="minorHAnsi"/>
          <w:bCs/>
          <w:color w:val="000000"/>
          <w:spacing w:val="-4"/>
          <w:szCs w:val="24"/>
        </w:rPr>
        <w:t>Strukturat</w:t>
      </w:r>
      <w:r w:rsidRPr="00E23EE5">
        <w:rPr>
          <w:rFonts w:eastAsiaTheme="minorHAnsi"/>
          <w:color w:val="000000"/>
          <w:spacing w:val="-4"/>
          <w:szCs w:val="24"/>
        </w:rPr>
        <w:t xml:space="preserve"> shëndetësore universitare miratohen dhe funksionojnë si të tilla me vendim të Këshillit të Ministrave, pas plotësimit të standardeve specifike dhe në bazë të kritereve të përcaktuara, me </w:t>
      </w:r>
      <w:r w:rsidRPr="00E23EE5">
        <w:rPr>
          <w:rFonts w:eastAsiaTheme="minorHAnsi"/>
          <w:color w:val="000000"/>
          <w:spacing w:val="-4"/>
          <w:szCs w:val="24"/>
        </w:rPr>
        <w:lastRenderedPageBreak/>
        <w:t>propozimin e ministrit përgjegjës për arsimin me kërkesë të ministrit përgjegjës për shëndetësinë.</w:t>
      </w:r>
    </w:p>
    <w:p w:rsidR="00E66663" w:rsidRPr="00E23EE5" w:rsidRDefault="00E66663" w:rsidP="00E66663">
      <w:pPr>
        <w:pStyle w:val="Paragrafi"/>
        <w:rPr>
          <w:rFonts w:eastAsiaTheme="minorHAnsi"/>
          <w:color w:val="000000"/>
          <w:spacing w:val="-4"/>
          <w:szCs w:val="24"/>
        </w:rPr>
      </w:pPr>
      <w:r w:rsidRPr="00E23EE5">
        <w:rPr>
          <w:rFonts w:eastAsiaTheme="minorHAnsi"/>
          <w:color w:val="000000"/>
          <w:spacing w:val="-4"/>
          <w:szCs w:val="24"/>
        </w:rPr>
        <w:t xml:space="preserve">3. Në institucionet e arsimit të lartë publik, që kanë struktura shëndetësore universitare, departa-mentet përbëhen nga shërbimet, të cilat formohen në bazë të specialitetit. Në këto institucione mund të ketë edhe departamente, që nuk kanë në përbërje të tyre shërbime, në varësi të fushave të mësimdhënies dhe kërkimit shkencor, që ato përfshijnë. </w:t>
      </w:r>
    </w:p>
    <w:p w:rsidR="00E66663" w:rsidRPr="00E23EE5" w:rsidRDefault="00E66663" w:rsidP="00E66663">
      <w:pPr>
        <w:pStyle w:val="Paragrafi"/>
        <w:rPr>
          <w:rFonts w:eastAsiaTheme="minorHAnsi"/>
          <w:color w:val="000000"/>
          <w:spacing w:val="-4"/>
          <w:szCs w:val="24"/>
        </w:rPr>
      </w:pPr>
      <w:r w:rsidRPr="00E23EE5">
        <w:rPr>
          <w:rFonts w:eastAsiaTheme="minorHAnsi"/>
          <w:color w:val="000000"/>
          <w:spacing w:val="-4"/>
          <w:szCs w:val="24"/>
        </w:rPr>
        <w:t xml:space="preserve">4. Këshilli i Ministrave përcakton kriteret dhe procedurat për ngritjen dhe organizimin e shërbimeve dhe strukturave shëndetësore universitare, si edhe kriteret specifike shtesë dhe procedurat për përzgjedhjen dhe emërimin e drejtuesve të shërbimit të tyre. Ministri përgjegjës për arsimin dhe ministri përgjegjës për shëndetësinë dërgojnë propozimin përkatës në Këshillin e Ministrave pas specifikimeve të bëra nga institucioni i arsimit të lartë. </w:t>
      </w:r>
    </w:p>
    <w:p w:rsidR="00E66663" w:rsidRPr="00E23EE5" w:rsidRDefault="00E66663" w:rsidP="00E66663">
      <w:pPr>
        <w:pStyle w:val="Paragrafi"/>
        <w:rPr>
          <w:rFonts w:eastAsiaTheme="minorHAnsi"/>
          <w:spacing w:val="-4"/>
          <w:szCs w:val="24"/>
        </w:rPr>
      </w:pPr>
      <w:r w:rsidRPr="00E23EE5">
        <w:rPr>
          <w:rFonts w:eastAsiaTheme="minorHAnsi"/>
          <w:color w:val="000000"/>
          <w:spacing w:val="-4"/>
          <w:szCs w:val="24"/>
        </w:rPr>
        <w:t xml:space="preserve">5. Institucionet e arsimit të lartë në fushën e shëndetësisë mund të lidhin marrëveshje me qendra/institucione shëndetësore, publike apo private. Lloji i këtyre qendrave/institucioneve shëndetësore, publike apo private, si dhe kriteret që ato duhet të plotësojnë përcaktohen me vendim të Këshillit të Ministrave. </w:t>
      </w:r>
    </w:p>
    <w:p w:rsidR="00E66663" w:rsidRPr="00E23EE5" w:rsidRDefault="00E66663" w:rsidP="00E66663">
      <w:pPr>
        <w:pStyle w:val="Paragrafi"/>
        <w:rPr>
          <w:rFonts w:eastAsiaTheme="minorEastAsia"/>
          <w:spacing w:val="-4"/>
          <w:szCs w:val="24"/>
          <w:lang w:eastAsia="en-GB"/>
        </w:rPr>
      </w:pPr>
      <w:r w:rsidRPr="00E23EE5">
        <w:rPr>
          <w:rFonts w:eastAsiaTheme="minorEastAsia"/>
          <w:spacing w:val="-4"/>
          <w:szCs w:val="24"/>
          <w:lang w:eastAsia="en-GB"/>
        </w:rPr>
        <w:t xml:space="preserve">6. Në rastet e krijimit të një shërbimi të </w:t>
      </w:r>
      <w:proofErr w:type="gramStart"/>
      <w:r w:rsidRPr="00E23EE5">
        <w:rPr>
          <w:rFonts w:eastAsiaTheme="minorEastAsia"/>
          <w:spacing w:val="-4"/>
          <w:szCs w:val="24"/>
          <w:lang w:eastAsia="en-GB"/>
        </w:rPr>
        <w:t>ri</w:t>
      </w:r>
      <w:proofErr w:type="gramEnd"/>
      <w:r w:rsidRPr="00E23EE5">
        <w:rPr>
          <w:rFonts w:eastAsiaTheme="minorEastAsia"/>
          <w:spacing w:val="-4"/>
          <w:szCs w:val="24"/>
          <w:lang w:eastAsia="en-GB"/>
        </w:rPr>
        <w:t xml:space="preserve"> ose të IAL-ve të reja, të cilat kanë strukturë shëndetësore universitare, drejtuesi i shërbimit emërohet nga ministri përgjegjës për shëndetësinë dhe ministri përgjegjës për arsimin për një mandat me kohëzgjatje deri në 1 vit, kohë brenda së cilës zhvillohen zgjedhjet e drejtuesit të njësisë kryesore ose përzgjidhet drejtuesi i shërbimit.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29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Degët e institucioneve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Një institucion i arsimit të lartë, </w:t>
      </w:r>
      <w:proofErr w:type="gramStart"/>
      <w:r w:rsidRPr="00E23EE5">
        <w:rPr>
          <w:rFonts w:eastAsia="Times New Roman"/>
          <w:spacing w:val="-4"/>
          <w:szCs w:val="24"/>
        </w:rPr>
        <w:t>vendas</w:t>
      </w:r>
      <w:proofErr w:type="gramEnd"/>
      <w:r w:rsidRPr="00E23EE5">
        <w:rPr>
          <w:rFonts w:eastAsia="Times New Roman"/>
          <w:spacing w:val="-4"/>
          <w:szCs w:val="24"/>
        </w:rPr>
        <w:t xml:space="preserve"> apo i huaj, ka të drejtë të hapë degë në Republikën e Shqipërisë për të ofruar programe studimi, në përputhje me kompetencat dhe fushën e veprimtarisë së tij. Në varësi të llojit të institucionit, ai mund të zhvillojë edhe kërkim shkencor, veprimtari trajnuese, shërbime dhe veprimtari të tjera.</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Dega e institucionit të arsimit të lartë </w:t>
      </w:r>
      <w:proofErr w:type="gramStart"/>
      <w:r w:rsidRPr="00E23EE5">
        <w:rPr>
          <w:rFonts w:eastAsia="Times New Roman"/>
          <w:spacing w:val="-4"/>
          <w:szCs w:val="24"/>
        </w:rPr>
        <w:t>vendas</w:t>
      </w:r>
      <w:proofErr w:type="gramEnd"/>
      <w:r w:rsidRPr="00E23EE5">
        <w:rPr>
          <w:rFonts w:eastAsia="Times New Roman"/>
          <w:spacing w:val="-4"/>
          <w:szCs w:val="24"/>
        </w:rPr>
        <w:t xml:space="preserve"> është: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një</w:t>
      </w:r>
      <w:proofErr w:type="gramEnd"/>
      <w:r w:rsidRPr="00E23EE5">
        <w:rPr>
          <w:rFonts w:eastAsia="Times New Roman"/>
          <w:spacing w:val="-4"/>
          <w:szCs w:val="24"/>
        </w:rPr>
        <w:t xml:space="preserve"> njësi e veçantë në strukturën e institucionit të arsimit të lartë si njësi kryesore ose njësi bazë;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pjesë</w:t>
      </w:r>
      <w:proofErr w:type="gramEnd"/>
      <w:r w:rsidRPr="00E23EE5">
        <w:rPr>
          <w:rFonts w:eastAsia="Times New Roman"/>
          <w:spacing w:val="-4"/>
          <w:szCs w:val="24"/>
        </w:rPr>
        <w:t xml:space="preserve"> përbërëse e njësive të selisë qendrore të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Kriteret dhe procedurat për hapjen e degëve të institucioneve të arsimit të lartë, vendase dhe të huaja, të akredituara në vendin e origjinës, përcaktohen me vendim të Këshillit të Ministrave. </w:t>
      </w:r>
    </w:p>
    <w:p w:rsidR="00E66663" w:rsidRPr="00E23EE5" w:rsidRDefault="00E66663" w:rsidP="00E66663">
      <w:pPr>
        <w:pStyle w:val="Paragrafi"/>
        <w:rPr>
          <w:rFonts w:eastAsia="Times New Roman"/>
          <w:spacing w:val="-4"/>
          <w:szCs w:val="24"/>
        </w:rPr>
      </w:pPr>
      <w:r w:rsidRPr="00E23EE5">
        <w:rPr>
          <w:rFonts w:eastAsia="Times New Roman"/>
          <w:spacing w:val="-4"/>
          <w:szCs w:val="24"/>
        </w:rPr>
        <w:t>4. Degët e institucioneve të arsimit të lartë dhe programet e studimit, që ofrohen në to, u nënshtrohen kritereve dhe procedurave të vlerësimit dhe akreditimit, sipas përcaktimeve të këtij ligji.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KREU IV</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 xml:space="preserve">HAPJA, RIORGANIZIMI DHE MBYLLJA E </w:t>
      </w:r>
      <w:proofErr w:type="gramStart"/>
      <w:r w:rsidRPr="00E23EE5">
        <w:rPr>
          <w:rFonts w:eastAsia="Times New Roman"/>
          <w:spacing w:val="-4"/>
          <w:szCs w:val="24"/>
        </w:rPr>
        <w:t>INSTITUCIONEVE  TË</w:t>
      </w:r>
      <w:proofErr w:type="gramEnd"/>
      <w:r w:rsidRPr="00E23EE5">
        <w:rPr>
          <w:rFonts w:eastAsia="Times New Roman"/>
          <w:spacing w:val="-4"/>
          <w:szCs w:val="24"/>
        </w:rPr>
        <w:t xml:space="preserve">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30</w:t>
      </w:r>
    </w:p>
    <w:p w:rsidR="00E66663" w:rsidRPr="00E23EE5" w:rsidRDefault="00E66663" w:rsidP="00E66663">
      <w:pPr>
        <w:pStyle w:val="Paragrafi"/>
        <w:jc w:val="center"/>
        <w:rPr>
          <w:rFonts w:eastAsia="Times New Roman"/>
          <w:b/>
          <w:bCs/>
          <w:spacing w:val="-4"/>
          <w:szCs w:val="24"/>
        </w:rPr>
      </w:pPr>
      <w:r w:rsidRPr="00E23EE5">
        <w:rPr>
          <w:rFonts w:eastAsia="Times New Roman"/>
          <w:b/>
          <w:bCs/>
          <w:spacing w:val="-4"/>
          <w:szCs w:val="24"/>
        </w:rPr>
        <w:t>Hapja, mbyllja, riorganizimi i një institucioni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Hapja e një institucioni të arsimit të lartë, mbyllja dhe ndarja ose bashkimi i një institucioni me një institucion tjetër të arsimit të lartë bëhen me vendim të Këshillit të Ministrave, me propozimin e ministrit përgjegjës për arsimin.</w:t>
      </w:r>
    </w:p>
    <w:p w:rsidR="00E66663" w:rsidRPr="00E23EE5" w:rsidRDefault="00E66663" w:rsidP="00E66663">
      <w:pPr>
        <w:pStyle w:val="Paragrafi"/>
        <w:rPr>
          <w:rFonts w:eastAsia="Times New Roman"/>
          <w:spacing w:val="-4"/>
          <w:szCs w:val="24"/>
        </w:rPr>
      </w:pPr>
      <w:r w:rsidRPr="00E23EE5">
        <w:rPr>
          <w:rFonts w:eastAsia="Calibri"/>
          <w:spacing w:val="-4"/>
          <w:szCs w:val="24"/>
        </w:rPr>
        <w:t xml:space="preserve">2. Për institucionet publike të arsimit të lartë, të cilat janë hapur me propozim të përbashkët të të paktën </w:t>
      </w:r>
      <w:proofErr w:type="gramStart"/>
      <w:r w:rsidRPr="00E23EE5">
        <w:rPr>
          <w:rFonts w:eastAsia="Calibri"/>
          <w:spacing w:val="-4"/>
          <w:szCs w:val="24"/>
        </w:rPr>
        <w:t>dy</w:t>
      </w:r>
      <w:proofErr w:type="gramEnd"/>
      <w:r w:rsidRPr="00E23EE5">
        <w:rPr>
          <w:rFonts w:eastAsia="Calibri"/>
          <w:spacing w:val="-4"/>
          <w:szCs w:val="24"/>
        </w:rPr>
        <w:t xml:space="preserve"> ministrive, riorganizimi dhe mbyllja, si dhe bashkimi me një institucion tjetër të arsimit të lartë bëhet me propozim të po atyre ministrive.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Hapja e një institucioni të arsimit të lartë bëhet me plotësimin e standardeve akademike, sigurimin e mjeteve të nevojshme financiare për përfundimin e studimeve të filluara nga secili student i regjistruar dhe përmbushjen e kritereve të tjera, të përcaktuara në këtë ligj apo akte të tjera nënligjore, të nevojshme për të siguruar cilësinë e programeve të planifikuara të studimeve, si dhe të veprimtarive të tjera të </w:t>
      </w:r>
      <w:r w:rsidRPr="00E23EE5">
        <w:rPr>
          <w:rFonts w:eastAsia="Times New Roman"/>
          <w:spacing w:val="-4"/>
          <w:szCs w:val="24"/>
        </w:rPr>
        <w:lastRenderedPageBreak/>
        <w:t xml:space="preserve">institucionit. Standardet, kriteret dhe procedurat për hapjen, riorganizimin, ndarjen, bashkimin ose mbylljen e institucioneve të arsimit të lartë miratohen me vendim të Këshillit të Ministrave. </w:t>
      </w:r>
    </w:p>
    <w:p w:rsidR="00E66663" w:rsidRPr="00E23EE5" w:rsidRDefault="00E66663" w:rsidP="00E66663">
      <w:pPr>
        <w:pStyle w:val="Paragrafi"/>
        <w:rPr>
          <w:rFonts w:eastAsia="Times New Roman"/>
          <w:spacing w:val="-4"/>
          <w:szCs w:val="24"/>
        </w:rPr>
      </w:pPr>
      <w:r w:rsidRPr="00E23EE5">
        <w:rPr>
          <w:rFonts w:eastAsia="Times New Roman"/>
          <w:spacing w:val="-4"/>
          <w:szCs w:val="24"/>
        </w:rPr>
        <w:t>Dokumentacioni që duhet të përmbajë projekti i paraqitur nga institucioni për hapjen e tij, si dhe për fillimin e aktivitetit përcaktohet me udhëzim të ministrit përgjegjës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Në rastin e refuzimit të një projekti të paraqitur, ministria përgjegjëse për arsimin informon aplikantin për vendimin dhe për shkaqet e marrjes së tij </w:t>
      </w:r>
      <w:proofErr w:type="gramStart"/>
      <w:r w:rsidRPr="00E23EE5">
        <w:rPr>
          <w:rFonts w:eastAsia="Times New Roman"/>
          <w:spacing w:val="-4"/>
          <w:szCs w:val="24"/>
        </w:rPr>
        <w:t>brenda</w:t>
      </w:r>
      <w:proofErr w:type="gramEnd"/>
      <w:r w:rsidRPr="00E23EE5">
        <w:rPr>
          <w:rFonts w:eastAsia="Times New Roman"/>
          <w:spacing w:val="-4"/>
          <w:szCs w:val="24"/>
        </w:rPr>
        <w:t xml:space="preserve"> një afati nëntëdhjetëditor nga data e aplikimit.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Për mbylljen, riorganizimin, ndarjen ose bashkimin me ndonjë institucion tjetër të arsimit të lartë kërkohet paraprakisht propozimi i Senatit Akademik dhe miratimi i Bordit të Administrimit. Në rastet kur iniciativa për mbylljen e institucionit ndërmerret nga ministri përgjegjës për arsimin, Senati Akademik dhe Bordi i Administrimit shprehin mendimin </w:t>
      </w:r>
      <w:proofErr w:type="gramStart"/>
      <w:r w:rsidRPr="00E23EE5">
        <w:rPr>
          <w:rFonts w:eastAsia="Times New Roman"/>
          <w:spacing w:val="-4"/>
          <w:szCs w:val="24"/>
        </w:rPr>
        <w:t>brenda</w:t>
      </w:r>
      <w:proofErr w:type="gramEnd"/>
      <w:r w:rsidRPr="00E23EE5">
        <w:rPr>
          <w:rFonts w:eastAsia="Times New Roman"/>
          <w:spacing w:val="-4"/>
          <w:szCs w:val="24"/>
        </w:rPr>
        <w:t xml:space="preserve"> një muaji.</w:t>
      </w:r>
    </w:p>
    <w:p w:rsidR="00E66663" w:rsidRPr="00E23EE5" w:rsidRDefault="00E66663" w:rsidP="00E66663">
      <w:pPr>
        <w:pStyle w:val="Paragrafi"/>
        <w:rPr>
          <w:rFonts w:eastAsia="Times New Roman"/>
          <w:spacing w:val="-4"/>
          <w:szCs w:val="24"/>
        </w:rPr>
      </w:pPr>
      <w:r w:rsidRPr="00E23EE5">
        <w:rPr>
          <w:rFonts w:eastAsia="Times New Roman"/>
          <w:spacing w:val="-4"/>
          <w:szCs w:val="24"/>
        </w:rPr>
        <w:t>5. Hapja e njësive kryesore të institucioneve të arsimit të lartë, riorganizimi ose mbyllja e tyre bëhen me urdhër të ministrit përgjegjës për arsimin, në bazë të propozimit të institucionit të arsimit të lartë, pas miratimit të Senatit Akademik dhe të Bordit të Administrimit.</w:t>
      </w:r>
    </w:p>
    <w:p w:rsidR="00E66663" w:rsidRPr="00E23EE5" w:rsidRDefault="00E66663" w:rsidP="00E66663">
      <w:pPr>
        <w:pStyle w:val="Paragrafi"/>
        <w:rPr>
          <w:rFonts w:eastAsia="Times New Roman"/>
          <w:spacing w:val="-4"/>
          <w:szCs w:val="24"/>
        </w:rPr>
      </w:pPr>
      <w:r w:rsidRPr="00E23EE5">
        <w:rPr>
          <w:rFonts w:eastAsia="Calibri"/>
          <w:spacing w:val="-4"/>
          <w:szCs w:val="24"/>
        </w:rPr>
        <w:t xml:space="preserve">6. Hapja, riorganizimi ose mbyllja e njësive bazë të institucioneve të arsimit të lartë bëhen me vendim të Senatit Akademik, në përfundim të vitit akademik, pas miratimit të Bordit të Administrimit. </w:t>
      </w:r>
      <w:r w:rsidRPr="00E23EE5">
        <w:rPr>
          <w:rFonts w:eastAsia="Times New Roman"/>
          <w:spacing w:val="-4"/>
          <w:szCs w:val="24"/>
        </w:rPr>
        <w:t xml:space="preserve">Institucioni i njofton vendimin e tij, </w:t>
      </w:r>
      <w:proofErr w:type="gramStart"/>
      <w:r w:rsidRPr="00E23EE5">
        <w:rPr>
          <w:rFonts w:eastAsia="Times New Roman"/>
          <w:spacing w:val="-4"/>
          <w:szCs w:val="24"/>
        </w:rPr>
        <w:t>brenda</w:t>
      </w:r>
      <w:proofErr w:type="gramEnd"/>
      <w:r w:rsidRPr="00E23EE5">
        <w:rPr>
          <w:rFonts w:eastAsia="Times New Roman"/>
          <w:spacing w:val="-4"/>
          <w:szCs w:val="24"/>
        </w:rPr>
        <w:t xml:space="preserve"> një afati tridhjetëditor, ministrisë përgjegjëse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7. Procedurat, që ndiqen për hapjen, mbylljen, riorganizimin dhe fillimin e veprimtarisë së një institucioni të arsimit të lartë, përcaktohen në udhëzimin përkatës të ministrit përgjegjës për arsimin.</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Hapja dhe fillimi i veprimtarisë së institucionit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Hapja e një institucioni të arsimit të lartë bëhet me vendim të Këshillit të Ministrave, me propozimin e ministrit përgjegjës për arsimin, sipas përcaktimeve të nenit 30 të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2. Leja për hapjen e një institucioni të arsimit të lartë përmban edhe detyrimin që, në rastin kur ai institucion ndërpret veprimtarinë e tij, të ofrojë mjetet e nevojshme financiare dhe mundësitë për përfundimin e studimeve të filluara, për të gjithë studentët që janë të regjistruar në atë institucion.</w:t>
      </w:r>
    </w:p>
    <w:p w:rsidR="00E66663" w:rsidRPr="00E23EE5" w:rsidRDefault="00E66663" w:rsidP="00E66663">
      <w:pPr>
        <w:pStyle w:val="Paragrafi"/>
        <w:rPr>
          <w:rFonts w:eastAsia="Times New Roman"/>
          <w:spacing w:val="-4"/>
          <w:szCs w:val="24"/>
        </w:rPr>
      </w:pPr>
      <w:r w:rsidRPr="00E23EE5">
        <w:rPr>
          <w:rFonts w:eastAsia="Times New Roman"/>
          <w:spacing w:val="-4"/>
          <w:szCs w:val="24"/>
        </w:rPr>
        <w:t>3. Institucioni i huaj i arsimit të lartë, i akredituar në një shtet tjetër, në kërkesën për lejen e hapjes është i detyruar të paraqesë pranë ministrisë përgjegjëse për arsimin dokumentin zyrtar që certifikon akreditimin.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Pas vendimit të Këshillit të Ministrave për hapjen e institucionit, </w:t>
      </w:r>
      <w:proofErr w:type="gramStart"/>
      <w:r w:rsidRPr="00E23EE5">
        <w:rPr>
          <w:rFonts w:eastAsia="Times New Roman"/>
          <w:spacing w:val="-4"/>
          <w:szCs w:val="24"/>
        </w:rPr>
        <w:t>ky</w:t>
      </w:r>
      <w:proofErr w:type="gramEnd"/>
      <w:r w:rsidRPr="00E23EE5">
        <w:rPr>
          <w:rFonts w:eastAsia="Times New Roman"/>
          <w:spacing w:val="-4"/>
          <w:szCs w:val="24"/>
        </w:rPr>
        <w:t xml:space="preserve"> i fundit fillon veprimtarinë e tij vetëm pas nxjerrjes së urdhrit të ministrit përgjegjës për arsimin për fillimin e veprimtarisë.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Leja e dhënë për hapjen bëhet e pavlefshme në rastet kur institucioni i arsimit të lartë nuk fillon veprimtarinë e tij </w:t>
      </w:r>
      <w:proofErr w:type="gramStart"/>
      <w:r w:rsidRPr="00E23EE5">
        <w:rPr>
          <w:rFonts w:eastAsia="Times New Roman"/>
          <w:spacing w:val="-4"/>
          <w:szCs w:val="24"/>
        </w:rPr>
        <w:t>brenda</w:t>
      </w:r>
      <w:proofErr w:type="gramEnd"/>
      <w:r w:rsidRPr="00E23EE5">
        <w:rPr>
          <w:rFonts w:eastAsia="Times New Roman"/>
          <w:spacing w:val="-4"/>
          <w:szCs w:val="24"/>
        </w:rPr>
        <w:t xml:space="preserve"> njëzet e katër muajve nga marrja e saj.</w:t>
      </w:r>
    </w:p>
    <w:p w:rsidR="00E66663" w:rsidRPr="00E23EE5" w:rsidRDefault="00E66663" w:rsidP="00E66663">
      <w:pPr>
        <w:pStyle w:val="Paragrafi"/>
        <w:rPr>
          <w:rFonts w:eastAsia="Times New Roman"/>
          <w:spacing w:val="-4"/>
          <w:szCs w:val="24"/>
        </w:rPr>
      </w:pPr>
      <w:r w:rsidRPr="00E23EE5">
        <w:rPr>
          <w:rFonts w:eastAsia="Times New Roman"/>
          <w:spacing w:val="-4"/>
          <w:szCs w:val="24"/>
        </w:rPr>
        <w:t>6. Një institucion i arsimit të lartë përfundon veprimtarinë e tij akademike, të përcaktuar në misionin e tij, vetëm në fund të vitit të akademik.</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Raportimi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paraqesin, për çdo vit akademik, pranë ministrisë përgjegjëse, raportet vjetore për veprimtarinë e kryer, gjendjen financiare të institucionit, parashikimin për angazhimin e personelit akademik, tarifat e shkollimit për vitin në vijim, informacion për gjurmimin e studentëve që kanë përfunduar studimet për secilin program studimi që ato ofrojnë, si dhe elemente të tjera të përcaktuara me udhëzim të ministrit përgjegjës.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2. Afatet për raportim përcaktohen me udhëzim të ministrit përgjegjës për arsimin.</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Statuti dhe rregullorja e institucioneve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1. Statuti i një institucioni të arsimit të lartë përmban normat bazë, që rregullojnë veprimtarinë e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Statuti hartohet dhe ndryshohet në përputhje me dispozitat e këtij ligji, si dhe aktet nënligjore në fuqi. Ai miratohet nga Senati Akademik i institucionit të arsimit të lartë dhe Bordi i Administrimit. Statuti i dërgohet ministrit përgjegjës për arsimin, i cili, </w:t>
      </w:r>
      <w:proofErr w:type="gramStart"/>
      <w:r w:rsidRPr="00E23EE5">
        <w:rPr>
          <w:rFonts w:eastAsia="Times New Roman"/>
          <w:spacing w:val="-4"/>
          <w:szCs w:val="24"/>
        </w:rPr>
        <w:t>brenda</w:t>
      </w:r>
      <w:proofErr w:type="gramEnd"/>
      <w:r w:rsidRPr="00E23EE5">
        <w:rPr>
          <w:rFonts w:eastAsia="Times New Roman"/>
          <w:spacing w:val="-4"/>
          <w:szCs w:val="24"/>
        </w:rPr>
        <w:t xml:space="preserve"> dy muajve, kryen kontrollin e ligjshmërisë së tij. Kur konstatohen mospërputhje të tij me ligjin, ministri </w:t>
      </w:r>
      <w:proofErr w:type="gramStart"/>
      <w:r w:rsidRPr="00E23EE5">
        <w:rPr>
          <w:rFonts w:eastAsia="Times New Roman"/>
          <w:spacing w:val="-4"/>
          <w:szCs w:val="24"/>
        </w:rPr>
        <w:t>ia</w:t>
      </w:r>
      <w:proofErr w:type="gramEnd"/>
      <w:r w:rsidRPr="00E23EE5">
        <w:rPr>
          <w:rFonts w:eastAsia="Times New Roman"/>
          <w:spacing w:val="-4"/>
          <w:szCs w:val="24"/>
        </w:rPr>
        <w:t xml:space="preserve"> kthen statutin për ripunim institucionit të arsimit të lartë. Kur ministri nuk ka vërejtje për ligjshmërinë e statutit ose nuk shprehet </w:t>
      </w:r>
      <w:proofErr w:type="gramStart"/>
      <w:r w:rsidRPr="00E23EE5">
        <w:rPr>
          <w:rFonts w:eastAsia="Times New Roman"/>
          <w:spacing w:val="-4"/>
          <w:szCs w:val="24"/>
        </w:rPr>
        <w:t>brenda</w:t>
      </w:r>
      <w:proofErr w:type="gramEnd"/>
      <w:r w:rsidRPr="00E23EE5">
        <w:rPr>
          <w:rFonts w:eastAsia="Times New Roman"/>
          <w:spacing w:val="-4"/>
          <w:szCs w:val="24"/>
        </w:rPr>
        <w:t xml:space="preserve"> afatit të mësipërm, statuti konsiderohet i miratuar. Ndryshimet në statut miratohen me të njëjtat procedura.</w:t>
      </w:r>
    </w:p>
    <w:p w:rsidR="00E66663" w:rsidRPr="00E23EE5" w:rsidRDefault="00E66663" w:rsidP="00E66663">
      <w:pPr>
        <w:pStyle w:val="Paragrafi"/>
        <w:rPr>
          <w:rFonts w:eastAsia="Times New Roman"/>
          <w:spacing w:val="-4"/>
          <w:szCs w:val="24"/>
        </w:rPr>
      </w:pPr>
      <w:r w:rsidRPr="00E23EE5">
        <w:rPr>
          <w:rFonts w:eastAsia="Times New Roman"/>
          <w:spacing w:val="-4"/>
          <w:szCs w:val="24"/>
        </w:rPr>
        <w:t>3. Institucionet e arsimit të lartë dhe njësitë e tyre përbërëse rregullojnë veprimtarinë e tyre në rregulloret e tyre të brendshme, që hartohen dhe miratohen në përputhje me këtë ligj dhe sipas mënyrës së përcaktuar në statutin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4. Në statut, në përputhje me këtë ligj dhe me vendimin e hapjes së institucionit të arsimit të lartë, përcaktohen hollësisht: organizimi, strukturat përbërëse të tij, veprimtaritë e autoriteteve dhe organeve drejtuese, zgjedhja apo emërimi i tyre, nivelet e delegimit të kompetencave nga autoritetet drejtuese dhe administrative, periudhat e kryerjes së vlerësimit të brendshëm të strukturave ose programeve të studimit, detyrat dhe të drejtat e personelit akademik, ndihmësakademik, administrativ dhe të studentëve, si dhe çështje të tjera që rregullojnë veprimtarinë e institucionit.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Emri dhe stema e institucioneve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kanë emrin zyrtar dhe stemën, të cilat përcaktohen në vendimin e hapjes së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2. Emërtimet e llojit të institucionit të arsimit të lartë “universitet”, “kolegj universitar”, “akademi” dhe “kolegj profesional i lartë” nuk mund të përdoren dhe nuk mund të jenë pjesë e emrit të përveçëm të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3. Institucioni i arsimit të lartë i njofton ministrisë ndryshime të emrit ose stemës së institucionit. Ndryshimet e mësipërme miratohen me vendim të Senatit Akademik.</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Nëse emri dhe stema e institucionit është e njëjtë me atë të një institucioni tjetër apo janë në kundërshtim me </w:t>
      </w:r>
      <w:proofErr w:type="gramStart"/>
      <w:r w:rsidRPr="00E23EE5">
        <w:rPr>
          <w:rFonts w:eastAsia="Times New Roman"/>
          <w:spacing w:val="-4"/>
          <w:szCs w:val="24"/>
        </w:rPr>
        <w:t>rendin</w:t>
      </w:r>
      <w:proofErr w:type="gramEnd"/>
      <w:r w:rsidRPr="00E23EE5">
        <w:rPr>
          <w:rFonts w:eastAsia="Times New Roman"/>
          <w:spacing w:val="-4"/>
          <w:szCs w:val="24"/>
        </w:rPr>
        <w:t xml:space="preserve"> e moralin publik apo me dispozitat e këtij ligji, ministri kërkon ndryshimin e tyre. Ministria përgjegjëse për arsimin mban regjistrin përkatës për këtë qëllim.</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Hapja, mbyllja dhe riorganizimi i programeve të studimit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Hapja e programeve të studimit, mbyllja, si dhe riorganizimi i tyre në masën mbi 20 për qind të përmbajtjes së tyre, të shprehur në kredite, pas një cikli të plotë studimi, miratohet nga ministri përgjegjës për arsimin, në bazë të kërkesës së institucionit të arsimit të lartë, bazuar në vlerësimin e nevojave për aftësi në tregun e punësdhe në përputhje me dispozitat e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Hapja e një programi të </w:t>
      </w:r>
      <w:proofErr w:type="gramStart"/>
      <w:r w:rsidRPr="00E23EE5">
        <w:rPr>
          <w:rFonts w:eastAsia="Times New Roman"/>
          <w:spacing w:val="-4"/>
          <w:szCs w:val="24"/>
        </w:rPr>
        <w:t>ri</w:t>
      </w:r>
      <w:proofErr w:type="gramEnd"/>
      <w:r w:rsidRPr="00E23EE5">
        <w:rPr>
          <w:rFonts w:eastAsia="Times New Roman"/>
          <w:spacing w:val="-4"/>
          <w:szCs w:val="24"/>
        </w:rPr>
        <w:t xml:space="preserve"> studimi në një institucion publik të arsimit të lartë bëhet me miratimin paraprak edhe të AKFAL-it, në të gjitha ato raste kur për hapjen e tij kërkohet financim nga Buxheti i Shtetit. Në rastet kur programi hapet pa miratimin e AKFAL-it, institucioni i arsimit të lartë merr përsipër mbulimin e shpenzimeve të programit të studimit në mënyrë të përhershme.</w:t>
      </w:r>
    </w:p>
    <w:p w:rsidR="00E66663" w:rsidRPr="00E23EE5" w:rsidRDefault="006D2FD2" w:rsidP="00E66663">
      <w:pPr>
        <w:pStyle w:val="Paragrafi"/>
        <w:rPr>
          <w:rFonts w:eastAsia="Times New Roman"/>
          <w:spacing w:val="-4"/>
          <w:szCs w:val="24"/>
        </w:rPr>
      </w:pPr>
      <w:r w:rsidRPr="00E23EE5">
        <w:rPr>
          <w:rFonts w:eastAsia="Times New Roman"/>
          <w:spacing w:val="-4"/>
          <w:szCs w:val="24"/>
        </w:rPr>
        <w:t>3.</w:t>
      </w:r>
      <w:r w:rsidR="00E66663" w:rsidRPr="00E23EE5">
        <w:rPr>
          <w:rFonts w:eastAsia="Times New Roman"/>
          <w:spacing w:val="-4"/>
          <w:szCs w:val="24"/>
        </w:rPr>
        <w:t xml:space="preserve"> Ministri përgjegjës për arsimin refuzon kërkesën në rastet kur institucioni i arsimit të lartë nuk përmbush kushtet për hapjen e programit të studimit, ose nuk provon se është në gjendje të ofrojë garancitë e nevojshme financiare dhe infrastrukturën përkatëse për veprimtarinë e kërkuar.</w:t>
      </w:r>
    </w:p>
    <w:p w:rsidR="00E66663" w:rsidRPr="00E23EE5" w:rsidRDefault="00E66663" w:rsidP="00E66663">
      <w:pPr>
        <w:pStyle w:val="Paragrafi"/>
        <w:rPr>
          <w:rFonts w:eastAsia="Times New Roman"/>
          <w:spacing w:val="-4"/>
          <w:szCs w:val="24"/>
        </w:rPr>
      </w:pPr>
      <w:r w:rsidRPr="00E23EE5">
        <w:rPr>
          <w:rFonts w:eastAsia="Times New Roman"/>
          <w:spacing w:val="-4"/>
          <w:szCs w:val="24"/>
        </w:rPr>
        <w:t>4. Institucionet e arsimit të lartë, përpara fillimit të vitit akademik, njoftojnë zyrtarisht ministrinë përgjegjëse për arsimin për ndryshimet që u bëhen programeve të studimit, pas lejes së hapjes dhe akreditimit të tyre, shoqëruar me argumentimin përkatës, një vit para datës së fillimit të implementimit të programit të studimit.</w:t>
      </w:r>
    </w:p>
    <w:p w:rsidR="00E66663" w:rsidRPr="00E23EE5" w:rsidRDefault="006D2FD2" w:rsidP="00E66663">
      <w:pPr>
        <w:pStyle w:val="Paragrafi"/>
        <w:rPr>
          <w:rFonts w:eastAsia="Times New Roman"/>
          <w:spacing w:val="-4"/>
          <w:szCs w:val="24"/>
        </w:rPr>
      </w:pPr>
      <w:r w:rsidRPr="00E23EE5">
        <w:rPr>
          <w:rFonts w:eastAsia="Times New Roman"/>
          <w:spacing w:val="-4"/>
          <w:szCs w:val="24"/>
        </w:rPr>
        <w:lastRenderedPageBreak/>
        <w:t>5.</w:t>
      </w:r>
      <w:r w:rsidR="00E66663" w:rsidRPr="00E23EE5">
        <w:rPr>
          <w:rFonts w:eastAsia="Times New Roman"/>
          <w:spacing w:val="-4"/>
          <w:szCs w:val="24"/>
        </w:rPr>
        <w:t xml:space="preserve"> Institucione të huaja të arsimit të lartë të njërit prej shteteve të Bashkimit Europian, Shteteve të Bashkuara të Amerikës, Kanadasë dhe Australisë mund të ofrojnë programe studimi ose formime profesionale të larta. Këto programe duhet të jenë të akredituara në shtetin e origjinës dhe të ofrohen në institucione shqiptare të akredituara të arsimit të lartë pas miratimit të tyre nga ministri përgjegjës për arsimin. Realizimi i programit kryhet me të njëjtat standarde, modalitete dhe personel akademik siç zhvillohet në vendin e origjinës të institucionit të huaj. Institucioni shqiptar i arsimit të lartë ka përgjegjësi për plotësimin e standardeve dhe realizimin e procesit akademik. Hapja e këtyre programeve i nënshtrohet paraprakisht procesit të vlerësimit dhe njohjes nga ASCAL dhe Bordi i Akreditimit, në përputhje me Kodin e Cilësisë, si dhe detyrimet e tjera ligjore.</w:t>
      </w:r>
    </w:p>
    <w:p w:rsidR="00E66663" w:rsidRPr="00E23EE5" w:rsidRDefault="006D2FD2" w:rsidP="00E66663">
      <w:pPr>
        <w:pStyle w:val="Paragrafi"/>
        <w:rPr>
          <w:rFonts w:eastAsia="Times New Roman"/>
          <w:spacing w:val="-4"/>
          <w:szCs w:val="24"/>
        </w:rPr>
      </w:pPr>
      <w:r w:rsidRPr="00E23EE5">
        <w:rPr>
          <w:rFonts w:eastAsia="Times New Roman"/>
          <w:spacing w:val="-4"/>
          <w:szCs w:val="24"/>
        </w:rPr>
        <w:t>6.</w:t>
      </w:r>
      <w:r w:rsidR="00E66663" w:rsidRPr="00E23EE5">
        <w:rPr>
          <w:rFonts w:eastAsia="Times New Roman"/>
          <w:spacing w:val="-4"/>
          <w:szCs w:val="24"/>
        </w:rPr>
        <w:t xml:space="preserve"> Ministri përgjegjës për arsimin përcakton me udhëzim kriteret dhe dokumentacionin që duhet të përmbajë kërkesa për hapjen e programeve të reja të studimit, si dhe procedurat që ndiqen për hapjen e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7. Leja e dhënë për hapjen e programit të ri të studimit bëhet e pavlefshme në rastet kur institucioni i arsimit të lartë nuk e aktivizon </w:t>
      </w:r>
      <w:proofErr w:type="gramStart"/>
      <w:r w:rsidRPr="00E23EE5">
        <w:rPr>
          <w:rFonts w:eastAsia="Times New Roman"/>
          <w:spacing w:val="-4"/>
          <w:szCs w:val="24"/>
        </w:rPr>
        <w:t>programin  brenda</w:t>
      </w:r>
      <w:proofErr w:type="gramEnd"/>
      <w:r w:rsidRPr="00E23EE5">
        <w:rPr>
          <w:rFonts w:eastAsia="Times New Roman"/>
          <w:spacing w:val="-4"/>
          <w:szCs w:val="24"/>
        </w:rPr>
        <w:t xml:space="preserve"> njëzet e katër muajve nga nxjerrja e urdhrit të hapjes.</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8. </w:t>
      </w:r>
      <w:r w:rsidR="00E66663" w:rsidRPr="00E23EE5">
        <w:rPr>
          <w:rFonts w:eastAsia="Times New Roman"/>
          <w:spacing w:val="-4"/>
          <w:szCs w:val="24"/>
        </w:rPr>
        <w:t>Bazuar në mosrespektimin e kritereve të ligjshmërisë dhe/ose të akreditimit të një programi studimi, ministri përgjegjës për arsimin urdhëron mbylljen e programit përkatës.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9. Institucioni i arsimit të lartë për programe studimi të akredituara mund të bëjë ndryshime profilizuese deri në masën 20 për qind dhe t’i reflektojë ato në diplomën e lëshuar prej tij. Miratimi i ndryshimeve bëhet nga Senati Akademik dhe për to njoftohet ministria përgjegjëse për arsimin e lartë </w:t>
      </w:r>
      <w:proofErr w:type="gramStart"/>
      <w:r w:rsidRPr="00E23EE5">
        <w:rPr>
          <w:rFonts w:eastAsia="Times New Roman"/>
          <w:spacing w:val="-4"/>
          <w:szCs w:val="24"/>
        </w:rPr>
        <w:t>jo</w:t>
      </w:r>
      <w:proofErr w:type="gramEnd"/>
      <w:r w:rsidRPr="00E23EE5">
        <w:rPr>
          <w:rFonts w:eastAsia="Times New Roman"/>
          <w:spacing w:val="-4"/>
          <w:szCs w:val="24"/>
        </w:rPr>
        <w:t xml:space="preserve"> më vonë se gjashtë muaj para fillimit të vitit akademik.</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KREU V</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ORGANIZIMI AKADEMIK DHE ADMINISTRATIV I INSTITUCIONEVE TË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Organet dhe autoritetet drejtuese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Organi më i lartë drejtues akademikështë Senati Akademik. Organe të tjera akademike janë asambleja e personelit akademik dhe komisionet e përhershme.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Autoritetet drejtuese akademike janë rektori, drejtuesi i njësisë kryesore, drejtuesi i njësisë bazë.</w:t>
      </w:r>
    </w:p>
    <w:p w:rsidR="00E66663" w:rsidRPr="00E23EE5" w:rsidRDefault="00E66663" w:rsidP="00E66663">
      <w:pPr>
        <w:pStyle w:val="Paragrafi"/>
        <w:rPr>
          <w:rFonts w:eastAsia="Times New Roman"/>
          <w:spacing w:val="-4"/>
          <w:szCs w:val="24"/>
        </w:rPr>
      </w:pPr>
      <w:r w:rsidRPr="00E23EE5">
        <w:rPr>
          <w:rFonts w:eastAsia="Times New Roman"/>
          <w:spacing w:val="-4"/>
          <w:szCs w:val="24"/>
        </w:rPr>
        <w:t>3. Organi më i lartë drejtues administrativ është Bordi i Administrimit.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4. Autoritetet drejtuese administrative janë: administratori i institucionit dhe administratori i njësisë kryesore. Autoritet administrativ është administratori i njësisë bazë.</w:t>
      </w:r>
    </w:p>
    <w:p w:rsidR="00E66663" w:rsidRPr="00E23EE5" w:rsidRDefault="00E66663" w:rsidP="00E66663">
      <w:pPr>
        <w:pStyle w:val="Paragrafi"/>
        <w:rPr>
          <w:rFonts w:eastAsia="Times New Roman"/>
          <w:spacing w:val="-4"/>
          <w:szCs w:val="24"/>
        </w:rPr>
      </w:pPr>
      <w:r w:rsidRPr="00E23EE5">
        <w:rPr>
          <w:rFonts w:eastAsia="Times New Roman"/>
          <w:spacing w:val="-4"/>
          <w:szCs w:val="24"/>
        </w:rPr>
        <w:t>5. Organe kolegjiale të tjera janë: rektorati, dekanati</w:t>
      </w:r>
      <w:proofErr w:type="gramStart"/>
      <w:r w:rsidRPr="00E23EE5">
        <w:rPr>
          <w:rFonts w:eastAsia="Times New Roman"/>
          <w:spacing w:val="-4"/>
          <w:szCs w:val="24"/>
        </w:rPr>
        <w:t>,  këshilli</w:t>
      </w:r>
      <w:proofErr w:type="gramEnd"/>
      <w:r w:rsidRPr="00E23EE5">
        <w:rPr>
          <w:rFonts w:eastAsia="Times New Roman"/>
          <w:spacing w:val="-4"/>
          <w:szCs w:val="24"/>
        </w:rPr>
        <w:t xml:space="preserve"> i etikës.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6. Institucionet e arsimit të lartë kanë të drejtë të krijojnë në strukturën e tyre autoritete dhe organe të tjera, në përputhje me misionin dhe veprimtaritë e institucionit, sipas përcaktimeve në statutin e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7. Në institucionet publike të arsimit të lartë anëtarët e Senatit Akademik dhe autoritetet drejtuese akademike zgjidhen, nëpërmjet një procesi të përgjithshëm zgjedhor, i cili zhvillohet çdo katër vjet. Anëtarët e Bordit të Administrimit zgjidhen sipas përcaktimeve të këtij ligji. Autoritetet administrative përzgjidhen në përputhje me përcaktimet e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8. Në institucionet jopublike të arsimit të lartë anëtarët e Senatit Akademik, autoritetet drejtuese akademike, anëtarët e Bordit të Administrimit dhe autoritetet administrative përzgjidhen/emërohen dhe shkarkohen sipas përcaktimeve të këtij ligji dhe statutit të institucionit.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Seksioni 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Organizimi akademik</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Senati Akademik</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1. Senati është organi kolegjial më i lartë akademik i institucionit të arsimit të lartë, përgjegjës për përmbushjen e misionit të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2. Senati kryesohet nga rektori dhe mblidhet periodikisht.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Anëtarët e Senatit Akademik të institucioneve të arsimit të lartë zgjidhen nga asambletë e personelit akademik të njësive kryesore, përmes një votimi të përgjithshëm, për një mandat katërvjeçar, me të drejtë rizgjedhjeje, midis anëtarëve të personelit akademik me kohë të plotë, të vetëkandiduar. </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4. </w:t>
      </w:r>
      <w:r w:rsidR="00E66663" w:rsidRPr="00E23EE5">
        <w:rPr>
          <w:rFonts w:eastAsia="Times New Roman"/>
          <w:spacing w:val="-4"/>
          <w:szCs w:val="24"/>
        </w:rPr>
        <w:t>Anëtarët e senatit në institucionet e arsimit të lartë i përkasin kategorisë “Profesor” ose kanë gradën shkencore “Doktor” (“PHD”), të fituar pranë universiteteve të vendeve anëtare të OECD-së ose BE-së, në mungesë të autoriteteve drejtuese me këtë titull dhe, për efekt të përfaqësimit, kategoria e tyre mund të zbresë, sipas përcaktimeve të bëra në statutin e institucionit. Në Senatin Akademik përfaqësohen edhe studentët në institucionet publike, në masën dhjetë për qind, ndërsa në institucionet jopublike përfaqësohen në masën e përcaktuar në statutin e institucionit.</w:t>
      </w:r>
    </w:p>
    <w:p w:rsidR="00E66663" w:rsidRPr="00E23EE5" w:rsidRDefault="00E66663" w:rsidP="006D2FD2">
      <w:pPr>
        <w:pStyle w:val="Paragrafi"/>
        <w:rPr>
          <w:rFonts w:eastAsia="Times New Roman"/>
          <w:spacing w:val="-4"/>
          <w:szCs w:val="24"/>
        </w:rPr>
      </w:pPr>
      <w:r w:rsidRPr="00E23EE5">
        <w:rPr>
          <w:rFonts w:eastAsia="Times New Roman"/>
          <w:spacing w:val="-4"/>
          <w:szCs w:val="24"/>
        </w:rPr>
        <w:t xml:space="preserve">5. Numri i anëtarëve, mënyra e funksionimit dhe përfaqësimi i njësive kryesore në senat përcaktohen në statutin e institucionit të arsimit të lartë. </w:t>
      </w:r>
    </w:p>
    <w:p w:rsidR="00E66663" w:rsidRPr="00E23EE5" w:rsidRDefault="00E66663" w:rsidP="00E66663">
      <w:pPr>
        <w:pStyle w:val="Paragrafi"/>
        <w:jc w:val="center"/>
        <w:rPr>
          <w:rFonts w:eastAsia="Times New Roman"/>
          <w:spacing w:val="-4"/>
          <w:szCs w:val="24"/>
        </w:rPr>
      </w:pPr>
      <w:proofErr w:type="gramStart"/>
      <w:r w:rsidRPr="00E23EE5">
        <w:rPr>
          <w:rFonts w:eastAsia="Times New Roman"/>
          <w:spacing w:val="-4"/>
          <w:szCs w:val="24"/>
        </w:rPr>
        <w:t>Neni  38</w:t>
      </w:r>
      <w:proofErr w:type="gramEnd"/>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Funksionet e Senatit Akademik</w:t>
      </w:r>
    </w:p>
    <w:p w:rsidR="00E66663" w:rsidRPr="00E23EE5" w:rsidRDefault="00E66663" w:rsidP="00E66663">
      <w:pPr>
        <w:pStyle w:val="Hapesira7"/>
        <w:jc w:val="center"/>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Funksionet e Senatit Akademik janë:</w:t>
      </w:r>
    </w:p>
    <w:p w:rsidR="00E66663" w:rsidRPr="00E23EE5" w:rsidRDefault="00E66663" w:rsidP="006D2FD2">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garanton</w:t>
      </w:r>
      <w:proofErr w:type="gramEnd"/>
      <w:r w:rsidRPr="00E23EE5">
        <w:rPr>
          <w:rFonts w:eastAsia="Times New Roman"/>
          <w:spacing w:val="-4"/>
          <w:szCs w:val="24"/>
        </w:rPr>
        <w:t xml:space="preserve"> autonominë e institucionit të arsimit të lartë, lirinë akademike, si dhe të drejtat e studentëve;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propozon  planin</w:t>
      </w:r>
      <w:proofErr w:type="gramEnd"/>
      <w:r w:rsidRPr="00E23EE5">
        <w:rPr>
          <w:rFonts w:eastAsia="Times New Roman"/>
          <w:spacing w:val="-4"/>
          <w:szCs w:val="24"/>
        </w:rPr>
        <w:t xml:space="preserve"> strategjik të zhvillimit të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miraton</w:t>
      </w:r>
      <w:proofErr w:type="gramEnd"/>
      <w:r w:rsidRPr="00E23EE5">
        <w:rPr>
          <w:rFonts w:eastAsia="Times New Roman"/>
          <w:spacing w:val="-4"/>
          <w:szCs w:val="24"/>
        </w:rPr>
        <w:t xml:space="preserve"> statutin e institucionit të arsimit të lartë me dy të tretat e votave të anëtarëve të tij, pasi të jetë marrë miratimi paraprak i Bordit të Administrimit;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ç)</w:t>
      </w:r>
      <w:r w:rsidRPr="00E23EE5">
        <w:rPr>
          <w:rFonts w:eastAsia="Times New Roman"/>
          <w:spacing w:val="-4"/>
          <w:szCs w:val="24"/>
        </w:rPr>
        <w:tab/>
        <w:t xml:space="preserve"> </w:t>
      </w:r>
      <w:proofErr w:type="gramStart"/>
      <w:r w:rsidRPr="00E23EE5">
        <w:rPr>
          <w:rFonts w:eastAsia="Times New Roman"/>
          <w:spacing w:val="-4"/>
          <w:szCs w:val="24"/>
        </w:rPr>
        <w:t>harton</w:t>
      </w:r>
      <w:proofErr w:type="gramEnd"/>
      <w:r w:rsidRPr="00E23EE5">
        <w:rPr>
          <w:rFonts w:eastAsia="Times New Roman"/>
          <w:spacing w:val="-4"/>
          <w:szCs w:val="24"/>
        </w:rPr>
        <w:t xml:space="preserve"> strukturën e përgjithshme të institucionit të arsimit të lartë dhe i propozon Bordit të Administrimit numrin e personelit të institucionit në të gjitha nivelet;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miraton</w:t>
      </w:r>
      <w:proofErr w:type="gramEnd"/>
      <w:r w:rsidRPr="00E23EE5">
        <w:rPr>
          <w:rFonts w:eastAsia="Times New Roman"/>
          <w:spacing w:val="-4"/>
          <w:szCs w:val="24"/>
        </w:rPr>
        <w:t xml:space="preserve"> rregulloret e institucionit dhe aktet e tjera, sipas përcaktimeve të bëra në statut;</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miraton programet e reja të studimit, të kërkimit shkencor, ndryshimet si dhe mbylljen e tyre. Programet e reja të studimit duhet të jenë të mbështetura në projektbuxhetin vjetor të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e) </w:t>
      </w:r>
      <w:proofErr w:type="gramStart"/>
      <w:r w:rsidRPr="00E23EE5">
        <w:rPr>
          <w:rFonts w:eastAsia="Times New Roman"/>
          <w:spacing w:val="-4"/>
          <w:szCs w:val="24"/>
        </w:rPr>
        <w:t>propozon</w:t>
      </w:r>
      <w:proofErr w:type="gramEnd"/>
      <w:r w:rsidRPr="00E23EE5">
        <w:rPr>
          <w:rFonts w:eastAsia="Times New Roman"/>
          <w:spacing w:val="-4"/>
          <w:szCs w:val="24"/>
        </w:rPr>
        <w:t xml:space="preserve"> mbylljen dhe riorganizimin e institucionit të arsimit të lartë, si dhe ndarjen ose bashkimin e institucionit të arsimit të lartë me një institucion tjetër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ë) </w:t>
      </w:r>
      <w:proofErr w:type="gramStart"/>
      <w:r w:rsidRPr="00E23EE5">
        <w:rPr>
          <w:rFonts w:eastAsia="Times New Roman"/>
          <w:spacing w:val="-4"/>
          <w:szCs w:val="24"/>
        </w:rPr>
        <w:t>miraton</w:t>
      </w:r>
      <w:proofErr w:type="gramEnd"/>
      <w:r w:rsidRPr="00E23EE5">
        <w:rPr>
          <w:rFonts w:eastAsia="Times New Roman"/>
          <w:spacing w:val="-4"/>
          <w:szCs w:val="24"/>
        </w:rPr>
        <w:t xml:space="preserve"> hapjen, riorganizimin ose mbylljen e njësive të institucionit të arsimit të lartë mbi bazën e propozimeve të njësive kryesore dhe të njësive bazë. Në këto raste merr vlerësimin paraprak të Bordit të Administrimit;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f) </w:t>
      </w:r>
      <w:proofErr w:type="gramStart"/>
      <w:r w:rsidRPr="00E23EE5">
        <w:rPr>
          <w:rFonts w:eastAsia="Times New Roman"/>
          <w:spacing w:val="-4"/>
          <w:szCs w:val="24"/>
        </w:rPr>
        <w:t>miraton</w:t>
      </w:r>
      <w:proofErr w:type="gramEnd"/>
      <w:r w:rsidRPr="00E23EE5">
        <w:rPr>
          <w:rFonts w:eastAsia="Times New Roman"/>
          <w:spacing w:val="-4"/>
          <w:szCs w:val="24"/>
        </w:rPr>
        <w:t xml:space="preserve"> planin vjetor të veprimtarive akademike dhe kërkimore-shkencore;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g) </w:t>
      </w:r>
      <w:proofErr w:type="gramStart"/>
      <w:r w:rsidRPr="00E23EE5">
        <w:rPr>
          <w:rFonts w:eastAsia="Times New Roman"/>
          <w:spacing w:val="-4"/>
          <w:szCs w:val="24"/>
        </w:rPr>
        <w:t>miraton</w:t>
      </w:r>
      <w:proofErr w:type="gramEnd"/>
      <w:r w:rsidRPr="00E23EE5">
        <w:rPr>
          <w:rFonts w:eastAsia="Times New Roman"/>
          <w:spacing w:val="-4"/>
          <w:szCs w:val="24"/>
        </w:rPr>
        <w:t xml:space="preserve"> raportin e detajuar vjetor të veprimtarisë së institucionit, të hartuar nga rektorati, dhe ia përcjell atë ministrisë përgjegjëse për arsimin;</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gj</w:t>
      </w:r>
      <w:proofErr w:type="gramEnd"/>
      <w:r w:rsidRPr="00E23EE5">
        <w:rPr>
          <w:rFonts w:eastAsia="Times New Roman"/>
          <w:spacing w:val="-4"/>
          <w:szCs w:val="24"/>
        </w:rPr>
        <w:t>) zgjedh përfaqësuesit e tij në Bordin e Administrimit;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h) </w:t>
      </w:r>
      <w:proofErr w:type="gramStart"/>
      <w:r w:rsidRPr="00E23EE5">
        <w:rPr>
          <w:rFonts w:eastAsia="Times New Roman"/>
          <w:spacing w:val="-4"/>
          <w:szCs w:val="24"/>
        </w:rPr>
        <w:t>miraton</w:t>
      </w:r>
      <w:proofErr w:type="gramEnd"/>
      <w:r w:rsidRPr="00E23EE5">
        <w:rPr>
          <w:rFonts w:eastAsia="Times New Roman"/>
          <w:spacing w:val="-4"/>
          <w:szCs w:val="24"/>
        </w:rPr>
        <w:t xml:space="preserve"> paraprakisht planin buxhetor vjetor dhe atë afatmesëm të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i) </w:t>
      </w:r>
      <w:proofErr w:type="gramStart"/>
      <w:r w:rsidRPr="00E23EE5">
        <w:rPr>
          <w:rFonts w:eastAsia="Times New Roman"/>
          <w:spacing w:val="-4"/>
          <w:szCs w:val="24"/>
        </w:rPr>
        <w:t>krijon</w:t>
      </w:r>
      <w:proofErr w:type="gramEnd"/>
      <w:r w:rsidRPr="00E23EE5">
        <w:rPr>
          <w:rFonts w:eastAsia="Times New Roman"/>
          <w:spacing w:val="-4"/>
          <w:szCs w:val="24"/>
        </w:rPr>
        <w:t xml:space="preserve"> Komisionin e Përhershëm për Promovimin e Personelit Akademik, për dhënien e titujve akademikë “Profesor i asociuar” dhe “Profesor”, kur institucioni plotëson kriteret ligjore, si edhe komisionet e tjera të përcaktuara në statutin e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j) </w:t>
      </w:r>
      <w:proofErr w:type="gramStart"/>
      <w:r w:rsidRPr="00E23EE5">
        <w:rPr>
          <w:rFonts w:eastAsia="Times New Roman"/>
          <w:spacing w:val="-4"/>
          <w:szCs w:val="24"/>
        </w:rPr>
        <w:t>garantonsigurimin</w:t>
      </w:r>
      <w:proofErr w:type="gramEnd"/>
      <w:r w:rsidRPr="00E23EE5">
        <w:rPr>
          <w:rFonts w:eastAsia="Times New Roman"/>
          <w:spacing w:val="-4"/>
          <w:szCs w:val="24"/>
        </w:rPr>
        <w:t xml:space="preserve"> e brendshëm të cilësisë në institucionin e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k) </w:t>
      </w:r>
      <w:proofErr w:type="gramStart"/>
      <w:r w:rsidRPr="00E23EE5">
        <w:rPr>
          <w:rFonts w:eastAsia="Times New Roman"/>
          <w:spacing w:val="-4"/>
          <w:szCs w:val="24"/>
        </w:rPr>
        <w:t>krijon</w:t>
      </w:r>
      <w:proofErr w:type="gramEnd"/>
      <w:r w:rsidRPr="00E23EE5">
        <w:rPr>
          <w:rFonts w:eastAsia="Times New Roman"/>
          <w:spacing w:val="-4"/>
          <w:szCs w:val="24"/>
        </w:rPr>
        <w:t xml:space="preserve"> mekanizmat për vlerësimin e veprimtarisë mësimore dhe kërkimore-shkencore të personelit akademik;</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l) </w:t>
      </w:r>
      <w:proofErr w:type="gramStart"/>
      <w:r w:rsidRPr="00E23EE5">
        <w:rPr>
          <w:rFonts w:eastAsia="Times New Roman"/>
          <w:spacing w:val="-4"/>
          <w:szCs w:val="24"/>
        </w:rPr>
        <w:t>organizon</w:t>
      </w:r>
      <w:proofErr w:type="gramEnd"/>
      <w:r w:rsidRPr="00E23EE5">
        <w:rPr>
          <w:rFonts w:eastAsia="Times New Roman"/>
          <w:spacing w:val="-4"/>
          <w:szCs w:val="24"/>
        </w:rPr>
        <w:t xml:space="preserve"> mbledhjen e përbashkët, në bashkëpunim me Bordin e Administrimit, në fund të çdo viti akademik, ku diskutohet për veprim-tarinë e mësimdhënies, kërkimit shkencor dhe atë financiare.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Kompetenca për ushtrimin e funksioneve të parashikuara në shkronjat “b”, “ç”, “e”, “ë” dhe “h”, të pikës 1, të këtij neni, në institucionet jopublike të arsimit të lartë, përcaktohen në statutet e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Funksione të tjera të Senatit Akademik përcaktohen në statutin e institucionit të arsimit të lartë.</w:t>
      </w: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39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lastRenderedPageBreak/>
        <w:t>Rektori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Rektori është autoriteti më i lartë akademik i institucionit të arsimit të lartë, si dhe përfaqësuesi ligjor i tij për çështjet akademike dhe protokollare, sipas përcaktimeve të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2. Në institucionet publike të arsimit të lartë, ai zgjidhet nga anëtarët e asamblevetë personelit akademik të njësive kryesore dhe studentët. Votat e studentëve në përzgjedhjen e rektorit llogariten në masën dhjetë për qind të totalit të përgjithshëm të votave. Kandidatët për rektor vetëkandidohen.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Rektori në institucionet e arsimit të lartë mban titullin “Profesor” dhe mund të vijë nga radhët e personelit akademik të institucionit të arsimit të lartë ose dhe jashtë tij. Kriteret specifike përzgjedhëse të kandidatëve konkurrues përcak-tohen në statutin e IAL-së përkatëse. </w:t>
      </w:r>
    </w:p>
    <w:p w:rsidR="00E66663" w:rsidRPr="00E23EE5" w:rsidRDefault="00E66663" w:rsidP="00E66663">
      <w:pPr>
        <w:pStyle w:val="Paragrafi"/>
        <w:rPr>
          <w:rFonts w:eastAsia="Times New Roman"/>
          <w:spacing w:val="-4"/>
          <w:szCs w:val="24"/>
        </w:rPr>
      </w:pPr>
      <w:r w:rsidRPr="00E23EE5">
        <w:rPr>
          <w:rFonts w:eastAsia="Times New Roman"/>
          <w:spacing w:val="-4"/>
          <w:szCs w:val="24"/>
        </w:rPr>
        <w:t>4. Rektori drejton Senatin Akademik dhe raporton para tij.</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5. </w:t>
      </w:r>
      <w:r w:rsidR="00E66663" w:rsidRPr="00E23EE5">
        <w:rPr>
          <w:rFonts w:eastAsia="Times New Roman"/>
          <w:spacing w:val="-4"/>
          <w:szCs w:val="24"/>
        </w:rPr>
        <w:t>Rektori nënshkruan kontratat e punës të personelit akademik dhe ndihmës akademik në institucionet e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6.  Rektori i paraqet senatit planin strategjik të zhvillimit të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7. Mandati i rektorit zgjat katër vjet. Ai shërben në detyrë për një mandat, me të drejtë rizgjedhjeje vetëm një herë. Pas përfundimit të mandatit, ai vazhdon të jetë anëtar i personelit të njësisë bazë ku kryen veprimtarinë e tij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8. Presidenti i Republikës dekreton rektorët e institucioneve të arsimit të lartë, sipas përcaktimeve të këtij ligji.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9. Në rastet e krijimit të një universiteti publik, Presidenti i Republikës emëron rektorin e tij për një mandat me kohëzgjatje njëvjeçare, me detyrë organizimin dhe zhvillimin e zgjedhjeve të përgjithshme të atij institucioni </w:t>
      </w:r>
      <w:proofErr w:type="gramStart"/>
      <w:r w:rsidRPr="00E23EE5">
        <w:rPr>
          <w:rFonts w:eastAsia="Times New Roman"/>
          <w:spacing w:val="-4"/>
          <w:szCs w:val="24"/>
        </w:rPr>
        <w:t>brenda</w:t>
      </w:r>
      <w:proofErr w:type="gramEnd"/>
      <w:r w:rsidRPr="00E23EE5">
        <w:rPr>
          <w:rFonts w:eastAsia="Times New Roman"/>
          <w:spacing w:val="-4"/>
          <w:szCs w:val="24"/>
        </w:rPr>
        <w:t xml:space="preserve"> këtij mandati. Në rastin e largimit të rektorit për shkaqe ligjore ose mospërmbushje të detyrës, ministri përgjegjës për arsimin komandon në detyrë një prej zëvendësrektorëve për një afat deri në gjashtë muaj, me qëllim organizimin e zgjedhjeve në institucion.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10. Në rastet e kryerjes së veprave penale flagrante ose të shkeljeve të rënda të ligjit, të pamundësisë për të kryer detyrën dhe për rastet e parashikuara në Kodin e Etikës së institucionit të arsimit të lartë, ministri pezullon rektorin dhe i propozon Presidentit të Republikës shkarkimin e tij, i cili shprehet brenda një muaji. Në rast se Presidenti i Republikës nuk shprehet </w:t>
      </w:r>
      <w:proofErr w:type="gramStart"/>
      <w:r w:rsidRPr="00E23EE5">
        <w:rPr>
          <w:rFonts w:eastAsia="Times New Roman"/>
          <w:spacing w:val="-4"/>
          <w:szCs w:val="24"/>
        </w:rPr>
        <w:t>brenda</w:t>
      </w:r>
      <w:proofErr w:type="gramEnd"/>
      <w:r w:rsidRPr="00E23EE5">
        <w:rPr>
          <w:rFonts w:eastAsia="Times New Roman"/>
          <w:spacing w:val="-4"/>
          <w:szCs w:val="24"/>
        </w:rPr>
        <w:t xml:space="preserve"> këtij afati, propozimi i ministrit konsiderohet i miratuar në heshtje. Pas dekretimit të shkarkimit, ministri shpall zgjedhje të parakohshme </w:t>
      </w:r>
      <w:proofErr w:type="gramStart"/>
      <w:r w:rsidRPr="00E23EE5">
        <w:rPr>
          <w:rFonts w:eastAsia="Times New Roman"/>
          <w:spacing w:val="-4"/>
          <w:szCs w:val="24"/>
        </w:rPr>
        <w:t>brenda</w:t>
      </w:r>
      <w:proofErr w:type="gramEnd"/>
      <w:r w:rsidRPr="00E23EE5">
        <w:rPr>
          <w:rFonts w:eastAsia="Times New Roman"/>
          <w:spacing w:val="-4"/>
          <w:szCs w:val="24"/>
        </w:rPr>
        <w:t xml:space="preserve"> gjashtë muajve nga data e shkarkimit.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11. Rektori i propozon ministrit përgjegjës për arsimin shkarkimin e autoritetit drejtues të njësisë kryesore të institucionit publik, në rastet e kryerjes së veprave penale flagrante ose të shkeljeve të rënda të ligjit, të pamundësisë për të kryer detyrën dhe për rastet e parashikuara në Kodin e Etikës së institucionit të arsimit të lartë. Ministri shprehet </w:t>
      </w:r>
      <w:proofErr w:type="gramStart"/>
      <w:r w:rsidRPr="00E23EE5">
        <w:rPr>
          <w:rFonts w:eastAsia="Times New Roman"/>
          <w:spacing w:val="-4"/>
          <w:szCs w:val="24"/>
        </w:rPr>
        <w:t>brenda</w:t>
      </w:r>
      <w:proofErr w:type="gramEnd"/>
      <w:r w:rsidRPr="00E23EE5">
        <w:rPr>
          <w:rFonts w:eastAsia="Times New Roman"/>
          <w:spacing w:val="-4"/>
          <w:szCs w:val="24"/>
        </w:rPr>
        <w:t xml:space="preserve"> një muaji. Rektori cakton njërin prej zëvendësve të autoritetit deri në zgjedhjen e autoritetit të </w:t>
      </w:r>
      <w:proofErr w:type="gramStart"/>
      <w:r w:rsidRPr="00E23EE5">
        <w:rPr>
          <w:rFonts w:eastAsia="Times New Roman"/>
          <w:spacing w:val="-4"/>
          <w:szCs w:val="24"/>
        </w:rPr>
        <w:t>ri</w:t>
      </w:r>
      <w:proofErr w:type="gramEnd"/>
      <w:r w:rsidRPr="00E23EE5">
        <w:rPr>
          <w:rFonts w:eastAsia="Times New Roman"/>
          <w:spacing w:val="-4"/>
          <w:szCs w:val="24"/>
        </w:rPr>
        <w:t xml:space="preserve"> brenda dy muajve nga data e shkarkimit. Rektori, menjëherë pas shkarkimit, shpall zgjedhje të parakohshme </w:t>
      </w:r>
      <w:proofErr w:type="gramStart"/>
      <w:r w:rsidRPr="00E23EE5">
        <w:rPr>
          <w:rFonts w:eastAsia="Times New Roman"/>
          <w:spacing w:val="-4"/>
          <w:szCs w:val="24"/>
        </w:rPr>
        <w:t>brenda</w:t>
      </w:r>
      <w:proofErr w:type="gramEnd"/>
      <w:r w:rsidRPr="00E23EE5">
        <w:rPr>
          <w:rFonts w:eastAsia="Times New Roman"/>
          <w:spacing w:val="-4"/>
          <w:szCs w:val="24"/>
        </w:rPr>
        <w:t xml:space="preserve"> gjashtë muajve nga data e shkarkimit.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12</w:t>
      </w:r>
      <w:proofErr w:type="gramStart"/>
      <w:r w:rsidRPr="00E23EE5">
        <w:rPr>
          <w:rFonts w:eastAsia="Times New Roman"/>
          <w:spacing w:val="-4"/>
          <w:szCs w:val="24"/>
        </w:rPr>
        <w:t>.Funksione</w:t>
      </w:r>
      <w:proofErr w:type="gramEnd"/>
      <w:r w:rsidRPr="00E23EE5">
        <w:rPr>
          <w:rFonts w:eastAsia="Times New Roman"/>
          <w:spacing w:val="-4"/>
          <w:szCs w:val="24"/>
        </w:rPr>
        <w:t xml:space="preserve"> të tjera të rektorit përcaktohen në statutin e institucionit.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Rektorati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Rektorati në institucionet e arsimit të lartë është organ kolegjial që drejtohet nga rektori dhe përbëhet nga: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rektori</w:t>
      </w:r>
      <w:proofErr w:type="gramEnd"/>
      <w:r w:rsidRPr="00E23EE5">
        <w:rPr>
          <w:rFonts w:eastAsia="Times New Roman"/>
          <w:spacing w:val="-4"/>
          <w:szCs w:val="24"/>
        </w:rPr>
        <w: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zëvendësrektori/ët;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administratori</w:t>
      </w:r>
      <w:proofErr w:type="gramEnd"/>
      <w:r w:rsidRPr="00E23EE5">
        <w:rPr>
          <w:rFonts w:eastAsia="Times New Roman"/>
          <w:spacing w:val="-4"/>
          <w:szCs w:val="24"/>
        </w:rPr>
        <w:t xml:space="preserve"> i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drejtuesit</w:t>
      </w:r>
      <w:proofErr w:type="gramEnd"/>
      <w:r w:rsidRPr="00E23EE5">
        <w:rPr>
          <w:rFonts w:eastAsia="Times New Roman"/>
          <w:spacing w:val="-4"/>
          <w:szCs w:val="24"/>
        </w:rPr>
        <w:t xml:space="preserve"> e njësive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autoritete</w:t>
      </w:r>
      <w:proofErr w:type="gramEnd"/>
      <w:r w:rsidRPr="00E23EE5">
        <w:rPr>
          <w:rFonts w:eastAsia="Times New Roman"/>
          <w:spacing w:val="-4"/>
          <w:szCs w:val="24"/>
        </w:rPr>
        <w:t xml:space="preserve"> të tjera, të përcaktuara në statutin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Institucionet e arsimit të lartë përcaktojnë në statutin e tyre numrin e zëvendësrektorëve, të cilët i përkasin kategorisë “Profesor” ose kanë gradën shkencore “Doktor” (“PHD”), të fituar pranë universiteteve të vendeve anëtare të OECD-së ose BE-së. Ata janë anëtarë të personelit akademik me </w:t>
      </w:r>
      <w:r w:rsidRPr="00E23EE5">
        <w:rPr>
          <w:rFonts w:eastAsia="Times New Roman"/>
          <w:spacing w:val="-4"/>
          <w:szCs w:val="24"/>
        </w:rPr>
        <w:lastRenderedPageBreak/>
        <w:t>kohë të plotë, të cilët emërohen dhe shkarkohen nga rektori, pas miratimit në Senatin Akademik.</w:t>
      </w:r>
    </w:p>
    <w:p w:rsidR="00E66663" w:rsidRPr="00E23EE5" w:rsidRDefault="00E66663" w:rsidP="00E66663">
      <w:pPr>
        <w:pStyle w:val="Paragrafi"/>
        <w:rPr>
          <w:rFonts w:eastAsia="Times New Roman"/>
          <w:spacing w:val="-4"/>
          <w:szCs w:val="24"/>
        </w:rPr>
      </w:pPr>
      <w:r w:rsidRPr="00E23EE5">
        <w:rPr>
          <w:rFonts w:eastAsia="Times New Roman"/>
          <w:spacing w:val="-4"/>
          <w:szCs w:val="24"/>
        </w:rPr>
        <w:t>3. Rektorati harton planin strategjik të zhvillimit të institucionit, mbështetur në propozimet e njësive bazë dhe kryesore të institucionit, si dhe ato të administratorëve.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Funksionet e rektoratit përcaktohen në statutin e institucionit të arsimit të lartë.</w:t>
      </w:r>
    </w:p>
    <w:p w:rsidR="00E66663" w:rsidRPr="00E23EE5" w:rsidRDefault="00E66663" w:rsidP="00E66663">
      <w:pPr>
        <w:pStyle w:val="Paragrafi"/>
        <w:jc w:val="center"/>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Asambleja e personelit akademik</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Asambleja e personelit akademik përbëhet nga personeli akademik me kohë të plotë i njësive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Asambleja e personelit akademik të njësisë kryesore në institucionet e arsimit të lartë ka këto funksione: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zgjedh</w:t>
      </w:r>
      <w:proofErr w:type="gramEnd"/>
      <w:r w:rsidRPr="00E23EE5">
        <w:rPr>
          <w:rFonts w:eastAsia="Times New Roman"/>
          <w:spacing w:val="-4"/>
          <w:szCs w:val="24"/>
        </w:rPr>
        <w:t xml:space="preserve"> rektorin e institucionit në institucionet publike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zgjedh</w:t>
      </w:r>
      <w:proofErr w:type="gramEnd"/>
      <w:r w:rsidRPr="00E23EE5">
        <w:rPr>
          <w:rFonts w:eastAsia="Times New Roman"/>
          <w:spacing w:val="-4"/>
          <w:szCs w:val="24"/>
        </w:rPr>
        <w:t xml:space="preserve"> anëtarët e Senatit Akademik në institucionet publike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zgjedh</w:t>
      </w:r>
      <w:proofErr w:type="gramEnd"/>
      <w:r w:rsidRPr="00E23EE5">
        <w:rPr>
          <w:rFonts w:eastAsia="Times New Roman"/>
          <w:spacing w:val="-4"/>
          <w:szCs w:val="24"/>
        </w:rPr>
        <w:t xml:space="preserve"> drejtuesin e njësisë kryesore në institucionet publike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krijon</w:t>
      </w:r>
      <w:proofErr w:type="gramEnd"/>
      <w:r w:rsidRPr="00E23EE5">
        <w:rPr>
          <w:rFonts w:eastAsia="Times New Roman"/>
          <w:spacing w:val="-4"/>
          <w:szCs w:val="24"/>
        </w:rPr>
        <w:t xml:space="preserve"> dhe zgjedh anëtarët e komisioneve të përhershme të njësisë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Asambleja e personelit akademik mund të ushtrojë edhe kompetenca të tjera, sipas përcakti-meve në statutin e institucionit të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Drejtuesi i njësisë kryesore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Drejtuesi i njësisë kryesore është dekani i fakultetit, drejtori i institutit kërkimor-shkencor, kur instituti plotëson standardet si njësi kryesore, si dhe drejtori i kolegjit profesional të lartë, në rastet kur </w:t>
      </w:r>
      <w:proofErr w:type="gramStart"/>
      <w:r w:rsidRPr="00E23EE5">
        <w:rPr>
          <w:rFonts w:eastAsia="Times New Roman"/>
          <w:spacing w:val="-4"/>
          <w:szCs w:val="24"/>
        </w:rPr>
        <w:t>ky</w:t>
      </w:r>
      <w:proofErr w:type="gramEnd"/>
      <w:r w:rsidRPr="00E23EE5">
        <w:rPr>
          <w:rFonts w:eastAsia="Times New Roman"/>
          <w:spacing w:val="-4"/>
          <w:szCs w:val="24"/>
        </w:rPr>
        <w:t xml:space="preserve"> i fundit krijohet pranë institucioneve të arsimit të lartë të llojit universitet ose kolegj universitar.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Drejtuesi është autoriteti më i lartë akademik i njësisë kryesore dhe përfaqësuesi i saj. Ai koordinon veprimtarinë e njësive bazë dhe organeve kolegjiale </w:t>
      </w:r>
      <w:proofErr w:type="gramStart"/>
      <w:r w:rsidRPr="00E23EE5">
        <w:rPr>
          <w:rFonts w:eastAsia="Times New Roman"/>
          <w:spacing w:val="-4"/>
          <w:szCs w:val="24"/>
        </w:rPr>
        <w:t>të  njësisë</w:t>
      </w:r>
      <w:proofErr w:type="gramEnd"/>
      <w:r w:rsidRPr="00E23EE5">
        <w:rPr>
          <w:rFonts w:eastAsia="Times New Roman"/>
          <w:spacing w:val="-4"/>
          <w:szCs w:val="24"/>
        </w:rPr>
        <w:t xml:space="preserve"> kryesore dhe zgjidh mosmarrëveshjet ndërmjet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Në institucionet publike të arsimit të lartë ai zgjidhet nga asambleja e personelit akademik të njësisë kryesore dhe studentët. Votat e studentëve në përzgjedhjen e drejtuesit llogariten në masën dhjetë për qind të totalit të përgjithshëm të votave. Kandidati për drejtues vetëkandidohet. Ai është personel akademik i kategorisë “Profesor”dhe mund të vijë nga radhët e personelit akademik të institucionit të arsimit të lartë ose dhe jashtë tij. Kriteret specifike përzgjedhëse të kandidatëve konkurrues përcaktohen në statutin e IAL-së përkatëse.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Mandati i drejtuesit zgjat katër vjet. Ai shërben në detyrë për një mandat, me të drejtë rizgjedhjeje vetëm një herë. Pas përfundimit të mandatit ai vazhdon të jetë anëtar i personelit të njësisë bazë ku kryen veprimtarinë e tij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5. Në institucionet publike të arsimit të lartë rektori emëron drejtues të njësisë kryesore kandidatin fitues të zgjedhjeve.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Në rastet e krijimit të një njësie të re kryesore në institucionet publike të arsimit të lartë, ose në rastet e krijimit të një institucioni të ri të arsimit të lartë, drejtuesi i saj emërohet nga rektori për një mandat me kohëzgjatje njëvjeçare, me detyrë organizimin dhe zhvillimin e zgjedhjeve të drejtuesit të njësisë kryesore dhe njësive përbërëse, brenda kohëzgjatjes së mandatit.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7. Drejtuesi i njësisë kryesore i përcjell Senatit Akademik propozimet e njësive bazë, shoqëruar me mendimet e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8. Funksione të tjera të këtij autoriteti drejtues përcaktohen në statutin dhe rregulloret e institucioneve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9. Drejtuesi i njësisë kryesore i propozon rektorit shkarkimin e autoritetit drejtues të njësisë bazë në institucionet publike të arsimit të lartë në rastet e kryerjes së veprave penale flagrante ose të shkeljeve të rënda të ligjit, të pamundësisë për të kryer detyrën dhe për rastet e parashikuara në Kodin e Etikës </w:t>
      </w:r>
      <w:r w:rsidRPr="00E23EE5">
        <w:rPr>
          <w:rFonts w:eastAsia="Times New Roman"/>
          <w:spacing w:val="-4"/>
          <w:szCs w:val="24"/>
        </w:rPr>
        <w:lastRenderedPageBreak/>
        <w:t xml:space="preserve">së institucionit të arsimit të lartë. Rektori shprehet </w:t>
      </w:r>
      <w:proofErr w:type="gramStart"/>
      <w:r w:rsidRPr="00E23EE5">
        <w:rPr>
          <w:rFonts w:eastAsia="Times New Roman"/>
          <w:spacing w:val="-4"/>
          <w:szCs w:val="24"/>
        </w:rPr>
        <w:t>brenda</w:t>
      </w:r>
      <w:proofErr w:type="gramEnd"/>
      <w:r w:rsidRPr="00E23EE5">
        <w:rPr>
          <w:rFonts w:eastAsia="Times New Roman"/>
          <w:spacing w:val="-4"/>
          <w:szCs w:val="24"/>
        </w:rPr>
        <w:t xml:space="preserve"> një muaji. Zëvendësuesi i drejtuesit të njësisë bazë caktohet nga rektori, me propozimin e drejtuesit të njësisë kryesore. Rektori shpall zgjedhje të parakohshme </w:t>
      </w:r>
      <w:proofErr w:type="gramStart"/>
      <w:r w:rsidRPr="00E23EE5">
        <w:rPr>
          <w:rFonts w:eastAsia="Times New Roman"/>
          <w:spacing w:val="-4"/>
          <w:szCs w:val="24"/>
        </w:rPr>
        <w:t>brenda</w:t>
      </w:r>
      <w:proofErr w:type="gramEnd"/>
      <w:r w:rsidRPr="00E23EE5">
        <w:rPr>
          <w:rFonts w:eastAsia="Times New Roman"/>
          <w:spacing w:val="-4"/>
          <w:szCs w:val="24"/>
        </w:rPr>
        <w:t xml:space="preserve"> gjashtë muajve nga data e shkarkimit.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10. Drejtuesi i njësisë kryesore i propozon administratorit të institucionit shkarkimin e administratorit të njësisë kryesore.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Dekanati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Dekanati në institucionet e arsimit të lartë është organ kolegjial që </w:t>
      </w:r>
      <w:proofErr w:type="gramStart"/>
      <w:r w:rsidRPr="00E23EE5">
        <w:rPr>
          <w:rFonts w:eastAsia="Times New Roman"/>
          <w:spacing w:val="-4"/>
          <w:szCs w:val="24"/>
        </w:rPr>
        <w:t>drejtohet  nga</w:t>
      </w:r>
      <w:proofErr w:type="gramEnd"/>
      <w:r w:rsidRPr="00E23EE5">
        <w:rPr>
          <w:rFonts w:eastAsia="Times New Roman"/>
          <w:spacing w:val="-4"/>
          <w:szCs w:val="24"/>
        </w:rPr>
        <w:t xml:space="preserve"> dekani dhe përbëhet nga:</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dekani</w:t>
      </w:r>
      <w:proofErr w:type="gramEnd"/>
      <w:r w:rsidRPr="00E23EE5">
        <w:rPr>
          <w:rFonts w:eastAsia="Times New Roman"/>
          <w:spacing w:val="-4"/>
          <w:szCs w:val="24"/>
        </w:rPr>
        <w: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zëvendësdekanët</w:t>
      </w:r>
      <w:proofErr w:type="gramEnd"/>
      <w:r w:rsidRPr="00E23EE5">
        <w:rPr>
          <w:rFonts w:eastAsia="Times New Roman"/>
          <w:spacing w:val="-4"/>
          <w:szCs w:val="24"/>
        </w:rPr>
        <w: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administratori</w:t>
      </w:r>
      <w:proofErr w:type="gramEnd"/>
      <w:r w:rsidRPr="00E23EE5">
        <w:rPr>
          <w:rFonts w:eastAsia="Times New Roman"/>
          <w:spacing w:val="-4"/>
          <w:szCs w:val="24"/>
        </w:rPr>
        <w:t xml:space="preserve"> i njësisë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drejtuesit</w:t>
      </w:r>
      <w:proofErr w:type="gramEnd"/>
      <w:r w:rsidRPr="00E23EE5">
        <w:rPr>
          <w:rFonts w:eastAsia="Times New Roman"/>
          <w:spacing w:val="-4"/>
          <w:szCs w:val="24"/>
        </w:rPr>
        <w:t xml:space="preserve"> e njësive bazë;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autoritete</w:t>
      </w:r>
      <w:proofErr w:type="gramEnd"/>
      <w:r w:rsidRPr="00E23EE5">
        <w:rPr>
          <w:rFonts w:eastAsia="Times New Roman"/>
          <w:spacing w:val="-4"/>
          <w:szCs w:val="24"/>
        </w:rPr>
        <w:t xml:space="preserve"> të tjera të përcaktuara në statutin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2. Zëvendësdekanët janë anëtarë me kohë të plotë të personelit akademik. Ata   emërohen dhe shkarkohen nga dekani, sipas përcaktimeve të bëra në statutin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3. Dekanati harton planin strategjik të zhvillimit të njësisë kryesore, mbështetur në propozimet e njësive bazë të tij, si dhe ato të administratorit të njësisë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Dekanati koordinon veprimtarinë e njësive bazë.</w:t>
      </w:r>
    </w:p>
    <w:p w:rsidR="00E66663" w:rsidRPr="00E23EE5" w:rsidRDefault="00E66663" w:rsidP="00E66663">
      <w:pPr>
        <w:pStyle w:val="Paragrafi"/>
        <w:rPr>
          <w:rFonts w:eastAsia="Times New Roman"/>
          <w:spacing w:val="-4"/>
          <w:szCs w:val="24"/>
        </w:rPr>
      </w:pPr>
      <w:r w:rsidRPr="00E23EE5">
        <w:rPr>
          <w:rFonts w:eastAsia="Times New Roman"/>
          <w:spacing w:val="-4"/>
          <w:szCs w:val="24"/>
        </w:rPr>
        <w:t>5. Funksionet e dekanatit përcaktohen në statutin dhe rregulloret e institucionit të arsimit të lartë.</w:t>
      </w:r>
    </w:p>
    <w:p w:rsidR="006D2FD2" w:rsidRPr="00E23EE5" w:rsidRDefault="006D2FD2" w:rsidP="00E66663">
      <w:pPr>
        <w:pStyle w:val="Paragrafi"/>
        <w:rPr>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Këshilli i etikës i institucionit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Këshilli i etikës ngrihet pranë institucioneve të arsimit të lartë. Ai promovon dhe shqyrton çështje që lidhen me etikën në veprimtarinë e procesit mësimor dhe atij kërkimor, si dhe në veprimtaritë e tjera institucionale.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Rregullat e organizimit dhe funksionimit të këshillit të etikës përcaktohen në statutet e institucioneve të arsimit të lartë, si dhe në rregulloret e tyre të brendshme.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Drejtuesi i njësisë bazë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Drejtuesi i njësisë bazë është drejtuesi i departamentit ose i qendrës kërkimore-shkencore. Ai është autoriteti drejtues akademik i asaj njësie dhe e përfaqëson atë. Në institucionet publike të arsimit të lartë ai zgjidhet nga asambleja e personelit akademik të njësisë bazë. Në institucionet jopublike të arsimit të lartë, ai zgjidhet ose emërohet sipas përcaktimeve në statutin e institucionit.</w:t>
      </w:r>
    </w:p>
    <w:p w:rsidR="00E66663" w:rsidRPr="00E23EE5" w:rsidRDefault="00E66663" w:rsidP="00E66663">
      <w:pPr>
        <w:pStyle w:val="Paragrafi"/>
        <w:rPr>
          <w:rFonts w:eastAsia="Times New Roman"/>
          <w:strike/>
          <w:szCs w:val="24"/>
        </w:rPr>
      </w:pPr>
      <w:r w:rsidRPr="00E23EE5">
        <w:rPr>
          <w:rFonts w:eastAsia="Times New Roman"/>
          <w:szCs w:val="24"/>
        </w:rPr>
        <w:t xml:space="preserve">2. Në institucionet publike të arsimit të lartë drejtuesi i njësisë kryesore emëron drejtues </w:t>
      </w:r>
      <w:proofErr w:type="gramStart"/>
      <w:r w:rsidRPr="00E23EE5">
        <w:rPr>
          <w:rFonts w:eastAsia="Times New Roman"/>
          <w:szCs w:val="24"/>
        </w:rPr>
        <w:t>të  njësisë</w:t>
      </w:r>
      <w:proofErr w:type="gramEnd"/>
      <w:r w:rsidRPr="00E23EE5">
        <w:rPr>
          <w:rFonts w:eastAsia="Times New Roman"/>
          <w:szCs w:val="24"/>
        </w:rPr>
        <w:t xml:space="preserve"> bazë kandidatin fitues të zgjedhjeve. Në rastet e krijimit të një njësie të re bazë në institucionet publike të arsimit të lartë, ose në rastet e krijimit të një institucioni të </w:t>
      </w:r>
      <w:proofErr w:type="gramStart"/>
      <w:r w:rsidRPr="00E23EE5">
        <w:rPr>
          <w:rFonts w:eastAsia="Times New Roman"/>
          <w:szCs w:val="24"/>
        </w:rPr>
        <w:t>ri</w:t>
      </w:r>
      <w:proofErr w:type="gramEnd"/>
      <w:r w:rsidRPr="00E23EE5">
        <w:rPr>
          <w:rFonts w:eastAsia="Times New Roman"/>
          <w:szCs w:val="24"/>
        </w:rPr>
        <w:t xml:space="preserve"> të arsimit të lartë, drejtuesi i saj emërohet nga dekani për një mandat me kohëzgjatje deri në zhvillimin e zgjedhjeve të drejtuesit të njësisë bazë.</w:t>
      </w:r>
    </w:p>
    <w:p w:rsidR="00E66663" w:rsidRPr="00E23EE5" w:rsidRDefault="00E66663" w:rsidP="00E66663">
      <w:pPr>
        <w:pStyle w:val="Paragrafi"/>
        <w:rPr>
          <w:rFonts w:eastAsia="Times New Roman"/>
          <w:szCs w:val="24"/>
        </w:rPr>
      </w:pPr>
      <w:r w:rsidRPr="00E23EE5">
        <w:rPr>
          <w:rFonts w:eastAsia="Times New Roman"/>
          <w:szCs w:val="24"/>
        </w:rPr>
        <w:t xml:space="preserve">3. Kandidati për drejtues vetëkandidohet dhe është personel akademik i kategorisë “Profesor” ose ka gradën shkencore “Doktor” (“PHD”), të fituar pranë universiteteve të vendeve anëtare të OECD-së ose BE-së. Në rastet kur nuk ka kandidatë të kësaj kategorie, mund të kandidojë për drejtues edhe lektori, kur </w:t>
      </w:r>
      <w:proofErr w:type="gramStart"/>
      <w:r w:rsidRPr="00E23EE5">
        <w:rPr>
          <w:rFonts w:eastAsia="Times New Roman"/>
          <w:szCs w:val="24"/>
        </w:rPr>
        <w:t>ky</w:t>
      </w:r>
      <w:proofErr w:type="gramEnd"/>
      <w:r w:rsidRPr="00E23EE5">
        <w:rPr>
          <w:rFonts w:eastAsia="Times New Roman"/>
          <w:szCs w:val="24"/>
        </w:rPr>
        <w:t xml:space="preserve"> i fundit mban gradën shkencore “Doktor”. Kritere të tjerapërzgjedhëse të kandidatëve konkurrues përcaktohen në statutin e IAL-së përkatëse.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Drejtuesi mund të shërbejë në detyrë për një mandat katërvjeçar, me të drejtë rizgjedhjeje vetëm një herë. Pas përfundimit të mandatit ai vazhdon të jetë anëtar i personelit të njësisë bazë ku kryen </w:t>
      </w:r>
      <w:r w:rsidRPr="00E23EE5">
        <w:rPr>
          <w:rFonts w:eastAsia="Times New Roman"/>
          <w:spacing w:val="-4"/>
          <w:szCs w:val="24"/>
        </w:rPr>
        <w:lastRenderedPageBreak/>
        <w:t>veprimtarinë e tij akademike. Bën përjashtim rasti kur, si rezultat i zbatimit të dispozitës së këtij paragrafi, nuk plotësohen kushtet e përcaktuara në pikën 3 të këtij neni.</w:t>
      </w:r>
    </w:p>
    <w:p w:rsidR="00E66663" w:rsidRPr="00E23EE5" w:rsidRDefault="00E66663" w:rsidP="00E66663">
      <w:pPr>
        <w:pStyle w:val="Paragrafi"/>
        <w:rPr>
          <w:rFonts w:eastAsia="Times New Roman"/>
          <w:spacing w:val="-4"/>
          <w:szCs w:val="24"/>
        </w:rPr>
      </w:pPr>
      <w:r w:rsidRPr="00E23EE5">
        <w:rPr>
          <w:rFonts w:eastAsia="Times New Roman"/>
          <w:spacing w:val="-4"/>
          <w:szCs w:val="24"/>
        </w:rPr>
        <w:t>5. Drejtuesi i propozon administratorit të institucionit shkarkimin e administratorit të njësisë bazë.</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6.F</w:t>
      </w:r>
      <w:proofErr w:type="gramEnd"/>
      <w:r w:rsidRPr="00E23EE5">
        <w:rPr>
          <w:rFonts w:eastAsia="Times New Roman"/>
          <w:spacing w:val="-4"/>
          <w:szCs w:val="24"/>
        </w:rPr>
        <w:t xml:space="preserve"> unksionet e drejtuesit të njësisë bazë rregullohen në statutin dhe rregulloret e institu-cionit të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Komisionet e përhershme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Komisionet e përhershme janë organe kolegjiale, që kryejnë funksione në fushat e përcaktuara në statut, që lidhen kryesisht me kualifikimin shkencor dhe promovimin akademik, garantimin e standardeve të cilësisë të institucionit dhe programeve të studimit, me mbarëvajtjen e veprimtarisë së tij dhe marrëdhëniet me studentët, në përputhje me misionin dhe politikat e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Komisionet e përhershme krijohen në nivel institucional dhe në nivel të njësisë kryesore. Ato përbëhen prej </w:t>
      </w:r>
      <w:proofErr w:type="gramStart"/>
      <w:r w:rsidRPr="00E23EE5">
        <w:rPr>
          <w:rFonts w:eastAsia="Times New Roman"/>
          <w:spacing w:val="-4"/>
          <w:szCs w:val="24"/>
        </w:rPr>
        <w:t>jo</w:t>
      </w:r>
      <w:proofErr w:type="gramEnd"/>
      <w:r w:rsidRPr="00E23EE5">
        <w:rPr>
          <w:rFonts w:eastAsia="Times New Roman"/>
          <w:spacing w:val="-4"/>
          <w:szCs w:val="24"/>
        </w:rPr>
        <w:t xml:space="preserve"> më pak se pesë anëtarësh.</w:t>
      </w:r>
      <w:r w:rsidRPr="00E23EE5">
        <w:rPr>
          <w:rFonts w:eastAsia="Times New Roman"/>
          <w:spacing w:val="-4"/>
          <w:szCs w:val="24"/>
        </w:rPr>
        <w:tab/>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Anëtarët e komisioneve të përhershme të institucionit të arsimit të lartë vetëkandidohen dhe zgjidhen nga Senati Akademik për një mandat dyvjeçar, me të drejtë rizgjedhjeje. Anëtarët e komisioneve të përhershme të njësive kryesore në institucionet e arsimit të lartë vetëkandidohen dhe zgjidhen nga asambleja e personelit akademik të njësisë kryesore midis anëtarëve të saj, për një mandat dyvjeçar, me të drejtë rizgjedhjeje. </w:t>
      </w:r>
    </w:p>
    <w:p w:rsidR="00E66663" w:rsidRPr="00E23EE5" w:rsidRDefault="00E66663" w:rsidP="00E66663">
      <w:pPr>
        <w:pStyle w:val="Paragrafi"/>
        <w:rPr>
          <w:rFonts w:eastAsia="Times New Roman"/>
          <w:spacing w:val="-4"/>
          <w:szCs w:val="24"/>
        </w:rPr>
      </w:pPr>
      <w:r w:rsidRPr="00E23EE5">
        <w:rPr>
          <w:rFonts w:eastAsia="Times New Roman"/>
          <w:spacing w:val="-4"/>
          <w:szCs w:val="24"/>
        </w:rPr>
        <w:t>4. Në rastet kur institucioni i arsimit të lartë ofron dhënien e gradës shkencore “Doktor”, asambleja e personelit akademik të njësisë kryesorepërzgjedh nga personeli akademik i njësisë kryesore përkatëse anëtarët e komisionit të përhershëm, që monitorojnë procesin për dhënien e gradës shkencore. Ata mbajnë titullin “Profesor” ose “Profesor i asociuar”. Anëtarët e këtij komisioni kanë mandat dyvjeçar, me të drejtë rizgjedhjeje.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Në rastet kur institucioni i arsimit të lartë plotëson kushtet për dhënien e titujve akademikë “Profesor” dhe “Profesor i asociuar”, Senati Akademik përzgjedh nga personeli akademik i njësive kryesore anëtarët e Komisionit për Promovimin e Personelit Akademik. Ata mbajnë titullin “Profesor”. Anëtarët e këtij komisioni kanë mandat dyvjeçar, me të drejtë rizgjedhjeje.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Në përbërje të komisioneve të përhershme përfaqësohen dhe studentët, sipas përcaktimeve të statutit të institucionit të arsimit të lartë, me përjashtim të Komisionit për Dhënien e Gradës Shkencore “Doktor” dhe Komisionit për Promovimin e Personelit Akademik. Numri maksimal i anëtarëve të komisioneve dhe i vetë komisioneve, funksionet dhe organizimi i tyre përcaktohen në statutin dhe rregulloret e institucionit të arsimit të lartë.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Seksioni 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Organizimi administrativ</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Bordi i Administrimit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Bordi i Administrimit është organi më i lartë kolegjial administrativ, i cili garanton përmbushjen e misionit të institucionit të arsimit të lartë, mbarëvajtjen financiare dhe administrative të tij.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Përbërja dhe krijimi i Bordit të Administrimit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Bordi i Administrimit në institucionet publike të arsimit të lartë përbëhet nga shtatë anëtarë, të punësuar me kohë të pjesshme. Anëtarët, përfaqësues të IAL-së, përzgjidhen nga Senati Akademik i IAL-së për një mandat pesëvjeçar, me të drejtë rizgjedhjeje, prej listave të propozuara nga institucioni i arsimit të lartë. Në listën e kandidatëve jepen të dhënat e individëve që vetëkandidojnë apo </w:t>
      </w:r>
      <w:r w:rsidRPr="00E23EE5">
        <w:rPr>
          <w:rFonts w:eastAsia="Times New Roman"/>
          <w:spacing w:val="-4"/>
          <w:szCs w:val="24"/>
        </w:rPr>
        <w:lastRenderedPageBreak/>
        <w:t>propozohen nga njësitë bazë të institucionit të arsimit të lartë apo institucioneve përkatëse. Anëtarët përfaqësues të ministrisë përgjegjëse për arsimin dhe njësisë së qeverisjes vendore janë ekspertë të njohur nga fushat akademike, menaxheriale, ekonomike dhe juridike dhe emërohen përkatësisht nga ministri përgjegjës për arsimin dhe kryetari i njësisë së qeverisjes vendore, sipas përcaktimeve të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Përbërja e Bordit të Administrimit përcak-tohet në varësi të planit buxhetor afatmesëm të institucionit publik të arsimit të lartë, të miratuar nga Bordi i Administrimit.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Nëse institucioni siguron vetë pesëdhjetë për qind ose më shumë të buxhetit afatmesëm, katër prej anëtarëve janë përfaqësues të IAL-së dhe tre janë përfaqësues të ministrisë përgjegjëse për arsimin.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Në rastet kur institucioni siguron vetë më pak se pesëdhjetë për qind të buxhetit afatmesëm, tre prej anëtarëve janë përfaqësues të IAL-së dhe katër janë përfaqësues të ministrisë përgjegjëse për arsimin. </w:t>
      </w:r>
    </w:p>
    <w:p w:rsidR="00E66663" w:rsidRPr="00E23EE5" w:rsidRDefault="00E66663" w:rsidP="00E66663">
      <w:pPr>
        <w:pStyle w:val="Paragrafi"/>
        <w:rPr>
          <w:rFonts w:eastAsia="Times New Roman"/>
          <w:spacing w:val="-4"/>
          <w:szCs w:val="24"/>
        </w:rPr>
      </w:pPr>
      <w:r w:rsidRPr="00E23EE5">
        <w:rPr>
          <w:rFonts w:eastAsia="Times New Roman"/>
          <w:spacing w:val="-4"/>
          <w:szCs w:val="24"/>
        </w:rPr>
        <w:t>Në rastet kur njësia e qeverisjes vendore, në territorin e së cilës zhvillon veprimtarinë institucioni i arsimit të lartë, kontribuon financiarisht, së paku në masën prej dhjetë për qind të buxhetit afatmesëm të IAL-së, atëherë një prej përfaqësuesve, që i takon ministrisë përgjegjëse për arsimin, përcaktohet nga njësia e qeverisjes vendore.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Niveli i kontributit financiar të ministrisë, të qeverisjes vendore dhe të vetë institucionit bazohet në planin buxhetor afatmesëm të institucionit, me marrëveshje midis tyre. </w:t>
      </w:r>
      <w:proofErr w:type="gramStart"/>
      <w:r w:rsidRPr="00E23EE5">
        <w:rPr>
          <w:rFonts w:eastAsia="Times New Roman"/>
          <w:spacing w:val="-4"/>
          <w:szCs w:val="24"/>
        </w:rPr>
        <w:t>Ky</w:t>
      </w:r>
      <w:proofErr w:type="gramEnd"/>
      <w:r w:rsidRPr="00E23EE5">
        <w:rPr>
          <w:rFonts w:eastAsia="Times New Roman"/>
          <w:spacing w:val="-4"/>
          <w:szCs w:val="24"/>
        </w:rPr>
        <w:t xml:space="preserve"> plan përditësohet çdo vit dhe në fund të vitit të tretë financiar bëhet rivlerësimi i financimit dhe përcaktimi i pjesëmarrjes së kontribuesve në Bordin e Administrimit.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Për institucionet e arsimit të lartë, të cilat gëzojnë status të veçantë, njëri prej anëtarëve, përfaqësues të ministrisë përgjegjëse për arsimin, emërohet </w:t>
      </w:r>
      <w:proofErr w:type="gramStart"/>
      <w:r w:rsidRPr="00E23EE5">
        <w:rPr>
          <w:rFonts w:eastAsia="Times New Roman"/>
          <w:spacing w:val="-4"/>
          <w:szCs w:val="24"/>
        </w:rPr>
        <w:t>nga  ministri</w:t>
      </w:r>
      <w:proofErr w:type="gramEnd"/>
      <w:r w:rsidRPr="00E23EE5">
        <w:rPr>
          <w:rFonts w:eastAsia="Times New Roman"/>
          <w:spacing w:val="-4"/>
          <w:szCs w:val="24"/>
        </w:rPr>
        <w:t xml:space="preserve"> i linjës.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5. Bordi i Administrimit në institucionet jopublike të arsimit të lartë krijohet dhe funksionon sipas përcaktimeve të bëra në statutet e tyre.</w:t>
      </w:r>
    </w:p>
    <w:p w:rsidR="00E66663" w:rsidRPr="00E23EE5" w:rsidRDefault="00E66663" w:rsidP="00E66663">
      <w:pPr>
        <w:pStyle w:val="Paragrafi"/>
        <w:rPr>
          <w:szCs w:val="24"/>
        </w:rPr>
      </w:pPr>
      <w:r w:rsidRPr="00E23EE5">
        <w:rPr>
          <w:rFonts w:eastAsia="Times New Roman"/>
          <w:spacing w:val="-4"/>
          <w:szCs w:val="24"/>
        </w:rPr>
        <w:t>6. Rektori, drejtuesit e njësive kryesore, drejtuesit e njësive bazë dhe administratorët nuk mund të jenë anëtarë të Bordit të Administrimit, por mund të ftohen të marrin pjesë në mbledhjet e tij.</w:t>
      </w:r>
    </w:p>
    <w:p w:rsidR="00E66663" w:rsidRPr="00E23EE5" w:rsidRDefault="00E66663" w:rsidP="006D2FD2">
      <w:pPr>
        <w:pStyle w:val="Hapesira7"/>
        <w:ind w:firstLine="0"/>
        <w:rPr>
          <w:sz w:val="24"/>
        </w:rPr>
      </w:pP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49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Funksionet e Bordit të Administrimit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Bordi i Administrimit ka këto funksione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garanton</w:t>
      </w:r>
      <w:proofErr w:type="gramEnd"/>
      <w:r w:rsidRPr="00E23EE5">
        <w:rPr>
          <w:rFonts w:eastAsia="Times New Roman"/>
          <w:spacing w:val="-4"/>
          <w:szCs w:val="24"/>
        </w:rPr>
        <w:t xml:space="preserve"> qëndrueshmërinë financiare të institucionit të arsimit të lartë dhe përmbushjen e misionit të tij;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me</w:t>
      </w:r>
      <w:proofErr w:type="gramEnd"/>
      <w:r w:rsidRPr="00E23EE5">
        <w:rPr>
          <w:rFonts w:eastAsia="Times New Roman"/>
          <w:spacing w:val="-4"/>
          <w:szCs w:val="24"/>
        </w:rPr>
        <w:t xml:space="preserve"> propozim të Senatit Akademik, miraton planin strategjik të zhvillimit të institucionit dhe mbikëqyr zbatimin e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me</w:t>
      </w:r>
      <w:proofErr w:type="gramEnd"/>
      <w:r w:rsidRPr="00E23EE5">
        <w:rPr>
          <w:rFonts w:eastAsia="Times New Roman"/>
          <w:spacing w:val="-4"/>
          <w:szCs w:val="24"/>
        </w:rPr>
        <w:t xml:space="preserve"> propozim të Senatit Akademik, miraton buxhetin vjetor dhe atë afatmesëm të institucionit dhe mbikëqyr zbatimin e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me</w:t>
      </w:r>
      <w:proofErr w:type="gramEnd"/>
      <w:r w:rsidRPr="00E23EE5">
        <w:rPr>
          <w:rFonts w:eastAsia="Times New Roman"/>
          <w:spacing w:val="-4"/>
          <w:szCs w:val="24"/>
        </w:rPr>
        <w:t xml:space="preserve"> propozim të Senatit Akademik, miraton numrin e personelit në të gjitha nivelet;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vlerëson</w:t>
      </w:r>
      <w:proofErr w:type="gramEnd"/>
      <w:r w:rsidRPr="00E23EE5">
        <w:rPr>
          <w:rFonts w:eastAsia="Times New Roman"/>
          <w:spacing w:val="-4"/>
          <w:szCs w:val="24"/>
        </w:rPr>
        <w:t xml:space="preserve"> paraprakisht mbylljen dhe riorganizimin e institucionit të arsimit të lartë, si dhe ndarjen ose bashkimin e institucionit të arsimit të lartë me një institucion tjetër të arsimit të lartë;</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miraton paraprakisht hapjen, riorganizimin ose mbylljen e njësive përbërëse të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e) </w:t>
      </w:r>
      <w:proofErr w:type="gramStart"/>
      <w:r w:rsidRPr="00E23EE5">
        <w:rPr>
          <w:rFonts w:eastAsia="Times New Roman"/>
          <w:spacing w:val="-4"/>
          <w:szCs w:val="24"/>
        </w:rPr>
        <w:t>jep</w:t>
      </w:r>
      <w:proofErr w:type="gramEnd"/>
      <w:r w:rsidRPr="00E23EE5">
        <w:rPr>
          <w:rFonts w:eastAsia="Times New Roman"/>
          <w:spacing w:val="-4"/>
          <w:szCs w:val="24"/>
        </w:rPr>
        <w:t xml:space="preserve"> mendim për projektrregulloren e institucionit dhe miraton rregulloren financiare të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ë) </w:t>
      </w:r>
      <w:proofErr w:type="gramStart"/>
      <w:r w:rsidRPr="00E23EE5">
        <w:rPr>
          <w:rFonts w:eastAsia="Times New Roman"/>
          <w:spacing w:val="-4"/>
          <w:szCs w:val="24"/>
        </w:rPr>
        <w:t>përcakton</w:t>
      </w:r>
      <w:proofErr w:type="gramEnd"/>
      <w:r w:rsidRPr="00E23EE5">
        <w:rPr>
          <w:rFonts w:eastAsia="Times New Roman"/>
          <w:spacing w:val="-4"/>
          <w:szCs w:val="24"/>
        </w:rPr>
        <w:t xml:space="preserve"> rregullat për shpërndarjen e të ardhurave që siguron institucioni  nga ushtrimi i veprimtarive të tij, si dhe mbikëqyr përdorimin e burimeve të financimit;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f) </w:t>
      </w:r>
      <w:proofErr w:type="gramStart"/>
      <w:r w:rsidRPr="00E23EE5">
        <w:rPr>
          <w:rFonts w:eastAsia="Times New Roman"/>
          <w:spacing w:val="-4"/>
          <w:szCs w:val="24"/>
        </w:rPr>
        <w:t>është</w:t>
      </w:r>
      <w:proofErr w:type="gramEnd"/>
      <w:r w:rsidRPr="00E23EE5">
        <w:rPr>
          <w:rFonts w:eastAsia="Times New Roman"/>
          <w:spacing w:val="-4"/>
          <w:szCs w:val="24"/>
        </w:rPr>
        <w:t xml:space="preserve"> përgjegjës për caktimin e kritereve e të procedurave për punësimin e administratorëve dhe personelit administrativ, mbështetur në aktet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g) </w:t>
      </w:r>
      <w:proofErr w:type="gramStart"/>
      <w:r w:rsidRPr="00E23EE5">
        <w:rPr>
          <w:rFonts w:eastAsia="Times New Roman"/>
          <w:spacing w:val="-4"/>
          <w:szCs w:val="24"/>
        </w:rPr>
        <w:t>emëron</w:t>
      </w:r>
      <w:proofErr w:type="gramEnd"/>
      <w:r w:rsidRPr="00E23EE5">
        <w:rPr>
          <w:rFonts w:eastAsia="Times New Roman"/>
          <w:spacing w:val="-4"/>
          <w:szCs w:val="24"/>
        </w:rPr>
        <w:t xml:space="preserve"> dhe shkarkon administratorin e institucionit;</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gj</w:t>
      </w:r>
      <w:proofErr w:type="gramEnd"/>
      <w:r w:rsidRPr="00E23EE5">
        <w:rPr>
          <w:rFonts w:eastAsia="Times New Roman"/>
          <w:spacing w:val="-4"/>
          <w:szCs w:val="24"/>
        </w:rPr>
        <w:t>) miraton paraprakisht statutin e institucionit të arsimit të lartë, para se t’i përcillet Senatit Akademik;</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h) </w:t>
      </w:r>
      <w:proofErr w:type="gramStart"/>
      <w:r w:rsidRPr="00E23EE5">
        <w:rPr>
          <w:rFonts w:eastAsia="Times New Roman"/>
          <w:spacing w:val="-4"/>
          <w:szCs w:val="24"/>
        </w:rPr>
        <w:t>miraton</w:t>
      </w:r>
      <w:proofErr w:type="gramEnd"/>
      <w:r w:rsidRPr="00E23EE5">
        <w:rPr>
          <w:rFonts w:eastAsia="Times New Roman"/>
          <w:spacing w:val="-4"/>
          <w:szCs w:val="24"/>
        </w:rPr>
        <w:t xml:space="preserve"> raportin e detajuar vjetor të veprimtarisë së institucionit, të hartuar nga rektorati.</w:t>
      </w: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2. Në institucionet publike të arsimit të lartë vendimet e Bordit të Administrimit, për përcaktimin e bërë në shkronjën “gj”, të pikës 1, të këtij neni, merren me jo më pak se tre të pestën e votave të anëtarëve.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Kompetencat për ushtrimin e funksioneve të parashikuara në shkronjat “b”, “c”, “ç”, “d” dhe “dh”, të pikës 1, të këtij neni, në institucionet jopublike të arsimit të lartë, përcaktohen në statutet e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Funksione të tjera të Bordit të Administrimit përcaktohen në statutin e institucionit të arsimit të lartë.</w:t>
      </w: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Mbarimi i parakohshëm i mandatit të autoriteteve drejtuese dhe anëtarëve të zgjedhur të organeve drejtuese të institucionit publik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Mandati i autoritetit ose i anëtarit të zgjedhur mbaron para kohe në rastet: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kur</w:t>
      </w:r>
      <w:proofErr w:type="gramEnd"/>
      <w:r w:rsidRPr="00E23EE5">
        <w:rPr>
          <w:rFonts w:eastAsia="Times New Roman"/>
          <w:spacing w:val="-4"/>
          <w:szCs w:val="24"/>
        </w:rPr>
        <w:t xml:space="preserve"> dënohet  me  vendim gjyqësor të formës së prerë për kryerjen e një vepre penale;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kur</w:t>
      </w:r>
      <w:proofErr w:type="gramEnd"/>
      <w:r w:rsidRPr="00E23EE5">
        <w:rPr>
          <w:rFonts w:eastAsia="Times New Roman"/>
          <w:spacing w:val="-4"/>
          <w:szCs w:val="24"/>
        </w:rPr>
        <w:t xml:space="preserve"> anëtari i organit ose autoriteti jep dorëheqjen;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e</w:t>
      </w:r>
      <w:proofErr w:type="gramEnd"/>
      <w:r w:rsidRPr="00E23EE5">
        <w:rPr>
          <w:rFonts w:eastAsia="Times New Roman"/>
          <w:spacing w:val="-4"/>
          <w:szCs w:val="24"/>
        </w:rPr>
        <w:t xml:space="preserve"> pamundësisë për të kryer detyrën;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e</w:t>
      </w:r>
      <w:proofErr w:type="gramEnd"/>
      <w:r w:rsidRPr="00E23EE5">
        <w:rPr>
          <w:rFonts w:eastAsia="Times New Roman"/>
          <w:spacing w:val="-4"/>
          <w:szCs w:val="24"/>
        </w:rPr>
        <w:t xml:space="preserve"> shkeljeve të rënda të ligjit;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e</w:t>
      </w:r>
      <w:proofErr w:type="gramEnd"/>
      <w:r w:rsidRPr="00E23EE5">
        <w:rPr>
          <w:rFonts w:eastAsia="Times New Roman"/>
          <w:spacing w:val="-4"/>
          <w:szCs w:val="24"/>
        </w:rPr>
        <w:t xml:space="preserve"> tjera të parashikuara në statutin e institucionit të arsimit të lartë;</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e ndryshimit të raporteve të përfaqësimit në organin drejtues.</w:t>
      </w:r>
    </w:p>
    <w:p w:rsidR="00E66663" w:rsidRPr="00E23EE5" w:rsidRDefault="00E66663" w:rsidP="00E66663">
      <w:pPr>
        <w:pStyle w:val="Paragrafi"/>
        <w:rPr>
          <w:rFonts w:eastAsia="Times New Roman"/>
          <w:spacing w:val="-4"/>
          <w:szCs w:val="24"/>
        </w:rPr>
      </w:pPr>
      <w:r w:rsidRPr="00E23EE5">
        <w:rPr>
          <w:rFonts w:eastAsia="Times New Roman"/>
          <w:spacing w:val="-4"/>
          <w:szCs w:val="24"/>
        </w:rPr>
        <w:t>2. Shkarkimi i anëtarëve të Bordit të Administrimit bëhet nga ministri përgjegjës për arsimin, me propozimin e organit që i zgjedh apo emëron.</w:t>
      </w:r>
    </w:p>
    <w:p w:rsidR="00E66663" w:rsidRPr="00E23EE5" w:rsidRDefault="00E66663" w:rsidP="00E66663">
      <w:pPr>
        <w:pStyle w:val="Paragrafi"/>
        <w:rPr>
          <w:rFonts w:eastAsia="Times New Roman"/>
          <w:spacing w:val="-4"/>
          <w:szCs w:val="24"/>
        </w:rPr>
      </w:pPr>
      <w:r w:rsidRPr="00E23EE5">
        <w:rPr>
          <w:rFonts w:eastAsia="Times New Roman"/>
          <w:spacing w:val="-4"/>
          <w:szCs w:val="24"/>
        </w:rPr>
        <w:t>3. Shkarkimi për secilin autoritet apo anëtar bëhet sipas procedurave të parashikuara në statutin e institucionit të arsimit të lartë, në përputhje me përcaktimet e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Në rast mbarimi të parakohshëm të mandatit të autoriteteve dhe anëtarëve të zgjedhur të organeve, mandati i anëtarit të </w:t>
      </w:r>
      <w:proofErr w:type="gramStart"/>
      <w:r w:rsidRPr="00E23EE5">
        <w:rPr>
          <w:rFonts w:eastAsia="Times New Roman"/>
          <w:spacing w:val="-4"/>
          <w:szCs w:val="24"/>
        </w:rPr>
        <w:t>ri</w:t>
      </w:r>
      <w:proofErr w:type="gramEnd"/>
      <w:r w:rsidRPr="00E23EE5">
        <w:rPr>
          <w:rFonts w:eastAsia="Times New Roman"/>
          <w:spacing w:val="-4"/>
          <w:szCs w:val="24"/>
        </w:rPr>
        <w:t xml:space="preserve"> të zgjedhur të organit drejtues është plotësues.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 xml:space="preserve">Administratori i institucionit të arsimit </w:t>
      </w:r>
    </w:p>
    <w:p w:rsidR="00E66663" w:rsidRPr="00E23EE5" w:rsidRDefault="00E66663" w:rsidP="00E66663">
      <w:pPr>
        <w:pStyle w:val="Paragrafi"/>
        <w:jc w:val="center"/>
        <w:rPr>
          <w:rFonts w:eastAsia="Times New Roman"/>
          <w:b/>
          <w:spacing w:val="-4"/>
          <w:szCs w:val="24"/>
        </w:rPr>
      </w:pPr>
      <w:proofErr w:type="gramStart"/>
      <w:r w:rsidRPr="00E23EE5">
        <w:rPr>
          <w:rFonts w:eastAsia="Times New Roman"/>
          <w:b/>
          <w:spacing w:val="-4"/>
          <w:szCs w:val="24"/>
        </w:rPr>
        <w:t>të</w:t>
      </w:r>
      <w:proofErr w:type="gramEnd"/>
      <w:r w:rsidRPr="00E23EE5">
        <w:rPr>
          <w:rFonts w:eastAsia="Times New Roman"/>
          <w:b/>
          <w:spacing w:val="-4"/>
          <w:szCs w:val="24"/>
        </w:rPr>
        <w:t xml:space="preserve">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Administratori është autoriteti më i lartë administrativ dhe përgjegjës për mirëfunksionimin financiar të institucionit. Ai është përfaqësues ligjor i institucionit të arsimit të lartë për çështjet financiare dhe administrative, sipas përcaktimeve të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Në institucionet publike të arsimit të lartë, ai përzgjidhet me konkurs të hapur, sipas kritereve të përcaktuara nga Bordi i Administrimit. Lista e kandidaturave që plotësojnë kriteret miratohet nga Senati Akademik. Emërimi i administratorit bëhet nga Bordi i Administrimit. Në institucionet jopublike të arsimit të lartë administratori emërohet dhe shkarkohet sipas përcaktimeve në statutin e institucionit.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Administratori i institucionit publik të arsimit të lartë shkarkohet nga Bordi i Administrimit me 2/3 e votave të anëtarëve të tij.</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4. Administratori duhet të ketë arsim të lartë, së paku në nivelin “Master i shkencave” në fushën e drejtësisë ose ekonomisë dhe përvojë pune së paku shtatë vjet në këto fusha.</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Administratori nuk mund të ushtrojë asnjë funksion tjetër, akademik apo administrativ. </w:t>
      </w:r>
    </w:p>
    <w:p w:rsidR="00E66663" w:rsidRPr="00E23EE5" w:rsidRDefault="00E66663" w:rsidP="00E66663">
      <w:pPr>
        <w:pStyle w:val="Paragrafi"/>
        <w:rPr>
          <w:rFonts w:eastAsia="Times New Roman"/>
          <w:spacing w:val="-4"/>
          <w:szCs w:val="24"/>
        </w:rPr>
      </w:pPr>
      <w:r w:rsidRPr="00E23EE5">
        <w:rPr>
          <w:rFonts w:eastAsia="Times New Roman"/>
          <w:spacing w:val="-4"/>
          <w:szCs w:val="24"/>
        </w:rPr>
        <w:t>6. Administratori i raporton për veprimtarinë e tij Bordit të Administrimit dhe Senatit Akademik, sipas përcaktimeve të statutit të institucionit të arsimit të lartë.</w:t>
      </w:r>
    </w:p>
    <w:p w:rsidR="00E66663" w:rsidRPr="00E23EE5" w:rsidRDefault="00E66663" w:rsidP="00E66663">
      <w:pPr>
        <w:pStyle w:val="Hapesira7"/>
        <w:rPr>
          <w:sz w:val="24"/>
        </w:rPr>
      </w:pP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Neni 52</w:t>
      </w:r>
    </w:p>
    <w:p w:rsidR="00E66663" w:rsidRPr="00E23EE5" w:rsidRDefault="00E66663" w:rsidP="00E66663">
      <w:pPr>
        <w:pStyle w:val="Paragrafi"/>
        <w:ind w:firstLine="0"/>
        <w:jc w:val="center"/>
        <w:rPr>
          <w:rFonts w:eastAsia="Times New Roman"/>
          <w:b/>
          <w:spacing w:val="-4"/>
          <w:szCs w:val="24"/>
        </w:rPr>
      </w:pPr>
      <w:r w:rsidRPr="00E23EE5">
        <w:rPr>
          <w:rFonts w:eastAsia="Times New Roman"/>
          <w:b/>
          <w:spacing w:val="-4"/>
          <w:szCs w:val="24"/>
        </w:rPr>
        <w:t>Funksionet e administratorit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Administratori kryen këto funksione: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harton</w:t>
      </w:r>
      <w:proofErr w:type="gramEnd"/>
      <w:r w:rsidRPr="00E23EE5">
        <w:rPr>
          <w:rFonts w:eastAsia="Times New Roman"/>
          <w:spacing w:val="-4"/>
          <w:szCs w:val="24"/>
        </w:rPr>
        <w:t xml:space="preserve"> projektbuxhetin vjetor, mbi bazën e propozimeve të njësive kryesore dhe të njësive bazë, </w:t>
      </w:r>
      <w:r w:rsidRPr="00E23EE5">
        <w:rPr>
          <w:rFonts w:eastAsia="Times New Roman"/>
          <w:spacing w:val="-4"/>
          <w:szCs w:val="24"/>
        </w:rPr>
        <w:lastRenderedPageBreak/>
        <w:t>mbështetur në planin strategjik të zhvillimit të institucionit dhe në planin buxhetor afatmesëm të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propozon</w:t>
      </w:r>
      <w:proofErr w:type="gramEnd"/>
      <w:r w:rsidRPr="00E23EE5">
        <w:rPr>
          <w:rFonts w:eastAsia="Times New Roman"/>
          <w:spacing w:val="-4"/>
          <w:szCs w:val="24"/>
        </w:rPr>
        <w:t xml:space="preserve"> kriteret për administrimin e burimeve financiare dhe materiale, të cilat ia paraqet për miratim Bordit të Administrimit dhe mbikëqyr shpërndarjen e zbatimin e tyre;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ndjek</w:t>
      </w:r>
      <w:proofErr w:type="gramEnd"/>
      <w:r w:rsidRPr="00E23EE5">
        <w:rPr>
          <w:rFonts w:eastAsia="Times New Roman"/>
          <w:spacing w:val="-4"/>
          <w:szCs w:val="24"/>
        </w:rPr>
        <w:t xml:space="preserve"> dhe kontrollon zbatimin e buxhetit vjetor të institucionit të arsimit të lartë në strukturat e varësisë së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zbaton</w:t>
      </w:r>
      <w:proofErr w:type="gramEnd"/>
      <w:r w:rsidRPr="00E23EE5">
        <w:rPr>
          <w:rFonts w:eastAsia="Times New Roman"/>
          <w:spacing w:val="-4"/>
          <w:szCs w:val="24"/>
        </w:rPr>
        <w:t xml:space="preserve"> të gjitha vendimet e Bordit të Administrimit dhe të Senatit Akademik me karakter financiar dhe administrativ;</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i</w:t>
      </w:r>
      <w:proofErr w:type="gramEnd"/>
      <w:r w:rsidRPr="00E23EE5">
        <w:rPr>
          <w:rFonts w:eastAsia="Times New Roman"/>
          <w:spacing w:val="-4"/>
          <w:szCs w:val="24"/>
        </w:rPr>
        <w:t xml:space="preserve"> paraqet Bordit të Administrimit dhe Senatit Akademik raportin mbi veprimtarinë financiare të institucionit të arsimit të lartë, në përfundim të vitit akademik;</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bashkëpunon me strukturat dhe autoritetet e tjera të institucionit të arsimit të lartë për çështje të administrimit të përditshëm;</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e) </w:t>
      </w:r>
      <w:proofErr w:type="gramStart"/>
      <w:r w:rsidRPr="00E23EE5">
        <w:rPr>
          <w:rFonts w:eastAsia="Times New Roman"/>
          <w:spacing w:val="-4"/>
          <w:szCs w:val="24"/>
        </w:rPr>
        <w:t>emëron</w:t>
      </w:r>
      <w:proofErr w:type="gramEnd"/>
      <w:r w:rsidRPr="00E23EE5">
        <w:rPr>
          <w:rFonts w:eastAsia="Times New Roman"/>
          <w:spacing w:val="-4"/>
          <w:szCs w:val="24"/>
        </w:rPr>
        <w:t xml:space="preserve"> dhe shkarkon administratorët e njësive kryesore dhe njësive bazë pas miratimit të Bordit të Administrimit;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ë) </w:t>
      </w:r>
      <w:r w:rsidRPr="00E23EE5">
        <w:rPr>
          <w:rFonts w:eastAsia="Times New Roman"/>
          <w:spacing w:val="-4"/>
          <w:szCs w:val="24"/>
        </w:rPr>
        <w:tab/>
      </w:r>
      <w:proofErr w:type="gramStart"/>
      <w:r w:rsidRPr="00E23EE5">
        <w:rPr>
          <w:rFonts w:eastAsia="Times New Roman"/>
          <w:spacing w:val="-4"/>
          <w:szCs w:val="24"/>
        </w:rPr>
        <w:t>plotëson</w:t>
      </w:r>
      <w:proofErr w:type="gramEnd"/>
      <w:r w:rsidRPr="00E23EE5">
        <w:rPr>
          <w:rFonts w:eastAsia="Times New Roman"/>
          <w:spacing w:val="-4"/>
          <w:szCs w:val="24"/>
        </w:rPr>
        <w:t xml:space="preserve"> kërkesat e rektorit, me qëllim përmbushjen e nevojave akademike, administrative dhe financiare.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Funksione të tjera të administratorit përcaktohen në statut dhe në rregulloret e institucionit.</w:t>
      </w: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Administratori i njësisë kryesore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Administratori i njësisë kryesore është përgjegjës për mirëfunksionimin financiar dhe administrativ të saj.</w:t>
      </w:r>
    </w:p>
    <w:p w:rsidR="00E66663" w:rsidRPr="00E23EE5" w:rsidRDefault="00E66663" w:rsidP="00E66663">
      <w:pPr>
        <w:pStyle w:val="Paragrafi"/>
        <w:rPr>
          <w:rFonts w:eastAsia="Times New Roman"/>
          <w:spacing w:val="-4"/>
          <w:szCs w:val="24"/>
        </w:rPr>
      </w:pPr>
      <w:r w:rsidRPr="00E23EE5">
        <w:rPr>
          <w:rFonts w:eastAsia="Times New Roman"/>
          <w:spacing w:val="-4"/>
          <w:szCs w:val="24"/>
        </w:rPr>
        <w:t>2. Në institucionet publike të arsimit të lartë, ai zgjidhet me konkurs, sipas procedurave dhe kritereve të përcaktuara nga Bordi i Administrimit. Në institucionet jopublike të arsimit të lartë administratori emërohet sipas kritereve të përcaktuara në statutin e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Administratori i njësisë kryesore duhet të ketë formim universitar, së paku në nivelin “Master i shkencave” në fushën e drejtësisë ose ekonomisë dhe përvojë pune, së paku pesë vjet </w:t>
      </w:r>
      <w:proofErr w:type="gramStart"/>
      <w:r w:rsidRPr="00E23EE5">
        <w:rPr>
          <w:rFonts w:eastAsia="Times New Roman"/>
          <w:spacing w:val="-4"/>
          <w:szCs w:val="24"/>
        </w:rPr>
        <w:t>në  këto</w:t>
      </w:r>
      <w:proofErr w:type="gramEnd"/>
      <w:r w:rsidRPr="00E23EE5">
        <w:rPr>
          <w:rFonts w:eastAsia="Times New Roman"/>
          <w:spacing w:val="-4"/>
          <w:szCs w:val="24"/>
        </w:rPr>
        <w:t xml:space="preserve"> fusha.</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Administratori i njësisë kryesore nuk mund të ushtrojë asnjë funksion tjetër, akademik apo administrativ.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Administratori i njësisë kryesore i raporton për veprimtarinë e tij administratorit të institucionit të arsimit të lartë, si dhe informon drejtuesin e njësisë kryesore, sipas përcaktimeve në aktet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6. Administratori i njësisë kryesore propozon shkarkimin e administratorëve të njësive bazë.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Funksionet e administratorit të njësisë kryesore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Funksionet e administratorit të njësisë kryesore janë: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realizon</w:t>
      </w:r>
      <w:proofErr w:type="gramEnd"/>
      <w:r w:rsidRPr="00E23EE5">
        <w:rPr>
          <w:rFonts w:eastAsia="Times New Roman"/>
          <w:spacing w:val="-4"/>
          <w:szCs w:val="24"/>
        </w:rPr>
        <w:t xml:space="preserve"> administrimin e përditshëm financiar të njësisë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mbikëqyr</w:t>
      </w:r>
      <w:proofErr w:type="gramEnd"/>
      <w:r w:rsidRPr="00E23EE5">
        <w:rPr>
          <w:rFonts w:eastAsia="Times New Roman"/>
          <w:spacing w:val="-4"/>
          <w:szCs w:val="24"/>
        </w:rPr>
        <w:t xml:space="preserve"> dhe kontrollon veprimtarinë financiare të njësisë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plotëson</w:t>
      </w:r>
      <w:proofErr w:type="gramEnd"/>
      <w:r w:rsidRPr="00E23EE5">
        <w:rPr>
          <w:rFonts w:eastAsia="Times New Roman"/>
          <w:spacing w:val="-4"/>
          <w:szCs w:val="24"/>
        </w:rPr>
        <w:t xml:space="preserve"> kërkesat e drejtuesit të njësisë kryesore, me qëllim përmbushjen e nevojave akademike, administrative dhe financiare;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bashkëpunon</w:t>
      </w:r>
      <w:proofErr w:type="gramEnd"/>
      <w:r w:rsidRPr="00E23EE5">
        <w:rPr>
          <w:rFonts w:eastAsia="Times New Roman"/>
          <w:spacing w:val="-4"/>
          <w:szCs w:val="24"/>
        </w:rPr>
        <w:t xml:space="preserve"> me autoritetet dhe organet drejtuese të njësisë kryesore për çështjet themelore të administrimit të saj.</w:t>
      </w:r>
    </w:p>
    <w:p w:rsidR="00E66663" w:rsidRPr="00E23EE5" w:rsidRDefault="00E66663" w:rsidP="00E66663">
      <w:pPr>
        <w:pStyle w:val="Paragrafi"/>
        <w:rPr>
          <w:rFonts w:eastAsia="Times New Roman"/>
          <w:spacing w:val="-4"/>
          <w:szCs w:val="24"/>
        </w:rPr>
      </w:pPr>
      <w:r w:rsidRPr="00E23EE5">
        <w:rPr>
          <w:rFonts w:eastAsia="Times New Roman"/>
          <w:spacing w:val="-4"/>
          <w:szCs w:val="24"/>
        </w:rPr>
        <w:t>2. Funksione të tjera të administratorit përcaktohen në statut dhe në rregulloret e institucionit.</w:t>
      </w:r>
    </w:p>
    <w:p w:rsidR="00E66663" w:rsidRPr="00E23EE5" w:rsidRDefault="00E66663" w:rsidP="006D2FD2">
      <w:pPr>
        <w:pStyle w:val="Hapesira7"/>
        <w:ind w:firstLine="0"/>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Administratori i njësisë bazë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Administratori i njësisë bazë është përgjegjës për mirëfunksionimin financiar të saj. Ai ushtron veprimtari mbështetëse në funksion të realizimit të misionit të një ose më shumë njësive bazë. Bordi i </w:t>
      </w:r>
      <w:r w:rsidRPr="00E23EE5">
        <w:rPr>
          <w:rFonts w:eastAsia="Times New Roman"/>
          <w:spacing w:val="-4"/>
          <w:szCs w:val="24"/>
        </w:rPr>
        <w:lastRenderedPageBreak/>
        <w:t xml:space="preserve">Administrimit, me kërkesë të njësisë bazë, propozon përfshirjen ose </w:t>
      </w:r>
      <w:proofErr w:type="gramStart"/>
      <w:r w:rsidRPr="00E23EE5">
        <w:rPr>
          <w:rFonts w:eastAsia="Times New Roman"/>
          <w:spacing w:val="-4"/>
          <w:szCs w:val="24"/>
        </w:rPr>
        <w:t>jo</w:t>
      </w:r>
      <w:proofErr w:type="gramEnd"/>
      <w:r w:rsidRPr="00E23EE5">
        <w:rPr>
          <w:rFonts w:eastAsia="Times New Roman"/>
          <w:spacing w:val="-4"/>
          <w:szCs w:val="24"/>
        </w:rPr>
        <w:t xml:space="preserve"> të këtij autoriteti në strukturën e institucionit. Në rastet kur parashikohet ekzistenca e këtij autoriteti, Bordi i Administrimit mund të përcaktojë, në varësi të madhësisë dhe kapacitetit financiar të institucionit, numrin e njësive që mund të administrohen nga një administrator.</w:t>
      </w:r>
    </w:p>
    <w:p w:rsidR="00E66663" w:rsidRPr="00E23EE5" w:rsidRDefault="00E66663" w:rsidP="00E66663">
      <w:pPr>
        <w:pStyle w:val="Paragrafi"/>
        <w:rPr>
          <w:rFonts w:eastAsia="Times New Roman"/>
          <w:spacing w:val="-4"/>
          <w:szCs w:val="24"/>
        </w:rPr>
      </w:pPr>
      <w:r w:rsidRPr="00E23EE5">
        <w:rPr>
          <w:rFonts w:eastAsia="Times New Roman"/>
          <w:spacing w:val="-4"/>
          <w:szCs w:val="24"/>
        </w:rPr>
        <w:t>2. Në institucionet publike të arsimit të lartë, ai zgjidhet nga administratori i institucionit, sipas procedurave dhe kritereve të përcaktuara nga Bordi i Administrimit. Në institucionet jopublike të arsimit të lartë administratori emërohet sipas kritereve të përcaktuara në statutin e institucionit.</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3.Administratori</w:t>
      </w:r>
      <w:proofErr w:type="gramEnd"/>
      <w:r w:rsidRPr="00E23EE5">
        <w:rPr>
          <w:rFonts w:eastAsia="Times New Roman"/>
          <w:spacing w:val="-4"/>
          <w:szCs w:val="24"/>
        </w:rPr>
        <w:t xml:space="preserve"> i njësisë bazë duhet të ketë formim universitar, së paku në nivelin “Master i shkencave”, në fushën e drejtësisë ose ekonomisë dhe  përvojë pune së paku tre vjet në këto fusha.</w:t>
      </w:r>
    </w:p>
    <w:p w:rsidR="00E66663" w:rsidRPr="00E23EE5" w:rsidRDefault="00E66663" w:rsidP="00E66663">
      <w:pPr>
        <w:pStyle w:val="Paragrafi"/>
        <w:rPr>
          <w:rFonts w:eastAsia="Times New Roman"/>
          <w:spacing w:val="-4"/>
          <w:szCs w:val="24"/>
        </w:rPr>
      </w:pPr>
      <w:r w:rsidRPr="00E23EE5">
        <w:rPr>
          <w:rFonts w:eastAsia="Times New Roman"/>
          <w:spacing w:val="-4"/>
          <w:szCs w:val="24"/>
        </w:rPr>
        <w:t>4.</w:t>
      </w:r>
      <w:r w:rsidRPr="00E23EE5">
        <w:rPr>
          <w:rFonts w:eastAsia="Times New Roman"/>
          <w:spacing w:val="-4"/>
          <w:szCs w:val="24"/>
        </w:rPr>
        <w:tab/>
        <w:t xml:space="preserve">Administratori i njësisë bazë nuk mund të ushtrojë asnjë funksion tjetër, akademik apo administrativ. </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5.Administratori</w:t>
      </w:r>
      <w:proofErr w:type="gramEnd"/>
      <w:r w:rsidRPr="00E23EE5">
        <w:rPr>
          <w:rFonts w:eastAsia="Times New Roman"/>
          <w:spacing w:val="-4"/>
          <w:szCs w:val="24"/>
        </w:rPr>
        <w:t xml:space="preserve"> i njësisë bazë i raporton për veprimtarinë e tij administratorit të njësisë kryesore dhe drejtuesit të njësisë bazë, sipas përcaktimeve në aktet e institucionit të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Funksionet e administratorit të njësisë bazë</w:t>
      </w:r>
    </w:p>
    <w:p w:rsidR="00E66663" w:rsidRPr="00E23EE5" w:rsidRDefault="00E66663" w:rsidP="00E66663">
      <w:pPr>
        <w:pStyle w:val="Paragrafi"/>
        <w:jc w:val="center"/>
        <w:rPr>
          <w:rFonts w:eastAsia="Times New Roman"/>
          <w:b/>
          <w:spacing w:val="-4"/>
          <w:szCs w:val="24"/>
        </w:rPr>
      </w:pPr>
      <w:proofErr w:type="gramStart"/>
      <w:r w:rsidRPr="00E23EE5">
        <w:rPr>
          <w:rFonts w:eastAsia="Times New Roman"/>
          <w:b/>
          <w:spacing w:val="-4"/>
          <w:szCs w:val="24"/>
        </w:rPr>
        <w:t>në</w:t>
      </w:r>
      <w:proofErr w:type="gramEnd"/>
      <w:r w:rsidRPr="00E23EE5">
        <w:rPr>
          <w:rFonts w:eastAsia="Times New Roman"/>
          <w:b/>
          <w:spacing w:val="-4"/>
          <w:szCs w:val="24"/>
        </w:rPr>
        <w:t xml:space="preserve">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Funksionet e administratorit të njësisë bazë janë: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administron</w:t>
      </w:r>
      <w:proofErr w:type="gramEnd"/>
      <w:r w:rsidRPr="00E23EE5">
        <w:rPr>
          <w:rFonts w:eastAsia="Times New Roman"/>
          <w:spacing w:val="-4"/>
          <w:szCs w:val="24"/>
        </w:rPr>
        <w:t xml:space="preserve"> fondet e njësisë/njësive bazë;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zbaton</w:t>
      </w:r>
      <w:proofErr w:type="gramEnd"/>
      <w:r w:rsidRPr="00E23EE5">
        <w:rPr>
          <w:rFonts w:eastAsia="Times New Roman"/>
          <w:spacing w:val="-4"/>
          <w:szCs w:val="24"/>
        </w:rPr>
        <w:t xml:space="preserve"> vendimet e administratorit të njësisë kryesore për mënyrën e ndarjes së të ardhurave të krijuara nga njësia/njësitë bazë;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plotëson</w:t>
      </w:r>
      <w:proofErr w:type="gramEnd"/>
      <w:r w:rsidRPr="00E23EE5">
        <w:rPr>
          <w:rFonts w:eastAsia="Times New Roman"/>
          <w:spacing w:val="-4"/>
          <w:szCs w:val="24"/>
        </w:rPr>
        <w:t xml:space="preserve"> kërkesat e drejtuesit të njësisë bazë, me qëllim përmbushjen e nevojave akademike, administrative dhe financiare.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Funksione të tjera të administratorit të njësisë bazë përcaktohen në statut dhe në rregulloret e institucionit të arsimit të lartë.</w:t>
      </w:r>
    </w:p>
    <w:p w:rsidR="00E66663" w:rsidRPr="00E23EE5" w:rsidRDefault="00E66663" w:rsidP="00E66663">
      <w:pPr>
        <w:pStyle w:val="Paragrafi"/>
        <w:rPr>
          <w:rFonts w:eastAsia="Times New Roman"/>
          <w:spacing w:val="-4"/>
          <w:szCs w:val="24"/>
        </w:rPr>
      </w:pP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KREU VI</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PERSONELI I INSTITUCIONEVE TË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Personeli i institucioneve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Personeli i institucioneve të arsimit të lartë përbëhet nga personeli akademik, personeli ndihmësakademik dhe personeli administrativ.</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Personeli i institucioneve të arsimit të lartë mund të jetë i punësuar me kontratë, me kohëzgjatje të pacaktuar ose të caktuar, si edhe me angazhim me kohë të plotë ose me kohë të pjesshme. </w:t>
      </w:r>
    </w:p>
    <w:p w:rsidR="00E66663" w:rsidRPr="00E23EE5" w:rsidRDefault="00E66663" w:rsidP="00E66663">
      <w:pPr>
        <w:pStyle w:val="Paragrafi"/>
        <w:rPr>
          <w:rFonts w:eastAsia="Times New Roman"/>
          <w:spacing w:val="-4"/>
          <w:szCs w:val="24"/>
        </w:rPr>
      </w:pPr>
      <w:r w:rsidRPr="00E23EE5">
        <w:rPr>
          <w:rFonts w:eastAsia="Times New Roman"/>
          <w:spacing w:val="-4"/>
          <w:szCs w:val="24"/>
        </w:rPr>
        <w:t>3.</w:t>
      </w:r>
      <w:r w:rsidRPr="00E23EE5">
        <w:rPr>
          <w:rFonts w:eastAsia="Times New Roman"/>
          <w:spacing w:val="-4"/>
          <w:szCs w:val="24"/>
        </w:rPr>
        <w:tab/>
        <w:t xml:space="preserve"> Të drejtat dhe detyrimet e personelit të institucioneve të arsimit të lartë përcaktohen në statutet dhe aktet e brendshme të tyre, në përputhje me aktet ligjore dhe nënligjore në fuqi.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Statusi i personelit akademik</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Personeli akademik gëzon status dhe trajtim të veçantë. Statusi dhe trajtimi i veçantë propozohen nga ministri përgjegjës për arsimin, pasi ka marrë mendimin nga KALKSH-i, dhe miratohet nga Këshilli i Ministrave.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Institucionet publike të arsimit të lartë mund të kontribuojnë në trajtimin e veçantë financiar të personelit akademik, krahas përfitimeve nga Buxheti i Shtetit.</w:t>
      </w:r>
    </w:p>
    <w:p w:rsidR="00E66663" w:rsidRPr="00E23EE5" w:rsidRDefault="00E66663" w:rsidP="00E66663">
      <w:pPr>
        <w:pStyle w:val="Paragrafi"/>
        <w:rPr>
          <w:rFonts w:eastAsia="Times New Roman"/>
          <w:spacing w:val="-4"/>
          <w:szCs w:val="24"/>
        </w:rPr>
      </w:pPr>
      <w:r w:rsidRPr="00E23EE5">
        <w:rPr>
          <w:rFonts w:eastAsia="Times New Roman"/>
          <w:spacing w:val="-4"/>
          <w:szCs w:val="24"/>
        </w:rPr>
        <w:t>3. Aspekte të trajtimit të veçantë, si dhe përfitime të tjera të personelit akademik të institucioneve të arsimit të lartë përcaktohen nga Bordi i Administrimit.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59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Kategoritë e personelit akademik</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Personeli akademik në institucionet e arsimit të lartë kryen veprimtari të mësimdhënies, të kërkimit shkencor, shërbime për mbështetje dhe zhvillim të institucionit të arsimit të lartë, këshillim për studentët si dhe veprimtari të tjera.</w:t>
      </w:r>
    </w:p>
    <w:p w:rsidR="00E66663" w:rsidRPr="00E23EE5" w:rsidRDefault="00E66663" w:rsidP="00E66663">
      <w:pPr>
        <w:pStyle w:val="Paragrafi"/>
        <w:rPr>
          <w:rFonts w:eastAsia="Times New Roman"/>
          <w:spacing w:val="-4"/>
          <w:szCs w:val="24"/>
        </w:rPr>
      </w:pPr>
      <w:r w:rsidRPr="00E23EE5">
        <w:rPr>
          <w:rFonts w:eastAsia="Times New Roman"/>
          <w:spacing w:val="-4"/>
          <w:szCs w:val="24"/>
        </w:rPr>
        <w:t>2. Personeli akademik mund të jetë me orientim mësimor dhe/ose kërkimor-shkencor. Personeli akademik në institucionet e arsimit të lartë, sipas rolit dhe veprimtarisë që kryen, kategorizohet 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profesorë</w:t>
      </w:r>
      <w:proofErr w:type="gramEnd"/>
      <w:r w:rsidRPr="00E23EE5">
        <w:rPr>
          <w:rFonts w:eastAsia="Times New Roman"/>
          <w:spacing w:val="-4"/>
          <w:szCs w:val="24"/>
        </w:rPr>
        <w:t xml:space="preserve">;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lektorë</w:t>
      </w:r>
      <w:proofErr w:type="gramEnd"/>
      <w:r w:rsidRPr="00E23EE5">
        <w:rPr>
          <w:rFonts w:eastAsia="Times New Roman"/>
          <w:spacing w:val="-4"/>
          <w:szCs w:val="24"/>
        </w:rPr>
        <w:t>;</w:t>
      </w:r>
    </w:p>
    <w:p w:rsidR="00E66663" w:rsidRPr="00E23EE5" w:rsidRDefault="00E66663" w:rsidP="00E66663">
      <w:pPr>
        <w:pStyle w:val="Paragrafi"/>
        <w:rPr>
          <w:rFonts w:eastAsia="Times New Roman"/>
          <w:spacing w:val="-4"/>
          <w:szCs w:val="24"/>
        </w:rPr>
      </w:pPr>
      <w:r w:rsidRPr="00E23EE5">
        <w:rPr>
          <w:rFonts w:eastAsia="Times New Roman"/>
          <w:spacing w:val="-4"/>
          <w:szCs w:val="24"/>
        </w:rPr>
        <w:t>c) asistent-lektorë.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Në kategorinë “Profesorë” përfshihen anëtarët e personelit akademik, titullarë të lëndëve ose moduleve dhe udhëheqës të veprimtarisë kërkimore-shkencore. Anëtarët e personelit akademik të kësaj kategorie mbajnë titujt akademikë “Profesor” ose “Profesor i asociuar”. Kjo kategori </w:t>
      </w:r>
      <w:r w:rsidRPr="00E23EE5">
        <w:rPr>
          <w:rFonts w:eastAsia="Times New Roman"/>
          <w:spacing w:val="-4"/>
          <w:szCs w:val="24"/>
          <w:lang w:eastAsia="sq-AL"/>
        </w:rPr>
        <w:t>punësohet me kontratë me kohëzgjatje të pacaktuar.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Në kategorinë “Lektorë” përfshihen anëtarët e personelit akademik, që zhvillojnë veprimtari mësimore dhe kërkimore-shkencore. Në këtë kategori përfshihen anëtarët e personelit akademik që mbajnë gradën shkencore “Doktor”, kanë së paku tre vite eksperiencë në mësimdhënie para ose pas fitimit të kësaj grade dhe përmbushin kriteret e përcaktuara në statutin e institucionit të arsimit të lartë. Kjo kategori </w:t>
      </w:r>
      <w:r w:rsidRPr="00E23EE5">
        <w:rPr>
          <w:rFonts w:eastAsia="Times New Roman"/>
          <w:spacing w:val="-4"/>
          <w:szCs w:val="24"/>
          <w:lang w:eastAsia="sq-AL"/>
        </w:rPr>
        <w:t>punësohet me kontratë me kohëzgjatje të pacaktuar.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Në kategorinë “Asistent-lektorë” përfshihen anëtarët e personelit akademik që zhvillojnë veprimtari mësimore-kërkimore. Asistent-lektorët duhet të kenë së paku diplomën “Master i shkencave” dhe të përmbushin kriteret e përcaktuara në statutin e institucionit të arsimit të lartë. Asistent-lektori </w:t>
      </w:r>
      <w:r w:rsidRPr="00E23EE5">
        <w:rPr>
          <w:rFonts w:eastAsia="Times New Roman"/>
          <w:spacing w:val="-4"/>
          <w:szCs w:val="24"/>
          <w:lang w:eastAsia="sq-AL"/>
        </w:rPr>
        <w:t>punësohet me kontratë me kohëzgjatje të caktuar.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Personeli akademik, që angazhohet në mësimdhënie, duhet të ketë së paku kualifikim të ciklit pasardhës. Në kolegjet profesionale të larta, personeli akademik duhet të ketë fituar së paku diplomën “Master </w:t>
      </w:r>
      <w:proofErr w:type="gramStart"/>
      <w:r w:rsidRPr="00E23EE5">
        <w:rPr>
          <w:rFonts w:eastAsia="Times New Roman"/>
          <w:spacing w:val="-4"/>
          <w:szCs w:val="24"/>
        </w:rPr>
        <w:t>profesional</w:t>
      </w:r>
      <w:proofErr w:type="gramEnd"/>
      <w:r w:rsidRPr="00E23EE5">
        <w:rPr>
          <w:rFonts w:eastAsia="Times New Roman"/>
          <w:spacing w:val="-4"/>
          <w:szCs w:val="24"/>
        </w:rPr>
        <w:t>”.</w:t>
      </w:r>
    </w:p>
    <w:p w:rsidR="00E66663" w:rsidRPr="00E23EE5" w:rsidRDefault="00E66663" w:rsidP="00E66663">
      <w:pPr>
        <w:pStyle w:val="Paragrafi"/>
        <w:rPr>
          <w:rFonts w:eastAsia="Times New Roman"/>
          <w:spacing w:val="-4"/>
          <w:szCs w:val="24"/>
        </w:rPr>
      </w:pPr>
      <w:r w:rsidRPr="00E23EE5">
        <w:rPr>
          <w:rFonts w:eastAsia="Times New Roman"/>
          <w:spacing w:val="-4"/>
          <w:szCs w:val="24"/>
        </w:rPr>
        <w:t>7. Raportet ndërmjet veprimtarive të ndryshme për personelin akademik, të përcaktuara në pikën 1, të këtij neni, përcaktohen nga institucioni i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8. Ngarkesa e plotë mësimore për personelin akademik në institucionet publike të arsimit të lartë përcaktohet nga institucioni, në përputhje me udhëzimin përkatës të ministrit përgjegjës për arsimin. Në institucionet jopublike ngarkesa minimale përcaktohet nga vetë institucioni.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Titujt akademikë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Titujt akademikë “Profesor” dhe “Profesor i asociuar” jepen nga institucionet e arsimit të lartë, të llojit “universitet”, të cilët: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ushtrojnë</w:t>
      </w:r>
      <w:proofErr w:type="gramEnd"/>
      <w:r w:rsidRPr="00E23EE5">
        <w:rPr>
          <w:rFonts w:eastAsia="Times New Roman"/>
          <w:spacing w:val="-4"/>
          <w:szCs w:val="24"/>
        </w:rPr>
        <w:t xml:space="preserve"> veprimtari akademike dhe kërkimore-shkencore, në mënyrë të vazhdueshme, për jo më pak se dhjetë vjet;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janë</w:t>
      </w:r>
      <w:proofErr w:type="gramEnd"/>
      <w:r w:rsidRPr="00E23EE5">
        <w:rPr>
          <w:rFonts w:eastAsia="Times New Roman"/>
          <w:spacing w:val="-4"/>
          <w:szCs w:val="24"/>
        </w:rPr>
        <w:t xml:space="preserve"> institucione të akredituara;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kanë</w:t>
      </w:r>
      <w:proofErr w:type="gramEnd"/>
      <w:r w:rsidRPr="00E23EE5">
        <w:rPr>
          <w:rFonts w:eastAsia="Times New Roman"/>
          <w:spacing w:val="-4"/>
          <w:szCs w:val="24"/>
        </w:rPr>
        <w:t xml:space="preserve"> të punësuar si personel akademik jo më pak se tetëmbëdhjetë anëtarë të personelit akademik që mbajnë titullin “Profesor”, me kohë të plotë, me kontratë me kohëzgjatje të pacaktuar. Në çdo rast, universiteti duhet të ketë të paktën pesë pedagogë me kohë të plotë që mbajnë titullin profesor në çdo fakultet;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ofrojnë</w:t>
      </w:r>
      <w:proofErr w:type="gramEnd"/>
      <w:r w:rsidRPr="00E23EE5">
        <w:rPr>
          <w:rFonts w:eastAsia="Times New Roman"/>
          <w:spacing w:val="-4"/>
          <w:szCs w:val="24"/>
        </w:rPr>
        <w:t xml:space="preserve"> studimet e doktoratës apo specializime afatgjata;</w:t>
      </w:r>
      <w:r w:rsidRPr="00E23EE5">
        <w:rPr>
          <w:rFonts w:eastAsia="Times New Roman"/>
          <w:spacing w:val="-4"/>
          <w:szCs w:val="24"/>
        </w:rPr>
        <w:tab/>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d) </w:t>
      </w:r>
      <w:proofErr w:type="gramStart"/>
      <w:r w:rsidRPr="00E23EE5">
        <w:rPr>
          <w:rFonts w:eastAsia="Times New Roman"/>
          <w:spacing w:val="-4"/>
          <w:szCs w:val="24"/>
        </w:rPr>
        <w:t>përmbushin</w:t>
      </w:r>
      <w:proofErr w:type="gramEnd"/>
      <w:r w:rsidRPr="00E23EE5">
        <w:rPr>
          <w:rFonts w:eastAsia="Times New Roman"/>
          <w:spacing w:val="-4"/>
          <w:szCs w:val="24"/>
        </w:rPr>
        <w:t xml:space="preserve"> kritere të tjera shtesë, të përcaktuara me vendim të Këshillit të Ministrave.</w:t>
      </w:r>
    </w:p>
    <w:p w:rsidR="00E66663" w:rsidRPr="00E23EE5" w:rsidRDefault="00E66663" w:rsidP="00E66663">
      <w:pPr>
        <w:pStyle w:val="Paragrafi"/>
        <w:rPr>
          <w:rFonts w:eastAsia="Times New Roman"/>
          <w:vanish/>
          <w:spacing w:val="-4"/>
          <w:szCs w:val="24"/>
        </w:rPr>
      </w:pP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2. </w:t>
      </w:r>
      <w:r w:rsidR="00E66663" w:rsidRPr="00E23EE5">
        <w:rPr>
          <w:rFonts w:eastAsia="Times New Roman"/>
          <w:spacing w:val="-4"/>
          <w:szCs w:val="24"/>
        </w:rPr>
        <w:t>Lista e institucioneve të arsimit të lartë, që përmbushin kriteret për dhënien e titujve akademikë, publikohet zyrtarisht çdo vit akademik nga ministria përgjegjëse.</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3. </w:t>
      </w:r>
      <w:r w:rsidR="00E66663" w:rsidRPr="00E23EE5">
        <w:rPr>
          <w:rFonts w:eastAsia="Times New Roman"/>
          <w:spacing w:val="-4"/>
          <w:szCs w:val="24"/>
        </w:rPr>
        <w:t xml:space="preserve">Standardet shtetërore për fitimin e titujve “Profesor” dhe “Profesor i asociuar” përcaktohen me </w:t>
      </w:r>
      <w:r w:rsidR="00E66663" w:rsidRPr="00E23EE5">
        <w:rPr>
          <w:rFonts w:eastAsia="Times New Roman"/>
          <w:spacing w:val="-4"/>
          <w:szCs w:val="24"/>
        </w:rPr>
        <w:lastRenderedPageBreak/>
        <w:t>vendim të Këshillit të Ministrave.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Institucionet e arsimit të lartë me status të veçantë, me veprimtari në fushën e arteve, sporteve, rendit dhe mbrojtjes, mund të japin tituj të tjerë, veç atyre të parashikuar në pikën 1, të këtij neni, ekuivalent me to, sipas parashikimeve në vendimin përkatës të Këshillit të Ministrave.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Fitimi i titujve akademikë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Për fitimin e titullit “Profesor i asociuar” mund të aplikojë personeli akademik që gëzon gradën shkencore “Doktor”, prej së paku pesë vitesh, është personel akademik i kategorisë “Lektor” dhe përmbush standardet shtetërore për fitimin e titullit. Për fitimin e titullit “Profesor” mund të aplikojë personeli akademik që gëzon prej së paku pesë vjetësh titullin “Profesor i asociuar”, si dhe përmbush standardet shtetërore për fitimin e titullit.</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2. Personeli akademik i institucioneve të arsimit të lartë, të cilat nuk përmbushin kriteret për dhënien e titujve akademikë, si dhe personat, të cilët nuk janë personel akademik pranë ndonjë institucioni, por përmbushin standardet për fitimin e titujve, paraqesin kërkesën pranë një institucioni, i cili përmbush kriteret për dhënien e titujve.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Kandidati për fitimin e titullit “Profesor i asociuar” ose “Profesor” paraqet dosjen pranë drejtuesit të njësisë kryesore. Dosja e kandidatit i përcillet senatit akademik, pas paraqitjes dhe vlerësimit në njësinë bazë. Senati i kalon dosjen Komisionit të Përhershëm për Promovimin e Personelit Akademik, i cili merr vendimin përfundimtar pas vendimit të jurisë mbi përmbushjen e standardeve. Titulli regjistrohet në regjistrin shtetëror të gradave shkencore dhe titujve akademikë pranë ministrisë përgjegjëse për arsimin. Titulli akademik lëshohet nga institucioni dhe firmoset nga rektori.</w:t>
      </w:r>
    </w:p>
    <w:p w:rsidR="00E66663" w:rsidRPr="00E23EE5" w:rsidRDefault="00E66663" w:rsidP="00E66663">
      <w:pPr>
        <w:pStyle w:val="Paragrafi"/>
        <w:rPr>
          <w:rFonts w:eastAsia="Times New Roman"/>
          <w:spacing w:val="-4"/>
          <w:szCs w:val="24"/>
        </w:rPr>
      </w:pPr>
      <w:r w:rsidRPr="00E23EE5">
        <w:rPr>
          <w:rFonts w:eastAsia="Times New Roman"/>
          <w:spacing w:val="-4"/>
          <w:szCs w:val="24"/>
        </w:rPr>
        <w:t>4. Në rast vlerësimi negativ të kërkesës për fitimin e titujve akademikë nga Komisioni i Përhershëm për Promovimin e Personelit Akademik</w:t>
      </w:r>
      <w:proofErr w:type="gramStart"/>
      <w:r w:rsidRPr="00E23EE5">
        <w:rPr>
          <w:rFonts w:eastAsia="Times New Roman"/>
          <w:spacing w:val="-4"/>
          <w:szCs w:val="24"/>
        </w:rPr>
        <w:t>,kandidatit</w:t>
      </w:r>
      <w:proofErr w:type="gramEnd"/>
      <w:r w:rsidRPr="00E23EE5">
        <w:rPr>
          <w:rFonts w:eastAsia="Times New Roman"/>
          <w:spacing w:val="-4"/>
          <w:szCs w:val="24"/>
        </w:rPr>
        <w:t xml:space="preserve"> i lind e drejta të ripërsërisë kërkesën pas një periudhekohore jo më të shkurtër se dy vjet.</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5. Personelit akademik, që mban titullin “Profesor”, pas daljes në pension, në vlerësim të veprimtarisë së spikatur akademike, me propozim të njësisë bazë ku ka zhvilluar karrierën e tij dhe me vendim të Senatit Akademik, i akordohet titulli “Profesor emeritus”.</w:t>
      </w:r>
    </w:p>
    <w:p w:rsidR="00E66663" w:rsidRPr="00E23EE5" w:rsidRDefault="00E66663"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6D2FD2" w:rsidRPr="00E23EE5" w:rsidRDefault="006D2FD2"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Personeli akademik i ftuar</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Njësitë bazë të institucioneve të arsimit të lartë kanë të drejtë të kërkojnë të punësohenme kontratë për periudha të shkurtra kohe studiues, personalitete, artistë </w:t>
      </w:r>
      <w:proofErr w:type="gramStart"/>
      <w:r w:rsidRPr="00E23EE5">
        <w:rPr>
          <w:rFonts w:eastAsia="Times New Roman"/>
          <w:spacing w:val="-4"/>
          <w:szCs w:val="24"/>
        </w:rPr>
        <w:t>vendas</w:t>
      </w:r>
      <w:proofErr w:type="gramEnd"/>
      <w:r w:rsidRPr="00E23EE5">
        <w:rPr>
          <w:rFonts w:eastAsia="Times New Roman"/>
          <w:spacing w:val="-4"/>
          <w:szCs w:val="24"/>
        </w:rPr>
        <w:t xml:space="preserve"> ose të huaj.</w:t>
      </w:r>
    </w:p>
    <w:p w:rsidR="00E66663" w:rsidRPr="00E23EE5" w:rsidRDefault="00E66663" w:rsidP="00E66663">
      <w:pPr>
        <w:pStyle w:val="Paragrafi"/>
        <w:rPr>
          <w:rFonts w:eastAsia="Times New Roman"/>
          <w:spacing w:val="-4"/>
          <w:szCs w:val="24"/>
        </w:rPr>
      </w:pPr>
      <w:r w:rsidRPr="00E23EE5">
        <w:rPr>
          <w:rFonts w:eastAsia="Times New Roman"/>
          <w:spacing w:val="-4"/>
          <w:szCs w:val="24"/>
        </w:rPr>
        <w:t>2. Për përzgjedhjen e personelit akademik të ftuar ndërthuren kualifikimet e tyre me nevojën e njësisë bazë për veprimtari mësimdhënieje ose kërkimore-shkencore.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Personeli i ftuar punësohet sipas përcak-timeve në statutin dhe rregulloret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4. Shpenzimet për personelin akademik të ftuar përballohen nga të ardhurat e institucionit.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Viti akademik sabatik</w:t>
      </w:r>
    </w:p>
    <w:p w:rsidR="00E66663" w:rsidRPr="00E23EE5" w:rsidRDefault="00E66663" w:rsidP="00E66663">
      <w:pPr>
        <w:pStyle w:val="Hapesira7"/>
        <w:rPr>
          <w:sz w:val="24"/>
        </w:rPr>
      </w:pPr>
    </w:p>
    <w:p w:rsidR="00E66663" w:rsidRPr="00E23EE5" w:rsidRDefault="00E66663" w:rsidP="006D2FD2">
      <w:pPr>
        <w:pStyle w:val="Paragrafi"/>
        <w:rPr>
          <w:rFonts w:eastAsia="Times New Roman"/>
          <w:spacing w:val="-4"/>
          <w:szCs w:val="24"/>
          <w:lang w:eastAsia="sq-AL"/>
        </w:rPr>
      </w:pPr>
      <w:r w:rsidRPr="00E23EE5">
        <w:rPr>
          <w:rFonts w:eastAsia="Times New Roman"/>
          <w:spacing w:val="-4"/>
          <w:szCs w:val="24"/>
        </w:rPr>
        <w:t xml:space="preserve">Personeli akademik i kategorisë “Lektor” dhe “Profesor”, me miratim të njësisë bazë ku zhvillon veprimtarinë akademike, </w:t>
      </w:r>
      <w:r w:rsidRPr="00E23EE5">
        <w:rPr>
          <w:rFonts w:eastAsia="Times New Roman"/>
          <w:spacing w:val="-4"/>
          <w:szCs w:val="24"/>
          <w:lang w:eastAsia="sq-AL"/>
        </w:rPr>
        <w:t xml:space="preserve">ka të drejtë të shkëputet nga angazhimet e institucionit, një herë në shtatë vjet, për periudha kohe deri në një vit, për të punuar për përparimin e tij akademik. Mënyra e rregullimit të </w:t>
      </w:r>
      <w:r w:rsidRPr="00E23EE5">
        <w:rPr>
          <w:rFonts w:eastAsia="Times New Roman"/>
          <w:spacing w:val="-4"/>
          <w:szCs w:val="24"/>
          <w:lang w:eastAsia="sq-AL"/>
        </w:rPr>
        <w:lastRenderedPageBreak/>
        <w:t>marrëdhënieve juridike ndërmjet palëve për këtë periudhë përcaktohet në statutin e institucionit të arsimit të lartë.</w:t>
      </w:r>
    </w:p>
    <w:p w:rsidR="006D2FD2" w:rsidRPr="00E23EE5" w:rsidRDefault="006D2FD2" w:rsidP="006D2FD2">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Punësimi i personelit akademik</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Kriteret e punësimit të personelit akademik me kohë të plotë përcaktohen nga njësia bazë, bazuar në nevojat e kësaj të fundit, dhe miratohen nga rektori. Konkursi në institucionet publike të arsimit të lartë drejtohet nga një komision </w:t>
      </w:r>
      <w:r w:rsidRPr="00E23EE5">
        <w:rPr>
          <w:rFonts w:eastAsia="Times New Roman"/>
          <w:i/>
          <w:spacing w:val="-4"/>
          <w:szCs w:val="24"/>
        </w:rPr>
        <w:t>adhoc</w:t>
      </w:r>
      <w:r w:rsidRPr="00E23EE5">
        <w:rPr>
          <w:rFonts w:eastAsia="Times New Roman"/>
          <w:spacing w:val="-4"/>
          <w:szCs w:val="24"/>
        </w:rPr>
        <w:t xml:space="preserve">, i përbërë në shumicë nga përfaqësues të njësisë bazë përkatëse. Rregullat dhe procedurat për përzgjedhjen e anëtarëve të komisionit </w:t>
      </w:r>
      <w:r w:rsidRPr="00E23EE5">
        <w:rPr>
          <w:rFonts w:eastAsia="Times New Roman"/>
          <w:i/>
          <w:spacing w:val="-4"/>
          <w:szCs w:val="24"/>
        </w:rPr>
        <w:t>adhoc</w:t>
      </w:r>
      <w:r w:rsidRPr="00E23EE5">
        <w:rPr>
          <w:rFonts w:eastAsia="Times New Roman"/>
          <w:spacing w:val="-4"/>
          <w:szCs w:val="24"/>
        </w:rPr>
        <w:t>, si edhe të përzgjedhjes së personelit akademik caktohen në statutin e IAL-së. Në institucionet jopublike kriteret, rregullat dhe procedurat për punësimin e personelit akademik përcaktohen në statutin e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Personeli akademik i punësuar me kohë të plotë në një institucion të arsimit të lartë nuk mund të punësohet si personel akademik me kohë të plotë në një institucion tjetër të arsimit të lartë, </w:t>
      </w:r>
      <w:proofErr w:type="gramStart"/>
      <w:r w:rsidRPr="00E23EE5">
        <w:rPr>
          <w:rFonts w:eastAsia="Times New Roman"/>
          <w:spacing w:val="-4"/>
          <w:szCs w:val="24"/>
        </w:rPr>
        <w:t>brenda</w:t>
      </w:r>
      <w:proofErr w:type="gramEnd"/>
      <w:r w:rsidRPr="00E23EE5">
        <w:rPr>
          <w:rFonts w:eastAsia="Times New Roman"/>
          <w:spacing w:val="-4"/>
          <w:szCs w:val="24"/>
        </w:rPr>
        <w:t xml:space="preserve"> dhe jashtë vendit. Ai mund të angazhohet me kohë të pjesshme vetëm në një institucion tjetër të arsimit të lartë, me miratimin e drejtuesit të njësisë bazë dhe të rektorit, si dhe në marrëveshje mes institucioneve. </w:t>
      </w:r>
      <w:r w:rsidRPr="00E23EE5">
        <w:rPr>
          <w:rFonts w:eastAsia="Times New Roman"/>
          <w:spacing w:val="-4"/>
          <w:szCs w:val="24"/>
          <w:lang w:eastAsia="sq-AL"/>
        </w:rPr>
        <w:t xml:space="preserve">Pjesëmarrja e personelit akademik në projekte, konsulenca, botime dhe shërbime që realizohen në institucionin e arsimit të lartë, ku ai është i punësuar me kohë të plotë, nuk konsiderohet si dypunësim </w:t>
      </w:r>
      <w:proofErr w:type="gramStart"/>
      <w:r w:rsidRPr="00E23EE5">
        <w:rPr>
          <w:rFonts w:eastAsia="Times New Roman"/>
          <w:spacing w:val="-4"/>
          <w:szCs w:val="24"/>
          <w:lang w:eastAsia="sq-AL"/>
        </w:rPr>
        <w:t>brenda</w:t>
      </w:r>
      <w:proofErr w:type="gramEnd"/>
      <w:r w:rsidRPr="00E23EE5">
        <w:rPr>
          <w:rFonts w:eastAsia="Times New Roman"/>
          <w:spacing w:val="-4"/>
          <w:szCs w:val="24"/>
          <w:lang w:eastAsia="sq-AL"/>
        </w:rPr>
        <w:t xml:space="preserve"> institucionit.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Kohëzgjatja e punësimit të personelit akademik</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Personeli akademik, që mban titullin “Profesor”, shërben në detyrë deri në moshën 68 vjeç, me përjashtim të rastit kur, me kërkesën e tij, largohet nga detyra. Mbështetur mbi nevojat e institucionit të arsimit të lartë dhe me pëlqimin e tij, ai mund të shërbejë në detyrë edhe pas moshës së lartpërmendur, përmes kontratave me kohëzgjatje deri në një vit, të përsëritshme, sipas përcaktimeve në statutin e institucionit të arsimit të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Personeli akademik, që mban titullin “Profesor i asociuar”, shërben në detyrë deri në moshën 65 vjeç. Mbështetur mbi nevojat e institucionit të arsimit të lartë dhe me pëlqimin e tij, ai mund të shërbejë në detyrë edhe pas moshës së lartpërmendur, përmes kontratave me kohëzgjatje deri në një vit, të përsëritshme, sipas përcaktimeve në statutin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3. Personeli akademik i kategorisë “Profesor” mund të shkëputet përkohësisht nga institucioni i arsimit të lartë, për një periudhë maksimale prej pesë vjetësh, për t’u angazhuar në detyra të rëndësishme shtetërore dhe politike. Për periudhën e shkëputjes mund të zëvendësohet nga personel akademik i punësuar me kontratë me afat të caktuar. Pas përfundimit të detyrës, me kërkesë të tij, anëtari i personelit akademik rikthehet në vendin e mëparshëm të punës ose në një vend të barasvlershëm.</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Personeli ndihmësakademik</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Personeli ndihmësakademik ndahet në personel ndihmësakademik me karakter mësimor dhe ndihmësakademik me karakter administrativ.</w:t>
      </w:r>
    </w:p>
    <w:p w:rsidR="00E66663" w:rsidRPr="00E23EE5" w:rsidRDefault="00E66663" w:rsidP="00E66663">
      <w:pPr>
        <w:pStyle w:val="Paragrafi"/>
        <w:rPr>
          <w:rFonts w:eastAsia="Times New Roman"/>
          <w:spacing w:val="-4"/>
          <w:szCs w:val="24"/>
        </w:rPr>
      </w:pPr>
      <w:r w:rsidRPr="00E23EE5">
        <w:rPr>
          <w:rFonts w:eastAsia="Times New Roman"/>
          <w:spacing w:val="-4"/>
          <w:szCs w:val="24"/>
        </w:rPr>
        <w:t>2. Personeli ndihmësakademik me karakter mësimor ndihmon në realizimin dhe mbështetjen e veprimtarive të mësimdhënies dhe/ose të kërkimit shkencor. Ai është pjesë e njësisë bazë dhe shërben për mbështetjen e veprimtarive të kësaj të fundit. Në këtë kategori futen laborantët dhe teknikët, si dhe personel tjetër, sipas përcaktimeve të bëra në aktet e brendshme të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3. Personeli ndihmësakademik me karakter administrativ ndihmon në realizimin dhe mbësh-tetjen e veprimtarive të mësimdhënies dhe /ose të kërkimit shkencor dhe/ose të zhvillimit të institucionit të arsimit të lartë në nivel njësie bazë, njësie kryesore ose në nivel institucional. Në këtë kategori bëjnë pjesë personeli i përcaktuar në aktet e brendshme të institucionit.</w:t>
      </w:r>
    </w:p>
    <w:p w:rsidR="00E66663" w:rsidRPr="00E23EE5" w:rsidRDefault="006D2FD2" w:rsidP="00E66663">
      <w:pPr>
        <w:pStyle w:val="Paragrafi"/>
        <w:rPr>
          <w:rFonts w:eastAsia="Times New Roman"/>
          <w:spacing w:val="-4"/>
          <w:szCs w:val="24"/>
        </w:rPr>
      </w:pPr>
      <w:r w:rsidRPr="00E23EE5">
        <w:rPr>
          <w:rFonts w:eastAsia="Times New Roman"/>
          <w:spacing w:val="-4"/>
          <w:szCs w:val="24"/>
        </w:rPr>
        <w:lastRenderedPageBreak/>
        <w:t xml:space="preserve">4. </w:t>
      </w:r>
      <w:r w:rsidR="00E66663" w:rsidRPr="00E23EE5">
        <w:rPr>
          <w:rFonts w:eastAsia="Times New Roman"/>
          <w:spacing w:val="-4"/>
          <w:szCs w:val="24"/>
        </w:rPr>
        <w:t xml:space="preserve">Kriteret e punësimit të personelit ndihmës-akademik, me kohë të plotë, propozohen nga njësia së cilës </w:t>
      </w:r>
      <w:proofErr w:type="gramStart"/>
      <w:r w:rsidR="00E66663" w:rsidRPr="00E23EE5">
        <w:rPr>
          <w:rFonts w:eastAsia="Times New Roman"/>
          <w:spacing w:val="-4"/>
          <w:szCs w:val="24"/>
        </w:rPr>
        <w:t>ky</w:t>
      </w:r>
      <w:proofErr w:type="gramEnd"/>
      <w:r w:rsidR="00E66663" w:rsidRPr="00E23EE5">
        <w:rPr>
          <w:rFonts w:eastAsia="Times New Roman"/>
          <w:spacing w:val="-4"/>
          <w:szCs w:val="24"/>
        </w:rPr>
        <w:t xml:space="preserve"> personel i shërben, bazuar në nevojat e kësaj të fundit. Konkursi në institucionet e arsimit të lartë drejtohet nga një komision</w:t>
      </w:r>
      <w:r w:rsidR="00E66663" w:rsidRPr="00E23EE5">
        <w:rPr>
          <w:rFonts w:eastAsia="Times New Roman"/>
          <w:i/>
          <w:spacing w:val="-4"/>
          <w:szCs w:val="24"/>
        </w:rPr>
        <w:t>adhoc</w:t>
      </w:r>
      <w:r w:rsidR="00E66663" w:rsidRPr="00E23EE5">
        <w:rPr>
          <w:rFonts w:eastAsia="Times New Roman"/>
          <w:spacing w:val="-4"/>
          <w:szCs w:val="24"/>
        </w:rPr>
        <w:t xml:space="preserve">, i përbërë në shumicë nga përfaqësues të njësisë përkatëse.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Rregullat dhe procedurat për përzgjedhjen e anëtarëve të komisionit </w:t>
      </w:r>
      <w:r w:rsidRPr="00E23EE5">
        <w:rPr>
          <w:rFonts w:eastAsia="Times New Roman"/>
          <w:i/>
          <w:spacing w:val="-4"/>
          <w:szCs w:val="24"/>
        </w:rPr>
        <w:t>adhoc</w:t>
      </w:r>
      <w:r w:rsidRPr="00E23EE5">
        <w:rPr>
          <w:rFonts w:eastAsia="Times New Roman"/>
          <w:spacing w:val="-4"/>
          <w:szCs w:val="24"/>
        </w:rPr>
        <w:t>, si edhe të përzgjedhjes së personelit ndihmësakademik caktohen në aktet e brendshme të IAL-së.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Personeli administrativ</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Kategoritë e personelit administrativ dhenivelet e pagave miratohen nga Bordi i Administrimit të institucionit të arsimit të lartë, sipas legjislacionit në fuqi.</w:t>
      </w:r>
    </w:p>
    <w:p w:rsidR="00E66663" w:rsidRPr="00E23EE5" w:rsidRDefault="00E66663" w:rsidP="00E66663">
      <w:pPr>
        <w:pStyle w:val="Paragrafi"/>
        <w:rPr>
          <w:rFonts w:eastAsia="Times New Roman"/>
          <w:spacing w:val="-4"/>
          <w:szCs w:val="24"/>
        </w:rPr>
      </w:pPr>
      <w:r w:rsidRPr="00E23EE5">
        <w:rPr>
          <w:rFonts w:eastAsia="Times New Roman"/>
          <w:spacing w:val="-4"/>
          <w:szCs w:val="24"/>
        </w:rPr>
        <w:t>2. Institucionet e arsimit të lartë përcaktojnë në statutin dhe rregulloret e tyre procedurat e vlerësimit të punës së personelit administrativ, politikat e motivimit, shpërblimit, zhvillimit e trajnimit të tij, si edhe procedurat për masat disiplinore.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Punësimi i personelit administrativ në institucionet publike të arsimit të lartë bëhet me konkurs publik. Kriteret e punësimit përcaktohen në statutet dhe rregulloret e brendshme të institucioneve.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68</w:t>
      </w:r>
    </w:p>
    <w:p w:rsidR="00E66663" w:rsidRPr="00E23EE5" w:rsidRDefault="00E66663" w:rsidP="006D2FD2">
      <w:pPr>
        <w:pStyle w:val="Paragrafi"/>
        <w:jc w:val="center"/>
        <w:rPr>
          <w:rFonts w:eastAsia="Times New Roman"/>
          <w:b/>
          <w:spacing w:val="-4"/>
          <w:szCs w:val="24"/>
        </w:rPr>
      </w:pPr>
      <w:r w:rsidRPr="00E23EE5">
        <w:rPr>
          <w:rFonts w:eastAsia="Times New Roman"/>
          <w:b/>
          <w:spacing w:val="-4"/>
          <w:szCs w:val="24"/>
        </w:rPr>
        <w:t>Masat disiplinore për personelin akademik</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Masat disiplinore përcaktohen në përputhje me statutin dhe aktet e tjera të IAL-së.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Largimi nga detyra i personelit akademik të IAL-së bëhet nga rektori i institucionit, me propozimin e drejtuesit të njësisë bazë, ku personeli akademik zhvillon veprimtarinë e tij dhe pas miratimit të komisionit </w:t>
      </w:r>
      <w:r w:rsidRPr="00E23EE5">
        <w:rPr>
          <w:rFonts w:eastAsia="Times New Roman"/>
          <w:i/>
          <w:spacing w:val="-4"/>
          <w:szCs w:val="24"/>
        </w:rPr>
        <w:t>adhoc</w:t>
      </w:r>
      <w:r w:rsidRPr="00E23EE5">
        <w:rPr>
          <w:rFonts w:eastAsia="Times New Roman"/>
          <w:spacing w:val="-4"/>
          <w:szCs w:val="24"/>
        </w:rPr>
        <w:t>, të ngritur nga Senati Akademik, në rastet e shkeljeve të rënda dhe të përsëritura të ligjit, sipas përcaktimeve në statut dhe në aktet e tjera të IAL-së.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 xml:space="preserve">KREU </w:t>
      </w:r>
      <w:smartTag w:uri="urn:schemas-microsoft-com:office:smarttags" w:element="stockticker">
        <w:r w:rsidRPr="00E23EE5">
          <w:rPr>
            <w:rFonts w:eastAsia="Times New Roman"/>
            <w:spacing w:val="-4"/>
            <w:szCs w:val="24"/>
          </w:rPr>
          <w:t>VII</w:t>
        </w:r>
      </w:smartTag>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ORGANIZIMI I STUDIMEVE NË INSTITUCIONET E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69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Format e studimeve dhe pranimi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Format e studimeve në institucionet e arsimit të lartë janë: </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a) </w:t>
      </w:r>
      <w:proofErr w:type="gramStart"/>
      <w:r w:rsidR="00E66663" w:rsidRPr="00E23EE5">
        <w:rPr>
          <w:rFonts w:eastAsia="Times New Roman"/>
          <w:spacing w:val="-4"/>
          <w:szCs w:val="24"/>
        </w:rPr>
        <w:t>studime</w:t>
      </w:r>
      <w:proofErr w:type="gramEnd"/>
      <w:r w:rsidR="00E66663" w:rsidRPr="00E23EE5">
        <w:rPr>
          <w:rFonts w:eastAsia="Times New Roman"/>
          <w:spacing w:val="-4"/>
          <w:szCs w:val="24"/>
        </w:rPr>
        <w:t xml:space="preserve"> me kohë të plotë; </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b) </w:t>
      </w:r>
      <w:proofErr w:type="gramStart"/>
      <w:r w:rsidR="00E66663" w:rsidRPr="00E23EE5">
        <w:rPr>
          <w:rFonts w:eastAsia="Times New Roman"/>
          <w:spacing w:val="-4"/>
          <w:szCs w:val="24"/>
        </w:rPr>
        <w:t>studime</w:t>
      </w:r>
      <w:proofErr w:type="gramEnd"/>
      <w:r w:rsidR="00E66663" w:rsidRPr="00E23EE5">
        <w:rPr>
          <w:rFonts w:eastAsia="Times New Roman"/>
          <w:spacing w:val="-4"/>
          <w:szCs w:val="24"/>
        </w:rPr>
        <w:t xml:space="preserve"> me kohë të zgjatur.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Studimet me kohë të zgjatur mund të ofrohen në programet e studimit një deri në dyvjeçare me karakter profesional, programet e ciklit të dytë “Master </w:t>
      </w:r>
      <w:proofErr w:type="gramStart"/>
      <w:r w:rsidRPr="00E23EE5">
        <w:rPr>
          <w:rFonts w:eastAsia="Times New Roman"/>
          <w:spacing w:val="-4"/>
          <w:szCs w:val="24"/>
        </w:rPr>
        <w:t>profesional</w:t>
      </w:r>
      <w:proofErr w:type="gramEnd"/>
      <w:r w:rsidRPr="00E23EE5">
        <w:rPr>
          <w:rFonts w:eastAsia="Times New Roman"/>
          <w:spacing w:val="-4"/>
          <w:szCs w:val="24"/>
        </w:rPr>
        <w:t>” dhe programet e ciklit të tretë “Master ekzekutiv”. Programet e studimit, që japin të drejtën e ushtrimit të një profesioni të rregulluar, organizohen vetëm në formën e studimeve me kohë të plotë.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3. Pranimet e studentëve në institucionet e arsimit të lartë në të gjitha programet e studimit bëhen me vendim të institucioneve, në përputhje me standardet shtetërore, të kapaciteteve akademike dhe infrastrukturore. Këto standarde verifikohen dhe certifikohen nga ministria përgjegjëse për arsimin, përpara deklarimit të kuotave të pranimit nga të gjitha institucionet e arsimit të lartë.</w:t>
      </w:r>
    </w:p>
    <w:p w:rsidR="00E66663" w:rsidRPr="00E23EE5" w:rsidRDefault="00E66663" w:rsidP="00E66663">
      <w:pPr>
        <w:pStyle w:val="Paragrafi"/>
        <w:rPr>
          <w:rFonts w:eastAsia="Times New Roman"/>
          <w:b/>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Ciklet dhe programet e studimeve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ofrojnë programe të studimeve, të organizuara në module dhe të vlerësuara në kredite, në përputhje me Sistemin Europian të Transferimit të Krediteve (ECTS).</w:t>
      </w:r>
    </w:p>
    <w:p w:rsidR="00E66663" w:rsidRPr="00E23EE5" w:rsidRDefault="00E66663" w:rsidP="00E66663">
      <w:pPr>
        <w:pStyle w:val="Paragrafi"/>
        <w:rPr>
          <w:rFonts w:eastAsia="Times New Roman"/>
          <w:spacing w:val="-4"/>
          <w:szCs w:val="24"/>
        </w:rPr>
      </w:pPr>
      <w:r w:rsidRPr="00E23EE5">
        <w:rPr>
          <w:rFonts w:eastAsia="Times New Roman"/>
          <w:spacing w:val="-4"/>
          <w:szCs w:val="24"/>
        </w:rPr>
        <w:t>2. Sasia normale e krediteve të grumbulluara gjatë një viti akademik nga një student është 60 kredite.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Programet e studimeve hartohen nga njësitë bazë të institucioneve të arsimit të lartë dhe </w:t>
      </w:r>
      <w:r w:rsidRPr="00E23EE5">
        <w:rPr>
          <w:rFonts w:eastAsia="Times New Roman"/>
          <w:spacing w:val="-4"/>
          <w:szCs w:val="24"/>
        </w:rPr>
        <w:lastRenderedPageBreak/>
        <w:t>miratohen në senatet e tyre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Programet e studimeve në institucionet e arsimit të lartë organizohen në tri cikle të njëpasnjëshme: cikli i parë, cikli i dytë dhe cikli i tretë, referuar niveleve 6-8 të Kornizës Shqiptare të Kualifikimeve. Institucionet e arsimit të lartë ofrojnë dhe diploma profesionale, referuar nivelit 5 të Kornizës Shqiptare të Kualifikimeve.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Institucionet e arsimit të lartë shpallin publikisht programet e hapura dhe ato të akredituara të studimeve, para fillimit të aplikimeve për pranimin e studentëve.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studimit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ofrojnë programe studimi në cikle të ndryshme në varësi të llojit të institucionit, si dhe programe me karakter profesional të lartë dhe programe të formimit të vazhduar në fushat ku ato plotësojnë kriteret dhe përmbushin standardet shtetërore.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Elementet, që duhet të përmbajnë programet e studimit, të ofruara nga institucionet e arsimit të lartë, përcaktohen me vendim të Këshillit të Ministrave.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Institucionet e arsimit të lartë përcaktojnë në statut dhe rregullore elemente të hollësishme për programet e studimeve që ato ofrojnë.</w:t>
      </w:r>
    </w:p>
    <w:p w:rsidR="00E66663" w:rsidRPr="00E23EE5" w:rsidRDefault="00E66663" w:rsidP="006D2FD2">
      <w:pPr>
        <w:pStyle w:val="Paragrafi"/>
        <w:ind w:firstLine="0"/>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studimit me karakter profesional</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mund të ofrojnë programe studimi me karakter profesional, pas arsimit të mesëm, me 60 ose 120 kredite formimi, referuar nivelit 5 të Kornizës Shqiptare të Kualifikimeve. Kohëzgjatja e tyre normale është një ose dy vite akademike dhe në përfundim lëshohet respektivisht “Certifikatë profesionale” ose “Diplomë profesionale” në fushën e arsimimit të kryer.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Kreditet e grumbulluara gjatë studimeve profesionale të larta mund të transferohen në studimet e ciklit të parë, që referohet në nivelin 6 të Kornizës Shqiptare të Kualifikimeve, sipas kritereve të përcaktuara nga institucionet e arsimit të lartë.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ciklit të parë të studimeve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Programet e ciklit të parë të studimit, referuar nivelit 6 të Kornizës Shqiptare të Kualifikimeve, organizohen me </w:t>
      </w:r>
      <w:proofErr w:type="gramStart"/>
      <w:r w:rsidRPr="00E23EE5">
        <w:rPr>
          <w:rFonts w:eastAsia="Times New Roman"/>
          <w:spacing w:val="-4"/>
          <w:szCs w:val="24"/>
        </w:rPr>
        <w:t>jo</w:t>
      </w:r>
      <w:proofErr w:type="gramEnd"/>
      <w:r w:rsidRPr="00E23EE5">
        <w:rPr>
          <w:rFonts w:eastAsia="Times New Roman"/>
          <w:spacing w:val="-4"/>
          <w:szCs w:val="24"/>
        </w:rPr>
        <w:t xml:space="preserve"> më pak se 180 krediteeuropiane (ECTS) dhe kohëzgjatja normale e tyre është tri vite akademike.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Studentët në programet e ciklit të parë të studimeve diplomohen me provim të përgjithshëm përfundimtar ose punim diplome. Institucionet e arsimit të lartë përcaktojnë në rregulloren e tyre pragun e notës mesatare, që i jep të drejtë studentit të ciklit të parë të diplomohet, duke përgatitur dhe mbrojtur një punim diplome.</w:t>
      </w:r>
    </w:p>
    <w:p w:rsidR="00E66663" w:rsidRPr="00E23EE5" w:rsidRDefault="00E66663" w:rsidP="006D2FD2">
      <w:pPr>
        <w:pStyle w:val="Paragrafi"/>
        <w:rPr>
          <w:rFonts w:eastAsia="Times New Roman"/>
          <w:b/>
          <w:spacing w:val="-4"/>
          <w:szCs w:val="24"/>
        </w:rPr>
      </w:pPr>
      <w:r w:rsidRPr="00E23EE5">
        <w:rPr>
          <w:rFonts w:eastAsia="Times New Roman"/>
          <w:spacing w:val="-4"/>
          <w:szCs w:val="24"/>
        </w:rPr>
        <w:t>3. Në përfundim të programeve të ciklit të parë lëshohet diploma “Bachelor” në fushën e arsimimit të kryer.</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Pranimi në ciklin e parë të studimeve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Pranimi në programet e studimit të ciklit të parë është i mundur për çdo kandidat që ka përfunduar me sukses ciklin e arsimit të mesëm dhe që plotëson kriterin e notës mesatare të përcaktuar çdo vit me vendim të Këshillit të Ministrave.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Institucionet e arsimit të lartë mund të vendosin edhe kritere shtesë pranimi për përzgjedhjen e kandidatëve, të cilat shpallen nga institucioni i arsimit të lartë dhe vihen në dispozicion të </w:t>
      </w:r>
      <w:r w:rsidR="00715B0A" w:rsidRPr="00E23EE5">
        <w:rPr>
          <w:rFonts w:eastAsia="Times New Roman"/>
          <w:spacing w:val="-4"/>
          <w:szCs w:val="24"/>
          <w:lang w:val="sq-AL"/>
        </w:rPr>
        <w:t>Agjencisë Kombëtare të Shërbimeve Arsimore</w:t>
      </w:r>
      <w:r w:rsidRPr="00E23EE5">
        <w:rPr>
          <w:rFonts w:eastAsia="Times New Roman"/>
          <w:spacing w:val="-4"/>
          <w:szCs w:val="24"/>
        </w:rPr>
        <w:t xml:space="preserve"> dhe ministrisë përgjegjëse për arsimin. </w:t>
      </w:r>
    </w:p>
    <w:p w:rsidR="00E66663" w:rsidRPr="00E23EE5" w:rsidRDefault="00E66663" w:rsidP="00E66663">
      <w:pPr>
        <w:pStyle w:val="Paragrafi"/>
        <w:rPr>
          <w:rFonts w:eastAsia="Times New Roman"/>
          <w:b/>
          <w:spacing w:val="-4"/>
          <w:szCs w:val="24"/>
        </w:rPr>
      </w:pPr>
      <w:r w:rsidRPr="00E23EE5">
        <w:rPr>
          <w:rFonts w:eastAsia="Times New Roman"/>
          <w:spacing w:val="-4"/>
          <w:szCs w:val="24"/>
        </w:rPr>
        <w:lastRenderedPageBreak/>
        <w:t xml:space="preserve">3. Në fillim të vitit akademik, institucionet e arsimit të lartë dërgojnë në </w:t>
      </w:r>
      <w:r w:rsidR="00715B0A" w:rsidRPr="00E23EE5">
        <w:rPr>
          <w:rFonts w:eastAsia="Times New Roman"/>
          <w:spacing w:val="-4"/>
          <w:szCs w:val="24"/>
          <w:lang w:val="sq-AL"/>
        </w:rPr>
        <w:t>Agjencinë Kombëtare të Shërbimeve Arsimore</w:t>
      </w:r>
      <w:r w:rsidRPr="00E23EE5">
        <w:rPr>
          <w:rFonts w:eastAsia="Times New Roman"/>
          <w:spacing w:val="-4"/>
          <w:szCs w:val="24"/>
        </w:rPr>
        <w:t xml:space="preserve"> listën e studentëve të regjistruar.</w:t>
      </w:r>
    </w:p>
    <w:p w:rsidR="00E66663" w:rsidRPr="00E23EE5" w:rsidRDefault="00E66663" w:rsidP="00E66663">
      <w:pPr>
        <w:pStyle w:val="Paragrafi"/>
        <w:rPr>
          <w:rFonts w:eastAsia="Times New Roman"/>
          <w:b/>
          <w:spacing w:val="-4"/>
          <w:szCs w:val="24"/>
        </w:rPr>
      </w:pPr>
    </w:p>
    <w:p w:rsidR="000D2C90" w:rsidRPr="00E23EE5" w:rsidRDefault="000D2C90" w:rsidP="00E66663">
      <w:pPr>
        <w:pStyle w:val="Paragrafi"/>
        <w:jc w:val="center"/>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ciklit të dytë të studimeve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Cikli i dytë i studimeve përfshin programet e studimit “Master i shkencave”, “Master i arteve” dhe “Master </w:t>
      </w:r>
      <w:proofErr w:type="gramStart"/>
      <w:r w:rsidRPr="00E23EE5">
        <w:rPr>
          <w:rFonts w:eastAsia="Times New Roman"/>
          <w:spacing w:val="-4"/>
          <w:szCs w:val="24"/>
        </w:rPr>
        <w:t>profesional</w:t>
      </w:r>
      <w:proofErr w:type="gramEnd"/>
      <w:r w:rsidRPr="00E23EE5">
        <w:rPr>
          <w:rFonts w:eastAsia="Times New Roman"/>
          <w:spacing w:val="-4"/>
          <w:szCs w:val="24"/>
        </w:rPr>
        <w:t xml:space="preserve">”, referuar nivelit 7 të Kornizës Shqiptare të Kualifikimeve.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Të gjitha kriteret dhe modalitetet e fitimit të diplomave “Master i arteve” janë të njëjta me ato për fitimin e diplomës “Master i shkencave”, me ndryshimin që diploma “Master i arteve” lëshohet nga institucione të arsimit të lartë, që ofrojnë formime në fushën e arteve.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Programet e studimit “Master i shkencave” pajisin të diplomuarit me njohuri të thelluara teorike, si edhe me aftësim për kërkim shkencor në një fushë të caktuar. Këto programe organizohen 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programe</w:t>
      </w:r>
      <w:proofErr w:type="gramEnd"/>
      <w:r w:rsidRPr="00E23EE5">
        <w:rPr>
          <w:rFonts w:eastAsia="Times New Roman"/>
          <w:spacing w:val="-4"/>
          <w:szCs w:val="24"/>
        </w:rPr>
        <w:t xml:space="preserve"> që realizohen me jo më pak se 120 kredite formimi në vijim të ciklit të parë dhe me kohëzgjatje normale dy vite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r w:rsidRPr="00E23EE5">
        <w:rPr>
          <w:rFonts w:eastAsia="Times New Roman"/>
          <w:spacing w:val="-4"/>
          <w:szCs w:val="24"/>
        </w:rPr>
        <w:tab/>
      </w:r>
      <w:proofErr w:type="gramStart"/>
      <w:r w:rsidRPr="00E23EE5">
        <w:rPr>
          <w:rFonts w:eastAsia="Times New Roman"/>
          <w:spacing w:val="-4"/>
          <w:szCs w:val="24"/>
        </w:rPr>
        <w:t>programe</w:t>
      </w:r>
      <w:proofErr w:type="gramEnd"/>
      <w:r w:rsidRPr="00E23EE5">
        <w:rPr>
          <w:rFonts w:eastAsia="Times New Roman"/>
          <w:spacing w:val="-4"/>
          <w:szCs w:val="24"/>
        </w:rPr>
        <w:t xml:space="preserve"> të integruara të studimeve të ciklit të dytë, që realizohen me 300 dhe 360 kredite dhe me kohëzgjatje normale respektivisht pesë dhe gjashtë vite akademike. Programet e integruara të studimeve të ciklit të dytë ofrohen në fushat e drejtësisë, mjekësisë, të stomatologjisë, të farmacisë, të veterinarisë e të arkitekturës. Këshilli i Ministrave përcakton fusha të tjera, në të cilat mund të ofrohen programet e integruara të studimeve të ciklit të dytë.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Programet e studimit “Master i arteve” pajisin të diplomuarit me njohuri të thelluara, teorike dhe praktike, në fushën e arteve. Këto programe realizohen me </w:t>
      </w:r>
      <w:proofErr w:type="gramStart"/>
      <w:r w:rsidRPr="00E23EE5">
        <w:rPr>
          <w:rFonts w:eastAsia="Times New Roman"/>
          <w:spacing w:val="-4"/>
          <w:szCs w:val="24"/>
        </w:rPr>
        <w:t>jo</w:t>
      </w:r>
      <w:proofErr w:type="gramEnd"/>
      <w:r w:rsidRPr="00E23EE5">
        <w:rPr>
          <w:rFonts w:eastAsia="Times New Roman"/>
          <w:spacing w:val="-4"/>
          <w:szCs w:val="24"/>
        </w:rPr>
        <w:t xml:space="preserve"> më pak se 120 kredite formimi në vijim të ciklit të parë dhe me kohëzgjatje normale dy vite akademike.</w:t>
      </w:r>
    </w:p>
    <w:p w:rsidR="00E66663" w:rsidRPr="00E23EE5" w:rsidRDefault="006D2FD2" w:rsidP="00E66663">
      <w:pPr>
        <w:pStyle w:val="Paragrafi"/>
        <w:rPr>
          <w:rFonts w:eastAsia="Times New Roman"/>
          <w:strike/>
          <w:spacing w:val="-4"/>
          <w:szCs w:val="24"/>
        </w:rPr>
      </w:pPr>
      <w:r w:rsidRPr="00E23EE5">
        <w:rPr>
          <w:rFonts w:eastAsia="Times New Roman"/>
          <w:spacing w:val="-4"/>
          <w:szCs w:val="24"/>
        </w:rPr>
        <w:t>5.</w:t>
      </w:r>
      <w:r w:rsidR="00E66663" w:rsidRPr="00E23EE5">
        <w:rPr>
          <w:rFonts w:eastAsia="Times New Roman"/>
          <w:spacing w:val="-4"/>
          <w:szCs w:val="24"/>
        </w:rPr>
        <w:t xml:space="preserve"> Studimet e ciklit të dytë “Master i shkencave” përmbyllen me punim diplome dhe në përfundim të tyre lëshohet diplomë “Master i shkencave” në fushën e arsimimit të kryer.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Programet e studimeve “Master profesional” pajisin të diplomuarit me njohuri të thelluara, profesionale në një fushë të caktuar. Këto programe organizohen me 60 ose 120 kredite dhe kohëzgjatja normale e tyre është një vit ose </w:t>
      </w:r>
      <w:proofErr w:type="gramStart"/>
      <w:r w:rsidRPr="00E23EE5">
        <w:rPr>
          <w:rFonts w:eastAsia="Times New Roman"/>
          <w:spacing w:val="-4"/>
          <w:szCs w:val="24"/>
        </w:rPr>
        <w:t>dy</w:t>
      </w:r>
      <w:proofErr w:type="gramEnd"/>
      <w:r w:rsidRPr="00E23EE5">
        <w:rPr>
          <w:rFonts w:eastAsia="Times New Roman"/>
          <w:spacing w:val="-4"/>
          <w:szCs w:val="24"/>
        </w:rPr>
        <w:t xml:space="preserve"> vite akademike. Studimet e ciklit të dytë “Master profesional” përmbyllen me provim përfundimtar formimi ose punim diplome dhe në përfundim të tyre lëshohet diplomë “Master profesional” në fushën e arsimimit të kryer.</w:t>
      </w:r>
    </w:p>
    <w:p w:rsidR="000D2C90" w:rsidRPr="00E23EE5" w:rsidRDefault="000D2C90" w:rsidP="00E66663">
      <w:pPr>
        <w:pStyle w:val="Paragrafi"/>
        <w:rPr>
          <w:rFonts w:eastAsia="Times New Roman"/>
          <w:spacing w:val="-4"/>
          <w:szCs w:val="24"/>
        </w:rPr>
      </w:pP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Pranimi në programet e ciklit të dytë të studimeve</w:t>
      </w:r>
    </w:p>
    <w:p w:rsidR="000D2C90" w:rsidRPr="00E23EE5" w:rsidRDefault="000D2C90" w:rsidP="00E66663">
      <w:pPr>
        <w:pStyle w:val="Paragrafi"/>
        <w:jc w:val="center"/>
        <w:rPr>
          <w:rFonts w:eastAsia="Times New Roman"/>
          <w:b/>
          <w:spacing w:val="-4"/>
          <w:szCs w:val="24"/>
        </w:rPr>
      </w:pP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Pranimi në programet e ciklit të dytë të studimeve është i mundur për kandidatët që kanë përfunduar një program studimi të ciklit të parë dhe plotësojnë kriteret e pranimit të institucionit të arsimit të lartë ku ata aplikojnë.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Pranimi në programet e integruara të studimeve është i mundur për kandidatët që plotësojnë kriteret e përcaktuara në pikën 1, të nenit 74, të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Kriteret e pranimit të kandidatëve në programet e ciklit të dytë të studimeve përcaktohen nga njësia bazë ofruese e programit. Bëjnë përjashtim nga </w:t>
      </w:r>
      <w:proofErr w:type="gramStart"/>
      <w:r w:rsidRPr="00E23EE5">
        <w:rPr>
          <w:rFonts w:eastAsia="Times New Roman"/>
          <w:spacing w:val="-4"/>
          <w:szCs w:val="24"/>
        </w:rPr>
        <w:t>ky</w:t>
      </w:r>
      <w:proofErr w:type="gramEnd"/>
      <w:r w:rsidRPr="00E23EE5">
        <w:rPr>
          <w:rFonts w:eastAsia="Times New Roman"/>
          <w:spacing w:val="-4"/>
          <w:szCs w:val="24"/>
        </w:rPr>
        <w:t xml:space="preserve"> rregull programet e integruara të studimit. Kriteret bëhen publike nga njësia kryesore dhe </w:t>
      </w:r>
      <w:r w:rsidR="000D2C90" w:rsidRPr="00E23EE5">
        <w:rPr>
          <w:rFonts w:eastAsia="Times New Roman"/>
          <w:spacing w:val="-4"/>
          <w:szCs w:val="24"/>
          <w:lang w:val="sq-AL"/>
        </w:rPr>
        <w:t>AKSHA</w:t>
      </w:r>
      <w:r w:rsidRPr="00E23EE5">
        <w:rPr>
          <w:rFonts w:eastAsia="Times New Roman"/>
          <w:spacing w:val="-4"/>
          <w:szCs w:val="24"/>
        </w:rPr>
        <w:t>-ja dhe miratohen sipas përcaktimeve në statutin e IAL-së.</w:t>
      </w:r>
    </w:p>
    <w:p w:rsidR="00E66663" w:rsidRPr="00E23EE5" w:rsidRDefault="00E66663" w:rsidP="00E66663">
      <w:pPr>
        <w:pStyle w:val="Paragrafi"/>
        <w:rPr>
          <w:rFonts w:eastAsia="Times New Roman"/>
          <w:spacing w:val="-4"/>
          <w:szCs w:val="24"/>
        </w:rPr>
      </w:pPr>
      <w:r w:rsidRPr="00E23EE5">
        <w:rPr>
          <w:rFonts w:eastAsia="Times New Roman"/>
          <w:spacing w:val="-4"/>
          <w:szCs w:val="24"/>
        </w:rPr>
        <w:t>4. Kriter pranimi në një program studimi të ciklit të dytë “Master i shkencave</w:t>
      </w:r>
      <w:proofErr w:type="gramStart"/>
      <w:r w:rsidRPr="00E23EE5">
        <w:rPr>
          <w:rFonts w:eastAsia="Times New Roman"/>
          <w:spacing w:val="-4"/>
          <w:szCs w:val="24"/>
        </w:rPr>
        <w:t>”  është</w:t>
      </w:r>
      <w:proofErr w:type="gramEnd"/>
      <w:r w:rsidRPr="00E23EE5">
        <w:rPr>
          <w:rFonts w:eastAsia="Times New Roman"/>
          <w:spacing w:val="-4"/>
          <w:szCs w:val="24"/>
        </w:rPr>
        <w:t xml:space="preserve"> njohja nga kandidati e një prej pesë gjuhëve të huaja të Bashkimit Europian: anglisht, frëngjisht, gjermanisht, italisht, spanjisht. Nëse individi ka fituar një diplomë të një programi studimi të kryer në një nga këto gjuhë, diploma e fituar shërben si dëshmi për plotësimin e këtij kriteri. Niveli i njohjes së gjuhës së huaj përcaktohet me akt nënligjor të ministrisë përgjegjëse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 xml:space="preserve">5. Institucionet e arsimit të lartë mund të njohin kredite të përfituara në programet e studimit të ciklit të dytë “Master </w:t>
      </w:r>
      <w:proofErr w:type="gramStart"/>
      <w:r w:rsidRPr="00E23EE5">
        <w:rPr>
          <w:rFonts w:eastAsia="Times New Roman"/>
          <w:spacing w:val="-4"/>
          <w:szCs w:val="24"/>
        </w:rPr>
        <w:t>profesional</w:t>
      </w:r>
      <w:proofErr w:type="gramEnd"/>
      <w:r w:rsidRPr="00E23EE5">
        <w:rPr>
          <w:rFonts w:eastAsia="Times New Roman"/>
          <w:spacing w:val="-4"/>
          <w:szCs w:val="24"/>
        </w:rPr>
        <w:t>”, me qëllim transferimin e tyre në programet e studimit “Master i shkencave”.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Në fillim të vitit akademik, institucionet e arsimit të lartë dërgojnë në </w:t>
      </w:r>
      <w:r w:rsidR="000D2C90" w:rsidRPr="00E23EE5">
        <w:rPr>
          <w:rFonts w:eastAsia="Times New Roman"/>
          <w:spacing w:val="-4"/>
          <w:szCs w:val="24"/>
          <w:lang w:val="sq-AL"/>
        </w:rPr>
        <w:t>AKSHA</w:t>
      </w:r>
      <w:r w:rsidRPr="00E23EE5">
        <w:rPr>
          <w:rFonts w:eastAsia="Times New Roman"/>
          <w:spacing w:val="-4"/>
          <w:szCs w:val="24"/>
        </w:rPr>
        <w:t xml:space="preserve"> listën e studentëve të regjistruar.</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ciklit të tretë të studimeve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Cikli i tretë i studimeve përfshin programet e studimeve “Master ekzekutiv”, programet e studimeve specializuese afatgjata, si dhe studimet e doktoratës, referuar nivelit 8 të Kornizës Shqiptare të Kualifikimeve.</w:t>
      </w:r>
    </w:p>
    <w:p w:rsidR="00E66663" w:rsidRPr="00E23EE5" w:rsidRDefault="00E66663" w:rsidP="00E66663">
      <w:pPr>
        <w:pStyle w:val="Paragrafi"/>
        <w:rPr>
          <w:rFonts w:eastAsia="Times New Roman"/>
          <w:szCs w:val="24"/>
        </w:rPr>
      </w:pPr>
      <w:r w:rsidRPr="00E23EE5">
        <w:rPr>
          <w:rFonts w:eastAsia="Times New Roman"/>
          <w:szCs w:val="24"/>
        </w:rPr>
        <w:t xml:space="preserve">2. Programet e studimeve “Master ekzekutiv” ofrojnë arsimim të një niveli të lartë shkencor dhe profesional. Ato kanë kohëzgjatje normale një ose </w:t>
      </w:r>
      <w:proofErr w:type="gramStart"/>
      <w:r w:rsidRPr="00E23EE5">
        <w:rPr>
          <w:rFonts w:eastAsia="Times New Roman"/>
          <w:szCs w:val="24"/>
        </w:rPr>
        <w:t>dy</w:t>
      </w:r>
      <w:proofErr w:type="gramEnd"/>
      <w:r w:rsidRPr="00E23EE5">
        <w:rPr>
          <w:rFonts w:eastAsia="Times New Roman"/>
          <w:szCs w:val="24"/>
        </w:rPr>
        <w:t xml:space="preserve"> vite akademike dhe organizohen përkatësisht me 60 ose 120 kredite. Ato përmbyllen me punim diplome dhe në përfundim të tyre lëshohet diploma “Master ekzekutiv” në fushën e arsimimit të kryer.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Programet e studimeve specializuese afatgjata janë programe të formimit profesional që ofrojnë njohuri për profesione të veçanta. Ato zgjasin </w:t>
      </w:r>
      <w:proofErr w:type="gramStart"/>
      <w:r w:rsidRPr="00E23EE5">
        <w:rPr>
          <w:rFonts w:eastAsia="Times New Roman"/>
          <w:spacing w:val="-4"/>
          <w:szCs w:val="24"/>
        </w:rPr>
        <w:t>jo</w:t>
      </w:r>
      <w:proofErr w:type="gramEnd"/>
      <w:r w:rsidRPr="00E23EE5">
        <w:rPr>
          <w:rFonts w:eastAsia="Times New Roman"/>
          <w:spacing w:val="-4"/>
          <w:szCs w:val="24"/>
        </w:rPr>
        <w:t xml:space="preserve"> më pak se dy vite akademike dhe organizohen me jo më pak se 120 kredite. Ato përmbyllen me provim formimi ose me punim diplome dhe në përfundim të tyre lëshohet “Diplomë specializimi” në fushën përkatëse të programit të studimit. </w:t>
      </w:r>
    </w:p>
    <w:p w:rsidR="00E66663" w:rsidRPr="00E23EE5" w:rsidRDefault="00E66663" w:rsidP="00E66663">
      <w:pPr>
        <w:pStyle w:val="Paragrafi"/>
        <w:rPr>
          <w:rFonts w:eastAsia="Times New Roman"/>
          <w:spacing w:val="-4"/>
          <w:szCs w:val="24"/>
          <w:lang w:eastAsia="sq-AL"/>
        </w:rPr>
      </w:pPr>
      <w:r w:rsidRPr="00E23EE5">
        <w:rPr>
          <w:rFonts w:eastAsia="Times New Roman"/>
          <w:spacing w:val="-4"/>
          <w:szCs w:val="24"/>
        </w:rPr>
        <w:t xml:space="preserve">4. Studimet e doktoratës ndërtohen mbi programe individuale për aftësim të pavarur të kandidatëve në kërkimin shkencor në fushat e përcaktuara nga njësia bazë ose njësia kryesore. Ato kanë në themel kërkimin shkencor dhe veprimtaritë krijuese. Studimet e doktoratës zgjasin </w:t>
      </w:r>
      <w:proofErr w:type="gramStart"/>
      <w:r w:rsidRPr="00E23EE5">
        <w:rPr>
          <w:rFonts w:eastAsia="Times New Roman"/>
          <w:spacing w:val="-4"/>
          <w:szCs w:val="24"/>
        </w:rPr>
        <w:t>jo</w:t>
      </w:r>
      <w:proofErr w:type="gramEnd"/>
      <w:r w:rsidRPr="00E23EE5">
        <w:rPr>
          <w:rFonts w:eastAsia="Times New Roman"/>
          <w:spacing w:val="-4"/>
          <w:szCs w:val="24"/>
        </w:rPr>
        <w:t xml:space="preserve"> më pak se tri vite akademike dhe jo më shumë se pesë vite akademike. Në përfundim të studimeve të doktoratës lëshohet diploma e gradës shkencore “Doktor”. </w:t>
      </w:r>
      <w:r w:rsidRPr="00E23EE5">
        <w:rPr>
          <w:rFonts w:eastAsia="Times New Roman"/>
          <w:spacing w:val="-4"/>
          <w:szCs w:val="24"/>
          <w:lang w:eastAsia="sq-AL"/>
        </w:rPr>
        <w:t>Institucionet e arsimit të lartë vendosin kritere për vlerësimin vjetor të ecurisë së kandidatëve dhe vazhdimin e punës për zhvillimin e projektit kërkimor</w:t>
      </w:r>
      <w:r w:rsidRPr="00E23EE5">
        <w:rPr>
          <w:rFonts w:eastAsia="Times New Roman"/>
          <w:bCs/>
          <w:spacing w:val="-4"/>
          <w:szCs w:val="24"/>
          <w:lang w:eastAsia="sq-AL"/>
        </w:rPr>
        <w:t>.</w:t>
      </w:r>
    </w:p>
    <w:p w:rsidR="00E66663" w:rsidRPr="00E23EE5" w:rsidRDefault="00E66663" w:rsidP="00E66663">
      <w:pPr>
        <w:pStyle w:val="Hapesira7"/>
        <w:rPr>
          <w:sz w:val="24"/>
        </w:rPr>
      </w:pP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Neni 78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Pranimi në programet e ciklit të tretë të studimeve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Pranimi në programet e ciklit të tretë të studimeve është i mundur për kandidatët që kanë fituar diplomën “Masteri shkencave” ose “Master i arteve”dhe plotësojnë kriteret e pranimit, të përcaktuara nga institucioni i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Kriteret e pranimit në programet e ciklit të tretë përcaktohen nga njësitë bazë, në përputhje me standardet shtetërore të cilësisë. Këto kritere bëhen publike nga IAL-ja dhe i përcillen </w:t>
      </w:r>
      <w:r w:rsidR="000D2C90" w:rsidRPr="00E23EE5">
        <w:rPr>
          <w:rFonts w:eastAsia="Times New Roman"/>
          <w:spacing w:val="-4"/>
          <w:szCs w:val="24"/>
          <w:lang w:val="sq-AL"/>
        </w:rPr>
        <w:t>AKSHA</w:t>
      </w:r>
      <w:r w:rsidRPr="00E23EE5">
        <w:rPr>
          <w:rFonts w:eastAsia="Times New Roman"/>
          <w:spacing w:val="-4"/>
          <w:szCs w:val="24"/>
        </w:rPr>
        <w:t>-së, si dhe ministrisë përgjegjëse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3. Kriter pranimi në një program studimi të ciklit të tretë është njohja nga kandidati e një prej pesë gjuhëve të huaja të Bashkimit Europian: anglisht, frëngjisht, gjermanisht, italisht, spanjisht, e vërtetuar përmes testeve të njohura ndërkombë-tare, në përputhje me udhëzimin përkatës të ministrit përgjegjës për arsimin. Nëse individi ka fituar një diplomë të një programi studimi të kryer në një nga këto gjuhë, diploma e fituar shërben si dëshmi për plotësimin e këtij kriteri.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Lista e studentëve fitues dërgohet në </w:t>
      </w:r>
      <w:r w:rsidR="000D2C90" w:rsidRPr="00E23EE5">
        <w:rPr>
          <w:rFonts w:eastAsia="Times New Roman"/>
          <w:spacing w:val="-4"/>
          <w:szCs w:val="24"/>
          <w:lang w:val="sq-AL"/>
        </w:rPr>
        <w:t>AKSHA</w:t>
      </w:r>
      <w:r w:rsidRPr="00E23EE5">
        <w:rPr>
          <w:rFonts w:eastAsia="Times New Roman"/>
          <w:spacing w:val="-4"/>
          <w:szCs w:val="24"/>
        </w:rPr>
        <w:t>, në përputhje me përcaktimet e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5. Lista e të diplomuarve në programet e ciklit të tretë përcillet nga institucioni i arsimit të lartë në ministrinë përgjegjëse për t’u pasqyruar në regjistrin shtetëror të gradave shkencore dhe titujve akademikë.</w:t>
      </w:r>
    </w:p>
    <w:p w:rsidR="006D2FD2" w:rsidRPr="00E23EE5" w:rsidRDefault="006D2FD2" w:rsidP="00E66663">
      <w:pPr>
        <w:pStyle w:val="Paragrafi"/>
        <w:rPr>
          <w:rFonts w:eastAsia="Times New Roman"/>
          <w:spacing w:val="-4"/>
          <w:szCs w:val="24"/>
        </w:rPr>
      </w:pPr>
    </w:p>
    <w:p w:rsidR="006D2FD2" w:rsidRPr="00E23EE5" w:rsidRDefault="006D2FD2" w:rsidP="00E66663">
      <w:pPr>
        <w:pStyle w:val="Paragrafi"/>
        <w:rPr>
          <w:rFonts w:eastAsia="Times New Roman"/>
          <w:spacing w:val="-4"/>
          <w:szCs w:val="24"/>
        </w:rPr>
      </w:pPr>
    </w:p>
    <w:p w:rsidR="006D2FD2" w:rsidRPr="00E23EE5" w:rsidRDefault="006D2FD2" w:rsidP="00E66663">
      <w:pPr>
        <w:pStyle w:val="Paragrafi"/>
        <w:rPr>
          <w:rFonts w:eastAsia="Times New Roman"/>
          <w:spacing w:val="-4"/>
          <w:szCs w:val="24"/>
        </w:rPr>
      </w:pP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79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Studimet e doktoratës</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që ofrojnëstudime të doktoratës, hartojnë projekte kërkimore-shkencore dhe zhvillimi për këto studime. Ato aplikojnë për financim pranë AKKSHI-t apo institucioneve të tjera financuese.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Studimet e doktoratës zhvillohen me kohë të plotë pranë njësisë bazë ose me kohë të zgjatur në ato raste kur doktoranti është i punësuar si personel akademik në një institucion tjetër të arsimit të lartë apo si personel kërkimor në një institucion të kërkimit bazë ose të zbatuar.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Kur studimet e doktoratës zhvillohen në bashkëpunim midis institucioneve të arsimit të lartë, pjesë të procesit kërkimor, mund të zhvillohen pranë institucioneve bashkëpunuese.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Numri i studentëve doktorantë përcaktohet nga njësia bazë dhe projekti kërkimor i çdo doktoranti përcaktohet në varësi të projekteve kërkimore të kësaj të fundit.</w:t>
      </w:r>
    </w:p>
    <w:p w:rsidR="00E66663" w:rsidRPr="00E23EE5" w:rsidRDefault="00E66663" w:rsidP="00E66663">
      <w:pPr>
        <w:pStyle w:val="Paragrafi"/>
        <w:rPr>
          <w:rFonts w:eastAsia="Times New Roman"/>
          <w:spacing w:val="-4"/>
          <w:szCs w:val="24"/>
        </w:rPr>
      </w:pPr>
      <w:r w:rsidRPr="00E23EE5">
        <w:rPr>
          <w:rFonts w:eastAsia="Times New Roman"/>
          <w:spacing w:val="-4"/>
          <w:szCs w:val="24"/>
        </w:rPr>
        <w:t>5. Për kryerjen e studimeve të doktoratës, studenti mund të përfitojë edhe financime nga subjekte të tjera apo të vetëfinancohet.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Drejtuesit shkencorë të doktorantëve duhet të kenë titullin “Profesor” ose “Profesor i asociuar” dhe mund të udhëheqin, respektivisht, një numër të caktuar doktorantësh në të njëjtën kohë. </w:t>
      </w:r>
      <w:proofErr w:type="gramStart"/>
      <w:r w:rsidRPr="00E23EE5">
        <w:rPr>
          <w:rFonts w:eastAsia="Times New Roman"/>
          <w:spacing w:val="-4"/>
          <w:szCs w:val="24"/>
        </w:rPr>
        <w:t>Ky</w:t>
      </w:r>
      <w:proofErr w:type="gramEnd"/>
      <w:r w:rsidRPr="00E23EE5">
        <w:rPr>
          <w:rFonts w:eastAsia="Times New Roman"/>
          <w:spacing w:val="-4"/>
          <w:szCs w:val="24"/>
        </w:rPr>
        <w:t xml:space="preserve"> numër përfshin të gjitha udhëheqjet që personeli akademik i kategorisë “Profesor” ndjek në të gjitha institucionet e arsimit të lartë ku ai është i angazhuar dhe përcaktohet në Kodin e Cilësisë në Arsimin e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Në rastet kur një pjesë e studimeve të doktoratës kryhet në një institucion të arsimit të lartë të vendeve anëtare të Bashkimit Europian, SHBA-ve dhe Kanada-së, bashkudhëheqësi në institucionin pritës mund të jetë me gradën shkencore “Doktor”. </w:t>
      </w:r>
    </w:p>
    <w:p w:rsidR="00E66663" w:rsidRPr="00E23EE5" w:rsidRDefault="00E66663" w:rsidP="00E66663">
      <w:pPr>
        <w:pStyle w:val="Paragrafi"/>
        <w:rPr>
          <w:rFonts w:eastAsia="Times New Roman"/>
          <w:spacing w:val="-4"/>
          <w:szCs w:val="24"/>
        </w:rPr>
      </w:pPr>
      <w:r w:rsidRPr="00E23EE5">
        <w:rPr>
          <w:rFonts w:eastAsia="Times New Roman"/>
          <w:spacing w:val="-4"/>
          <w:szCs w:val="24"/>
        </w:rPr>
        <w:t>7. Këshilli i Ministrave miraton kriteret që duhet të përmbushë kandidati për fitimin e gradës shkencore “Doktor”, sipas përcaktimeve të këtij ligji, si dhe standardet për fitimin e titujve akademikë “Profesor” dhe “Profesor i asociuar”.</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përbashkëta të studimit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Programet e përbashkëta të studimit realizohen nga një institucion i arsimit të lartë ose njësi kryesore të tij, në bashkëpunim me një ose disa institucione të tjera të arsimit të lartë, publike ose jopublike, </w:t>
      </w:r>
      <w:proofErr w:type="gramStart"/>
      <w:r w:rsidRPr="00E23EE5">
        <w:rPr>
          <w:rFonts w:eastAsia="Times New Roman"/>
          <w:spacing w:val="-4"/>
          <w:szCs w:val="24"/>
        </w:rPr>
        <w:t>brenda</w:t>
      </w:r>
      <w:proofErr w:type="gramEnd"/>
      <w:r w:rsidRPr="00E23EE5">
        <w:rPr>
          <w:rFonts w:eastAsia="Times New Roman"/>
          <w:spacing w:val="-4"/>
          <w:szCs w:val="24"/>
        </w:rPr>
        <w:t xml:space="preserve"> ose jashtë vendit.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Procesi i realizimit të programeve të përbashkëta mund të kryhet në një ose në institucionet pjesëmarrëse, në përputhje me marrëveshjen e bashkëpunimit.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3. Në përfundim të studimeve lëshohet diplomë e përbashkët ose diplomë e dyfishtë ose e shumëfishtë nga institucionet pjesëmarrëse.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Në kushtet e realizimit të programeve të përbashkëta të studimit me institucione të huaja të arsimit të lartë mund të zbatohen standarde të ndryshme nga ato shtetërore.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Hapja e programeve të përbashkëta të studimit bëhet me miratimin e ministrisë përgjegjëse për arsimin.</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studimeve të formimit të vazhduar</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Institucionet e arsimit të lartë mund të ofrojnë programe të studimeve të formimit të vazhduar, si formë e të mësuarit gjatë të gjithë jetës. Këto programe shërbejnë për plotësim, thellim e konsolidim të njohurive dhe mund të ofrohen si kurse kualifikimi e rikualifikimi, shkolla verore dhe veprimtari të ngjashme. Programet e studimeve të formimit të vazhduar ndihmojnë individët në rritjen e kualifikimit dhe të aftësive profesionale.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Struktura e këtyre programeve, kohëzgjatja dhe kreditet e tyre përcaktohen në mënyrë të pavarur nga secila njësi bazë përgjegjëse, në bashkëpunim me ministritë e linjës, nëse kanë kompetencë, sipas kuadrit ligjor për profesionet e rregulluara, dhe bëhen publike nga njësia kryesore.</w:t>
      </w: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 xml:space="preserve">3. Në përfundim të programeve të studimeve të formimit të vazhduar, institucionet e arsimit të lartë lëshojnë certifikatat përkatëse, të cilat regjistrohen në përputhje me këtë ligj. </w:t>
      </w:r>
    </w:p>
    <w:p w:rsidR="00E66663" w:rsidRPr="00E23EE5" w:rsidRDefault="00E66663" w:rsidP="00E66663">
      <w:pPr>
        <w:pStyle w:val="Paragrafi"/>
        <w:rPr>
          <w:rFonts w:eastAsia="Times New Roman"/>
          <w:spacing w:val="-4"/>
          <w:szCs w:val="24"/>
        </w:rPr>
      </w:pPr>
      <w:r w:rsidRPr="00E23EE5">
        <w:rPr>
          <w:rFonts w:eastAsia="Times New Roman"/>
          <w:spacing w:val="-4"/>
          <w:szCs w:val="24"/>
        </w:rPr>
        <w:t>4. Institucionet e arsimit të lartë mund të ofrojnë edhe kurse përgatitore për programet e studimeve që organizojnë.</w:t>
      </w:r>
    </w:p>
    <w:p w:rsidR="00E66663" w:rsidRPr="00E23EE5" w:rsidRDefault="00E66663"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studimit në fushën e drejtësisë</w:t>
      </w:r>
    </w:p>
    <w:p w:rsidR="00E66663" w:rsidRPr="00E23EE5" w:rsidRDefault="00E66663" w:rsidP="00E66663">
      <w:pPr>
        <w:pStyle w:val="Paragrafi"/>
        <w:rPr>
          <w:rFonts w:eastAsia="Times New Roman"/>
          <w:spacing w:val="-4"/>
          <w:szCs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Programet e integruara të studimeve të ciklit të dytë në fushën e drejtësisë realizohen me 300 kredite, për një kohëzgjatje prej </w:t>
      </w:r>
      <w:proofErr w:type="gramStart"/>
      <w:r w:rsidRPr="00E23EE5">
        <w:rPr>
          <w:rFonts w:eastAsia="Times New Roman"/>
          <w:spacing w:val="-4"/>
          <w:szCs w:val="24"/>
        </w:rPr>
        <w:t>jo</w:t>
      </w:r>
      <w:proofErr w:type="gramEnd"/>
      <w:r w:rsidRPr="00E23EE5">
        <w:rPr>
          <w:rFonts w:eastAsia="Times New Roman"/>
          <w:spacing w:val="-4"/>
          <w:szCs w:val="24"/>
        </w:rPr>
        <w:t xml:space="preserve"> më pak se 5 vite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Personat që kanë kryer studimet e integruara në drejtësi, ose në një program të ciklit të dytë të studimeve, të barasvlershëm me to, mund të konkurrojnë për t’u përgatitur si gjyqtarë, prokurorë, avokatë, noterë, avokatë të shtetit, përmbarues privatë ose shtetërorë, si dhe juristë në administratën shtetërore, qendrore dhe vendore, pasi të kenë kryer provimin e shtetit në drejtësi.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Provimi i shtetit organizohet nga ministria përgjegjëse për arsimin dhe Ministria e Drejtësisë, sipas rregullave dhe procedurave, të parashikuara në legjislacionin në fuqi.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studimit në fushën e mësuesisë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Programet e studimit në fushën e mësuesisë për arsim parashkollor dhe arsim fillor</w:t>
      </w:r>
      <w:proofErr w:type="gramStart"/>
      <w:r w:rsidRPr="00E23EE5">
        <w:rPr>
          <w:rFonts w:eastAsia="Times New Roman"/>
          <w:spacing w:val="-4"/>
          <w:szCs w:val="24"/>
        </w:rPr>
        <w:t>,organizohen</w:t>
      </w:r>
      <w:proofErr w:type="gramEnd"/>
      <w:r w:rsidRPr="00E23EE5">
        <w:rPr>
          <w:rFonts w:eastAsia="Times New Roman"/>
          <w:spacing w:val="-4"/>
          <w:szCs w:val="24"/>
        </w:rPr>
        <w:t xml:space="preserve"> në dy cikle: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program</w:t>
      </w:r>
      <w:proofErr w:type="gramEnd"/>
      <w:r w:rsidRPr="00E23EE5">
        <w:rPr>
          <w:rFonts w:eastAsia="Times New Roman"/>
          <w:spacing w:val="-4"/>
          <w:szCs w:val="24"/>
        </w:rPr>
        <w:t xml:space="preserve"> i ciklit të parë, “Bachelor”, që formon mësues të arsimit parashkollor;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program</w:t>
      </w:r>
      <w:proofErr w:type="gramEnd"/>
      <w:r w:rsidRPr="00E23EE5">
        <w:rPr>
          <w:rFonts w:eastAsia="Times New Roman"/>
          <w:spacing w:val="-4"/>
          <w:szCs w:val="24"/>
        </w:rPr>
        <w:t xml:space="preserve"> i ciklit të dytë “Master profesional”, që formon mësues të arsimit fillor.</w:t>
      </w:r>
    </w:p>
    <w:p w:rsidR="00E66663" w:rsidRPr="00E23EE5" w:rsidRDefault="00E66663" w:rsidP="00E66663">
      <w:pPr>
        <w:pStyle w:val="Paragrafi"/>
        <w:rPr>
          <w:rFonts w:eastAsia="Times New Roman"/>
          <w:spacing w:val="-4"/>
          <w:szCs w:val="24"/>
        </w:rPr>
      </w:pPr>
      <w:r w:rsidRPr="00E23EE5">
        <w:rPr>
          <w:rFonts w:eastAsia="Times New Roman"/>
          <w:spacing w:val="-4"/>
          <w:szCs w:val="24"/>
        </w:rPr>
        <w:t>2. Programet e studimit për formimin e mësuesve të arsimit të mesëm të ulët dhe të lartë organizohen si programe të ciklit të dytë të studimeve “Master”, me 120 kredite, sipas fushave përkatëse të formimit.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3. Programet e ciklit të dytë të studimit në fushën e mësuesisë duhet të përmbajnë 25 për qind të krediteve në shërbim të formimit të përgjithshëm psiko-pedagogjik.</w:t>
      </w:r>
    </w:p>
    <w:p w:rsidR="00E66663" w:rsidRPr="00E23EE5" w:rsidRDefault="00E66663" w:rsidP="00E66663">
      <w:pPr>
        <w:pStyle w:val="Paragrafi"/>
        <w:rPr>
          <w:rFonts w:eastAsia="Times New Roman"/>
          <w:spacing w:val="-4"/>
          <w:szCs w:val="24"/>
        </w:rPr>
      </w:pPr>
      <w:r w:rsidRPr="00E23EE5">
        <w:rPr>
          <w:rFonts w:eastAsia="Times New Roman"/>
          <w:spacing w:val="-4"/>
          <w:szCs w:val="24"/>
        </w:rPr>
        <w:t>4. Programet e ciklit të dytë të studimit, që formojnë mësues të së njëjtës fushë të mësuesisë, duhet të kenë së paku 80 për qind të kurrikulës me përmbajtje të ngjashme.</w:t>
      </w:r>
    </w:p>
    <w:p w:rsidR="00E66663" w:rsidRPr="00E23EE5" w:rsidRDefault="00E66663" w:rsidP="006D2FD2">
      <w:pPr>
        <w:pStyle w:val="Hapesira7"/>
        <w:ind w:firstLine="0"/>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Programet e studimit në institucionet e arsimit të lartë me status të veçantë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Forma e organizimit të studimeve, pranimi i studentëve dhe financimi në institucionet e arsimit të lartë me status të veçantë realizohen në përputhje me këtë ligj dhe specifikat përkatëse, të përcaktuara me udhëzim të ministrisë përgjegjëse për arsimin.</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Ndjekja e një programi të dytë studimi në institucionet publike të arsimit të lartë</w:t>
      </w:r>
    </w:p>
    <w:p w:rsidR="00E66663" w:rsidRPr="00E23EE5" w:rsidRDefault="00E66663" w:rsidP="00E66663">
      <w:pPr>
        <w:pStyle w:val="Hapesira7"/>
        <w:rPr>
          <w:sz w:val="24"/>
        </w:rPr>
      </w:pPr>
    </w:p>
    <w:p w:rsidR="00E66663" w:rsidRPr="00E23EE5" w:rsidRDefault="00E66663" w:rsidP="00E66663">
      <w:pPr>
        <w:pStyle w:val="Paragrafi"/>
        <w:rPr>
          <w:spacing w:val="-4"/>
          <w:szCs w:val="24"/>
        </w:rPr>
      </w:pPr>
      <w:r w:rsidRPr="00E23EE5">
        <w:rPr>
          <w:rFonts w:eastAsia="Times New Roman"/>
          <w:spacing w:val="-4"/>
          <w:szCs w:val="24"/>
        </w:rPr>
        <w:t xml:space="preserve">1. Individët, që kanë përfunduar një program studimi, kanë të drejtë të ndjekin një program të dytë studimi të të njëjtit cikël. Në këtë rast, kandidatët përballojnë koston e plotë të studimeve. Nga </w:t>
      </w:r>
      <w:proofErr w:type="gramStart"/>
      <w:r w:rsidRPr="00E23EE5">
        <w:rPr>
          <w:rFonts w:eastAsia="Times New Roman"/>
          <w:spacing w:val="-4"/>
          <w:szCs w:val="24"/>
        </w:rPr>
        <w:t>ky</w:t>
      </w:r>
      <w:proofErr w:type="gramEnd"/>
      <w:r w:rsidRPr="00E23EE5">
        <w:rPr>
          <w:rFonts w:eastAsia="Times New Roman"/>
          <w:spacing w:val="-4"/>
          <w:szCs w:val="24"/>
        </w:rPr>
        <w:t xml:space="preserve"> rregull përjashtohen studentët e shkëlqyer.</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2. Në statutet e institucioneve të arsimit të lartë përcaktohen kriteret që duhet të plotësohen për t’u pranuar në një program të dytë studimi. </w:t>
      </w:r>
    </w:p>
    <w:p w:rsidR="00E66663" w:rsidRPr="00E23EE5" w:rsidRDefault="00E66663" w:rsidP="00E66663">
      <w:pPr>
        <w:pStyle w:val="Paragrafi"/>
        <w:rPr>
          <w:rFonts w:eastAsia="Times New Roman"/>
          <w:b/>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Kodifikimi i programeve të studimit</w:t>
      </w:r>
    </w:p>
    <w:p w:rsidR="00E66663" w:rsidRPr="00E23EE5" w:rsidRDefault="00E66663" w:rsidP="00E66663">
      <w:pPr>
        <w:pStyle w:val="Paragrafi"/>
        <w:rPr>
          <w:rFonts w:eastAsia="Times New Roman"/>
          <w:b/>
          <w:spacing w:val="-4"/>
          <w:szCs w:val="24"/>
        </w:rPr>
      </w:pPr>
    </w:p>
    <w:p w:rsidR="00E66663" w:rsidRPr="00E23EE5" w:rsidRDefault="00E66663" w:rsidP="00E66663">
      <w:pPr>
        <w:pStyle w:val="Paragrafi"/>
        <w:rPr>
          <w:rFonts w:eastAsia="Times New Roman"/>
          <w:b/>
          <w:spacing w:val="-4"/>
          <w:szCs w:val="24"/>
        </w:rPr>
      </w:pPr>
      <w:r w:rsidRPr="00E23EE5">
        <w:rPr>
          <w:rFonts w:eastAsia="Times New Roman"/>
          <w:spacing w:val="-4"/>
          <w:szCs w:val="24"/>
        </w:rPr>
        <w:lastRenderedPageBreak/>
        <w:t>1. Programet e studimit organizohen dhe grupohen në kode që identifikojnë fusha të ngjashme studimi në nivel kombëtar. Kodifikimi i programeve të studimit bëhet nga ministria përgjegjëse për arsimin.</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2. Programet e studimit, që ofrohen në të njëjtën fushë studimi, cikël si dhe me të njëjtën emërtesë, duhet të kenë përmbajtje të ngjashme në nivel, së paku 70 për qind.</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ab/>
        <w:t xml:space="preserve">3. Hapja e një programi të </w:t>
      </w:r>
      <w:proofErr w:type="gramStart"/>
      <w:r w:rsidRPr="00E23EE5">
        <w:rPr>
          <w:rFonts w:eastAsia="Times New Roman"/>
          <w:spacing w:val="-4"/>
          <w:szCs w:val="24"/>
        </w:rPr>
        <w:t>ri</w:t>
      </w:r>
      <w:proofErr w:type="gramEnd"/>
      <w:r w:rsidRPr="00E23EE5">
        <w:rPr>
          <w:rFonts w:eastAsia="Times New Roman"/>
          <w:spacing w:val="-4"/>
          <w:szCs w:val="24"/>
        </w:rPr>
        <w:t xml:space="preserve"> studimi shoqërohet me përcaktimin e kodit, sipas fushës së studimit dhe klasifikimeve të bëra publike nga ministria përgjegjëse për arsimin. </w:t>
      </w:r>
    </w:p>
    <w:p w:rsidR="00E66663" w:rsidRPr="00E23EE5" w:rsidRDefault="00E66663" w:rsidP="00E66663">
      <w:pPr>
        <w:pStyle w:val="Paragrafi"/>
        <w:rPr>
          <w:rFonts w:eastAsia="Times New Roman"/>
          <w:spacing w:val="-4"/>
          <w:szCs w:val="24"/>
        </w:rPr>
      </w:pPr>
      <w:r w:rsidRPr="00E23EE5">
        <w:rPr>
          <w:rFonts w:eastAsia="Times New Roman"/>
          <w:spacing w:val="-4"/>
          <w:szCs w:val="24"/>
        </w:rPr>
        <w:tab/>
        <w:t>4. Specifikimet dhe përmbajtja për kodifikimin e programeve të studimit përcaktohen me vendim të Këshillit të Ministrave.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Viti akademik dhe organizimi i mësimdhënies</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Studimet në institucionet e arsimit të lartë zhvillohen në vite akademike. Data zyrtare e fillimit të vitit akademik shpallet nga ministri përgjegjës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2. Viti akademik organizohet në semestra.</w:t>
      </w:r>
    </w:p>
    <w:p w:rsidR="00E66663" w:rsidRPr="00E23EE5" w:rsidRDefault="00E66663" w:rsidP="00E66663">
      <w:pPr>
        <w:pStyle w:val="Paragrafi"/>
        <w:rPr>
          <w:rFonts w:eastAsia="Times New Roman"/>
          <w:spacing w:val="-4"/>
          <w:szCs w:val="24"/>
        </w:rPr>
      </w:pPr>
      <w:r w:rsidRPr="00E23EE5">
        <w:rPr>
          <w:rFonts w:eastAsia="Times New Roman"/>
          <w:spacing w:val="-4"/>
          <w:szCs w:val="24"/>
        </w:rPr>
        <w:t>3. Frekuentimi i procesit mësimor, sipas llojit të veprimtarive mësimdhënëse në auditor, dhe ciklit të studimit, është i detyrueshëm në një masë të caktuar, e cila përcaktohet bazuar në Kodin e Cilësisë dhe udhëzimin e ministrit përgjegjës për arsimin.</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4. Organizimi i studimeve në institucionet e arsimit të lartë bëhet sipas përcaktimeve të këtij ligji ose të një modeli tjetër, kur ai ofrohet nga një institucion i arsimit të lartë</w:t>
      </w:r>
      <w:proofErr w:type="gramStart"/>
      <w:r w:rsidRPr="00E23EE5">
        <w:rPr>
          <w:rFonts w:eastAsia="Times New Roman"/>
          <w:spacing w:val="-4"/>
          <w:szCs w:val="24"/>
        </w:rPr>
        <w:t>,  cili</w:t>
      </w:r>
      <w:proofErr w:type="gramEnd"/>
      <w:r w:rsidRPr="00E23EE5">
        <w:rPr>
          <w:rFonts w:eastAsia="Times New Roman"/>
          <w:spacing w:val="-4"/>
          <w:szCs w:val="24"/>
        </w:rPr>
        <w:t xml:space="preserve"> lëshon një  diplomë të përbashkët ose të dyfishtë me një institucion të huaj.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Gjuha e studimeve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Programet e studimit në institucionet e arsimit të lartë në Republikën e Shqipërisë ofrohen normalisht në gjuhën shqipe. Këto programe mund të ofrohen dhe në një nga gjuhët zyrtare të Bashkimit Europian, të miratuar në aktin përkatës të hapjes së programit të studimit. Përjashtohen nga </w:t>
      </w:r>
      <w:proofErr w:type="gramStart"/>
      <w:r w:rsidRPr="00E23EE5">
        <w:rPr>
          <w:rFonts w:eastAsia="Times New Roman"/>
          <w:spacing w:val="-4"/>
          <w:szCs w:val="24"/>
        </w:rPr>
        <w:t>ky</w:t>
      </w:r>
      <w:proofErr w:type="gramEnd"/>
      <w:r w:rsidRPr="00E23EE5">
        <w:rPr>
          <w:rFonts w:eastAsia="Times New Roman"/>
          <w:spacing w:val="-4"/>
          <w:szCs w:val="24"/>
        </w:rPr>
        <w:t xml:space="preserve"> rregull programet e përbashkëta të studimit të ofruara me institucione të huaja të arsimit të lartë dhe programet e studimit që kanë për objekt mësimin e gjuhëve të huaja.</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Në rastin e programeve të studimit që ofrohen në gjuhë të huaj, studentët duhet të dëshmojnë njohjen e gjuhës së huaj përkatëse në nivelin e nevojshëm për të kryer studime të larta, të përcaktuar nga institucioni i arsimit të lartë, ofrues i programit të studimit.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89</w:t>
      </w:r>
    </w:p>
    <w:p w:rsidR="00E66663" w:rsidRPr="00E23EE5" w:rsidRDefault="00E66663" w:rsidP="00E66663">
      <w:pPr>
        <w:pStyle w:val="Paragrafi"/>
        <w:jc w:val="center"/>
        <w:rPr>
          <w:rFonts w:eastAsia="Times New Roman"/>
          <w:b/>
          <w:strike/>
          <w:spacing w:val="-4"/>
          <w:szCs w:val="24"/>
        </w:rPr>
      </w:pPr>
      <w:r w:rsidRPr="00E23EE5">
        <w:rPr>
          <w:rFonts w:eastAsia="Times New Roman"/>
          <w:b/>
          <w:spacing w:val="-4"/>
          <w:szCs w:val="24"/>
        </w:rPr>
        <w:t>Transferimi i studimeve</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Njohja dhe njësimi i periudhave të studimit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Institucionet e arsimit të lartë ofrojnë mundësi për njohjen e krediteve dhe transferimin e studimeve, midis programeve të të njëjtit cikël studimi, </w:t>
      </w:r>
      <w:proofErr w:type="gramStart"/>
      <w:r w:rsidRPr="00E23EE5">
        <w:rPr>
          <w:rFonts w:eastAsia="Times New Roman"/>
          <w:spacing w:val="-4"/>
          <w:szCs w:val="24"/>
        </w:rPr>
        <w:t>brenda</w:t>
      </w:r>
      <w:proofErr w:type="gramEnd"/>
      <w:r w:rsidRPr="00E23EE5">
        <w:rPr>
          <w:rFonts w:eastAsia="Times New Roman"/>
          <w:spacing w:val="-4"/>
          <w:szCs w:val="24"/>
        </w:rPr>
        <w:t xml:space="preserve"> të njëjtit institucion apo institucioneve të ndryshme të arsimit të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Periudhat e studimit dhe detyrimet e programeve të studimit, të shlyera në institucione të tjera të vendit ose të huaja, njihen dhe njësohen, nga pikëpamja e së drejtës për të vazhduar arsimimin, në një program studimi të njëjtë ose të ngjashëm. </w:t>
      </w:r>
    </w:p>
    <w:p w:rsidR="00E66663" w:rsidRPr="00E23EE5" w:rsidRDefault="00E66663" w:rsidP="006D2FD2">
      <w:pPr>
        <w:pStyle w:val="Paragrafi"/>
        <w:rPr>
          <w:rFonts w:eastAsia="Times New Roman"/>
          <w:spacing w:val="-4"/>
          <w:szCs w:val="24"/>
        </w:rPr>
      </w:pPr>
      <w:r w:rsidRPr="00E23EE5">
        <w:rPr>
          <w:rFonts w:eastAsia="Times New Roman"/>
          <w:spacing w:val="-4"/>
          <w:szCs w:val="24"/>
        </w:rPr>
        <w:t>3. Njohja kryhet nga institucioni i arsimit të lartë, pranë të cilit është paraqitur kërkesa për vazhdimin e studimeve.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Transferimet lejohen </w:t>
      </w:r>
      <w:proofErr w:type="gramStart"/>
      <w:r w:rsidRPr="00E23EE5">
        <w:rPr>
          <w:rFonts w:eastAsia="Times New Roman"/>
          <w:spacing w:val="-4"/>
          <w:szCs w:val="24"/>
        </w:rPr>
        <w:t>brenda</w:t>
      </w:r>
      <w:proofErr w:type="gramEnd"/>
      <w:r w:rsidRPr="00E23EE5">
        <w:rPr>
          <w:rFonts w:eastAsia="Times New Roman"/>
          <w:spacing w:val="-4"/>
          <w:szCs w:val="24"/>
        </w:rPr>
        <w:t xml:space="preserve"> të njëjtit cikël studimi e në fusha studimi të njëjta ose të përafërta dhe vetëm në fillim të vitit akademik.</w:t>
      </w:r>
    </w:p>
    <w:p w:rsidR="00E66663" w:rsidRPr="00E23EE5" w:rsidRDefault="00E66663" w:rsidP="00E66663">
      <w:pPr>
        <w:pStyle w:val="Paragrafi"/>
        <w:rPr>
          <w:rFonts w:eastAsia="Times New Roman"/>
          <w:spacing w:val="-4"/>
          <w:szCs w:val="24"/>
        </w:rPr>
      </w:pPr>
      <w:r w:rsidRPr="00E23EE5">
        <w:rPr>
          <w:rFonts w:eastAsia="Times New Roman"/>
          <w:spacing w:val="-4"/>
          <w:szCs w:val="24"/>
        </w:rPr>
        <w:t>5. Kriteret e procedurat e njohjes së krediteve dhe transferimi i studimeve përcaktohen në rregulloren e njësisë bazë, në përputhje me këtë ligj dhe akte të tjera nënligjo</w:t>
      </w:r>
      <w:bookmarkStart w:id="1" w:name="_GoBack"/>
      <w:bookmarkEnd w:id="1"/>
      <w:r w:rsidRPr="00E23EE5">
        <w:rPr>
          <w:rFonts w:eastAsia="Times New Roman"/>
          <w:spacing w:val="-4"/>
          <w:szCs w:val="24"/>
        </w:rPr>
        <w:t>re.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lastRenderedPageBreak/>
        <w:tab/>
        <w:t>6. Vendimi për njohjen e plotë ose të pjesshme të krediteve të fituara nga një student që transferohet, më qëllim vazhdimin e studimeve në institucionin pritës të arsimit të lartë, i takon komisionit përkatës, të ngritur nga njësia bazë e institucionit të arsimit tëlartë.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Kohëzgjatja e studimeve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Kohëzgjatja maksimale e studimeve në një program studimi nuk mund të jetë më shumë se dyfishi i kohëzgjatjes normale të studimeve që parashikon programi, pa marrë në konsideratë periudhën e kohës kur studenti i ka pezulluar studimet.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Studenti, që nuk arrin të përfundojë studimet </w:t>
      </w:r>
      <w:proofErr w:type="gramStart"/>
      <w:r w:rsidRPr="00E23EE5">
        <w:rPr>
          <w:rFonts w:eastAsia="Times New Roman"/>
          <w:spacing w:val="-4"/>
          <w:szCs w:val="24"/>
        </w:rPr>
        <w:t>brenda</w:t>
      </w:r>
      <w:proofErr w:type="gramEnd"/>
      <w:r w:rsidRPr="00E23EE5">
        <w:rPr>
          <w:rFonts w:eastAsia="Times New Roman"/>
          <w:spacing w:val="-4"/>
          <w:szCs w:val="24"/>
        </w:rPr>
        <w:t xml:space="preserve"> kohëzgjatjes maksimale të programit, ka të drejtë të aplikojë për të rifilluar studimet, në të njëjtin program studimi ose në një program tjetër. Ai u nënshtrohet kritereve dhe procedurave të shpallura për regjistrimin në programin e studimit të institucionit pritës. Kreditet e grumbulluara nga studenti gjatë periudhës së mëparshme të studimeve mund të transferohen, me vendim të njësisë bazë të institucionit që pranon studentin, sipas kritereve të përcaktuara në rregulloren e saj.</w:t>
      </w:r>
    </w:p>
    <w:p w:rsidR="00E66663" w:rsidRPr="00E23EE5" w:rsidRDefault="00E66663" w:rsidP="00E66663">
      <w:pPr>
        <w:pStyle w:val="Hapesira7"/>
        <w:rPr>
          <w:rStyle w:val="grame"/>
          <w:sz w:val="24"/>
        </w:rPr>
      </w:pPr>
    </w:p>
    <w:p w:rsidR="00715B0A" w:rsidRPr="00E23EE5" w:rsidRDefault="00715B0A" w:rsidP="00E66663">
      <w:pPr>
        <w:pStyle w:val="Paragrafi"/>
        <w:jc w:val="center"/>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Lëshimi i diplomave, certifikatave dhe suplementi i diplomës</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Në përfundim të programit të studimit, studenti pajiset me diplomën ose certifikatën përkatëse. Elementet përbërëse, forma e diplomës dhe procedurat për regjistrimin përcaktohen nga ministria përgjegjëse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t>2. Diplomat që lëshohen në përfundim të programeve të studimit të ciklit të parë, të ciklit të dytë, si edhe ato “Master ekzekutiv” të ciklit të tretë shoqërohen me suplementin e diplomës.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Çdo formë diplome dhe certifikate, përpara se të lëshohet nga institucioni i arsimit të lartë, regjistrohet në regjistrin shtetëror të diplomave dhe regjistrin shtetëror të certifikatave për arsimin e lartë dhe kërkimin shkencor, që mbahet në </w:t>
      </w:r>
      <w:r w:rsidR="00715B0A" w:rsidRPr="00E23EE5">
        <w:rPr>
          <w:rFonts w:cs="Times New Roman"/>
          <w:color w:val="000000" w:themeColor="text1"/>
          <w:szCs w:val="24"/>
        </w:rPr>
        <w:t>Agjencinë Kombëtare të Shërbimeve Arsimore</w:t>
      </w:r>
      <w:r w:rsidRPr="00E23EE5">
        <w:rPr>
          <w:rFonts w:eastAsia="Times New Roman"/>
          <w:spacing w:val="-4"/>
          <w:szCs w:val="24"/>
        </w:rPr>
        <w:t xml:space="preserve">. </w:t>
      </w:r>
    </w:p>
    <w:p w:rsidR="00E66663" w:rsidRPr="00E23EE5" w:rsidRDefault="00E66663" w:rsidP="00E66663">
      <w:pPr>
        <w:pStyle w:val="Paragrafi"/>
        <w:rPr>
          <w:rFonts w:eastAsia="Times New Roman"/>
          <w:spacing w:val="-4"/>
          <w:szCs w:val="24"/>
        </w:rPr>
      </w:pPr>
      <w:r w:rsidRPr="00E23EE5">
        <w:rPr>
          <w:rFonts w:eastAsia="Times New Roman"/>
          <w:spacing w:val="-4"/>
          <w:szCs w:val="24"/>
        </w:rPr>
        <w:t>4. Institucionet e arsimit të lartë nuk mund të lëshojnë dublikatë diplome, por mund të lëshojnë dokument të barasvlershëm me diplomën në formën e vërtetimit, i cili duhet të përmbajë emrin e institucionit që ka lëshuar diplomën, numrin e diplomës origjinale, datën e lëshimit të saj, ciklin dhe programin e studimit.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5. Suplementi i diplomës hartohet në përputhje me kërkesat e Hapësirës Europiane të Arsimit të Lartë. Ai përshkruan, në veçanti, natyrën, nivelin, përmbajtjen dhe rezultatet e studimeve, që janë kryer nga mbajtësi i diplomës, si dhe fushën e punësimit. Përmbajtja dhe forma e suplementit të diplomës përcaktohen në statutin e institucioneve të arsimit të lartë, në përputhje me udhëzimet e ministrisë përgjegjëse për arsimin.</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Njohja e diplomave, certifikatave e gradave të fituara në përfundim të studimev</w:t>
      </w:r>
      <w:r w:rsidR="00715B0A" w:rsidRPr="00E23EE5">
        <w:rPr>
          <w:rFonts w:eastAsia="Times New Roman"/>
          <w:b/>
          <w:spacing w:val="-4"/>
          <w:szCs w:val="24"/>
        </w:rPr>
        <w:t>e</w:t>
      </w:r>
      <w:r w:rsidRPr="00E23EE5">
        <w:rPr>
          <w:rFonts w:eastAsia="Times New Roman"/>
          <w:b/>
          <w:spacing w:val="-4"/>
          <w:szCs w:val="24"/>
        </w:rPr>
        <w:t xml:space="preserve"> të kryera jashtë vendit dhe njohja e titujve të lës</w:t>
      </w:r>
      <w:r w:rsidR="00715B0A" w:rsidRPr="00E23EE5">
        <w:rPr>
          <w:rFonts w:eastAsia="Times New Roman"/>
          <w:b/>
          <w:spacing w:val="-4"/>
          <w:szCs w:val="24"/>
        </w:rPr>
        <w:t>huar nga një institucion i huaj</w:t>
      </w:r>
      <w:r w:rsidRPr="00E23EE5">
        <w:rPr>
          <w:rFonts w:eastAsia="Times New Roman"/>
          <w:b/>
          <w:spacing w:val="-4"/>
          <w:szCs w:val="24"/>
        </w:rPr>
        <w:t xml:space="preserve"> i arsimit të lartë</w:t>
      </w:r>
    </w:p>
    <w:p w:rsidR="00E66663" w:rsidRPr="00E23EE5" w:rsidRDefault="00715B0A" w:rsidP="00715B0A">
      <w:pPr>
        <w:jc w:val="center"/>
        <w:rPr>
          <w:rFonts w:ascii="Garamond" w:hAnsi="Garamond"/>
          <w:i/>
          <w:sz w:val="24"/>
          <w:szCs w:val="24"/>
          <w:lang w:val="en-GB"/>
        </w:rPr>
      </w:pPr>
      <w:r w:rsidRPr="00E23EE5">
        <w:rPr>
          <w:rFonts w:ascii="Garamond" w:hAnsi="Garamond"/>
          <w:i/>
          <w:sz w:val="24"/>
          <w:szCs w:val="24"/>
          <w:lang w:val="en-GB"/>
        </w:rPr>
        <w:t xml:space="preserve">(Ndryshuar </w:t>
      </w:r>
      <w:r w:rsidRPr="00E23EE5">
        <w:rPr>
          <w:rFonts w:ascii="Garamond" w:hAnsi="Garamond"/>
          <w:i/>
          <w:sz w:val="24"/>
          <w:szCs w:val="24"/>
          <w:lang w:val="sq-AL"/>
        </w:rPr>
        <w:t xml:space="preserve">pikat 3, 5 dhe 7 </w:t>
      </w:r>
      <w:r w:rsidRPr="00E23EE5">
        <w:rPr>
          <w:rFonts w:ascii="Garamond" w:hAnsi="Garamond"/>
          <w:i/>
          <w:sz w:val="24"/>
          <w:szCs w:val="24"/>
          <w:lang w:val="en-GB"/>
        </w:rPr>
        <w:t>me ligjin nr. 43/2026, datë 23.4.2026)</w:t>
      </w:r>
    </w:p>
    <w:p w:rsidR="00E66663" w:rsidRPr="00E23EE5" w:rsidRDefault="00E66663" w:rsidP="00E66663">
      <w:pPr>
        <w:pStyle w:val="Paragrafi"/>
        <w:rPr>
          <w:rFonts w:eastAsia="Times New Roman"/>
          <w:spacing w:val="-4"/>
          <w:szCs w:val="24"/>
        </w:rPr>
      </w:pPr>
      <w:r w:rsidRPr="00E23EE5">
        <w:rPr>
          <w:rFonts w:eastAsia="Times New Roman"/>
          <w:spacing w:val="-4"/>
          <w:szCs w:val="24"/>
        </w:rPr>
        <w:t>1. Diplomat, certifikatat e gradat e fituara në përfundim të studimeve të kryera jashtë vendit, që i përkasin niveleve nga 5 deri në 8, të Kornizës Shqiptare të Kualifikimeve, njihen dhe njësohen përmes lëshimit të dokumentit zyrtar, të barasvlershëm nga pikëpamja e së drejtës për të vazhduar arsimimin, punësimin ose karrierën akademike në Shqipëri, në përfundim të procedurës zyrtare të njohjes.</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Një kualifikim apo program studimi i kryer jashtë vendit, për të cilin është lëshuar një certifikatë, diplomë apo gradë nga institucioni i huaj, i autorizuar në vendin përkatës për lëshimin e tyre, që vërteton përfundimin e kualifikimit apo programit të studimit, vlerësohet, njihet dhe njësohet në bazë të </w:t>
      </w:r>
      <w:r w:rsidRPr="00E23EE5">
        <w:rPr>
          <w:rFonts w:eastAsia="Times New Roman"/>
          <w:spacing w:val="-4"/>
          <w:szCs w:val="24"/>
        </w:rPr>
        <w:lastRenderedPageBreak/>
        <w:t>Kornizës Europiane të Kualifikimeve, të Kornizës së Kualifikimeve të vendit të origjinës dhe të Kornizës së Kualifikimeve të Republikës së Shqipërisë, sipas parimeve dhe standardeve ndërkombëtare të njohjes së kualifikimeve, përcaktuar në dokumentet, marrëveshjet dhe konventat ndërkombëtare, në të cilat përfshihet vendi ynë.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w:t>
      </w:r>
      <w:r w:rsidR="00715B0A" w:rsidRPr="00E23EE5">
        <w:rPr>
          <w:rFonts w:eastAsia="Times New Roman"/>
          <w:spacing w:val="-4"/>
          <w:szCs w:val="24"/>
          <w:lang w:val="sq-AL"/>
        </w:rPr>
        <w:t>Institucioni përgjegjës për njohjen dhe njësimin zyrtar në Republikën e Shqipërisë të certifikatave, diplomave dhe gradave shkencore është Agjencia Kombëtare e Shërbimeve Arsimore</w:t>
      </w:r>
      <w:r w:rsidRPr="00E23EE5">
        <w:rPr>
          <w:rFonts w:eastAsia="Times New Roman"/>
          <w:spacing w:val="-4"/>
          <w:szCs w:val="24"/>
        </w:rPr>
        <w:t>.</w:t>
      </w:r>
    </w:p>
    <w:p w:rsidR="00E66663" w:rsidRPr="00E23EE5" w:rsidRDefault="00E66663" w:rsidP="00E66663">
      <w:pPr>
        <w:pStyle w:val="Paragrafi"/>
        <w:rPr>
          <w:rFonts w:eastAsia="Times New Roman"/>
          <w:spacing w:val="-4"/>
          <w:szCs w:val="24"/>
        </w:rPr>
      </w:pPr>
      <w:r w:rsidRPr="00E23EE5">
        <w:rPr>
          <w:rFonts w:eastAsia="Times New Roman"/>
          <w:spacing w:val="-4"/>
          <w:szCs w:val="24"/>
        </w:rPr>
        <w:t>4. Titujt e lëshuar jashtë vendit nga një institucion i huaj i arsimit të lartë njihen në Republikën e Shqipërisë, të barasvlershëm nga pikëpamja e së drejtës për të vazhduar punësimin ose karrierën akademike në Shqipëri, përmes procedurës zyrtare të njohjes.</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w:t>
      </w:r>
      <w:r w:rsidR="00715B0A" w:rsidRPr="00E23EE5">
        <w:rPr>
          <w:rFonts w:eastAsia="Times New Roman"/>
          <w:spacing w:val="-4"/>
          <w:szCs w:val="24"/>
          <w:lang w:val="sq-AL"/>
        </w:rPr>
        <w:t>Institucioni përgjegjës për njohjen zyrtare në Republikën e Shqipërisë të titujve akademikë të lëshuar jashtë vendit është ministria përgjegjëse për arsimin. Ky proces kryhet nga njësia përgjegjëse e njësimit të diplomave nëpërmjet komisioneve përkatëse. Sekretariati teknik për këtë shërbim ndodhet pranë Agjencisë Kombëtare të Shërbimeve Arsimore</w:t>
      </w:r>
      <w:r w:rsidRPr="00E23EE5">
        <w:rPr>
          <w:rFonts w:eastAsia="Times New Roman"/>
          <w:spacing w:val="-4"/>
          <w:szCs w:val="24"/>
        </w:rPr>
        <w:t xml:space="preserve">. </w:t>
      </w:r>
    </w:p>
    <w:p w:rsidR="00E66663" w:rsidRPr="00E23EE5" w:rsidRDefault="00E66663" w:rsidP="00E66663">
      <w:pPr>
        <w:pStyle w:val="Paragrafi"/>
        <w:rPr>
          <w:rFonts w:eastAsia="Times New Roman"/>
          <w:spacing w:val="-4"/>
          <w:szCs w:val="24"/>
        </w:rPr>
      </w:pPr>
      <w:r w:rsidRPr="00E23EE5">
        <w:rPr>
          <w:rFonts w:eastAsia="Times New Roman"/>
          <w:spacing w:val="-4"/>
          <w:szCs w:val="24"/>
        </w:rPr>
        <w:t>6. Procedurat dhe kriteret për njohjen dhe njësimin e diplomave, certifikatave dhe gradave të fituara në përfundim të studimeve të kryera jashtë vendit, si dhe njohjen e titujve akademikë të lëshuar nga institucione të huaja të arsimit të lartë përcaktohen me udhëzim të ministrit përgjegjës për arsimin, duke respektuar marrëveshjet ndërkombë-tare të nënshkruara nga vendi ynë për këtë qëllim. Ministria përgjegjëse për arsimin mund të përcaktojë dhe vlefshmërinë e diplomës së njësuar, sipas fushës së punësimit.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7. </w:t>
      </w:r>
      <w:r w:rsidR="00715B0A" w:rsidRPr="00E23EE5">
        <w:rPr>
          <w:rFonts w:eastAsia="Times New Roman"/>
          <w:spacing w:val="-4"/>
          <w:szCs w:val="24"/>
          <w:lang w:val="sq-AL"/>
        </w:rPr>
        <w:t>Baza e të dhënave kombëtare e diplomave, certifikatave, gradave dhe titujve të njësuar apo të njohur në Republikën e Shqipërisë mbahet e administrohet në përputhje me legjislacionin në fuqi për bazat e të dhënave shtetërore</w:t>
      </w:r>
      <w:r w:rsidRPr="00E23EE5">
        <w:rPr>
          <w:rFonts w:eastAsia="Times New Roman"/>
          <w:spacing w:val="-4"/>
          <w:szCs w:val="24"/>
        </w:rPr>
        <w:t>.</w:t>
      </w:r>
    </w:p>
    <w:p w:rsidR="00E66663" w:rsidRPr="00E23EE5" w:rsidRDefault="00E66663" w:rsidP="00E66663">
      <w:pPr>
        <w:pStyle w:val="Paragrafi"/>
        <w:rPr>
          <w:rFonts w:eastAsia="Times New Roman"/>
          <w:spacing w:val="-4"/>
          <w:szCs w:val="24"/>
        </w:rPr>
      </w:pP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KREU VIII</w:t>
      </w: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 xml:space="preserve">KËRKIMI SHKENCOR NË </w:t>
      </w:r>
      <w:proofErr w:type="gramStart"/>
      <w:r w:rsidRPr="00E23EE5">
        <w:rPr>
          <w:rFonts w:eastAsia="Times New Roman"/>
          <w:spacing w:val="-4"/>
          <w:szCs w:val="24"/>
        </w:rPr>
        <w:t>INSTITUCIONET  E</w:t>
      </w:r>
      <w:proofErr w:type="gramEnd"/>
      <w:r w:rsidRPr="00E23EE5">
        <w:rPr>
          <w:rFonts w:eastAsia="Times New Roman"/>
          <w:spacing w:val="-4"/>
          <w:szCs w:val="24"/>
        </w:rPr>
        <w:t xml:space="preserve"> ARSIMIT TË LARTË</w:t>
      </w:r>
    </w:p>
    <w:p w:rsidR="00E66663" w:rsidRPr="00E23EE5" w:rsidRDefault="00E66663" w:rsidP="00E66663">
      <w:pPr>
        <w:pStyle w:val="Hapesira7"/>
        <w:rPr>
          <w:sz w:val="24"/>
        </w:rPr>
      </w:pP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Neni 93</w:t>
      </w:r>
    </w:p>
    <w:p w:rsidR="00E66663" w:rsidRPr="00E23EE5" w:rsidRDefault="00E66663" w:rsidP="00E66663">
      <w:pPr>
        <w:pStyle w:val="Paragrafi"/>
        <w:ind w:firstLine="0"/>
        <w:jc w:val="center"/>
        <w:rPr>
          <w:rFonts w:eastAsia="Times New Roman"/>
          <w:b/>
          <w:spacing w:val="-4"/>
          <w:szCs w:val="24"/>
        </w:rPr>
      </w:pPr>
      <w:r w:rsidRPr="00E23EE5">
        <w:rPr>
          <w:rFonts w:eastAsia="Times New Roman"/>
          <w:b/>
          <w:spacing w:val="-4"/>
          <w:szCs w:val="24"/>
        </w:rPr>
        <w:t>Veprimtaria kërkimore-shkencore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shd w:val="clear" w:color="auto" w:fill="FFFFFF"/>
        </w:rPr>
        <w:t>1. Institucionet e arsimit të lartë kryejnë veprimtari kërkimore-shkencore bazë ose të zbatuara, studime, projekte për zhvillim dhe veprimtari të tjera krijuese, të përcaktuara në statutin e tyre, sipas natyrës dhe objektivave specifikë të institucionit. Ato garantojnë integrimin e veprimtarisë kërkimore në atë të mësimdhënies.</w:t>
      </w:r>
    </w:p>
    <w:p w:rsidR="00E66663" w:rsidRPr="00E23EE5" w:rsidRDefault="00E66663" w:rsidP="00E66663">
      <w:pPr>
        <w:pStyle w:val="Paragrafi"/>
        <w:rPr>
          <w:rFonts w:eastAsia="Times New Roman"/>
          <w:spacing w:val="-4"/>
          <w:szCs w:val="24"/>
        </w:rPr>
      </w:pPr>
      <w:r w:rsidRPr="00E23EE5">
        <w:rPr>
          <w:rFonts w:eastAsia="Times New Roman"/>
          <w:spacing w:val="-4"/>
          <w:szCs w:val="24"/>
          <w:shd w:val="clear" w:color="auto" w:fill="FFFFFF"/>
        </w:rPr>
        <w:t>2. Veprimtaria</w:t>
      </w:r>
      <w:r w:rsidRPr="00E23EE5">
        <w:rPr>
          <w:rFonts w:eastAsia="Times New Roman"/>
          <w:spacing w:val="-4"/>
          <w:szCs w:val="24"/>
        </w:rPr>
        <w:t xml:space="preserve"> kërkimore-shkencore, që kryhet në institucionet e arsimit të lartë, synon të mbështetë zhvillimin e vendit dhe rritjen e cilësisë së arsimit.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Nëpërmjet veprimtarisë kërkimore-shkencore personeli akademik dhe studentët fitojnë aftësi për kërkime të pavarura, në funksion të zhvillimit të qëndrueshëm profesional dhe të karrierës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Veprimtaria kërkimore-shkencore e krijuese rregullohen sipas këtij ligji, akteve ligjore e nënligjore në fuqi, si dhe statutit të institucioneve të arsimit të lartë.</w:t>
      </w: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Struktura e kërkimit shkencor</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Veprimtaria kërkimore-shkencore zhvillohet, sipas përcaktimeve të këtij ligji, 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institucionet</w:t>
      </w:r>
      <w:proofErr w:type="gramEnd"/>
      <w:r w:rsidRPr="00E23EE5">
        <w:rPr>
          <w:rFonts w:eastAsia="Times New Roman"/>
          <w:spacing w:val="-4"/>
          <w:szCs w:val="24"/>
        </w:rPr>
        <w:t xml:space="preserve"> e arsimit të lartë;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b) </w:t>
      </w:r>
      <w:proofErr w:type="gramStart"/>
      <w:r w:rsidRPr="00E23EE5">
        <w:rPr>
          <w:rFonts w:eastAsia="Times New Roman"/>
          <w:spacing w:val="-4"/>
          <w:szCs w:val="24"/>
        </w:rPr>
        <w:t>institutet</w:t>
      </w:r>
      <w:proofErr w:type="gramEnd"/>
      <w:r w:rsidRPr="00E23EE5">
        <w:rPr>
          <w:rFonts w:eastAsia="Times New Roman"/>
          <w:spacing w:val="-4"/>
          <w:szCs w:val="24"/>
        </w:rPr>
        <w:t xml:space="preserve"> dhe qendrat ndërinstitucionale të kërkim-zhvillimit;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institutet</w:t>
      </w:r>
      <w:proofErr w:type="gramEnd"/>
      <w:r w:rsidRPr="00E23EE5">
        <w:rPr>
          <w:rFonts w:eastAsia="Times New Roman"/>
          <w:spacing w:val="-4"/>
          <w:szCs w:val="24"/>
        </w:rPr>
        <w:t xml:space="preserve"> e kërkim-zhvillimit pranë ministrive.</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2. </w:t>
      </w:r>
      <w:r w:rsidR="00E66663" w:rsidRPr="00E23EE5">
        <w:rPr>
          <w:rFonts w:eastAsia="Times New Roman"/>
          <w:spacing w:val="-4"/>
          <w:szCs w:val="24"/>
        </w:rPr>
        <w:t xml:space="preserve">Strukturat e sipërpërmendura të kërkimit shkencor zhvillojnë veprimtaritë e tyre në përputhje me misionin dhe fushat e kompetencës dhe u nënshtrohen kritereve të financimit të veprimtarisë së tyre kërkimore-shkencore, sipas këtij ligji dhe akteve ligjore dhe nënligjore në fuqi. Ato kanë detyrimin të bëjnë publike veprimtarinë e tyre, si edhe rezultatet përkatëse, me përjashtim të rasteve të veçanta, që </w:t>
      </w:r>
      <w:r w:rsidR="00E66663" w:rsidRPr="00E23EE5">
        <w:rPr>
          <w:rFonts w:eastAsia="Times New Roman"/>
          <w:spacing w:val="-4"/>
          <w:szCs w:val="24"/>
        </w:rPr>
        <w:lastRenderedPageBreak/>
        <w:t>rregullohen me akte ligjore ose nënligjore.</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3. </w:t>
      </w:r>
      <w:r w:rsidR="00E66663" w:rsidRPr="00E23EE5">
        <w:rPr>
          <w:rFonts w:eastAsia="Times New Roman"/>
          <w:spacing w:val="-4"/>
          <w:szCs w:val="24"/>
        </w:rPr>
        <w:t>Kërkimi shkencor zhvillohet e organizohet edhe në institucione të tjera, veprimtaria e të cilave rregullohet me ligj të veçantë.</w:t>
      </w:r>
    </w:p>
    <w:p w:rsidR="00E66663" w:rsidRPr="00E23EE5" w:rsidRDefault="00E66663" w:rsidP="00E66663">
      <w:pPr>
        <w:pStyle w:val="Hapesira7"/>
        <w:rPr>
          <w:sz w:val="24"/>
        </w:rPr>
      </w:pPr>
      <w:r w:rsidRPr="00E23EE5">
        <w:rPr>
          <w:sz w:val="24"/>
        </w:rPr>
        <w:tab/>
      </w:r>
      <w:r w:rsidRPr="00E23EE5">
        <w:rPr>
          <w:sz w:val="24"/>
        </w:rPr>
        <w:tab/>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Kërkimi shkencor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Veprimtaritë e kërkimit shkencor në institucionet e arsimit të lartë realizohen mbi bazën e programeve dhe projekteve të miratuara nga organet kompetente në këto institucione, në përputhje me statutin dhe rregulloret e institucionit.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Fushat, drejtimet, vëllimi i punës dhe afatet e veprimtarisë kërkimore-shkencore përcaktohen nga vetë institucionet e arsimit të lartë, bazuar në fushat prioritare të zhvillimit kombëtar dhe në programet e ofruara.</w:t>
      </w:r>
    </w:p>
    <w:p w:rsidR="00E66663" w:rsidRPr="00E23EE5" w:rsidRDefault="00E66663" w:rsidP="00E66663">
      <w:pPr>
        <w:pStyle w:val="Paragrafi"/>
        <w:rPr>
          <w:rFonts w:eastAsia="Times New Roman"/>
          <w:spacing w:val="-4"/>
          <w:szCs w:val="24"/>
        </w:rPr>
      </w:pPr>
      <w:r w:rsidRPr="00E23EE5">
        <w:rPr>
          <w:rFonts w:eastAsia="Times New Roman"/>
          <w:spacing w:val="-4"/>
          <w:szCs w:val="24"/>
        </w:rPr>
        <w:t>3. Veprimtaria kërkimore-shkencore e personelit akademik në IAL vlerësohet sipas përcaktimeve në statut ose akteve të tjera të institucionit.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Institucionet e arsimit të lartë kanë të drejtë të hartojnë programe dhe projekte kërkimore në bashkëpunim me institucione të tjera publike ose private, </w:t>
      </w:r>
      <w:proofErr w:type="gramStart"/>
      <w:r w:rsidRPr="00E23EE5">
        <w:rPr>
          <w:rFonts w:eastAsia="Times New Roman"/>
          <w:spacing w:val="-4"/>
          <w:szCs w:val="24"/>
        </w:rPr>
        <w:t>brenda</w:t>
      </w:r>
      <w:proofErr w:type="gramEnd"/>
      <w:r w:rsidRPr="00E23EE5">
        <w:rPr>
          <w:rFonts w:eastAsia="Times New Roman"/>
          <w:spacing w:val="-4"/>
          <w:szCs w:val="24"/>
        </w:rPr>
        <w:t xml:space="preserve"> dhe jashtë vendit.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Institucionet e arsimit të lartë ofrojnë, nëpërmjet veprimtarive kërkimore-shkencore, të zhvillimit dhe krijuese, shërbime për të tretë. Të ardhurat nga këto veprimtari administrohen nga njësia bazë ose ajo kryesore, që realizon veprimtarinë, sipas përcaktimeve të këtij ligji dhe të akteve të tjera ligjore dhe nënligjore në fuqi. </w:t>
      </w:r>
    </w:p>
    <w:p w:rsidR="00E66663" w:rsidRPr="00E23EE5" w:rsidRDefault="00E66663" w:rsidP="00E66663">
      <w:pPr>
        <w:pStyle w:val="Paragrafi"/>
        <w:jc w:val="center"/>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Institutet dhe qendrat ndërinstitucionaletë kërkim-zhvillimit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ab/>
        <w:t xml:space="preserve">1. Institutet dhe qendrat ndërinstitucionale të kërkim-zhvillimit krijohen nga dy apo më shumë IAL </w:t>
      </w:r>
      <w:proofErr w:type="gramStart"/>
      <w:r w:rsidRPr="00E23EE5">
        <w:rPr>
          <w:rFonts w:eastAsia="Times New Roman"/>
          <w:spacing w:val="-4"/>
          <w:szCs w:val="24"/>
        </w:rPr>
        <w:t>ose  nga</w:t>
      </w:r>
      <w:proofErr w:type="gramEnd"/>
      <w:r w:rsidRPr="00E23EE5">
        <w:rPr>
          <w:rFonts w:eastAsia="Times New Roman"/>
          <w:spacing w:val="-4"/>
          <w:szCs w:val="24"/>
        </w:rPr>
        <w:t xml:space="preserve"> IAL me institucione kërkimore-shkencore, kulturore dhe ekonomike, publike e private, me marrëveshje midis tyre.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ab/>
        <w:t>2. Struktura, organizimi, fushat e kërkimit dhe objekti i veprimtarisë së tyre propozohen nga institucionet themeluese dhe miratohen me vendim të Këshillit të Ministrave. Funksionimi i tyre përcaktohet në rregulloren e tyre, në përputhje me statutet e institucioneve themeluese.</w:t>
      </w:r>
    </w:p>
    <w:p w:rsidR="00E66663" w:rsidRPr="00E23EE5" w:rsidRDefault="00E66663" w:rsidP="00E66663">
      <w:pPr>
        <w:pStyle w:val="Hapesira7"/>
        <w:rPr>
          <w:sz w:val="24"/>
        </w:rPr>
      </w:pP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KREU IX</w:t>
      </w: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STUDENTËT DHE TË DHËNAT MBI STUDENTËT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Fitimi, pezullimi dhe humbja e statusit të studentit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Statusi i studentit fitohet me regjistrimin e tij në një institucion të arsimit të lartë. </w:t>
      </w:r>
      <w:proofErr w:type="gramStart"/>
      <w:r w:rsidRPr="00E23EE5">
        <w:rPr>
          <w:rFonts w:eastAsia="Times New Roman"/>
          <w:spacing w:val="-4"/>
          <w:szCs w:val="24"/>
        </w:rPr>
        <w:t>Ky</w:t>
      </w:r>
      <w:proofErr w:type="gramEnd"/>
      <w:r w:rsidRPr="00E23EE5">
        <w:rPr>
          <w:rFonts w:eastAsia="Times New Roman"/>
          <w:spacing w:val="-4"/>
          <w:szCs w:val="24"/>
        </w:rPr>
        <w:t xml:space="preserve"> status humbet me marrjen e diplomës ose certifikatës përkatëse, si dhe në rastin e çregjistrimit të studentit nga ai institucion.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Studenti mund t’i pezullojë studimet dhe t’i rifillojë ato, në përputhje me rregullat e përcaktuara nga institucioni i arsimit të lartë.</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 xml:space="preserve">3. Studenti nuk mund të regjistrohet, njëkohësisht, në më shumë se një program studimi. Bëjnë përjashtim nga </w:t>
      </w:r>
      <w:proofErr w:type="gramStart"/>
      <w:r w:rsidRPr="00E23EE5">
        <w:rPr>
          <w:rFonts w:eastAsia="Times New Roman"/>
          <w:spacing w:val="-4"/>
          <w:szCs w:val="24"/>
        </w:rPr>
        <w:t>ky</w:t>
      </w:r>
      <w:proofErr w:type="gramEnd"/>
      <w:r w:rsidRPr="00E23EE5">
        <w:rPr>
          <w:rFonts w:eastAsia="Times New Roman"/>
          <w:spacing w:val="-4"/>
          <w:szCs w:val="24"/>
        </w:rPr>
        <w:t xml:space="preserve"> nen nxënësit dhe studentët e shkëlqyer.</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Të drejtat dhe detyrimet e studentëve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Studentët kanë të drejtë: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të</w:t>
      </w:r>
      <w:proofErr w:type="gramEnd"/>
      <w:r w:rsidRPr="00E23EE5">
        <w:rPr>
          <w:rFonts w:eastAsia="Times New Roman"/>
          <w:spacing w:val="-4"/>
          <w:szCs w:val="24"/>
        </w:rPr>
        <w:t xml:space="preserve"> ndjekin të gjitha veprimtaritë mësimore që zhvillohen në kuadrin e programit të studimit ku </w:t>
      </w:r>
      <w:r w:rsidRPr="00E23EE5">
        <w:rPr>
          <w:rFonts w:eastAsia="Times New Roman"/>
          <w:spacing w:val="-4"/>
          <w:szCs w:val="24"/>
        </w:rPr>
        <w:lastRenderedPageBreak/>
        <w:t>ata janë regjistruar;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të</w:t>
      </w:r>
      <w:proofErr w:type="gramEnd"/>
      <w:r w:rsidRPr="00E23EE5">
        <w:rPr>
          <w:rFonts w:eastAsia="Times New Roman"/>
          <w:spacing w:val="-4"/>
          <w:szCs w:val="24"/>
        </w:rPr>
        <w:t xml:space="preserve"> përdorin infrastrukturën, që institucioni i arsimit të lartë vë në dispozicion të procesit mësimor, si dhe të përfitojnë nga shërbimet mbështetëse që ofrohen nga ai institucion;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të</w:t>
      </w:r>
      <w:proofErr w:type="gramEnd"/>
      <w:r w:rsidRPr="00E23EE5">
        <w:rPr>
          <w:rFonts w:eastAsia="Times New Roman"/>
          <w:spacing w:val="-4"/>
          <w:szCs w:val="24"/>
        </w:rPr>
        <w:t xml:space="preserve"> marrin pjesë në proceset e vendimmarrjes së institucionit të arsimit të lartë, në përputhje me përcaktimet e këtij ligji dhe statutin e institucionit;</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ç) </w:t>
      </w:r>
      <w:proofErr w:type="gramStart"/>
      <w:r w:rsidR="00E66663" w:rsidRPr="00E23EE5">
        <w:rPr>
          <w:rFonts w:eastAsia="Times New Roman"/>
          <w:spacing w:val="-4"/>
          <w:szCs w:val="24"/>
        </w:rPr>
        <w:t>të</w:t>
      </w:r>
      <w:proofErr w:type="gramEnd"/>
      <w:r w:rsidR="00E66663" w:rsidRPr="00E23EE5">
        <w:rPr>
          <w:rFonts w:eastAsia="Times New Roman"/>
          <w:spacing w:val="-4"/>
          <w:szCs w:val="24"/>
        </w:rPr>
        <w:t xml:space="preserve"> shprehin vlerësimin e tyre për cilësinë e mësimdhënies dhe punën e personelit në institucionin e  arsimit të lartë;</w:t>
      </w:r>
    </w:p>
    <w:p w:rsidR="00E66663" w:rsidRPr="00E23EE5" w:rsidRDefault="006D2FD2" w:rsidP="00E66663">
      <w:pPr>
        <w:pStyle w:val="Paragrafi"/>
        <w:rPr>
          <w:rFonts w:eastAsia="Times New Roman"/>
          <w:spacing w:val="-4"/>
          <w:szCs w:val="24"/>
        </w:rPr>
      </w:pPr>
      <w:r w:rsidRPr="00E23EE5">
        <w:rPr>
          <w:rFonts w:eastAsia="Times New Roman"/>
          <w:spacing w:val="-4"/>
          <w:szCs w:val="24"/>
        </w:rPr>
        <w:t>d)</w:t>
      </w:r>
      <w:r w:rsidR="00E66663" w:rsidRPr="00E23EE5">
        <w:rPr>
          <w:rFonts w:eastAsia="Times New Roman"/>
          <w:spacing w:val="-4"/>
          <w:szCs w:val="24"/>
        </w:rPr>
        <w:t xml:space="preserve"> </w:t>
      </w:r>
      <w:proofErr w:type="gramStart"/>
      <w:r w:rsidR="00E66663" w:rsidRPr="00E23EE5">
        <w:rPr>
          <w:rFonts w:eastAsia="Times New Roman"/>
          <w:spacing w:val="-4"/>
          <w:szCs w:val="24"/>
        </w:rPr>
        <w:t>të</w:t>
      </w:r>
      <w:proofErr w:type="gramEnd"/>
      <w:r w:rsidR="00E66663" w:rsidRPr="00E23EE5">
        <w:rPr>
          <w:rFonts w:eastAsia="Times New Roman"/>
          <w:spacing w:val="-4"/>
          <w:szCs w:val="24"/>
        </w:rPr>
        <w:t xml:space="preserve"> nënshkruajnë kontratë shërbimi, në momentin e regjistrimit në institucionet jopublike të arsimit të lartë. Elementet e kontratës dhe forma e saj përcaktohen me udhëzim të ministrit përgjegjës për arsimin;</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të sigurohen nga institucioni i arsimit të lartë, në një ndër shoqëritë e sigurimit, për të gjithë kohëzgjatjen e parashikuar të studimeve, për riskun e ndërprerjes së veprimtarisë apo risqe të tjera, sipas përcaktimeve në udhëzimin e ministrit përgjegjës për arsimin dhe Ministrit të Financave.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Studentët kanë për detyrë: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të</w:t>
      </w:r>
      <w:proofErr w:type="gramEnd"/>
      <w:r w:rsidRPr="00E23EE5">
        <w:rPr>
          <w:rFonts w:eastAsia="Times New Roman"/>
          <w:spacing w:val="-4"/>
          <w:szCs w:val="24"/>
        </w:rPr>
        <w:t xml:space="preserve"> zbatojnë rregullat e përcaktuara nga institucioni i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të</w:t>
      </w:r>
      <w:proofErr w:type="gramEnd"/>
      <w:r w:rsidRPr="00E23EE5">
        <w:rPr>
          <w:rFonts w:eastAsia="Times New Roman"/>
          <w:spacing w:val="-4"/>
          <w:szCs w:val="24"/>
        </w:rPr>
        <w:t xml:space="preserve"> respektojnë të drejtat e personelit dhe të studentëve të tjerë;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të</w:t>
      </w:r>
      <w:proofErr w:type="gramEnd"/>
      <w:r w:rsidRPr="00E23EE5">
        <w:rPr>
          <w:rFonts w:eastAsia="Times New Roman"/>
          <w:spacing w:val="-4"/>
          <w:szCs w:val="24"/>
        </w:rPr>
        <w:t xml:space="preserve"> paguajnë tarifat e përcaktuara në këtë ligj dhe nga institucionet e arsimit të lartë, si dhe tarifat e shërbimeve që u ofrojnë institucionet e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të</w:t>
      </w:r>
      <w:proofErr w:type="gramEnd"/>
      <w:r w:rsidRPr="00E23EE5">
        <w:rPr>
          <w:rFonts w:eastAsia="Times New Roman"/>
          <w:spacing w:val="-4"/>
          <w:szCs w:val="24"/>
        </w:rPr>
        <w:t xml:space="preserve"> respektojnë Kodin e Etikës së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Studentit përsëritës i ndërpritet mbështetja nga fondet publike, me përjashtim të rasteve të forcave madhore. </w:t>
      </w:r>
    </w:p>
    <w:p w:rsidR="00E66663" w:rsidRPr="00E23EE5" w:rsidRDefault="00E66663" w:rsidP="00E66663">
      <w:pPr>
        <w:pStyle w:val="Paragrafi"/>
        <w:rPr>
          <w:rFonts w:eastAsia="Times New Roman"/>
          <w:spacing w:val="-4"/>
          <w:szCs w:val="24"/>
        </w:rPr>
      </w:pPr>
      <w:r w:rsidRPr="00E23EE5">
        <w:rPr>
          <w:rFonts w:eastAsia="Times New Roman"/>
          <w:spacing w:val="-4"/>
          <w:szCs w:val="24"/>
        </w:rPr>
        <w:t>4. Në statutin e institucionit mund të përcaktohen të drejta dhe detyra të tjera të studentëve.</w:t>
      </w: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99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Këshillat e studentëve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Studentët kanë të drejtë të organizohen në këshilla studentorë në nivel njësie kryesore, institucioni të arsimit të lartë, si edhe në nivel kombëtar.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Këshillat e studentëve janë organizime të pavarura të studentëve në institucionet e arsimit të lartë, të cilat nuk zhvillojnë veprimtari politike dhe ekonomike. Këto këshilla promovojnë pjesë-marrjen e studentëve dhe koordinojnë përfaqë-simin e tyre në organet drejtuese të institucioneve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Këshillat e studentëve zgjidhen çdo </w:t>
      </w:r>
      <w:proofErr w:type="gramStart"/>
      <w:r w:rsidRPr="00E23EE5">
        <w:rPr>
          <w:rFonts w:eastAsia="Times New Roman"/>
          <w:spacing w:val="-4"/>
          <w:szCs w:val="24"/>
        </w:rPr>
        <w:t>dy</w:t>
      </w:r>
      <w:proofErr w:type="gramEnd"/>
      <w:r w:rsidRPr="00E23EE5">
        <w:rPr>
          <w:rFonts w:eastAsia="Times New Roman"/>
          <w:spacing w:val="-4"/>
          <w:szCs w:val="24"/>
        </w:rPr>
        <w:t xml:space="preserve"> vjet nga votat e studentëve dhe mbështeten në legjislacionin në fuqi. Në rastet kur një individ i zgjedhur në këshillat e studentëve përfundon studimet universitare, ai zëvendësohet nga kandidati pasardhës në renditje për nga numri i votave të grumbulluara në zgjedhjet e fundit, deri në përfundim të mandatit të nisur.</w:t>
      </w:r>
    </w:p>
    <w:p w:rsidR="00E66663" w:rsidRPr="00E23EE5" w:rsidRDefault="00E66663" w:rsidP="00E66663">
      <w:pPr>
        <w:pStyle w:val="Paragrafi"/>
        <w:rPr>
          <w:rFonts w:eastAsia="Times New Roman"/>
          <w:spacing w:val="-4"/>
          <w:szCs w:val="24"/>
        </w:rPr>
      </w:pPr>
      <w:r w:rsidRPr="00E23EE5">
        <w:rPr>
          <w:rFonts w:eastAsia="Times New Roman"/>
          <w:spacing w:val="-4"/>
          <w:szCs w:val="24"/>
        </w:rPr>
        <w:t>4. Këshillat e studentëve nuk mund të organizohen me struktura të tjera politike e jopolitike, jashtë institucioneve përkatëse të arsimit të lartë. Modalitetet dhe procedurat për krijimin, organizimin dhe funksionimin e tyre përcaktohen në statutet dhe rregulloret e institucioneve të arsimit të lartë, në përputhje me këtë ligj, mbësh-tetur edhe në propozimet e paraqitura nga studentët.</w:t>
      </w:r>
    </w:p>
    <w:p w:rsidR="00E66663" w:rsidRPr="00E23EE5" w:rsidRDefault="00E66663" w:rsidP="00E66663">
      <w:pPr>
        <w:pStyle w:val="Paragrafi"/>
        <w:rPr>
          <w:rFonts w:eastAsia="Times New Roman"/>
          <w:spacing w:val="-4"/>
          <w:szCs w:val="24"/>
        </w:rPr>
      </w:pPr>
      <w:r w:rsidRPr="00E23EE5">
        <w:rPr>
          <w:rFonts w:eastAsia="Times New Roman"/>
          <w:spacing w:val="-4"/>
          <w:szCs w:val="24"/>
        </w:rPr>
        <w:t>5. Këshillat e studentëve shprehin mendime dhe propozime për të gjitha problemet me interes të përgjithshëm të institucioneve të arsimit të lartë, si për planet dhe programet e studimeve, rregulloret për veprimtaritë mësimore, të drejtën për të studiuar, cilësinë e shërbimeve, përcaktimin e tarifave të shkollimit dhe kontributeve të tjera financiare për studentët, bilancet vjetore paraprake të shpenzimeve ose ndarjen e burimeve financiare, zhvillimin e veprimtarive të ndryshme kulturore, artistike, sportive etj.</w:t>
      </w:r>
    </w:p>
    <w:p w:rsidR="00E66663" w:rsidRPr="00E23EE5" w:rsidRDefault="00E66663" w:rsidP="00E66663">
      <w:pPr>
        <w:pStyle w:val="Paragrafi"/>
        <w:rPr>
          <w:rFonts w:eastAsia="Times New Roman"/>
          <w:spacing w:val="-4"/>
          <w:szCs w:val="24"/>
        </w:rPr>
      </w:pPr>
      <w:r w:rsidRPr="00E23EE5">
        <w:rPr>
          <w:rFonts w:eastAsia="Times New Roman"/>
          <w:spacing w:val="-4"/>
          <w:szCs w:val="24"/>
        </w:rPr>
        <w:tab/>
        <w:t>6. Institucionet e arsimit të lartë mbështetin këshillat e studentëve dhe financojnë veprimtari të tyre.</w:t>
      </w: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Karta e studentit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Studentët e institucioneve publike e private të arsimit të lartë pajisen me kartën e studentit, e cila është dokument unik. Me anë të saj studentët përfitojnë shërbime me çmime të reduktuara.</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Ministria përgjegjëse për çështjet e arsimit përcakton kriteret dhe procedurat për përgatitjen dhe lëshimin e kartës së studentit.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Përfitimet e studentëve nga përdorimi i kartës së studentit përballohen nga fondet e parashikuara në Buxhetin e Shtetit të ministrisë përkatëse që mbulon institucionin e arsimit të lartë ose njësive të qeverisjes vendore që mbulojnë shërbimet e ofruara ndaj studentëve.</w:t>
      </w:r>
    </w:p>
    <w:p w:rsidR="00E66663" w:rsidRPr="00E23EE5" w:rsidRDefault="00E66663" w:rsidP="00E66663">
      <w:pPr>
        <w:pStyle w:val="Paragrafi"/>
        <w:rPr>
          <w:rFonts w:eastAsia="Times New Roman"/>
          <w:spacing w:val="-4"/>
          <w:szCs w:val="24"/>
        </w:rPr>
      </w:pPr>
      <w:r w:rsidRPr="00E23EE5">
        <w:rPr>
          <w:rFonts w:eastAsia="Times New Roman"/>
          <w:spacing w:val="-4"/>
          <w:szCs w:val="24"/>
        </w:rPr>
        <w:t>4. Kategoritë e shërbimeve që ofrojnë entet shtetërore bëhen me vendim të Këshillit të Ministrave dhe me marrëveshje me organizma që kanë objekt të tyre interesat studentorë e me persona juridikë privatë që ofrojnë shërbime të ndryshme.</w:t>
      </w:r>
    </w:p>
    <w:p w:rsidR="006D2FD2" w:rsidRPr="00E23EE5" w:rsidRDefault="006D2FD2"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Dokumentacioni i procesit mësimor</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Çdo institucion i arsimit të lartë detyrohet të mbajë në formë të shkruar: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regjistrin</w:t>
      </w:r>
      <w:proofErr w:type="gramEnd"/>
      <w:r w:rsidRPr="00E23EE5">
        <w:rPr>
          <w:rFonts w:eastAsia="Times New Roman"/>
          <w:spacing w:val="-4"/>
          <w:szCs w:val="24"/>
        </w:rPr>
        <w:t xml:space="preserve"> themeltar të studentëve;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regjistrin</w:t>
      </w:r>
      <w:proofErr w:type="gramEnd"/>
      <w:r w:rsidRPr="00E23EE5">
        <w:rPr>
          <w:rFonts w:eastAsia="Times New Roman"/>
          <w:spacing w:val="-4"/>
          <w:szCs w:val="24"/>
        </w:rPr>
        <w:t xml:space="preserve"> e arritjeve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regjistrin</w:t>
      </w:r>
      <w:proofErr w:type="gramEnd"/>
      <w:r w:rsidRPr="00E23EE5">
        <w:rPr>
          <w:rFonts w:eastAsia="Times New Roman"/>
          <w:spacing w:val="-4"/>
          <w:szCs w:val="24"/>
        </w:rPr>
        <w:t xml:space="preserve"> e lëshimit të diplomave dhe certifikatave.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Regjistrat shpërndahen nga ministria përgjegjëse për arsimin kundrejt tarifës përkatëse që përcaktohet me vendim të Këshillit të Ministrave.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Regjistri themeltar i studentëve është dokumenti që vërteton regjistrimin e studentëve në një institucion të arsimit të lartë. Çdo student pajiset me një numër unik matrikullimi, që e mban deri në marrjen e diplomës ose certifikatës, i cili pasqyrohet në këtë regjistër. Regjistri themeltar depozitohet në arkivat e shtetit, sipas kuadrit ligjor në fuqi për arkivat, ndërsa kopja e njësuar me origjinalin ruhet për gjithë periudhën kohore të ekzistencës së institucionit të arsimit të lartë. Ai plotësohet edhe në formë elektronike.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Regjistri i arritjeve akademike është dokumenti që vërteton rezultatet e arritura nga çdo student i regjistruar në institucionin e arsimit të lartë, sipas programeve të studimit. Regjistri i arritjeve akademike depozitohet në arkivat e shtetit, sipas kuadrit ligjor në fuqi për arkivat, ndërsa kopja e njësuar me origjinalin ruhet për gjithë periudhën kohore të ekzistencës së institucionit të arsimit të lartë. Ai plotësohet edhe në formë elektronike.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Regjistri i lëshimit të diplomave dhe certifikatave është dokumenti që vërteton emetimin e tyre prej institucionit të arsimit të lartë. Institucionet e arsimit të lartë dokumentojnë tërheqjen e diplomës dhe suplementit të diplomës prej secilit student që ka përfunduar me sukses detyrimet akademike dhe ato të tjera institucionale. Regjistri i lëshimit të diplomave dhe certifikatave depozitohet në arkivat e shtetit, sipas kuadrit ligjor në fuqi për arkivat, ndërsa kopja e njësuar me origjinalin ruhet për gjithë periudhën kohore të ekzistencës së institucionit të arsimit të lartë. Ai plotësohet edhe në formë elektronike.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6. Çdo institucion i arsimit të lartë duhet të plotësojë elementet e regjistrave, të përcaktuara në pikën 1, të këtij neni, në përputhje me aktet nënligjore të ministrisë përgjegjëse për arsimin. Dokumentacioni, pas plotësimit përfundimtar të tij, depozitohet në arkivat e shtetit, sipas kuadrit ligjor në fuqi për arkivat, ndërsa kopja e njësuar me origjinalin ruhet në arkivin e institucionit të arsimit të lartë, në përputhje me legjislacionin në fuqi dhe rregulloren e institucionit. Në rastin e mbylljes së veprimtarisë së institucionit të arsimit të lartë, regjistrat e tij, sipas përcaktimeve në pikën 1, të këtij neni, dhe çdo dokument tjetër, depozitohen në arkivat e shtetit, sipas kuadrit ligjor në fuqi për arkivat.</w:t>
      </w:r>
    </w:p>
    <w:p w:rsidR="006D2FD2" w:rsidRPr="00E23EE5" w:rsidRDefault="006D2FD2" w:rsidP="00E66663">
      <w:pPr>
        <w:pStyle w:val="Paragrafi"/>
        <w:rPr>
          <w:rFonts w:eastAsia="Times New Roman"/>
          <w:spacing w:val="-4"/>
          <w:szCs w:val="24"/>
        </w:rPr>
      </w:pP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Baza e të dhënave të studentëve në institucionet 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b/>
          <w:spacing w:val="-4"/>
          <w:szCs w:val="24"/>
        </w:rPr>
      </w:pPr>
      <w:r w:rsidRPr="00E23EE5">
        <w:rPr>
          <w:rFonts w:eastAsia="Times New Roman"/>
          <w:spacing w:val="-4"/>
          <w:szCs w:val="24"/>
        </w:rPr>
        <w:lastRenderedPageBreak/>
        <w:tab/>
        <w:t>1. Institucionet e arsimit të lartë ruajnë të dhënat personale të studentëve.</w:t>
      </w:r>
    </w:p>
    <w:p w:rsidR="00E66663" w:rsidRPr="00E23EE5" w:rsidRDefault="00E66663" w:rsidP="00E66663">
      <w:pPr>
        <w:pStyle w:val="Paragrafi"/>
        <w:rPr>
          <w:rFonts w:eastAsia="Times New Roman"/>
          <w:b/>
          <w:spacing w:val="-4"/>
          <w:szCs w:val="24"/>
        </w:rPr>
      </w:pPr>
      <w:r w:rsidRPr="00E23EE5">
        <w:rPr>
          <w:rFonts w:eastAsia="Times New Roman"/>
          <w:spacing w:val="-4"/>
          <w:szCs w:val="24"/>
        </w:rPr>
        <w:tab/>
        <w:t>2. Të gjitha proceset e ruajtjes dhe përpunimit të të dhënave personale të studentëve nga institucionet e arsimit të lartë kryhen, bazuar në parimin e konfidencialitetit dhe në përputhje me kërkesat e legjislacionit për mbrojtjen e të dhënave personale.</w:t>
      </w:r>
    </w:p>
    <w:p w:rsidR="00E66663" w:rsidRPr="00E23EE5" w:rsidRDefault="00E66663" w:rsidP="00E66663">
      <w:pPr>
        <w:pStyle w:val="Paragrafi"/>
        <w:rPr>
          <w:rFonts w:eastAsia="Times New Roman"/>
          <w:b/>
          <w:spacing w:val="-4"/>
          <w:szCs w:val="24"/>
        </w:rPr>
      </w:pP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KREU X</w:t>
      </w: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SIGURIMI I CILËSISË NË ARSIMIN E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Sigurimi i brendshëm i cilësisë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janë përgjegjëse për hartimin e politikave dhe procedurave për sigurimin e brendshëm të cilësisë. Struktura dhe funksionimi i njësisë së sigurimit të brendshëm të cilësisë përcaktohen në statutin e institucionit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Njësia e sigurimit të cilësisë vlerëson, periodikisht, rezultatet e veprimtarive mësimore dhe kërkimore-shkencore.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Në fund të çdo semestri apo para sezonit të provimeve, ajo organizon pyetësorin studentor për cilësinë e mësimdhënies për lëndët e çdo programi studimi.</w:t>
      </w:r>
    </w:p>
    <w:p w:rsidR="00E66663" w:rsidRPr="00E23EE5" w:rsidRDefault="00E66663" w:rsidP="00E66663">
      <w:pPr>
        <w:pStyle w:val="Paragrafi"/>
        <w:rPr>
          <w:rFonts w:eastAsia="Times New Roman"/>
          <w:spacing w:val="-4"/>
          <w:szCs w:val="24"/>
        </w:rPr>
      </w:pPr>
      <w:r w:rsidRPr="00E23EE5">
        <w:rPr>
          <w:rFonts w:eastAsia="Times New Roman"/>
          <w:spacing w:val="-4"/>
          <w:szCs w:val="24"/>
        </w:rPr>
        <w:t>4. Njësia e sigurimit të cilësisë realizon studime gjurmuese për të vlerësuar ecurinë e punësimit të studentëve dhe efikasitetin e programeve të ofruara nga institucioni i arsimit të lartë.</w:t>
      </w:r>
    </w:p>
    <w:p w:rsidR="00E66663" w:rsidRPr="00E23EE5" w:rsidRDefault="00E66663" w:rsidP="006D2FD2">
      <w:pPr>
        <w:pStyle w:val="Paragrafi"/>
        <w:rPr>
          <w:rFonts w:eastAsia="Times New Roman"/>
          <w:spacing w:val="-4"/>
          <w:szCs w:val="24"/>
        </w:rPr>
      </w:pPr>
      <w:r w:rsidRPr="00E23EE5">
        <w:rPr>
          <w:rFonts w:eastAsia="Times New Roman"/>
          <w:spacing w:val="-4"/>
          <w:szCs w:val="24"/>
        </w:rPr>
        <w:t>5. Standardet për sigurimin e cilësisë hartohen nga institucionet e arsimit të lartë, në përputhje me Kodin e Cilësisë.</w:t>
      </w:r>
    </w:p>
    <w:p w:rsidR="00E66663" w:rsidRPr="00E23EE5" w:rsidRDefault="00E66663" w:rsidP="00E66663">
      <w:pPr>
        <w:pStyle w:val="Paragrafi"/>
        <w:rPr>
          <w:rFonts w:eastAsia="Times New Roman"/>
          <w:spacing w:val="-4"/>
          <w:szCs w:val="24"/>
        </w:rPr>
      </w:pPr>
      <w:r w:rsidRPr="00E23EE5">
        <w:rPr>
          <w:rFonts w:eastAsia="Times New Roman"/>
          <w:spacing w:val="-4"/>
          <w:szCs w:val="24"/>
        </w:rPr>
        <w:t>6. Raportet e vlerësimeve, të kryera nga njësitë për sigurimin e brendshëm të cilësisë së institucioneve të arsimit të lartë, përdoren si burim për vlerësimin e jashtëm dhe përmirësimin e vazhdueshëm të cilësisë.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Sigurimi i jashtëm i cilësisë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Sigurimi i jashtëm i cilësisë në arsimin e lartë realizohet përmes proceseve të vlerësimit të jashtëm të akreditimit, vlerësimeve analitike e krahasuese, si dhe proceseve të tjera që promovojnë e përmirësojnë cilësinë.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2. Të gjitha institucionet e arsimit të lartë dhe programet e studimit që ato ofrojnë i nënshtrohen vlerësimit të parë, vlerësimit periodik dhe vlerësimit krahasues. Rezultatet e këtyre vlerësimeve bëhen publike nga ASCAL.</w:t>
      </w:r>
    </w:p>
    <w:p w:rsidR="00E66663" w:rsidRPr="00E23EE5" w:rsidRDefault="00E66663" w:rsidP="00E66663">
      <w:pPr>
        <w:pStyle w:val="Paragrafi"/>
        <w:rPr>
          <w:rFonts w:eastAsia="Times New Roman"/>
          <w:spacing w:val="-4"/>
          <w:szCs w:val="24"/>
        </w:rPr>
      </w:pPr>
      <w:r w:rsidRPr="00E23EE5">
        <w:rPr>
          <w:rFonts w:eastAsia="Times New Roman"/>
          <w:spacing w:val="-4"/>
          <w:szCs w:val="24"/>
        </w:rPr>
        <w:t>3. Vlerësimi i parë institucional dhe vlerësimi i programeve kryhen përpara lëshimit të diplomave të para nga një institucion i arsimit të lartë. Vlerësimi institucional i paraprin atij të programeve të studimit.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Vlerësimi periodik kryhet për institucionet e arsimit dhe programet e studimit që kanë fituar akreditimin e parë, </w:t>
      </w:r>
      <w:proofErr w:type="gramStart"/>
      <w:r w:rsidRPr="00E23EE5">
        <w:rPr>
          <w:rFonts w:eastAsia="Times New Roman"/>
          <w:spacing w:val="-4"/>
          <w:szCs w:val="24"/>
        </w:rPr>
        <w:t>brenda</w:t>
      </w:r>
      <w:proofErr w:type="gramEnd"/>
      <w:r w:rsidRPr="00E23EE5">
        <w:rPr>
          <w:rFonts w:eastAsia="Times New Roman"/>
          <w:spacing w:val="-4"/>
          <w:szCs w:val="24"/>
        </w:rPr>
        <w:t xml:space="preserve"> afatit kohor të vlefshmërisë së tij.</w:t>
      </w:r>
    </w:p>
    <w:p w:rsidR="00E66663" w:rsidRPr="00E23EE5" w:rsidRDefault="00E66663" w:rsidP="00E66663">
      <w:pPr>
        <w:pStyle w:val="Paragrafi"/>
        <w:rPr>
          <w:rFonts w:eastAsia="Times New Roman"/>
          <w:spacing w:val="-4"/>
          <w:szCs w:val="24"/>
        </w:rPr>
      </w:pPr>
      <w:r w:rsidRPr="00E23EE5">
        <w:rPr>
          <w:rFonts w:eastAsia="Times New Roman"/>
          <w:spacing w:val="-4"/>
          <w:szCs w:val="24"/>
        </w:rPr>
        <w:t>5. Institucionet e arsimit të lartë i nënshtrohen procesit të vlerësimit të mësimdhënies, çdo tre vjet, nga ASCAL dhe monitorohen në mënyrë të vazhdueshme, përmes Sondazhit Kombëtar të Studentëve.</w:t>
      </w:r>
    </w:p>
    <w:p w:rsidR="00E66663" w:rsidRPr="00E23EE5" w:rsidRDefault="00E66663" w:rsidP="00E66663">
      <w:pPr>
        <w:pStyle w:val="Paragrafi"/>
        <w:rPr>
          <w:rFonts w:eastAsia="Times New Roman"/>
          <w:spacing w:val="-4"/>
          <w:szCs w:val="24"/>
        </w:rPr>
      </w:pPr>
      <w:r w:rsidRPr="00E23EE5">
        <w:rPr>
          <w:rFonts w:eastAsia="Times New Roman"/>
          <w:spacing w:val="-4"/>
          <w:szCs w:val="24"/>
        </w:rPr>
        <w:t>6. Vlerësimi i jashtëm i cilësisë kryhet në përputhje me Kodin e Cilësisë në Arsimin e Lartë. Ministria përgjegjëse dhe ASCAL mund të bashkëpunojnë me agjenci të huaja të sigurimit të cilësisë, që janë anëtare të rrjetit ENQA.</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Kodi i Cilësisë së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Kodi i Cilësisë së Arsimit të Lartë është dokumenti kryesor për të gjitha proceset dhe procedurat e sigurimit të cilësisë në arsimin e lartë. Ai përcakton standardet shtetërore të cilësisë, të detyrueshme për zbatim prej institucioneve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2. Kodi i Cilësisë së Arsimit të Lartë hartohet nga ASCAL dhe ministria përgjegjëse për arsimin dhe miratohet me vendim të Këshillit të Ministrave.</w:t>
      </w:r>
    </w:p>
    <w:p w:rsidR="00E66663" w:rsidRPr="00E23EE5" w:rsidRDefault="00E66663" w:rsidP="00E66663">
      <w:pPr>
        <w:pStyle w:val="Paragrafi"/>
        <w:rPr>
          <w:rFonts w:eastAsia="Times New Roman"/>
          <w:spacing w:val="-4"/>
          <w:szCs w:val="24"/>
        </w:rPr>
      </w:pPr>
    </w:p>
    <w:p w:rsidR="00E66663" w:rsidRPr="00E23EE5" w:rsidRDefault="00E66663" w:rsidP="00E66663">
      <w:pPr>
        <w:pStyle w:val="Paragrafi"/>
        <w:ind w:firstLine="0"/>
        <w:jc w:val="center"/>
        <w:rPr>
          <w:rFonts w:eastAsia="Times New Roman"/>
          <w:spacing w:val="-4"/>
          <w:szCs w:val="24"/>
        </w:rPr>
      </w:pPr>
      <w:r w:rsidRPr="00E23EE5">
        <w:rPr>
          <w:rFonts w:eastAsia="Times New Roman"/>
          <w:spacing w:val="-4"/>
          <w:szCs w:val="24"/>
        </w:rPr>
        <w:t>Neni 106</w:t>
      </w:r>
    </w:p>
    <w:p w:rsidR="00E66663" w:rsidRPr="00E23EE5" w:rsidRDefault="00E66663" w:rsidP="00E66663">
      <w:pPr>
        <w:pStyle w:val="Paragrafi"/>
        <w:ind w:firstLine="0"/>
        <w:jc w:val="center"/>
        <w:rPr>
          <w:rFonts w:eastAsia="Times New Roman"/>
          <w:b/>
          <w:spacing w:val="-4"/>
          <w:szCs w:val="24"/>
        </w:rPr>
      </w:pPr>
      <w:r w:rsidRPr="00E23EE5">
        <w:rPr>
          <w:rFonts w:eastAsia="Times New Roman"/>
          <w:b/>
          <w:spacing w:val="-4"/>
          <w:szCs w:val="24"/>
        </w:rPr>
        <w:t>Akreditimi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Akreditimi institucional është procesi i certifikimit të cilësisë së veprimtarisë së institucioneve të arsimit të lartë, në përputhje me Kodin e Cilësisë së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Akreditimi i programeve të studimit është procesi i certifikimit të cilësisë së tyre, në përputhje me standardet shtetërore të cilësisë.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Akreditimi i parë institucional dhe ai i programeve kryhen përpara lëshimit të diplomave të para nga një institucion i arsimit të lartë. Akreditimi institucional i paraprin atij të programeve të studimit.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Vlefshmëria e çdo akreditimi institucional dhe e programeve të studimit që lidhen me të nuk mund të zgjasë më shumë se 6 vjet.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Vendimi për akreditimin është pozitiv ose negativ. Në rast se institucioni i arsimit të lartë nuk akreditohet institucionalisht apo për program studimi, ai nuk mund të lëshojë diploma për programet përkatëse të studimit që ka ofruar.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Standardet, mbi bazën e të cilave është dhënë akreditimi, duhet të përmbushen për të gjithë periudhën kohore të vlefshmërisë së akreditimit. Në qoftë se ministria përgjegjëse për arsimin konstaton shmangie nga këto standarde, vendos kushte dhe afate kohore për përmbushjen e tyre.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7. Për institucionet e arsimit të lartë, që zhvillojnë programe të përbashkëta studimi me institucione të huaja të arsimit të lartë, si dhe për filialet e institucioneve të huaja të arsimit të lartë që ushtrojnë veprimtari në Republikën e Shqipërisë, vlerësimi dhe akreditimi kryhen duke marrë parasysh edhe vlerësimin e  akreditimin e tyre në vendin e origjinës. </w:t>
      </w:r>
    </w:p>
    <w:p w:rsidR="00E66663" w:rsidRPr="00E23EE5" w:rsidRDefault="00E66663" w:rsidP="00E66663">
      <w:pPr>
        <w:pStyle w:val="Paragrafi"/>
        <w:rPr>
          <w:rFonts w:eastAsia="Times New Roman"/>
          <w:spacing w:val="-4"/>
          <w:szCs w:val="24"/>
        </w:rPr>
      </w:pPr>
      <w:r w:rsidRPr="00E23EE5">
        <w:rPr>
          <w:rFonts w:eastAsia="Times New Roman"/>
          <w:spacing w:val="-4"/>
          <w:szCs w:val="24"/>
        </w:rPr>
        <w:t>8. Shpenzimet për vlerësimin e jashtëm të cilësisë dhe akreditimin përballohen nga vetë institucionet e arsimit të lartë, sipas tarifave të përcaktuara me vendim të Këshillit të Ministrave.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KREU XI</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PRONAT DHE FINANCIMI I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 xml:space="preserve">Parime bazë të financimit të institucioneve të </w:t>
      </w:r>
      <w:proofErr w:type="gramStart"/>
      <w:r w:rsidRPr="00E23EE5">
        <w:rPr>
          <w:rFonts w:eastAsia="Times New Roman"/>
          <w:b/>
          <w:spacing w:val="-4"/>
          <w:szCs w:val="24"/>
        </w:rPr>
        <w:t>arsimit  të</w:t>
      </w:r>
      <w:proofErr w:type="gramEnd"/>
      <w:r w:rsidRPr="00E23EE5">
        <w:rPr>
          <w:rFonts w:eastAsia="Times New Roman"/>
          <w:b/>
          <w:spacing w:val="-4"/>
          <w:szCs w:val="24"/>
        </w:rPr>
        <w:t xml:space="preserve"> lartë nga Buxheti i Shtetit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Parimet bazë të financimit të institucioneve të arsimit të lartë nga Buxheti i Shtetit janë: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konkurrenca</w:t>
      </w:r>
      <w:proofErr w:type="gramEnd"/>
      <w:r w:rsidRPr="00E23EE5">
        <w:rPr>
          <w:rFonts w:eastAsia="Times New Roman"/>
          <w:spacing w:val="-4"/>
          <w:szCs w:val="24"/>
        </w:rPr>
        <w:t xml:space="preserve"> e lirë midis institucioneve që gëzojnë të njëjtin status, sipas përcaktimeve të nenit 17 të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mundësitë</w:t>
      </w:r>
      <w:proofErr w:type="gramEnd"/>
      <w:r w:rsidRPr="00E23EE5">
        <w:rPr>
          <w:rFonts w:eastAsia="Times New Roman"/>
          <w:spacing w:val="-4"/>
          <w:szCs w:val="24"/>
        </w:rPr>
        <w:t xml:space="preserve"> e barabarta për institucionet e arsimit të lartë, në varësi të statusit që ato kanë;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mbështetja</w:t>
      </w:r>
      <w:proofErr w:type="gramEnd"/>
      <w:r w:rsidRPr="00E23EE5">
        <w:rPr>
          <w:rFonts w:eastAsia="Times New Roman"/>
          <w:spacing w:val="-4"/>
          <w:szCs w:val="24"/>
        </w:rPr>
        <w:t xml:space="preserve"> e interesave prioritarë e strategjikë të vendit;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ç) </w:t>
      </w:r>
      <w:proofErr w:type="gramStart"/>
      <w:r w:rsidRPr="00E23EE5">
        <w:rPr>
          <w:rFonts w:eastAsia="Times New Roman"/>
          <w:spacing w:val="-4"/>
          <w:szCs w:val="24"/>
        </w:rPr>
        <w:t>shpërndarja</w:t>
      </w:r>
      <w:proofErr w:type="gramEnd"/>
      <w:r w:rsidRPr="00E23EE5">
        <w:rPr>
          <w:rFonts w:eastAsia="Times New Roman"/>
          <w:spacing w:val="-4"/>
          <w:szCs w:val="24"/>
        </w:rPr>
        <w:t xml:space="preserve"> e fondeve, bazuar mbi treguesit e cilësisë së institucioneve për mësimdhënien, kërkimin shkencor, veprimtaritë krijuese dhe inovacionin e zhvillimin.</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Autonomia financiare e institucioneve</w:t>
      </w:r>
    </w:p>
    <w:p w:rsidR="00E66663" w:rsidRPr="00E23EE5" w:rsidRDefault="00E66663" w:rsidP="00E66663">
      <w:pPr>
        <w:pStyle w:val="Paragrafi"/>
        <w:jc w:val="center"/>
        <w:rPr>
          <w:rFonts w:eastAsia="Times New Roman"/>
          <w:b/>
          <w:spacing w:val="-4"/>
          <w:szCs w:val="24"/>
        </w:rPr>
      </w:pPr>
      <w:proofErr w:type="gramStart"/>
      <w:r w:rsidRPr="00E23EE5">
        <w:rPr>
          <w:rFonts w:eastAsia="Times New Roman"/>
          <w:b/>
          <w:spacing w:val="-4"/>
          <w:szCs w:val="24"/>
        </w:rPr>
        <w:t>të</w:t>
      </w:r>
      <w:proofErr w:type="gramEnd"/>
      <w:r w:rsidRPr="00E23EE5">
        <w:rPr>
          <w:rFonts w:eastAsia="Times New Roman"/>
          <w:b/>
          <w:spacing w:val="-4"/>
          <w:szCs w:val="24"/>
        </w:rPr>
        <w:t xml:space="preserve">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e arsimit të lartë funksionojnë sipas parimit të autonomisë financiare.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Institucioni i arsimit të lartë harton një plan buxhetor afatmesëm, i cili është pjesë e planit strategjik të zhvillimit të institucionit. </w:t>
      </w:r>
      <w:proofErr w:type="gramStart"/>
      <w:r w:rsidRPr="00E23EE5">
        <w:rPr>
          <w:rFonts w:eastAsia="Times New Roman"/>
          <w:spacing w:val="-4"/>
          <w:szCs w:val="24"/>
        </w:rPr>
        <w:t>Ky</w:t>
      </w:r>
      <w:proofErr w:type="gramEnd"/>
      <w:r w:rsidRPr="00E23EE5">
        <w:rPr>
          <w:rFonts w:eastAsia="Times New Roman"/>
          <w:spacing w:val="-4"/>
          <w:szCs w:val="24"/>
        </w:rPr>
        <w:t xml:space="preserve"> plan përditësohet çdo vit.</w:t>
      </w:r>
    </w:p>
    <w:p w:rsidR="00E66663" w:rsidRPr="00E23EE5" w:rsidRDefault="00E66663" w:rsidP="00E66663">
      <w:pPr>
        <w:pStyle w:val="Paragrafi"/>
        <w:rPr>
          <w:rFonts w:eastAsia="Times New Roman"/>
          <w:spacing w:val="-4"/>
          <w:szCs w:val="24"/>
        </w:rPr>
      </w:pPr>
      <w:r w:rsidRPr="00E23EE5">
        <w:rPr>
          <w:rFonts w:eastAsia="Times New Roman"/>
          <w:spacing w:val="-4"/>
          <w:szCs w:val="24"/>
        </w:rPr>
        <w:t>3. Të gjitha të ardhurat e krijuara nga institucionet publike të arsimit të lartë përdoren prej tyre dhe pjesa e papërdorur e të ardhurave mbartet në vitin pasardhës.</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Përdorimi fondeve publike nga Buxheti i Shtetit për institucionet e arsimit të lartë bëhet në </w:t>
      </w:r>
      <w:r w:rsidRPr="00E23EE5">
        <w:rPr>
          <w:rFonts w:eastAsia="Times New Roman"/>
          <w:spacing w:val="-4"/>
          <w:szCs w:val="24"/>
        </w:rPr>
        <w:lastRenderedPageBreak/>
        <w:t xml:space="preserve">përputhje me kushtet dhe qëllimet e grantit të akorduar.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109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Burimet e financimit të institucioneve publike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Institucionet publike të arsimit të lartë financohen nga:</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a) </w:t>
      </w:r>
      <w:r w:rsidR="00E66663" w:rsidRPr="00E23EE5">
        <w:rPr>
          <w:rFonts w:eastAsia="Times New Roman"/>
          <w:spacing w:val="-4"/>
          <w:szCs w:val="24"/>
        </w:rPr>
        <w:t>Buxheti i Shtetit;</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b) </w:t>
      </w:r>
      <w:proofErr w:type="gramStart"/>
      <w:r w:rsidR="00E66663" w:rsidRPr="00E23EE5">
        <w:rPr>
          <w:rFonts w:eastAsia="Times New Roman"/>
          <w:spacing w:val="-4"/>
          <w:szCs w:val="24"/>
        </w:rPr>
        <w:t>pagesat</w:t>
      </w:r>
      <w:proofErr w:type="gramEnd"/>
      <w:r w:rsidR="00E66663" w:rsidRPr="00E23EE5">
        <w:rPr>
          <w:rFonts w:eastAsia="Times New Roman"/>
          <w:spacing w:val="-4"/>
          <w:szCs w:val="24"/>
        </w:rPr>
        <w:t xml:space="preserve"> e studentëve për arsimim;</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c) </w:t>
      </w:r>
      <w:proofErr w:type="gramStart"/>
      <w:r w:rsidR="00E66663" w:rsidRPr="00E23EE5">
        <w:rPr>
          <w:rFonts w:eastAsia="Times New Roman"/>
          <w:spacing w:val="-4"/>
          <w:szCs w:val="24"/>
        </w:rPr>
        <w:t>të</w:t>
      </w:r>
      <w:proofErr w:type="gramEnd"/>
      <w:r w:rsidR="00E66663" w:rsidRPr="00E23EE5">
        <w:rPr>
          <w:rFonts w:eastAsia="Times New Roman"/>
          <w:spacing w:val="-4"/>
          <w:szCs w:val="24"/>
        </w:rPr>
        <w:t xml:space="preserve"> ardhurat për shërbimet e kryera;</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ç) </w:t>
      </w:r>
      <w:proofErr w:type="gramStart"/>
      <w:r w:rsidR="00E66663" w:rsidRPr="00E23EE5">
        <w:rPr>
          <w:rFonts w:eastAsia="Times New Roman"/>
          <w:spacing w:val="-4"/>
          <w:szCs w:val="24"/>
        </w:rPr>
        <w:t>të</w:t>
      </w:r>
      <w:proofErr w:type="gramEnd"/>
      <w:r w:rsidR="00E66663" w:rsidRPr="00E23EE5">
        <w:rPr>
          <w:rFonts w:eastAsia="Times New Roman"/>
          <w:spacing w:val="-4"/>
          <w:szCs w:val="24"/>
        </w:rPr>
        <w:t xml:space="preserve"> ardhurat e krijuara nga marrëdhëniet me palët e treta;</w:t>
      </w:r>
    </w:p>
    <w:p w:rsidR="00E66663" w:rsidRPr="00E23EE5" w:rsidRDefault="006D2FD2" w:rsidP="00E66663">
      <w:pPr>
        <w:pStyle w:val="Paragrafi"/>
        <w:rPr>
          <w:rFonts w:eastAsia="Times New Roman"/>
          <w:spacing w:val="-4"/>
          <w:szCs w:val="24"/>
        </w:rPr>
      </w:pPr>
      <w:r w:rsidRPr="00E23EE5">
        <w:rPr>
          <w:rFonts w:eastAsia="Times New Roman"/>
          <w:spacing w:val="-4"/>
          <w:szCs w:val="24"/>
        </w:rPr>
        <w:t xml:space="preserve">d) </w:t>
      </w:r>
      <w:proofErr w:type="gramStart"/>
      <w:r w:rsidR="00E66663" w:rsidRPr="00E23EE5">
        <w:rPr>
          <w:rFonts w:eastAsia="Times New Roman"/>
          <w:spacing w:val="-4"/>
          <w:szCs w:val="24"/>
        </w:rPr>
        <w:t>donacione</w:t>
      </w:r>
      <w:proofErr w:type="gramEnd"/>
      <w:r w:rsidR="00E66663" w:rsidRPr="00E23EE5">
        <w:rPr>
          <w:rFonts w:eastAsia="Times New Roman"/>
          <w:spacing w:val="-4"/>
          <w:szCs w:val="24"/>
        </w:rPr>
        <w:t xml:space="preserve"> dhe burime të tjera të ligjshme financimi;</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veprimtari kërkimore-shkencore;</w:t>
      </w:r>
    </w:p>
    <w:p w:rsidR="00E66663" w:rsidRPr="00E23EE5" w:rsidRDefault="00E66663" w:rsidP="006D2FD2">
      <w:pPr>
        <w:pStyle w:val="Paragrafi"/>
        <w:rPr>
          <w:rFonts w:eastAsia="Times New Roman"/>
          <w:spacing w:val="-4"/>
          <w:szCs w:val="24"/>
        </w:rPr>
      </w:pPr>
      <w:r w:rsidRPr="00E23EE5">
        <w:rPr>
          <w:rFonts w:eastAsia="Times New Roman"/>
          <w:spacing w:val="-4"/>
          <w:szCs w:val="24"/>
        </w:rPr>
        <w:t>2. Të ardhurat e përfituara nga shërbimet, veprimtaritë kërkimore-shkencore, konsulencat, si dhe çdo e ardhur që realizohet nga veprimtaria ku merr pjesë personeli akademik ndahet ndërmjet personelit akademik dhe IAL-së, sipas rregullores së miratuar nga Bordi i Administrimit.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3. Institucionet publike të arsimit të lartë rregullojnë në aktet e tyre të brendshme mënyrën e përdorimit të fondeve të krijuara nga të ardhurat e përcaktuara në këtë nen, me përjashtim të të ardhurave nga Buxheti i Shtetit.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110</w:t>
      </w:r>
    </w:p>
    <w:p w:rsidR="00E66663" w:rsidRPr="00E23EE5" w:rsidRDefault="00E66663" w:rsidP="00E66663">
      <w:pPr>
        <w:pStyle w:val="Paragrafi"/>
        <w:jc w:val="center"/>
        <w:rPr>
          <w:rFonts w:eastAsia="Times New Roman"/>
          <w:spacing w:val="-4"/>
          <w:szCs w:val="24"/>
        </w:rPr>
      </w:pPr>
      <w:r w:rsidRPr="00E23EE5">
        <w:rPr>
          <w:rFonts w:eastAsia="Times New Roman"/>
          <w:b/>
          <w:spacing w:val="-4"/>
          <w:szCs w:val="24"/>
        </w:rPr>
        <w:t>Shpërndarja e fondeve nga Buxheti i Shtetit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Fondet nga Buxheti i Shtetit shpërndahen në formë granti, sipas kategorive të mëposhtme: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granti</w:t>
      </w:r>
      <w:proofErr w:type="gramEnd"/>
      <w:r w:rsidRPr="00E23EE5">
        <w:rPr>
          <w:rFonts w:eastAsia="Times New Roman"/>
          <w:spacing w:val="-4"/>
          <w:szCs w:val="24"/>
        </w:rPr>
        <w:t xml:space="preserve"> i politikave të zhvillimit për institucionet publike të arsimit të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granti</w:t>
      </w:r>
      <w:proofErr w:type="gramEnd"/>
      <w:r w:rsidRPr="00E23EE5">
        <w:rPr>
          <w:rFonts w:eastAsia="Times New Roman"/>
          <w:spacing w:val="-4"/>
          <w:szCs w:val="24"/>
        </w:rPr>
        <w:t xml:space="preserve"> i mësimdhënies;</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granti</w:t>
      </w:r>
      <w:proofErr w:type="gramEnd"/>
      <w:r w:rsidRPr="00E23EE5">
        <w:rPr>
          <w:rFonts w:eastAsia="Times New Roman"/>
          <w:spacing w:val="-4"/>
          <w:szCs w:val="24"/>
        </w:rPr>
        <w:t xml:space="preserve"> i punës kërkimore-shkencore dhe veprimtarive krijuese.</w:t>
      </w:r>
    </w:p>
    <w:p w:rsidR="00E66663" w:rsidRPr="00E23EE5" w:rsidRDefault="00E66663" w:rsidP="00E66663">
      <w:pPr>
        <w:pStyle w:val="Paragrafi"/>
        <w:rPr>
          <w:rFonts w:eastAsia="Times New Roman"/>
          <w:spacing w:val="-4"/>
          <w:szCs w:val="24"/>
        </w:rPr>
      </w:pPr>
      <w:r w:rsidRPr="00E23EE5">
        <w:rPr>
          <w:rFonts w:eastAsia="Times New Roman"/>
          <w:spacing w:val="-4"/>
          <w:szCs w:val="24"/>
        </w:rPr>
        <w:t>2. Këshilli i Ministrave miraton me vendim modelin e financimit të buxhetit për arsimin e lartë dhe kërkimin shkencor.</w:t>
      </w:r>
    </w:p>
    <w:p w:rsidR="00E66663" w:rsidRPr="00E23EE5" w:rsidRDefault="00E66663" w:rsidP="00E66663">
      <w:pPr>
        <w:pStyle w:val="Paragrafi"/>
        <w:rPr>
          <w:rFonts w:eastAsia="Times New Roman"/>
          <w:spacing w:val="-4"/>
          <w:szCs w:val="24"/>
        </w:rPr>
      </w:pPr>
      <w:r w:rsidRPr="00E23EE5">
        <w:rPr>
          <w:rFonts w:eastAsia="Times New Roman"/>
          <w:spacing w:val="-4"/>
          <w:szCs w:val="24"/>
        </w:rPr>
        <w:t>3. Zbatimi i skemës së financimit, sipas këtij ligji, për institucionet publike të arsimit të lartë, kryhet sipas udhëzimit të përbashkët të Ministrit të Financave dhe ministrit përgjegjës për arsimin.</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Granti i politikave të zhvillimit për institucionet publike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Granti i politikave të zhvillimit për institucionet publike të arsimit të lartë përfshin:</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fondin</w:t>
      </w:r>
      <w:proofErr w:type="gramEnd"/>
      <w:r w:rsidRPr="00E23EE5">
        <w:rPr>
          <w:rFonts w:eastAsia="Times New Roman"/>
          <w:spacing w:val="-4"/>
          <w:szCs w:val="24"/>
        </w:rPr>
        <w:t xml:space="preserve"> për mbështetjen e institucionit dhe infrastrukturës akademike;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fondin</w:t>
      </w:r>
      <w:proofErr w:type="gramEnd"/>
      <w:r w:rsidRPr="00E23EE5">
        <w:rPr>
          <w:rFonts w:eastAsia="Times New Roman"/>
          <w:spacing w:val="-4"/>
          <w:szCs w:val="24"/>
        </w:rPr>
        <w:t xml:space="preserve"> e projekteve konkurruese për zhvillimin e institucioneve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Fondi për mbështetjen e institucionit dhe infrastrukturës akademike shpërndahet mbi bazën e renditjes së institucioneve publike të arsimit të lartë, të kryer nga Agjencia Kombëtare e Kërkimit Shkencor.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Fondi i projekteve konkurruese për zhvillimin e institucioneve të arsimit të lartë shpërndahet mbi bazën e projekteve që ato paraqesin, sipas kritereve të përcaktuara në strategjitë sektoriale dhe në ligjin vjetor të buxhetit.</w:t>
      </w:r>
    </w:p>
    <w:p w:rsidR="00E66663" w:rsidRPr="00E23EE5" w:rsidRDefault="00E66663" w:rsidP="00E66663">
      <w:pPr>
        <w:pStyle w:val="Paragrafi"/>
        <w:rPr>
          <w:rFonts w:eastAsia="Times New Roman"/>
          <w:spacing w:val="-4"/>
          <w:szCs w:val="24"/>
        </w:rPr>
      </w:pPr>
      <w:r w:rsidRPr="00E23EE5">
        <w:rPr>
          <w:rFonts w:eastAsia="Times New Roman"/>
          <w:spacing w:val="-4"/>
          <w:szCs w:val="24"/>
        </w:rPr>
        <w:t>4. Ministria përgjegjëse për arsimin miraton me udhëzim prioritetet, termat e shpërndarjes, formën e aplikimit për grantin, si dhe miraton grantin e politikave të zhvillimit të institucioneve publike të arsimit të lartë, mbi bazën e aplikimit apo të prioriteteve strategjike të zhvillimit të vendit.</w:t>
      </w:r>
    </w:p>
    <w:p w:rsidR="00E66663" w:rsidRPr="00E23EE5" w:rsidRDefault="00E66663" w:rsidP="00FB44E5">
      <w:pPr>
        <w:pStyle w:val="Paragrafi"/>
        <w:ind w:firstLine="0"/>
        <w:rPr>
          <w:rFonts w:eastAsia="Times New Roman"/>
          <w:b/>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Granti i mësimdhënies</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Granti i mësimdhënies përfshin:</w:t>
      </w: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 xml:space="preserve">a) </w:t>
      </w:r>
      <w:proofErr w:type="gramStart"/>
      <w:r w:rsidRPr="00E23EE5">
        <w:rPr>
          <w:rFonts w:eastAsia="Times New Roman"/>
          <w:spacing w:val="-4"/>
          <w:szCs w:val="24"/>
        </w:rPr>
        <w:t>fondin</w:t>
      </w:r>
      <w:proofErr w:type="gramEnd"/>
      <w:r w:rsidRPr="00E23EE5">
        <w:rPr>
          <w:rFonts w:eastAsia="Times New Roman"/>
          <w:spacing w:val="-4"/>
          <w:szCs w:val="24"/>
        </w:rPr>
        <w:t xml:space="preserve"> për institucionet publike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fondin</w:t>
      </w:r>
      <w:proofErr w:type="gramEnd"/>
      <w:r w:rsidRPr="00E23EE5">
        <w:rPr>
          <w:rFonts w:eastAsia="Times New Roman"/>
          <w:spacing w:val="-4"/>
          <w:szCs w:val="24"/>
        </w:rPr>
        <w:t xml:space="preserve"> e mbështetjes studentore.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Fondi institucional u shpërndahet institucioneve publike të arsimit të lartë, sipas një formule që garanton mundësi të barabarta, drejtësi dhe transparencë.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Fondi i mbështetjes studentore përfshin tri kategori financimi: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bursat</w:t>
      </w:r>
      <w:proofErr w:type="gramEnd"/>
      <w:r w:rsidRPr="00E23EE5">
        <w:rPr>
          <w:rFonts w:eastAsia="Times New Roman"/>
          <w:spacing w:val="-4"/>
          <w:szCs w:val="24"/>
        </w:rPr>
        <w:t xml:space="preserve"> e studimit për studentët e shkëlqyer;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bursat</w:t>
      </w:r>
      <w:proofErr w:type="gramEnd"/>
      <w:r w:rsidRPr="00E23EE5">
        <w:rPr>
          <w:rFonts w:eastAsia="Times New Roman"/>
          <w:spacing w:val="-4"/>
          <w:szCs w:val="24"/>
        </w:rPr>
        <w:t xml:space="preserve"> e studimit për studentët në programet e studimit që përbëjnë prioritet kombëtar;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bursat</w:t>
      </w:r>
      <w:proofErr w:type="gramEnd"/>
      <w:r w:rsidRPr="00E23EE5">
        <w:rPr>
          <w:rFonts w:eastAsia="Times New Roman"/>
          <w:spacing w:val="-4"/>
          <w:szCs w:val="24"/>
        </w:rPr>
        <w:t xml:space="preserve"> e studimit për studentët që i përkasin shtresave sociale në nevojë.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Bursat e studimit për studentët e shkëlqyer u jepen studentëve me notë mesatare maksimale në hyrje, në rang vendi, pavarësisht programit të studimit dhe institucionit, në të cilin ata kanë zgjedhur të ndjekin studimet. Studenti vazhdon të përfitojë nga </w:t>
      </w:r>
      <w:proofErr w:type="gramStart"/>
      <w:r w:rsidRPr="00E23EE5">
        <w:rPr>
          <w:rFonts w:eastAsia="Times New Roman"/>
          <w:spacing w:val="-4"/>
          <w:szCs w:val="24"/>
        </w:rPr>
        <w:t>ky</w:t>
      </w:r>
      <w:proofErr w:type="gramEnd"/>
      <w:r w:rsidRPr="00E23EE5">
        <w:rPr>
          <w:rFonts w:eastAsia="Times New Roman"/>
          <w:spacing w:val="-4"/>
          <w:szCs w:val="24"/>
        </w:rPr>
        <w:t xml:space="preserve"> grant nëse rezultatet e tij, gjatë gjithë viteve të studimit, vazhdojnë të jenë të shkëlqyera.</w:t>
      </w:r>
    </w:p>
    <w:p w:rsidR="00E66663" w:rsidRPr="00E23EE5" w:rsidRDefault="00E66663" w:rsidP="00E66663">
      <w:pPr>
        <w:pStyle w:val="Paragrafi"/>
        <w:rPr>
          <w:rFonts w:eastAsia="Times New Roman"/>
          <w:spacing w:val="-4"/>
          <w:szCs w:val="24"/>
        </w:rPr>
      </w:pPr>
      <w:r w:rsidRPr="00E23EE5">
        <w:rPr>
          <w:rFonts w:eastAsia="Times New Roman"/>
          <w:spacing w:val="-4"/>
          <w:szCs w:val="24"/>
        </w:rPr>
        <w:t>5. Bursat e studimit për studentët që kanë zgjedhur të ndjekin programet e studimit në institucione publike të arsimit të lartë, që përbëjnë prioritet kombëtar, u shpërndahen studentëve që studiojnë në fushat e përcaktuara si të tilla me vendim të Këshillit të Ministrave.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Bursat e studimit për studentët që u përkasin shtresave sociale në nevojë u shpërndahen studentëve që janë shpallur fitues në institucionet publike të arsimit të lartë dhe plotësojnë kriteret për t’u konsideruar si studentë në nevojë, të përcaktuara si të tilla me vendim të Këshillit të Ministrave. </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7. Ky</w:t>
      </w:r>
      <w:proofErr w:type="gramEnd"/>
      <w:r w:rsidRPr="00E23EE5">
        <w:rPr>
          <w:rFonts w:eastAsia="Times New Roman"/>
          <w:spacing w:val="-4"/>
          <w:szCs w:val="24"/>
        </w:rPr>
        <w:t xml:space="preserve"> grant shpërndahet nga AKFAL-i.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Granti i punës kërkimore-shkencore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Granti i punës kërkimore-shkencore përfshin fondet për kërkimin shkencor.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Pjesë e këtij granti janë edhe fondet për studimet e doktoratës, të cilat u jepen institu-cioneve të arsimit të lartë mbi bazën e aplikimit. Nga </w:t>
      </w:r>
      <w:proofErr w:type="gramStart"/>
      <w:r w:rsidRPr="00E23EE5">
        <w:rPr>
          <w:rFonts w:eastAsia="Times New Roman"/>
          <w:spacing w:val="-4"/>
          <w:szCs w:val="24"/>
        </w:rPr>
        <w:t>ky</w:t>
      </w:r>
      <w:proofErr w:type="gramEnd"/>
      <w:r w:rsidRPr="00E23EE5">
        <w:rPr>
          <w:rFonts w:eastAsia="Times New Roman"/>
          <w:spacing w:val="-4"/>
          <w:szCs w:val="24"/>
        </w:rPr>
        <w:t xml:space="preserve"> fond përjashtohet financimi i ngarkesës së pedagogëve për udhëheqjen e doktoratës.</w:t>
      </w: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3. Ky</w:t>
      </w:r>
      <w:proofErr w:type="gramEnd"/>
      <w:r w:rsidRPr="00E23EE5">
        <w:rPr>
          <w:rFonts w:eastAsia="Times New Roman"/>
          <w:spacing w:val="-4"/>
          <w:szCs w:val="24"/>
        </w:rPr>
        <w:t xml:space="preserve"> grant është i hapur për të gjitha institucionet e arsimit të lartë të akredituara që zhvillojnë kërkim shkencor.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Shpërndarja e fondeve të kësaj kategorie bëhet nga AKKSHI, mbi bazën e projekteve që institucionet paraqesin, sipas kritereve të përcaktuara në strategjitë sektoriale dhe në ligjin vjetor të buxhetit.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Vlerësimi i cilësisë së kërkimit shkencor përbën kriterin bazë të renditjes së institucioneve të kërkimit shkencor nga AKKSHI dhe përcaktimin e masës së financimit, të përfituar prej AKFAL-it, për IAL-të publike. Institucionet e kërkimit shkencor marrin masa për vlerësimin dhe sigurimin e brendshëm të cilësisë,</w:t>
      </w:r>
      <w:r w:rsidRPr="00E23EE5">
        <w:rPr>
          <w:rFonts w:eastAsia="Times New Roman"/>
          <w:spacing w:val="-4"/>
          <w:szCs w:val="24"/>
          <w:shd w:val="clear" w:color="auto" w:fill="FFFFFF"/>
        </w:rPr>
        <w:t xml:space="preserve"> nëpërmjet njësisë përkatëse, përbërja dhe funksionimi i së cilës përcaktohen në statutin ose rregulloren e institucionit përkatës.</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114</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Kredia studentore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Ministria përgjegjëse për arsimin ndërmjetëson kreditimin e studentëve, me qëllim mbështetjen financiare për përballimin e kostos së studimeve.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Kredia studentore është e hapur për aplikim për të gjithë studentët që fitojnë të drejtën për studime në programet e studimit në institucionet e arsimit të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3. Skema e kreditimit studentor përcaktohet me vendim të Këshillit të Ministrave.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115</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Kreditë për institucionet publike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Institucionet publike të arsimit të lartë kanë të drejtën e marrjes së kredive për zhvillimin e tyre </w:t>
      </w:r>
      <w:r w:rsidRPr="00E23EE5">
        <w:rPr>
          <w:rFonts w:eastAsia="Times New Roman"/>
          <w:spacing w:val="-4"/>
          <w:szCs w:val="24"/>
        </w:rPr>
        <w:lastRenderedPageBreak/>
        <w:t xml:space="preserve">institucional dhe infrastrukturor.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Kushtet që duhen plotësuar për aplikim për kredi përcaktohen me vendim të Këshillit të Ministrave.</w:t>
      </w:r>
    </w:p>
    <w:p w:rsidR="00E66663" w:rsidRPr="00E23EE5" w:rsidRDefault="00E66663" w:rsidP="00E66663">
      <w:pPr>
        <w:pStyle w:val="Hapesira7"/>
        <w:rPr>
          <w:sz w:val="24"/>
        </w:rPr>
      </w:pPr>
      <w:r w:rsidRPr="00E23EE5">
        <w:rPr>
          <w:sz w:val="24"/>
        </w:rPr>
        <w:tab/>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116</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Kontrolli dhe auditimi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Kontrolli dhe auditimi i brendshëm në institucionet e arsimit të lartë dhe njësitë përbërëse të tyre realizohen nga njësitë e auditimit të brendshëm të institucionit. Krijimi dhe funksionimi i njësive të auditimit të brendshëm bëhen në përputhje me aktet e brendshme të institucionit të arsimit të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Kontrolli dhe auditimi i jashtëm në institucionet e arsimit të lartë kryhen nga auditues të brendshëm ose të jashtëm, të përzgjedhur nga ministria përgjegjëse për arsimin nga lista e përditësuar çdo vit nga Ministria e Financave.</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117</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Pronat e institucioneve publike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ab/>
        <w:t xml:space="preserve">1. Pronat e paluajtshme, në të cilat ushtrojnë veprimtarinë e tyre institucionet publike të arsimit të lartë, që i shërbejnë institucionit për të garantuar përmbushjen e misionit të tij, kalojnë në administrim të institucioneve, me vendim të Këshillit të Ministrave, pas propozimit të ministrit përgjegjës për arsimin. </w:t>
      </w:r>
    </w:p>
    <w:p w:rsidR="00E66663" w:rsidRPr="00E23EE5" w:rsidRDefault="00E66663" w:rsidP="00E66663">
      <w:pPr>
        <w:pStyle w:val="Paragrafi"/>
        <w:rPr>
          <w:rFonts w:eastAsia="Times New Roman"/>
          <w:spacing w:val="-4"/>
          <w:szCs w:val="24"/>
        </w:rPr>
      </w:pPr>
      <w:r w:rsidRPr="00E23EE5">
        <w:rPr>
          <w:rFonts w:eastAsia="Times New Roman"/>
          <w:spacing w:val="-4"/>
          <w:szCs w:val="24"/>
        </w:rPr>
        <w:tab/>
        <w:t>2. Institucionet kanë detyrimin të ruajnë dhe të mirëmbajnë pronat në administrim dhe nuk mund të ndryshojnë destinacionin e tyre. Institucionet mund të zhvillojnë pronat me miratim paraprak të subjektit që i ka kaluar pronën në administrim.</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KREU XII</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INSTITUCIONI PUBLIK I PAVARUR I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118</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Institucionet publike të pavarura të arsimit të lartë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Institucionet publike të pavarura të arsimit të lartë (IALPP) janë persona juridikë publikë, që krijohen me vendim të Këshillit të Ministrave, me kërkesë të organizatave jofitimprurëse të llojit fondacion, të krijuar për këtë qëllim. </w:t>
      </w:r>
    </w:p>
    <w:p w:rsidR="00E66663" w:rsidRPr="00E23EE5" w:rsidRDefault="00FB44E5" w:rsidP="00E66663">
      <w:pPr>
        <w:pStyle w:val="Paragrafi"/>
        <w:rPr>
          <w:rFonts w:eastAsia="Times New Roman"/>
          <w:spacing w:val="-4"/>
          <w:szCs w:val="24"/>
        </w:rPr>
      </w:pPr>
      <w:r w:rsidRPr="00E23EE5">
        <w:rPr>
          <w:rFonts w:eastAsia="Times New Roman"/>
          <w:spacing w:val="-4"/>
          <w:szCs w:val="24"/>
        </w:rPr>
        <w:t xml:space="preserve">2. </w:t>
      </w:r>
      <w:r w:rsidR="00E66663" w:rsidRPr="00E23EE5">
        <w:rPr>
          <w:rFonts w:eastAsia="Times New Roman"/>
          <w:spacing w:val="-4"/>
          <w:szCs w:val="24"/>
        </w:rPr>
        <w:t>IALPP-të kanë personalitet juridik të ndarë nga ai i themeluesit.</w:t>
      </w:r>
    </w:p>
    <w:p w:rsidR="00E66663" w:rsidRPr="00E23EE5" w:rsidRDefault="00FB44E5" w:rsidP="00E66663">
      <w:pPr>
        <w:pStyle w:val="Paragrafi"/>
        <w:rPr>
          <w:rFonts w:eastAsia="Times New Roman"/>
          <w:spacing w:val="-4"/>
          <w:szCs w:val="24"/>
        </w:rPr>
      </w:pPr>
      <w:r w:rsidRPr="00E23EE5">
        <w:rPr>
          <w:rFonts w:eastAsia="Times New Roman"/>
          <w:spacing w:val="-4"/>
          <w:szCs w:val="24"/>
        </w:rPr>
        <w:t xml:space="preserve">3. </w:t>
      </w:r>
      <w:r w:rsidR="00E66663" w:rsidRPr="00E23EE5">
        <w:rPr>
          <w:rFonts w:eastAsia="Times New Roman"/>
          <w:spacing w:val="-4"/>
          <w:szCs w:val="24"/>
        </w:rPr>
        <w:t xml:space="preserve">IAL-të transformohen në IALPP me vendim të Këshillit të Ministrave. Institucionet që kërkojnë të transformohen në IALPP duhet të përmbushin, paraprakisht, kriteret e përcaktuara në këtë ligj. </w:t>
      </w:r>
    </w:p>
    <w:p w:rsidR="00E66663" w:rsidRPr="00E23EE5" w:rsidRDefault="00FB44E5" w:rsidP="00E66663">
      <w:pPr>
        <w:pStyle w:val="Paragrafi"/>
        <w:rPr>
          <w:rFonts w:eastAsia="Times New Roman"/>
          <w:spacing w:val="-4"/>
          <w:szCs w:val="24"/>
        </w:rPr>
      </w:pPr>
      <w:r w:rsidRPr="00E23EE5">
        <w:rPr>
          <w:rFonts w:eastAsia="Times New Roman"/>
          <w:spacing w:val="-4"/>
          <w:szCs w:val="24"/>
        </w:rPr>
        <w:t>4.</w:t>
      </w:r>
      <w:r w:rsidR="00E66663" w:rsidRPr="00E23EE5">
        <w:rPr>
          <w:rFonts w:eastAsia="Times New Roman"/>
          <w:spacing w:val="-4"/>
          <w:szCs w:val="24"/>
        </w:rPr>
        <w:t xml:space="preserve"> Bordi i Administrimit të IAL-së është autoriteti që vendos për transformimin e institucionit, pasi të ketë marrë mendimin e Senatit Akademik. </w:t>
      </w:r>
    </w:p>
    <w:p w:rsidR="00E66663" w:rsidRPr="00E23EE5" w:rsidRDefault="00FB44E5" w:rsidP="00E66663">
      <w:pPr>
        <w:pStyle w:val="Paragrafi"/>
        <w:rPr>
          <w:rFonts w:eastAsia="Times New Roman"/>
          <w:spacing w:val="-4"/>
          <w:szCs w:val="24"/>
        </w:rPr>
      </w:pPr>
      <w:r w:rsidRPr="00E23EE5">
        <w:rPr>
          <w:rFonts w:eastAsia="Times New Roman"/>
          <w:spacing w:val="-4"/>
          <w:szCs w:val="24"/>
        </w:rPr>
        <w:t>5.</w:t>
      </w:r>
      <w:r w:rsidR="00E66663" w:rsidRPr="00E23EE5">
        <w:rPr>
          <w:rFonts w:eastAsia="Times New Roman"/>
          <w:spacing w:val="-4"/>
          <w:szCs w:val="24"/>
        </w:rPr>
        <w:t xml:space="preserve"> IALPP-të nuk kanë qëllim fitimin dhe të ardhurat e përfituara nga veprimtaria dhe pasuritë e tyre përdoren për realizimin e misionit të institucionit. </w:t>
      </w:r>
    </w:p>
    <w:p w:rsidR="00E66663" w:rsidRPr="00E23EE5" w:rsidRDefault="00FB44E5" w:rsidP="00E66663">
      <w:pPr>
        <w:pStyle w:val="Paragrafi"/>
        <w:rPr>
          <w:rFonts w:eastAsia="Times New Roman"/>
          <w:spacing w:val="-4"/>
          <w:szCs w:val="24"/>
        </w:rPr>
      </w:pPr>
      <w:r w:rsidRPr="00E23EE5">
        <w:rPr>
          <w:rFonts w:eastAsia="Times New Roman"/>
          <w:spacing w:val="-4"/>
          <w:szCs w:val="24"/>
        </w:rPr>
        <w:t>6.</w:t>
      </w:r>
      <w:r w:rsidR="00E66663" w:rsidRPr="00E23EE5">
        <w:rPr>
          <w:rFonts w:eastAsia="Times New Roman"/>
          <w:spacing w:val="-4"/>
          <w:szCs w:val="24"/>
        </w:rPr>
        <w:t xml:space="preserve"> Pavarësisht nga origjina e themelimit, IALPP-të zbatojnë të njëjtat rregulla organizimi si institucionet e tjera të arsimit të lartë. Në të gjitha rastet, kur nuk parashikohet ndryshe në këtë kre, gjejnë zbatim dispozitat për institucionet publike të arsimit të lartë.</w:t>
      </w:r>
    </w:p>
    <w:p w:rsidR="00E66663" w:rsidRPr="00E23EE5" w:rsidRDefault="00E66663" w:rsidP="00E66663">
      <w:pPr>
        <w:pStyle w:val="Paragrafi"/>
        <w:rPr>
          <w:rFonts w:eastAsia="Times New Roman"/>
          <w:spacing w:val="-4"/>
          <w:szCs w:val="24"/>
        </w:rPr>
      </w:pPr>
      <w:r w:rsidRPr="00E23EE5">
        <w:rPr>
          <w:rFonts w:eastAsia="Times New Roman"/>
          <w:spacing w:val="-4"/>
          <w:szCs w:val="24"/>
        </w:rPr>
        <w:t>7. Në kuptim të këtij ligji, fondacionit i njihet e drejta e themeluesit të IALPP-së.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119</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Kriteret e krijimit të IALPP-së</w:t>
      </w:r>
    </w:p>
    <w:p w:rsidR="00E66663" w:rsidRPr="00E23EE5" w:rsidRDefault="00E66663" w:rsidP="00E66663">
      <w:pPr>
        <w:pStyle w:val="Hapesira7"/>
        <w:jc w:val="center"/>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Mund të aplikojnë për transformim në IALPP institucionet e arsimit të lartë që përmbushin kriteret e mëposhtme:</w:t>
      </w: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 xml:space="preserve">a) </w:t>
      </w:r>
      <w:proofErr w:type="gramStart"/>
      <w:r w:rsidRPr="00E23EE5">
        <w:rPr>
          <w:rFonts w:eastAsia="Times New Roman"/>
          <w:spacing w:val="-4"/>
          <w:szCs w:val="24"/>
        </w:rPr>
        <w:t>institucioni</w:t>
      </w:r>
      <w:proofErr w:type="gramEnd"/>
      <w:r w:rsidRPr="00E23EE5">
        <w:rPr>
          <w:rFonts w:eastAsia="Times New Roman"/>
          <w:spacing w:val="-4"/>
          <w:szCs w:val="24"/>
        </w:rPr>
        <w:t xml:space="preserve"> ekzistues i arsimit të lartë duhet të jetë i akredituar institucionalisht dhe të ketë të akredituara programet e studimit që ofron, në përputhje me përcaktimet e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themeluesi</w:t>
      </w:r>
      <w:proofErr w:type="gramEnd"/>
      <w:r w:rsidRPr="00E23EE5">
        <w:rPr>
          <w:rFonts w:eastAsia="Times New Roman"/>
          <w:spacing w:val="-4"/>
          <w:szCs w:val="24"/>
        </w:rPr>
        <w:t xml:space="preserve"> i institucionit ekzistues të arsimit të lartë duhet të ofrojë garancitë e duhura financiare për funksionimin e IALPP-së, për, të paktën, tri vitet e para të veprimtarisë;</w:t>
      </w:r>
    </w:p>
    <w:p w:rsidR="00E66663" w:rsidRPr="00E23EE5" w:rsidRDefault="00E66663" w:rsidP="00E66663">
      <w:pPr>
        <w:pStyle w:val="Paragrafi"/>
        <w:rPr>
          <w:rFonts w:eastAsia="Times New Roman"/>
          <w:spacing w:val="-4"/>
          <w:szCs w:val="24"/>
        </w:rPr>
      </w:pPr>
      <w:r w:rsidRPr="00E23EE5">
        <w:rPr>
          <w:rFonts w:eastAsia="Times New Roman"/>
          <w:spacing w:val="-4"/>
          <w:szCs w:val="24"/>
        </w:rPr>
        <w:t>c) themeluesi merr përsipër detyrimin t’i kalojë IALPP-së në mënyrë të parevokueshme të drejtën e përdorimit mbi të gjitha pasuritë e paluajtshme, ku zhvillon veprimtarinë IAL-ja ekzistuese, si edhe pasurive të tjera, të domosdoshme për ushtrimin e veprimtarisë së IALPP-së. Pasuritë duhet të jenë të lira nga çdo barrë dhe themeluesi nuk duhet të ketë detyrime ndaj personave të tretë;</w:t>
      </w:r>
    </w:p>
    <w:p w:rsidR="00E66663" w:rsidRPr="00E23EE5" w:rsidRDefault="00FB44E5" w:rsidP="00E66663">
      <w:pPr>
        <w:pStyle w:val="Paragrafi"/>
        <w:rPr>
          <w:rFonts w:eastAsia="Times New Roman"/>
          <w:spacing w:val="-4"/>
          <w:szCs w:val="24"/>
        </w:rPr>
      </w:pPr>
      <w:r w:rsidRPr="00E23EE5">
        <w:rPr>
          <w:rFonts w:eastAsia="Times New Roman"/>
          <w:spacing w:val="-4"/>
          <w:szCs w:val="24"/>
        </w:rPr>
        <w:t>ç)</w:t>
      </w:r>
      <w:r w:rsidR="00E66663" w:rsidRPr="00E23EE5">
        <w:rPr>
          <w:rFonts w:eastAsia="Times New Roman"/>
          <w:spacing w:val="-4"/>
          <w:szCs w:val="24"/>
        </w:rPr>
        <w:t xml:space="preserve"> </w:t>
      </w:r>
      <w:proofErr w:type="gramStart"/>
      <w:r w:rsidR="00E66663" w:rsidRPr="00E23EE5">
        <w:rPr>
          <w:rFonts w:eastAsia="Times New Roman"/>
          <w:spacing w:val="-4"/>
          <w:szCs w:val="24"/>
        </w:rPr>
        <w:t>themeluesi</w:t>
      </w:r>
      <w:proofErr w:type="gramEnd"/>
      <w:r w:rsidR="00E66663" w:rsidRPr="00E23EE5">
        <w:rPr>
          <w:rFonts w:eastAsia="Times New Roman"/>
          <w:spacing w:val="-4"/>
          <w:szCs w:val="24"/>
        </w:rPr>
        <w:t xml:space="preserve"> nuk duhet të jetë i dënuar me vendim të formës së prerë për kryerjen e një vepre penale;</w:t>
      </w:r>
    </w:p>
    <w:p w:rsidR="00E66663" w:rsidRPr="00E23EE5" w:rsidRDefault="00FB44E5" w:rsidP="00E66663">
      <w:pPr>
        <w:pStyle w:val="Paragrafi"/>
        <w:rPr>
          <w:rFonts w:eastAsia="Times New Roman"/>
          <w:spacing w:val="-4"/>
          <w:szCs w:val="24"/>
        </w:rPr>
      </w:pPr>
      <w:r w:rsidRPr="00E23EE5">
        <w:rPr>
          <w:rFonts w:eastAsia="Times New Roman"/>
          <w:spacing w:val="-4"/>
          <w:szCs w:val="24"/>
        </w:rPr>
        <w:t>d)</w:t>
      </w:r>
      <w:r w:rsidR="00E66663" w:rsidRPr="00E23EE5">
        <w:rPr>
          <w:rFonts w:eastAsia="Times New Roman"/>
          <w:spacing w:val="-4"/>
          <w:szCs w:val="24"/>
        </w:rPr>
        <w:t xml:space="preserve"> </w:t>
      </w:r>
      <w:proofErr w:type="gramStart"/>
      <w:r w:rsidR="00E66663" w:rsidRPr="00E23EE5">
        <w:rPr>
          <w:rFonts w:eastAsia="Times New Roman"/>
          <w:spacing w:val="-4"/>
          <w:szCs w:val="24"/>
        </w:rPr>
        <w:t>themeluesi</w:t>
      </w:r>
      <w:proofErr w:type="gramEnd"/>
      <w:r w:rsidR="00E66663" w:rsidRPr="00E23EE5">
        <w:rPr>
          <w:rFonts w:eastAsia="Times New Roman"/>
          <w:spacing w:val="-4"/>
          <w:szCs w:val="24"/>
        </w:rPr>
        <w:t xml:space="preserve"> nuk duhet të jetë palë e paditur në procese gjyqësore që kanë të bëjnë me çështje thelbësore, të cilat lidhen me veprimtarinë dhe funksionimin e IAL-së ekzistuese;</w:t>
      </w:r>
    </w:p>
    <w:p w:rsidR="00E66663" w:rsidRPr="00E23EE5" w:rsidRDefault="00FB44E5" w:rsidP="00E66663">
      <w:pPr>
        <w:pStyle w:val="Paragrafi"/>
        <w:rPr>
          <w:rFonts w:eastAsia="Times New Roman"/>
          <w:spacing w:val="-4"/>
          <w:szCs w:val="24"/>
        </w:rPr>
      </w:pPr>
      <w:proofErr w:type="gramStart"/>
      <w:r w:rsidRPr="00E23EE5">
        <w:rPr>
          <w:rFonts w:eastAsia="Times New Roman"/>
          <w:spacing w:val="-4"/>
          <w:szCs w:val="24"/>
        </w:rPr>
        <w:t>dh</w:t>
      </w:r>
      <w:proofErr w:type="gramEnd"/>
      <w:r w:rsidRPr="00E23EE5">
        <w:rPr>
          <w:rFonts w:eastAsia="Times New Roman"/>
          <w:spacing w:val="-4"/>
          <w:szCs w:val="24"/>
        </w:rPr>
        <w:t xml:space="preserve">) </w:t>
      </w:r>
      <w:r w:rsidR="00E66663" w:rsidRPr="00E23EE5">
        <w:rPr>
          <w:rFonts w:eastAsia="Times New Roman"/>
          <w:spacing w:val="-4"/>
          <w:szCs w:val="24"/>
        </w:rPr>
        <w:t>institucionet e arsimit të lartë, që kërkojnë të transformohen, duhet të kenë krijuar, paraprakisht, strukturat akademike dhe të funksionojnë sipas përcaktimeve të këtij ligji për institucionet publike të arsimit të lartë.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120</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Mënyra e krijimit të IALPP-ve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Bordi i Administrimit i IAL-së vendos për transformimin e institucionit të arsimit të lartë me tre të katërtat e votave të anëtarëve të tij. Për këtë kërkohet, paraprakisht, mendimi i Senatit Akademik, i cili jep pëlqimin me shumicën e anëtarëve të tij.</w:t>
      </w:r>
    </w:p>
    <w:p w:rsidR="00E66663" w:rsidRPr="00E23EE5" w:rsidRDefault="00FB44E5" w:rsidP="00E66663">
      <w:pPr>
        <w:pStyle w:val="Paragrafi"/>
        <w:rPr>
          <w:rFonts w:eastAsia="Times New Roman"/>
          <w:spacing w:val="-4"/>
          <w:szCs w:val="24"/>
        </w:rPr>
      </w:pPr>
      <w:r w:rsidRPr="00E23EE5">
        <w:rPr>
          <w:rFonts w:eastAsia="Times New Roman"/>
          <w:spacing w:val="-4"/>
          <w:szCs w:val="24"/>
        </w:rPr>
        <w:t xml:space="preserve">2. </w:t>
      </w:r>
      <w:r w:rsidR="00E66663" w:rsidRPr="00E23EE5">
        <w:rPr>
          <w:rFonts w:eastAsia="Times New Roman"/>
          <w:spacing w:val="-4"/>
          <w:szCs w:val="24"/>
        </w:rPr>
        <w:t>Kërkesa për themelimin apo transformimin e IAL-së në IALPP, së bashku me dokumentacionin e kërkuar, i paraqiten Këshillit të Ministrave, nëpërmjet ministrisë përgjegjëse për arsimin.</w:t>
      </w:r>
      <w:r w:rsidR="00E66663" w:rsidRPr="00E23EE5">
        <w:rPr>
          <w:rFonts w:eastAsia="Times New Roman"/>
          <w:spacing w:val="-4"/>
          <w:szCs w:val="24"/>
        </w:rPr>
        <w:tab/>
      </w:r>
    </w:p>
    <w:p w:rsidR="00E66663" w:rsidRPr="00E23EE5" w:rsidRDefault="00E66663" w:rsidP="00E66663">
      <w:pPr>
        <w:pStyle w:val="Paragrafi"/>
        <w:rPr>
          <w:rFonts w:eastAsia="Times New Roman"/>
          <w:spacing w:val="-4"/>
          <w:szCs w:val="24"/>
        </w:rPr>
      </w:pPr>
      <w:r w:rsidRPr="00E23EE5">
        <w:rPr>
          <w:rFonts w:eastAsia="Times New Roman"/>
          <w:spacing w:val="-4"/>
          <w:szCs w:val="24"/>
        </w:rPr>
        <w:t>3. Themeluesi i nënshtrohet një auditimi financiar të pavarur, përpara propozimit në Këshillin e Ministrave, sipas pikës 2, të nenit 116, të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Këshilli i Ministrave miraton krijimin e IALPP-së pas verifikimit të përmbushjes së kritereve të përcaktuara në këtë ligj.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Në rastin e krijimit të IALPP-së nga transformimi i IAL-së publike, Këshilli i Ministrave vendos edhe për kalimin e së drejtës së pronësisë mbi pronat e luajtshme dhe të paluajtshme, në favor të fondacionit themelues të IALPP-së.</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6. Në rastin e refuzimit të kërkesës, ministria përgjegjëse i paraqet kërkuesit vendimin e arsyetuar, </w:t>
      </w:r>
      <w:proofErr w:type="gramStart"/>
      <w:r w:rsidRPr="00E23EE5">
        <w:rPr>
          <w:rFonts w:eastAsia="Times New Roman"/>
          <w:spacing w:val="-4"/>
          <w:szCs w:val="24"/>
        </w:rPr>
        <w:t>brenda</w:t>
      </w:r>
      <w:proofErr w:type="gramEnd"/>
      <w:r w:rsidRPr="00E23EE5">
        <w:rPr>
          <w:rFonts w:eastAsia="Times New Roman"/>
          <w:spacing w:val="-4"/>
          <w:szCs w:val="24"/>
        </w:rPr>
        <w:t xml:space="preserve"> një afati nëntëdhjetëditor nga momenti i paraqitjes së kërkesës. Kërkuesi ka të drejtë të përsëritë kërkesën e tij, pasi të ketë plotësuar kriteret, por </w:t>
      </w:r>
      <w:proofErr w:type="gramStart"/>
      <w:r w:rsidRPr="00E23EE5">
        <w:rPr>
          <w:rFonts w:eastAsia="Times New Roman"/>
          <w:spacing w:val="-4"/>
          <w:szCs w:val="24"/>
        </w:rPr>
        <w:t>jo</w:t>
      </w:r>
      <w:proofErr w:type="gramEnd"/>
      <w:r w:rsidRPr="00E23EE5">
        <w:rPr>
          <w:rFonts w:eastAsia="Times New Roman"/>
          <w:spacing w:val="-4"/>
          <w:szCs w:val="24"/>
        </w:rPr>
        <w:t xml:space="preserve"> më parë se një vit nga dita e refuzimit.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7. Këshilli i Ministrave përcakton procedurën, dokumentacionin dhe rregullat e tjera që duhen zbatuar për krijimin e IALPP-së.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Bordi i Administrimit</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u w:val="single"/>
        </w:rPr>
      </w:pPr>
      <w:r w:rsidRPr="00E23EE5">
        <w:rPr>
          <w:rFonts w:eastAsia="Times New Roman"/>
          <w:spacing w:val="-4"/>
          <w:szCs w:val="24"/>
        </w:rPr>
        <w:t>1. Bordi i Administrimit në IALPP përbëhet nga 11 anëtarë, për një mandat 4-vjeçar, me të drejtë rizgjedhjeje.</w:t>
      </w:r>
    </w:p>
    <w:p w:rsidR="00E66663" w:rsidRPr="00E23EE5" w:rsidRDefault="00E66663" w:rsidP="00E66663">
      <w:pPr>
        <w:pStyle w:val="Paragrafi"/>
        <w:rPr>
          <w:rFonts w:eastAsia="Times New Roman"/>
          <w:spacing w:val="-4"/>
          <w:szCs w:val="24"/>
          <w:u w:val="single"/>
        </w:rPr>
      </w:pPr>
      <w:r w:rsidRPr="00E23EE5">
        <w:rPr>
          <w:rFonts w:eastAsia="Times New Roman"/>
          <w:spacing w:val="-4"/>
          <w:szCs w:val="24"/>
        </w:rPr>
        <w:t>2. Themeluesi i institucionit përfaqësohet në këtë organ me 6 anëtarë. Ministria, në cilësinë e institucionit shtetëror rregullator, përfaqësohet në Bordin e Administrimit me 1 anëtar. Senati Akademik përfaqësohet në Bordin e Administrimit me 4 anëtarë, një ndër të cilët është rektori i institucionit, për shkak të funksionit.</w:t>
      </w:r>
    </w:p>
    <w:p w:rsidR="00E66663" w:rsidRPr="00E23EE5" w:rsidRDefault="00E66663" w:rsidP="00E66663">
      <w:pPr>
        <w:pStyle w:val="Paragrafi"/>
        <w:rPr>
          <w:rFonts w:eastAsia="Times New Roman"/>
          <w:spacing w:val="-4"/>
          <w:szCs w:val="24"/>
          <w:u w:val="single"/>
        </w:rPr>
      </w:pPr>
      <w:r w:rsidRPr="00E23EE5">
        <w:rPr>
          <w:rFonts w:eastAsia="Times New Roman"/>
          <w:spacing w:val="-4"/>
          <w:szCs w:val="24"/>
        </w:rPr>
        <w:t xml:space="preserve">3. Përfaqësimi i themeluesit në Bordin e Administrimit mund të ndryshojë, në raport me financimin nga subjekte të tjera juridike, publike apo jopublike. Përfaqësimi i ministrisë përgjegjëse për arsimin dhe i Senatit Akademik, në cilësinë e përcaktuar në pikën 2, të këtij neni, nuk mund të ndryshojë. </w:t>
      </w:r>
    </w:p>
    <w:p w:rsidR="00E66663" w:rsidRPr="00E23EE5" w:rsidRDefault="00E66663" w:rsidP="00E66663">
      <w:pPr>
        <w:pStyle w:val="Paragrafi"/>
        <w:rPr>
          <w:rFonts w:eastAsia="Times New Roman"/>
          <w:spacing w:val="-4"/>
          <w:szCs w:val="24"/>
          <w:u w:val="single"/>
        </w:rPr>
      </w:pPr>
      <w:r w:rsidRPr="00E23EE5">
        <w:rPr>
          <w:rFonts w:eastAsia="Times New Roman"/>
          <w:spacing w:val="-4"/>
          <w:szCs w:val="24"/>
        </w:rPr>
        <w:t xml:space="preserve">4. Anëtarët e bordit janë të punësuar me kohë të plotë. Anëtarët e propozuar nga senati akademik, të cilët ushtrojnë funksione apo veprimtari në institucionin e arsimit të lartë, trajtohen sipas </w:t>
      </w:r>
      <w:r w:rsidRPr="00E23EE5">
        <w:rPr>
          <w:rFonts w:eastAsia="Times New Roman"/>
          <w:spacing w:val="-4"/>
          <w:szCs w:val="24"/>
        </w:rPr>
        <w:lastRenderedPageBreak/>
        <w:t xml:space="preserve">përcaktimeve në statut. Anëtarët e bordit nuk duhet të kenë konflikt interesi, sipas legjislacionit në fuqi dhe përcaktimeve në statutin e institucionit.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Administrimi i fondeve</w:t>
      </w:r>
    </w:p>
    <w:p w:rsidR="00E66663" w:rsidRPr="00E23EE5" w:rsidRDefault="00E66663" w:rsidP="00E66663">
      <w:pPr>
        <w:pStyle w:val="Hapesira7"/>
        <w:rPr>
          <w:sz w:val="24"/>
        </w:rPr>
      </w:pPr>
    </w:p>
    <w:p w:rsidR="00E66663" w:rsidRPr="00E23EE5" w:rsidRDefault="00E66663" w:rsidP="00E66663">
      <w:pPr>
        <w:pStyle w:val="Paragrafi"/>
        <w:rPr>
          <w:rFonts w:eastAsia="Times New Roman"/>
          <w:color w:val="FF0000"/>
          <w:spacing w:val="-4"/>
          <w:szCs w:val="24"/>
        </w:rPr>
      </w:pPr>
      <w:r w:rsidRPr="00E23EE5">
        <w:rPr>
          <w:rFonts w:eastAsia="Times New Roman"/>
          <w:spacing w:val="-4"/>
          <w:szCs w:val="24"/>
        </w:rPr>
        <w:t xml:space="preserve">Fondet e përfituara nga IALPP-ja adminis-trohen në përputhje me rregullat e përcaktuara në aktet e brendshme të institucionit, si dhe kushtet specifike të përcaktuara për fondet e përfituara. Për to nuk zbatohen, në mënyrë të drejtpërdrejtë, rregullat e shpërndarjes së të ardhurave, sipas standardeve të programimit buxhetor dhe </w:t>
      </w:r>
      <w:r w:rsidRPr="00E23EE5">
        <w:rPr>
          <w:rFonts w:eastAsia="Times New Roman"/>
          <w:color w:val="000000"/>
          <w:spacing w:val="-4"/>
          <w:szCs w:val="24"/>
        </w:rPr>
        <w:t>të menaxhimit financiar publik, si dhe të prokurimit publik.</w:t>
      </w:r>
    </w:p>
    <w:p w:rsidR="00E66663" w:rsidRPr="00E23EE5" w:rsidRDefault="00E66663" w:rsidP="00E66663">
      <w:pPr>
        <w:pStyle w:val="Hapesira7"/>
        <w:rPr>
          <w:rStyle w:val="grame"/>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Inspektimi i veprimtarisë dhe masat ndaj IALPP-së</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Në rast se nga inspektimet dhe/ose mbikëqyrja e ministrisë përgjegjëse për arsimin, konstatohet që IALPP-ja nuk përmbush kriteret ligjore, sipas nenit 119 të këtij ligji, për këtë formë institucioni, ministri përgjegjës për arsimin vendos kushte për vijimin e veprimtarisë nën mbikëqyrje të ministrisë, ose pezullimin e veprimtarisë deri në plotësimin e kushteve, për një periudhë jo më të gjatë se dy vite akademike ose i propozon Këshillit të Ministrave mbylljen e veprimtarisë së institucionit.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KREU XIII</w:t>
      </w: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DISPOZITA KALIMTARE DHE TË FUNDIT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bCs/>
          <w:spacing w:val="-4"/>
          <w:szCs w:val="24"/>
        </w:rPr>
      </w:pPr>
      <w:r w:rsidRPr="00E23EE5">
        <w:rPr>
          <w:rFonts w:eastAsia="Times New Roman"/>
          <w:bCs/>
          <w:spacing w:val="-4"/>
          <w:szCs w:val="24"/>
        </w:rPr>
        <w:t>Neni 124</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Diplomat e programeve të studimit, që kanë zgjatur 3 vite (6 semestra), janë ekuivalente me diplomat “Bachelor”.</w:t>
      </w:r>
    </w:p>
    <w:p w:rsidR="00E66663" w:rsidRPr="00E23EE5" w:rsidRDefault="00E66663" w:rsidP="00E66663">
      <w:pPr>
        <w:pStyle w:val="Paragrafi"/>
        <w:rPr>
          <w:rFonts w:eastAsia="Times New Roman"/>
          <w:spacing w:val="-4"/>
          <w:szCs w:val="24"/>
        </w:rPr>
      </w:pPr>
      <w:r w:rsidRPr="00E23EE5">
        <w:rPr>
          <w:rFonts w:eastAsia="Times New Roman"/>
          <w:spacing w:val="-4"/>
          <w:szCs w:val="24"/>
        </w:rPr>
        <w:t>2. Diplomat e programeve të studimit, të lëshuara në Republikën e Shqipërisë,që kanë zgjatur, së paku, 4 vite akademike (8 semestra), deri në përshtatjen e studimeve, sipas parimeve të procesit të Bolonjës, janë ekuivalente me diplomat “Master i shkencave”.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3. Diplomat për programet e integruara të nivelit të dytë (DIND), të lëshuara para hyrjes në fuqi të këtij ligji, janë ekuivalente me diplomën universitare “Master i shkencave”. Diplomat e nivelit të dytë (DND), të lëshuara para hyrjes në fuqi të këtij ligji, janë ekuivalente me diplomën universitare “Master i shkencave”.</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Diplomat e programeve të studimit, “Master i nivelit të parë” janë ekuivalente me </w:t>
      </w:r>
      <w:proofErr w:type="gramStart"/>
      <w:r w:rsidRPr="00E23EE5">
        <w:rPr>
          <w:rFonts w:eastAsia="Times New Roman"/>
          <w:spacing w:val="-4"/>
          <w:szCs w:val="24"/>
        </w:rPr>
        <w:t>diplomat  “</w:t>
      </w:r>
      <w:proofErr w:type="gramEnd"/>
      <w:r w:rsidRPr="00E23EE5">
        <w:rPr>
          <w:rFonts w:eastAsia="Times New Roman"/>
          <w:spacing w:val="-4"/>
          <w:szCs w:val="24"/>
        </w:rPr>
        <w:t xml:space="preserve">Master profesional”.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Diplomat e fituara në studimet në kuadër të “Shkollës pasuniversitare të studimeve të thelluara” dhe “Master i nivelit të dytë” janë ekuivalente me diplomat “Master ekzekutiv”.</w:t>
      </w:r>
    </w:p>
    <w:p w:rsidR="00E66663" w:rsidRPr="00E23EE5" w:rsidRDefault="00E66663" w:rsidP="00E66663">
      <w:pPr>
        <w:pStyle w:val="Paragrafi"/>
        <w:rPr>
          <w:rFonts w:eastAsia="Times New Roman"/>
          <w:spacing w:val="-4"/>
          <w:szCs w:val="24"/>
        </w:rPr>
      </w:pPr>
      <w:r w:rsidRPr="00E23EE5">
        <w:rPr>
          <w:rFonts w:eastAsia="Times New Roman"/>
          <w:spacing w:val="-4"/>
          <w:szCs w:val="24"/>
        </w:rPr>
        <w:t>6. Diplomat e fituara në kuadër të Shkollës së Magjistraturës janë ekuivalente me diplomat e studimeve të specializimeve afatgjata.</w:t>
      </w:r>
    </w:p>
    <w:p w:rsidR="00E66663" w:rsidRPr="00E23EE5" w:rsidRDefault="00E66663" w:rsidP="00E66663">
      <w:pPr>
        <w:pStyle w:val="Paragrafi"/>
        <w:rPr>
          <w:rFonts w:eastAsia="Times New Roman"/>
          <w:color w:val="000000"/>
          <w:spacing w:val="-4"/>
          <w:szCs w:val="24"/>
        </w:rPr>
      </w:pPr>
      <w:r w:rsidRPr="00E23EE5">
        <w:rPr>
          <w:rFonts w:eastAsia="Times New Roman"/>
          <w:color w:val="000000"/>
          <w:spacing w:val="-4"/>
          <w:szCs w:val="24"/>
        </w:rPr>
        <w:t>7. Të gjitha institucionet e arsimit të lartë, që ofrojnë programe studimi të ciklit të dytë në fushën e drejtësisë, fillojnë zbatimin e programeve të integruara në vitin akademik 2017-2018.</w:t>
      </w:r>
    </w:p>
    <w:p w:rsidR="00E66663" w:rsidRPr="00E23EE5" w:rsidRDefault="00E66663" w:rsidP="00E66663">
      <w:pPr>
        <w:pStyle w:val="Paragrafi"/>
        <w:rPr>
          <w:rFonts w:eastAsia="Times New Roman"/>
          <w:spacing w:val="-4"/>
          <w:szCs w:val="24"/>
        </w:rPr>
      </w:pPr>
      <w:r w:rsidRPr="00E23EE5">
        <w:rPr>
          <w:rFonts w:eastAsia="Times New Roman"/>
          <w:color w:val="000000"/>
          <w:spacing w:val="-4"/>
          <w:szCs w:val="24"/>
        </w:rPr>
        <w:t>8. Brenda 9 muajve nga hyrja në fuqi e këtij ligji, bëhen ndryshimet në ligjet e fushave përkatëse, të përcaktuara në nenin 82 të këtij ligji.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125</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Kodifikimi i programeve të studimit kryhet </w:t>
      </w:r>
      <w:proofErr w:type="gramStart"/>
      <w:r w:rsidRPr="00E23EE5">
        <w:rPr>
          <w:rFonts w:eastAsia="Times New Roman"/>
          <w:spacing w:val="-4"/>
          <w:szCs w:val="24"/>
        </w:rPr>
        <w:t>brenda</w:t>
      </w:r>
      <w:proofErr w:type="gramEnd"/>
      <w:r w:rsidRPr="00E23EE5">
        <w:rPr>
          <w:rFonts w:eastAsia="Times New Roman"/>
          <w:spacing w:val="-4"/>
          <w:szCs w:val="24"/>
        </w:rPr>
        <w:t xml:space="preserve"> një viti nga hyrja në fuqi e këtij ligji. Çdo program, që miratohet pas hyrjes në fuqi të këtij ligji, kodifikohet, sipas përcaktimeve të këtij ligji dhe akteve nënligjore përkatëse. Procedurat për kodifikimin e programeve të reja të studimit, atyre ekzistuese dhe për riorganizimin e tyre përcaktohen me udhëzim të ministrit përgjegjës për arsimin.</w:t>
      </w:r>
    </w:p>
    <w:p w:rsidR="00E66663" w:rsidRPr="00E23EE5" w:rsidRDefault="00E66663" w:rsidP="00E66663">
      <w:pPr>
        <w:pStyle w:val="Paragrafi"/>
        <w:rPr>
          <w:rFonts w:eastAsia="Times New Roman"/>
          <w:spacing w:val="-4"/>
          <w:szCs w:val="24"/>
        </w:rPr>
      </w:pPr>
      <w:r w:rsidRPr="00E23EE5">
        <w:rPr>
          <w:rFonts w:eastAsia="Times New Roman"/>
          <w:spacing w:val="-4"/>
          <w:szCs w:val="24"/>
        </w:rPr>
        <w:lastRenderedPageBreak/>
        <w:t xml:space="preserve">Të gjitha programet e miratuara deri në hyrjen në fuqi të Kodit të Programeve të Studimit riorganizohen dhe kodifikohen </w:t>
      </w:r>
      <w:proofErr w:type="gramStart"/>
      <w:r w:rsidRPr="00E23EE5">
        <w:rPr>
          <w:rFonts w:eastAsia="Times New Roman"/>
          <w:spacing w:val="-4"/>
          <w:szCs w:val="24"/>
        </w:rPr>
        <w:t>brenda</w:t>
      </w:r>
      <w:proofErr w:type="gramEnd"/>
      <w:r w:rsidRPr="00E23EE5">
        <w:rPr>
          <w:rFonts w:eastAsia="Times New Roman"/>
          <w:spacing w:val="-4"/>
          <w:szCs w:val="24"/>
        </w:rPr>
        <w:t xml:space="preserve"> vitit akademik 2016-2017.</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126</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lang w:eastAsia="sq-AL"/>
        </w:rPr>
        <w:t xml:space="preserve">1. Personeli akademik, i punësuar në institucionet e arsimit të lartë, i kategorisë </w:t>
      </w:r>
      <w:r w:rsidRPr="00E23EE5">
        <w:rPr>
          <w:rFonts w:eastAsia="Times New Roman"/>
          <w:spacing w:val="-4"/>
          <w:szCs w:val="24"/>
        </w:rPr>
        <w:t>“Docent”, në kuadër të përcaktimeve të ligjit</w:t>
      </w:r>
      <w:r w:rsidRPr="00E23EE5">
        <w:rPr>
          <w:rFonts w:eastAsia="Times New Roman"/>
          <w:bCs/>
          <w:spacing w:val="-4"/>
          <w:szCs w:val="24"/>
        </w:rPr>
        <w:t xml:space="preserve"> nr.9741, datë 21.5.2007, “Për arsimin e lartë në Republikën e Shqipërisë”, të ndryshuar</w:t>
      </w:r>
      <w:proofErr w:type="gramStart"/>
      <w:r w:rsidRPr="00E23EE5">
        <w:rPr>
          <w:rFonts w:eastAsia="Times New Roman"/>
          <w:spacing w:val="-4"/>
          <w:szCs w:val="24"/>
        </w:rPr>
        <w:t>,  konsiderohet</w:t>
      </w:r>
      <w:proofErr w:type="gramEnd"/>
      <w:r w:rsidRPr="00E23EE5">
        <w:rPr>
          <w:rFonts w:eastAsia="Times New Roman"/>
          <w:spacing w:val="-4"/>
          <w:szCs w:val="24"/>
        </w:rPr>
        <w:t xml:space="preserve"> “Lektor”. </w:t>
      </w:r>
    </w:p>
    <w:p w:rsidR="00E66663" w:rsidRPr="00E23EE5" w:rsidRDefault="00E66663" w:rsidP="00E66663">
      <w:pPr>
        <w:pStyle w:val="Paragrafi"/>
        <w:rPr>
          <w:rFonts w:eastAsia="Times New Roman"/>
          <w:spacing w:val="-4"/>
          <w:szCs w:val="24"/>
        </w:rPr>
      </w:pPr>
      <w:r w:rsidRPr="00E23EE5">
        <w:rPr>
          <w:rFonts w:eastAsia="Times New Roman"/>
          <w:spacing w:val="-4"/>
          <w:szCs w:val="24"/>
          <w:lang w:eastAsia="sq-AL"/>
        </w:rPr>
        <w:t>2. Personeli akademik, i punësuar në institucionet e arsimit të lartë, ikategorisë</w:t>
      </w:r>
      <w:r w:rsidRPr="00E23EE5">
        <w:rPr>
          <w:rFonts w:eastAsia="Times New Roman"/>
          <w:spacing w:val="-4"/>
          <w:szCs w:val="24"/>
        </w:rPr>
        <w:t xml:space="preserve"> “Lektor”, në kuadër të përcaktimeve të ligjit</w:t>
      </w:r>
      <w:r w:rsidRPr="00E23EE5">
        <w:rPr>
          <w:rFonts w:eastAsia="Times New Roman"/>
          <w:bCs/>
          <w:spacing w:val="-4"/>
          <w:szCs w:val="24"/>
        </w:rPr>
        <w:t xml:space="preserve"> nr.9741, datë 21.5.2007, “Për arsimin e lartë në Republikën e Shqipërisë”, të ndryshuar</w:t>
      </w:r>
      <w:r w:rsidRPr="00E23EE5">
        <w:rPr>
          <w:rFonts w:eastAsia="Times New Roman"/>
          <w:spacing w:val="-4"/>
          <w:szCs w:val="24"/>
        </w:rPr>
        <w:t xml:space="preserve">, konsiderohet “Asistent-lektor”.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Personeli akademik i institucioneve të arsimit të lartë riorganizohet sipas kategorive të personelit akademik, të përcaktuara në këtë ligj, me fillimin e vitit të </w:t>
      </w:r>
      <w:proofErr w:type="gramStart"/>
      <w:r w:rsidRPr="00E23EE5">
        <w:rPr>
          <w:rFonts w:eastAsia="Times New Roman"/>
          <w:spacing w:val="-4"/>
          <w:szCs w:val="24"/>
        </w:rPr>
        <w:t>ri</w:t>
      </w:r>
      <w:proofErr w:type="gramEnd"/>
      <w:r w:rsidRPr="00E23EE5">
        <w:rPr>
          <w:rFonts w:eastAsia="Times New Roman"/>
          <w:spacing w:val="-4"/>
          <w:szCs w:val="24"/>
        </w:rPr>
        <w:t xml:space="preserve"> akademik, pas hyrjes në fuqi të këtij ligji.</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Dispozitat e këtij ligji nuk cenojnë kontratat e punës, me kohëzgjatje të pacaktuar, të lidhura para hyrjes në fuqi të këtij ligji, midis institucioneve të arsimit të lartë dhe personelit akademik. Personeli akademik, i punësuar në institucionet e arsimit të lartë, si personel me kohë të plotë, </w:t>
      </w:r>
      <w:proofErr w:type="gramStart"/>
      <w:r w:rsidRPr="00E23EE5">
        <w:rPr>
          <w:rFonts w:eastAsia="Times New Roman"/>
          <w:spacing w:val="-4"/>
          <w:szCs w:val="24"/>
        </w:rPr>
        <w:t>brenda</w:t>
      </w:r>
      <w:proofErr w:type="gramEnd"/>
      <w:r w:rsidRPr="00E23EE5">
        <w:rPr>
          <w:rFonts w:eastAsia="Times New Roman"/>
          <w:spacing w:val="-4"/>
          <w:szCs w:val="24"/>
        </w:rPr>
        <w:t xml:space="preserve"> pesë viteve nga hyrja në fuqi e këtij ligji, duhet të përfundojë studimet e doktoratës. Kur, </w:t>
      </w:r>
      <w:proofErr w:type="gramStart"/>
      <w:r w:rsidRPr="00E23EE5">
        <w:rPr>
          <w:rFonts w:eastAsia="Times New Roman"/>
          <w:spacing w:val="-4"/>
          <w:szCs w:val="24"/>
        </w:rPr>
        <w:t>brenda</w:t>
      </w:r>
      <w:proofErr w:type="gramEnd"/>
      <w:r w:rsidRPr="00E23EE5">
        <w:rPr>
          <w:rFonts w:eastAsia="Times New Roman"/>
          <w:spacing w:val="-4"/>
          <w:szCs w:val="24"/>
        </w:rPr>
        <w:t xml:space="preserve"> këtij afati, personeli akademik nuk përfundon studimet e doktoratës, rektori kryen procedurat për zgjidhjen e kontratës së punës. </w:t>
      </w:r>
    </w:p>
    <w:p w:rsidR="00E66663" w:rsidRPr="00E23EE5" w:rsidRDefault="00E66663" w:rsidP="00E66663">
      <w:pPr>
        <w:pStyle w:val="Paragrafi"/>
        <w:rPr>
          <w:rFonts w:eastAsia="Times New Roman"/>
          <w:spacing w:val="-4"/>
          <w:szCs w:val="24"/>
        </w:rPr>
      </w:pPr>
      <w:r w:rsidRPr="00E23EE5">
        <w:rPr>
          <w:rFonts w:eastAsia="Times New Roman"/>
          <w:spacing w:val="-4"/>
          <w:szCs w:val="24"/>
        </w:rPr>
        <w:t>5. Procedurat e punësimit të personelit akademik të ftuar, atij me kohë të plotë dhe atij me kohë të pjesshme do të kryhen sipas përcaktimeve të këtij ligji dhe akteve nënligjore, pas hyrjes në fuqi të tij.</w:t>
      </w:r>
    </w:p>
    <w:p w:rsidR="00FB44E5" w:rsidRPr="00E23EE5" w:rsidRDefault="00FB44E5" w:rsidP="00E66663">
      <w:pPr>
        <w:pStyle w:val="Paragrafi"/>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127</w:t>
      </w:r>
    </w:p>
    <w:p w:rsidR="00E66663" w:rsidRPr="00E23EE5" w:rsidRDefault="00E66663" w:rsidP="00E66663">
      <w:pPr>
        <w:pStyle w:val="Hapesira7"/>
        <w:rPr>
          <w:sz w:val="24"/>
        </w:rPr>
      </w:pPr>
    </w:p>
    <w:p w:rsidR="00E66663" w:rsidRPr="00E23EE5" w:rsidRDefault="00E66663" w:rsidP="00E66663">
      <w:pPr>
        <w:pStyle w:val="Paragrafi"/>
        <w:rPr>
          <w:rFonts w:eastAsia="Times New Roman"/>
          <w:bCs/>
          <w:spacing w:val="-4"/>
          <w:szCs w:val="24"/>
        </w:rPr>
      </w:pPr>
      <w:r w:rsidRPr="00E23EE5">
        <w:rPr>
          <w:rFonts w:eastAsia="Times New Roman"/>
          <w:spacing w:val="-4"/>
          <w:szCs w:val="24"/>
        </w:rPr>
        <w:t>Kërkesat për hapjen, riorganizimin, mbylljen e një institucioni të arsimit të lartë dhe kërkesat për fillimin e veprimtarisë së një institucioni, të paraqitura para hyrjes në fuqi të këtij ligji, për të cilat nuk ka pasur vendimmarrje deri në hyrjen në fuqi të këtij ligji, shqyrtohen sipas përcaktimeve të këtij ligji.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128</w:t>
      </w:r>
    </w:p>
    <w:p w:rsidR="00E66663" w:rsidRPr="00E23EE5" w:rsidRDefault="00E66663" w:rsidP="00E66663">
      <w:pPr>
        <w:pStyle w:val="Hapesira7"/>
        <w:rPr>
          <w:sz w:val="24"/>
        </w:rPr>
      </w:pPr>
    </w:p>
    <w:p w:rsidR="00E66663" w:rsidRPr="00E23EE5" w:rsidRDefault="00E66663" w:rsidP="00E66663">
      <w:pPr>
        <w:pStyle w:val="Paragrafi"/>
        <w:rPr>
          <w:rFonts w:eastAsia="Times New Roman"/>
          <w:bCs/>
          <w:spacing w:val="-4"/>
          <w:szCs w:val="24"/>
        </w:rPr>
      </w:pPr>
      <w:r w:rsidRPr="00E23EE5">
        <w:rPr>
          <w:rFonts w:eastAsia="Times New Roman"/>
          <w:spacing w:val="-4"/>
          <w:szCs w:val="24"/>
        </w:rPr>
        <w:t>Kërkesat për hapjen dhe mbylljen e programeve të studimit, të ofruara nga një institucion i arsimit të lartë, të paraqitura para hyrjes në fuqi të këtij ligji, për të cilat nuk ka pasur vendimmarrje deri në hyrjen në fuqi të këtij ligji, shqyrtohen sipas përcaktimeve të këtij ligji.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129</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Institucionet ekzistuese të arsimit të lartë riorganizohen </w:t>
      </w:r>
      <w:proofErr w:type="gramStart"/>
      <w:r w:rsidRPr="00E23EE5">
        <w:rPr>
          <w:rFonts w:eastAsia="Times New Roman"/>
          <w:spacing w:val="-4"/>
          <w:szCs w:val="24"/>
        </w:rPr>
        <w:t>brenda</w:t>
      </w:r>
      <w:proofErr w:type="gramEnd"/>
      <w:r w:rsidRPr="00E23EE5">
        <w:rPr>
          <w:rFonts w:eastAsia="Times New Roman"/>
          <w:spacing w:val="-4"/>
          <w:szCs w:val="24"/>
        </w:rPr>
        <w:t xml:space="preserve"> dy viteve të para akademike, nga hyrja në fuqi e këtij ligji, dhe në përputhje me përcaktimet e këtij ligji për:</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 </w:t>
      </w:r>
      <w:proofErr w:type="gramStart"/>
      <w:r w:rsidRPr="00E23EE5">
        <w:rPr>
          <w:rFonts w:eastAsia="Times New Roman"/>
          <w:spacing w:val="-4"/>
          <w:szCs w:val="24"/>
        </w:rPr>
        <w:t>llojet</w:t>
      </w:r>
      <w:proofErr w:type="gramEnd"/>
      <w:r w:rsidRPr="00E23EE5">
        <w:rPr>
          <w:rFonts w:eastAsia="Times New Roman"/>
          <w:spacing w:val="-4"/>
          <w:szCs w:val="24"/>
        </w:rPr>
        <w:t xml:space="preserve"> e institucioneve të arsimit të lartë;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b) </w:t>
      </w:r>
      <w:proofErr w:type="gramStart"/>
      <w:r w:rsidRPr="00E23EE5">
        <w:rPr>
          <w:rFonts w:eastAsia="Times New Roman"/>
          <w:spacing w:val="-4"/>
          <w:szCs w:val="24"/>
        </w:rPr>
        <w:t>emërtimin</w:t>
      </w:r>
      <w:proofErr w:type="gramEnd"/>
      <w:r w:rsidRPr="00E23EE5">
        <w:rPr>
          <w:rFonts w:eastAsia="Times New Roman"/>
          <w:spacing w:val="-4"/>
          <w:szCs w:val="24"/>
        </w:rPr>
        <w:t xml:space="preserve"> e tyre, si dhe programet e studimit të ofruara;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c) </w:t>
      </w:r>
      <w:proofErr w:type="gramStart"/>
      <w:r w:rsidRPr="00E23EE5">
        <w:rPr>
          <w:rFonts w:eastAsia="Times New Roman"/>
          <w:spacing w:val="-4"/>
          <w:szCs w:val="24"/>
        </w:rPr>
        <w:t>strukturën</w:t>
      </w:r>
      <w:proofErr w:type="gramEnd"/>
      <w:r w:rsidRPr="00E23EE5">
        <w:rPr>
          <w:rFonts w:eastAsia="Times New Roman"/>
          <w:spacing w:val="-4"/>
          <w:szCs w:val="24"/>
        </w:rPr>
        <w:t xml:space="preserve"> e brendshme akademike dhe administrative. </w:t>
      </w:r>
    </w:p>
    <w:p w:rsidR="00E66663" w:rsidRPr="00E23EE5" w:rsidRDefault="00E66663" w:rsidP="00E66663">
      <w:pPr>
        <w:pStyle w:val="Paragrafi"/>
        <w:rPr>
          <w:rFonts w:eastAsia="Times New Roman"/>
          <w:spacing w:val="-4"/>
          <w:szCs w:val="24"/>
        </w:rPr>
      </w:pPr>
      <w:r w:rsidRPr="00E23EE5">
        <w:rPr>
          <w:rFonts w:eastAsia="Times New Roman"/>
          <w:spacing w:val="-4"/>
          <w:szCs w:val="24"/>
        </w:rPr>
        <w:t>2. Ngarkohet ministria përgjegjëse për arsimin për nxjerrjen ose propozimin e akteve nënligjore për riorganizimin e IAL-ve, sipas pikës 1 të këtij neni.</w:t>
      </w:r>
    </w:p>
    <w:p w:rsidR="00E66663" w:rsidRPr="00E23EE5" w:rsidRDefault="00E66663" w:rsidP="00E66663">
      <w:pPr>
        <w:pStyle w:val="Hapesira7"/>
        <w:rPr>
          <w:sz w:val="24"/>
        </w:rPr>
      </w:pPr>
    </w:p>
    <w:p w:rsidR="00FB44E5" w:rsidRPr="00E23EE5" w:rsidRDefault="00FB44E5"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130</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Institucionet e arsimit të lartë publik mund të transformohen në IALPP, sipas përcaktimeve të këtij ligji, </w:t>
      </w:r>
      <w:proofErr w:type="gramStart"/>
      <w:r w:rsidRPr="00E23EE5">
        <w:rPr>
          <w:rFonts w:eastAsia="Times New Roman"/>
          <w:spacing w:val="-4"/>
          <w:szCs w:val="24"/>
        </w:rPr>
        <w:t>jo</w:t>
      </w:r>
      <w:proofErr w:type="gramEnd"/>
      <w:r w:rsidRPr="00E23EE5">
        <w:rPr>
          <w:rFonts w:eastAsia="Times New Roman"/>
          <w:spacing w:val="-4"/>
          <w:szCs w:val="24"/>
        </w:rPr>
        <w:t xml:space="preserve"> më parë se viti akademik 2017-2018.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2. Institucionet e arsimit të lartë jopublik mund të transformohen në IALPP, sipas përcaktimeve të këtij ligji, </w:t>
      </w:r>
      <w:proofErr w:type="gramStart"/>
      <w:r w:rsidRPr="00E23EE5">
        <w:rPr>
          <w:rFonts w:eastAsia="Times New Roman"/>
          <w:spacing w:val="-4"/>
          <w:szCs w:val="24"/>
        </w:rPr>
        <w:t>jo</w:t>
      </w:r>
      <w:proofErr w:type="gramEnd"/>
      <w:r w:rsidRPr="00E23EE5">
        <w:rPr>
          <w:rFonts w:eastAsia="Times New Roman"/>
          <w:spacing w:val="-4"/>
          <w:szCs w:val="24"/>
        </w:rPr>
        <w:t xml:space="preserve"> më parë se viti akademik 2018-2019.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131</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1. Zgjedhjet për autoritetet, organet drejtuese akademike, Bordin e Administrimit, administratorin e institucionit të arsimit të lartë, administratorin e njësisë kryesore dhe administratorin e njësisë bazë, në institucionet publike të arsimit të lartë do të zhvillohen në përfundim të mandatit të autoriteteve dhe organeve ekzistuese, të zgjedhur sipas ligjit nr.9741, datë 21.5.2007, “Për arsimin e lartë në Republikën e Shqipërisë”, të ndryshuar. IAL-të jopublike riorganizohen </w:t>
      </w:r>
      <w:proofErr w:type="gramStart"/>
      <w:r w:rsidRPr="00E23EE5">
        <w:rPr>
          <w:rFonts w:eastAsia="Times New Roman"/>
          <w:spacing w:val="-4"/>
          <w:szCs w:val="24"/>
        </w:rPr>
        <w:t>brenda</w:t>
      </w:r>
      <w:proofErr w:type="gramEnd"/>
      <w:r w:rsidRPr="00E23EE5">
        <w:rPr>
          <w:rFonts w:eastAsia="Times New Roman"/>
          <w:spacing w:val="-4"/>
          <w:szCs w:val="24"/>
        </w:rPr>
        <w:t xml:space="preserve"> të njëjtit afat.</w:t>
      </w:r>
    </w:p>
    <w:p w:rsidR="00E66663" w:rsidRPr="00E23EE5" w:rsidRDefault="00E66663" w:rsidP="00E66663">
      <w:pPr>
        <w:pStyle w:val="Paragrafi"/>
        <w:rPr>
          <w:rFonts w:eastAsia="Times New Roman"/>
          <w:spacing w:val="-4"/>
          <w:szCs w:val="24"/>
        </w:rPr>
      </w:pPr>
      <w:r w:rsidRPr="00E23EE5">
        <w:rPr>
          <w:rFonts w:eastAsia="Times New Roman"/>
          <w:spacing w:val="-4"/>
          <w:szCs w:val="24"/>
        </w:rPr>
        <w:t>2. Ministria përgjegjëse për arsimin, para përfundimit të mandatit të autoriteteve dhe organeve ekzistuese në IAL-të publike, miraton rregulloren për zgjedhjet e para, sipas këtij ligji, të autoriteteve dhe organeve drejtuese të institucioneve të arsimit të lartë publik. Rregullorja përcakton kriteret për hartimin e listave zgjedhore, regjistrimin e kandidatëve, procesin e votimit, kriteret e vlefshmërisë e të numërimit të votave, rregullat për shpalljen e rezultatit dhe të fituesve, procesin dhe afatet e ankimit.</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3. Numri i mandateve të fituara si autoritet drejtues akademik i IAL-së, në të njëjtin funksion dhe në të njëjtin institucion, nuk mund të jetë më shumë se </w:t>
      </w:r>
      <w:proofErr w:type="gramStart"/>
      <w:r w:rsidRPr="00E23EE5">
        <w:rPr>
          <w:rFonts w:eastAsia="Times New Roman"/>
          <w:spacing w:val="-4"/>
          <w:szCs w:val="24"/>
        </w:rPr>
        <w:t>dy</w:t>
      </w:r>
      <w:proofErr w:type="gramEnd"/>
      <w:r w:rsidRPr="00E23EE5">
        <w:rPr>
          <w:rFonts w:eastAsia="Times New Roman"/>
          <w:spacing w:val="-4"/>
          <w:szCs w:val="24"/>
        </w:rPr>
        <w:t>, të njëpasnjëshme apo të ndara. Në numrin e mandateve, sipas kësaj pike, përllogariten mandatet e fituara sipas ligjit nr. 9741, datë 21.5.2007, “Për arsimin e lartë në Republikën e Shqipërisë”, të ndryshuar, dhe të gjitha mandatet e tjera në vijim.</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4. Raportet e përfaqësimit në Bordin e parë të Administrimit do të përcaktohen në raport me nivelin e financimit të institucioneve pjesëmarrëse në të, përgjatë katër viteve të fundit financiare. </w:t>
      </w: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5. Institucionet ekzistuese riorganizojnë njësitë e brendshme, në përputhje me këtë ligj, </w:t>
      </w:r>
      <w:proofErr w:type="gramStart"/>
      <w:r w:rsidRPr="00E23EE5">
        <w:rPr>
          <w:rFonts w:eastAsia="Times New Roman"/>
          <w:spacing w:val="-4"/>
          <w:szCs w:val="24"/>
        </w:rPr>
        <w:t>brenda</w:t>
      </w:r>
      <w:proofErr w:type="gramEnd"/>
      <w:r w:rsidRPr="00E23EE5">
        <w:rPr>
          <w:rFonts w:eastAsia="Times New Roman"/>
          <w:spacing w:val="-4"/>
          <w:szCs w:val="24"/>
        </w:rPr>
        <w:t xml:space="preserve"> vitit të parë akademik, nga hyrja në fuqi e tij.</w:t>
      </w:r>
    </w:p>
    <w:p w:rsidR="00E66663" w:rsidRPr="00E23EE5" w:rsidRDefault="00E66663" w:rsidP="00FB44E5">
      <w:pPr>
        <w:pStyle w:val="Paragrafi"/>
        <w:ind w:firstLine="0"/>
        <w:rPr>
          <w:rFonts w:eastAsia="Times New Roman"/>
          <w:b/>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132</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Institucionet e arsimit të lartë hartojnë dhe miratojnë statutet në ministrinë përgjegjëse për arsimin dhe rregulloret e tyre, në përputhje me këtë ligj, </w:t>
      </w:r>
      <w:proofErr w:type="gramStart"/>
      <w:r w:rsidRPr="00E23EE5">
        <w:rPr>
          <w:rFonts w:eastAsia="Times New Roman"/>
          <w:spacing w:val="-4"/>
          <w:szCs w:val="24"/>
        </w:rPr>
        <w:t>brenda</w:t>
      </w:r>
      <w:proofErr w:type="gramEnd"/>
      <w:r w:rsidRPr="00E23EE5">
        <w:rPr>
          <w:rFonts w:eastAsia="Times New Roman"/>
          <w:spacing w:val="-4"/>
          <w:szCs w:val="24"/>
        </w:rPr>
        <w:t xml:space="preserve"> vitit të parë akademik nga hyrja në fuqi e këtij ligji.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133</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Brenda 9 muajve nga hyrja në fuqi e këtij ligji, ministria përgjegjëse për arsimin miraton dhe bën publike listën e institucioneve të arsimit të lartë që plotësojnë kriteret për dhënien e titujve akademikë.</w:t>
      </w:r>
    </w:p>
    <w:p w:rsidR="00E66663" w:rsidRPr="00E23EE5" w:rsidRDefault="00E66663" w:rsidP="00E66663">
      <w:pPr>
        <w:pStyle w:val="Paragrafi"/>
        <w:rPr>
          <w:rFonts w:eastAsia="Times New Roman"/>
          <w:spacing w:val="-4"/>
          <w:szCs w:val="24"/>
        </w:rPr>
      </w:pPr>
      <w:r w:rsidRPr="00E23EE5">
        <w:rPr>
          <w:rFonts w:eastAsia="Times New Roman"/>
          <w:spacing w:val="-4"/>
          <w:szCs w:val="24"/>
        </w:rPr>
        <w:t>2. Deri në dhënien e gradave dhe titujve akademikë, sipas këtij ligji, gradat dhe titujt trajtohen sipas kuadrit ligjor ekzistues në fuqi. Komisioni i vlerësimit të titujve akademikë pushon së ekzistuari 1 vit pas hyrjes në fuqi të këtij ligji.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134</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1. Studentët, të cilët kanë nisur programet e studimit të doktoratës para hyrjes në fuqi të këtij ligj, i përfundojnë ato sipas kritereve dhe modaliteteve të legjislacionit të kohës kur këta studentë janë pranuar.</w:t>
      </w:r>
    </w:p>
    <w:p w:rsidR="00E66663" w:rsidRPr="00E23EE5" w:rsidRDefault="00E66663" w:rsidP="00E66663">
      <w:pPr>
        <w:pStyle w:val="Paragrafi"/>
        <w:rPr>
          <w:rFonts w:eastAsia="Times New Roman"/>
          <w:spacing w:val="-4"/>
          <w:szCs w:val="24"/>
        </w:rPr>
      </w:pPr>
      <w:r w:rsidRPr="00E23EE5">
        <w:rPr>
          <w:rFonts w:eastAsia="Times New Roman"/>
          <w:spacing w:val="-4"/>
          <w:szCs w:val="24"/>
        </w:rPr>
        <w:t>2. Përcaktimet e këtij ligji mbi kohëzgjatjen e programeve të studimit zbatohen për studentët që nisin studimet pas hyrjes në fuqi të ligjit.</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135</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Pranimi i kandidatëve në institucionet e arsimit të lartë në vitin akademik 2016-2017 e në vijim, në të gjitha programet e studimit të ofruara nga institucionet e arsimit të lartë, kryhet sipas përcaktimeve të këtij ligji.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136</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Agjencia Publike e Akreditimit të Arsimit të Lartë, brenda 6 muajve nga hyrja në fuqi e këtij ligji, riorganizohet në ASCAL, sipas përcaktimeve të këtij ligji dhe vendimit përkatës të Këshillit të Ministrave.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137</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Kodi i Cilësisë së Arsimit të Lartë miratohet </w:t>
      </w:r>
      <w:proofErr w:type="gramStart"/>
      <w:r w:rsidRPr="00E23EE5">
        <w:rPr>
          <w:rFonts w:eastAsia="Times New Roman"/>
          <w:spacing w:val="-4"/>
          <w:szCs w:val="24"/>
        </w:rPr>
        <w:t>brenda</w:t>
      </w:r>
      <w:proofErr w:type="gramEnd"/>
      <w:r w:rsidRPr="00E23EE5">
        <w:rPr>
          <w:rFonts w:eastAsia="Times New Roman"/>
          <w:spacing w:val="-4"/>
          <w:szCs w:val="24"/>
        </w:rPr>
        <w:t xml:space="preserve"> 1 viti nga hyrja në fuqi e këtij ligji.</w:t>
      </w:r>
    </w:p>
    <w:p w:rsidR="00E66663" w:rsidRPr="00E23EE5" w:rsidRDefault="00E66663" w:rsidP="00FB44E5">
      <w:pPr>
        <w:pStyle w:val="Paragrafi"/>
        <w:ind w:firstLine="0"/>
        <w:rPr>
          <w:rFonts w:eastAsia="Times New Roman"/>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138</w:t>
      </w:r>
    </w:p>
    <w:p w:rsidR="00E66663" w:rsidRPr="00E23EE5" w:rsidRDefault="00E66663" w:rsidP="00E66663">
      <w:pPr>
        <w:pStyle w:val="Paragrafi"/>
        <w:rPr>
          <w:rFonts w:eastAsia="Times New Roman"/>
          <w:spacing w:val="-4"/>
          <w:szCs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Procesi i sigurimit të jashtëm të cilësisë, akreditimit institucional dhe programeve të studimit vijon sipas kuadrit ligjor ekzistues, deri në riorganizimin e Agjencisë Publike të Akreditimit të Arsimit të Lartë si ASCAL dhe miratimin e Kodit të Cilësisë.</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139</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Financimi i institucioneve të arsimit të lartë fillon të aplikohet, sipas këtij ligji, në mënyrë të shkallëzuar, nga viti buxhetor 2016. </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140</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Instituti i Shëndetit Publik konsiderohet, në zbatim të këtij ligji, institucion/qendër e kërkimit shkencor, i cili ruan marrëveshjet ekzistuese me IAL-të në </w:t>
      </w:r>
      <w:proofErr w:type="gramStart"/>
      <w:r w:rsidRPr="00E23EE5">
        <w:rPr>
          <w:rFonts w:eastAsia="Times New Roman"/>
          <w:spacing w:val="-4"/>
          <w:szCs w:val="24"/>
        </w:rPr>
        <w:t>fushën  mjekësore</w:t>
      </w:r>
      <w:proofErr w:type="gramEnd"/>
      <w:r w:rsidRPr="00E23EE5">
        <w:rPr>
          <w:rFonts w:eastAsia="Times New Roman"/>
          <w:spacing w:val="-4"/>
          <w:szCs w:val="24"/>
        </w:rPr>
        <w:t xml:space="preserve"> deri në plotësimin e kushteve të parashikuara në nenin 28, pika 5, të këtij ligji.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141</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Aktet nënligjore</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Aktet nënligjore në zbatim të nenit 4, pika 4; nenit  5, pika 1, shkronja “e”;nenit 8, pika 3; nenit 9, pikat 2,4 dhe 6; nenit 10, pika 1, shkronja “c”; nenit 11, pikat 3 dhe 4; nenit 12, pikat 4 dhe 8; nenit 14, pika 10; nenit 15, pika 7; nenit 28, pika 5; nenit 29, pika 3; nenit 30, pikat 3 dhe 7; nenit 32, pika 2; nenit 35, pika 6;  nenit 60, pika 3; nenit 71, pika 2; nenit 75, pika 3,shkronja“b”; nenit 79, pika 7; nenit 82, pika 3; nenit 87, pika 3; nenit 91, pika 5; nenit 92, pika 6; nenit 96, pika 2; nenit 98, pika 1, shkronja“d”; nenit 100, pika 4; nenit 101, pika 2; nenit 105, pika 2; nenit 106, pika 8; nenit 112, pikat 5 dhe 6; nenit 114, pika 3; nenit 115, pika 2; nenit 120, pika 7; nenit 125 dhe nenit 136miratohen brenda 9 muajve nga hyrja më fuqi e këtij ligji.</w:t>
      </w:r>
    </w:p>
    <w:p w:rsidR="00E66663" w:rsidRPr="00E23EE5" w:rsidRDefault="00E66663" w:rsidP="00E66663">
      <w:pPr>
        <w:pStyle w:val="Hapesira7"/>
        <w:rPr>
          <w:sz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142</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Shfuqizime</w:t>
      </w:r>
    </w:p>
    <w:p w:rsidR="00E66663" w:rsidRPr="00E23EE5" w:rsidRDefault="00E66663" w:rsidP="00FB44E5">
      <w:pPr>
        <w:pStyle w:val="Hapesira7"/>
        <w:ind w:firstLine="0"/>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 xml:space="preserve">Me hyrjen në fuqi të këtij ligji, ligji nr. 9741, datë 21.5.2007, “Për arsimin e lartë në Republikën e Shqipërisë”, i ndryshuar, shfuqizohet. </w:t>
      </w:r>
    </w:p>
    <w:p w:rsidR="00E66663" w:rsidRPr="00E23EE5" w:rsidRDefault="00E66663" w:rsidP="00E66663">
      <w:pPr>
        <w:pStyle w:val="Paragrafi"/>
        <w:rPr>
          <w:rFonts w:eastAsia="Times New Roman"/>
          <w:spacing w:val="-4"/>
          <w:szCs w:val="24"/>
        </w:rPr>
      </w:pPr>
      <w:r w:rsidRPr="00E23EE5">
        <w:rPr>
          <w:rFonts w:eastAsia="Times New Roman"/>
          <w:spacing w:val="-4"/>
          <w:szCs w:val="24"/>
        </w:rPr>
        <w:t>Aktet nënligjore, të miratuara para hyrjes në fuqi të këtij ligji dhe që nuk bien ndesh me të, do të zbatohen derisa nuk janë miratuar aktet e nënligjore të parashikuara në nenin 139 të këtij ligji.</w:t>
      </w:r>
    </w:p>
    <w:p w:rsidR="00E66663" w:rsidRPr="00E23EE5" w:rsidRDefault="00E66663" w:rsidP="00E66663">
      <w:pPr>
        <w:pStyle w:val="Paragrafi"/>
        <w:rPr>
          <w:rFonts w:eastAsia="Times New Roman"/>
          <w:b/>
          <w:spacing w:val="-4"/>
          <w:szCs w:val="24"/>
        </w:rPr>
      </w:pPr>
    </w:p>
    <w:p w:rsidR="00E66663" w:rsidRPr="00E23EE5" w:rsidRDefault="00E66663" w:rsidP="00E66663">
      <w:pPr>
        <w:pStyle w:val="Paragrafi"/>
        <w:jc w:val="center"/>
        <w:rPr>
          <w:rFonts w:eastAsia="Times New Roman"/>
          <w:spacing w:val="-4"/>
          <w:szCs w:val="24"/>
        </w:rPr>
      </w:pPr>
      <w:r w:rsidRPr="00E23EE5">
        <w:rPr>
          <w:rFonts w:eastAsia="Times New Roman"/>
          <w:spacing w:val="-4"/>
          <w:szCs w:val="24"/>
        </w:rPr>
        <w:t>Neni 143</w:t>
      </w:r>
    </w:p>
    <w:p w:rsidR="00E66663" w:rsidRPr="00E23EE5" w:rsidRDefault="00E66663" w:rsidP="00E66663">
      <w:pPr>
        <w:pStyle w:val="Paragrafi"/>
        <w:jc w:val="center"/>
        <w:rPr>
          <w:rFonts w:eastAsia="Times New Roman"/>
          <w:b/>
          <w:spacing w:val="-4"/>
          <w:szCs w:val="24"/>
        </w:rPr>
      </w:pPr>
      <w:r w:rsidRPr="00E23EE5">
        <w:rPr>
          <w:rFonts w:eastAsia="Times New Roman"/>
          <w:b/>
          <w:spacing w:val="-4"/>
          <w:szCs w:val="24"/>
        </w:rPr>
        <w:t>Hyrja në fuqi</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proofErr w:type="gramStart"/>
      <w:r w:rsidRPr="00E23EE5">
        <w:rPr>
          <w:rFonts w:eastAsia="Times New Roman"/>
          <w:spacing w:val="-4"/>
          <w:szCs w:val="24"/>
        </w:rPr>
        <w:t>Ky</w:t>
      </w:r>
      <w:proofErr w:type="gramEnd"/>
      <w:r w:rsidRPr="00E23EE5">
        <w:rPr>
          <w:rFonts w:eastAsia="Times New Roman"/>
          <w:spacing w:val="-4"/>
          <w:szCs w:val="24"/>
        </w:rPr>
        <w:t xml:space="preserve"> ligj hyn në fuqi 15 ditë pas botimit në Fletoren Zyrtare.</w:t>
      </w:r>
    </w:p>
    <w:p w:rsidR="00E66663" w:rsidRPr="00E23EE5" w:rsidRDefault="00E66663" w:rsidP="00E66663">
      <w:pPr>
        <w:pStyle w:val="Hapesira7"/>
        <w:rPr>
          <w:rStyle w:val="grame"/>
          <w:sz w:val="24"/>
        </w:rPr>
      </w:pPr>
    </w:p>
    <w:p w:rsidR="00E66663" w:rsidRPr="00E23EE5" w:rsidRDefault="00E66663" w:rsidP="00E66663">
      <w:pPr>
        <w:pStyle w:val="Paragrafi"/>
        <w:jc w:val="right"/>
        <w:rPr>
          <w:rFonts w:eastAsia="Times New Roman"/>
          <w:spacing w:val="-4"/>
          <w:szCs w:val="24"/>
        </w:rPr>
      </w:pPr>
      <w:r w:rsidRPr="00E23EE5">
        <w:rPr>
          <w:rFonts w:eastAsia="Times New Roman"/>
          <w:spacing w:val="-4"/>
          <w:szCs w:val="24"/>
        </w:rPr>
        <w:lastRenderedPageBreak/>
        <w:t>KRYETARI</w:t>
      </w:r>
    </w:p>
    <w:p w:rsidR="00E66663" w:rsidRPr="00E23EE5" w:rsidRDefault="00E66663" w:rsidP="00E66663">
      <w:pPr>
        <w:pStyle w:val="Paragrafi"/>
        <w:jc w:val="right"/>
        <w:rPr>
          <w:rFonts w:eastAsia="Times New Roman"/>
          <w:b/>
          <w:spacing w:val="-4"/>
          <w:szCs w:val="24"/>
        </w:rPr>
      </w:pPr>
      <w:r w:rsidRPr="00E23EE5">
        <w:rPr>
          <w:rFonts w:eastAsia="Times New Roman"/>
          <w:b/>
          <w:spacing w:val="-4"/>
          <w:szCs w:val="24"/>
        </w:rPr>
        <w:t xml:space="preserve"> Ilir Meta</w:t>
      </w:r>
    </w:p>
    <w:p w:rsidR="00E66663" w:rsidRPr="00E23EE5" w:rsidRDefault="00E66663" w:rsidP="00E66663">
      <w:pPr>
        <w:pStyle w:val="Hapesira7"/>
        <w:rPr>
          <w:sz w:val="24"/>
        </w:rPr>
      </w:pPr>
    </w:p>
    <w:p w:rsidR="00E66663" w:rsidRPr="00E23EE5" w:rsidRDefault="00E66663" w:rsidP="00E66663">
      <w:pPr>
        <w:pStyle w:val="Paragrafi"/>
        <w:rPr>
          <w:rFonts w:eastAsia="Times New Roman"/>
          <w:spacing w:val="-4"/>
          <w:szCs w:val="24"/>
        </w:rPr>
      </w:pPr>
      <w:r w:rsidRPr="00E23EE5">
        <w:rPr>
          <w:rFonts w:eastAsia="Times New Roman"/>
          <w:spacing w:val="-4"/>
          <w:szCs w:val="24"/>
        </w:rPr>
        <w:t>Miratuar në datën 22.7.2015</w:t>
      </w:r>
    </w:p>
    <w:p w:rsidR="000F6EA9" w:rsidRPr="00E23EE5" w:rsidRDefault="000F6EA9">
      <w:pPr>
        <w:rPr>
          <w:rFonts w:ascii="Garamond" w:hAnsi="Garamond"/>
          <w:sz w:val="24"/>
          <w:szCs w:val="24"/>
        </w:rPr>
      </w:pPr>
    </w:p>
    <w:sectPr w:rsidR="000F6EA9" w:rsidRPr="00E23EE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663"/>
    <w:rsid w:val="000D2C90"/>
    <w:rsid w:val="000F6EA9"/>
    <w:rsid w:val="00635E5E"/>
    <w:rsid w:val="006D2FD2"/>
    <w:rsid w:val="00715B0A"/>
    <w:rsid w:val="00993FA9"/>
    <w:rsid w:val="00C45695"/>
    <w:rsid w:val="00E23EE5"/>
    <w:rsid w:val="00E66663"/>
    <w:rsid w:val="00FB4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F7EF37A9-4B61-48B0-9D6C-34B42101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66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6666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6666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6666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6666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6666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E6666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6666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6666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6666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6666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E6666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6666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6666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6666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E6666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6666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66663"/>
    <w:rPr>
      <w:rFonts w:ascii="Cambria" w:eastAsia="MS Mincho" w:hAnsi="Cambria" w:cs="Cambria"/>
      <w:sz w:val="20"/>
      <w:szCs w:val="20"/>
      <w:lang w:val="en-US"/>
    </w:rPr>
  </w:style>
  <w:style w:type="character" w:customStyle="1" w:styleId="Heading9Char">
    <w:name w:val="Heading 9 Char"/>
    <w:basedOn w:val="DefaultParagraphFont"/>
    <w:link w:val="Heading9"/>
    <w:rsid w:val="00E66663"/>
    <w:rPr>
      <w:rFonts w:ascii="Cambria" w:eastAsia="MS Mincho" w:hAnsi="Cambria" w:cs="Cambria"/>
      <w:i/>
      <w:iCs/>
      <w:spacing w:val="5"/>
      <w:sz w:val="20"/>
      <w:szCs w:val="20"/>
      <w:lang w:val="en-US"/>
    </w:rPr>
  </w:style>
  <w:style w:type="paragraph" w:styleId="NoSpacing">
    <w:name w:val="No Spacing"/>
    <w:link w:val="NoSpacingChar"/>
    <w:uiPriority w:val="1"/>
    <w:qFormat/>
    <w:rsid w:val="00E6666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6666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66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66663"/>
    <w:rPr>
      <w:rFonts w:ascii="Tahoma" w:eastAsia="Calibri" w:hAnsi="Tahoma" w:cs="Tahoma"/>
      <w:sz w:val="16"/>
      <w:szCs w:val="16"/>
      <w:lang w:val="en-US"/>
    </w:rPr>
  </w:style>
  <w:style w:type="paragraph" w:styleId="Header">
    <w:name w:val="header"/>
    <w:basedOn w:val="Normal"/>
    <w:link w:val="HeaderChar"/>
    <w:uiPriority w:val="99"/>
    <w:unhideWhenUsed/>
    <w:rsid w:val="00E66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663"/>
    <w:rPr>
      <w:rFonts w:ascii="Calibri" w:eastAsia="Calibri" w:hAnsi="Calibri" w:cs="Times New Roman"/>
      <w:lang w:val="en-US"/>
    </w:rPr>
  </w:style>
  <w:style w:type="paragraph" w:styleId="Footer">
    <w:name w:val="footer"/>
    <w:basedOn w:val="Normal"/>
    <w:link w:val="FooterChar"/>
    <w:uiPriority w:val="99"/>
    <w:unhideWhenUsed/>
    <w:rsid w:val="00E66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663"/>
    <w:rPr>
      <w:rFonts w:ascii="Calibri" w:eastAsia="Calibri" w:hAnsi="Calibri" w:cs="Times New Roman"/>
      <w:lang w:val="en-US"/>
    </w:rPr>
  </w:style>
  <w:style w:type="paragraph" w:customStyle="1" w:styleId="Akti">
    <w:name w:val="Akti"/>
    <w:link w:val="AktiChar"/>
    <w:rsid w:val="00E6666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6666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66663"/>
    <w:rPr>
      <w:rFonts w:ascii="Garamond" w:eastAsia="MS Mincho" w:hAnsi="Garamond" w:cs="CG Times"/>
      <w:b/>
      <w:bCs/>
      <w:sz w:val="24"/>
    </w:rPr>
  </w:style>
  <w:style w:type="paragraph" w:customStyle="1" w:styleId="Paragrafi">
    <w:name w:val="Paragrafi"/>
    <w:link w:val="ParagrafiChar"/>
    <w:rsid w:val="00E6666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66663"/>
    <w:rPr>
      <w:rFonts w:ascii="Garamond" w:eastAsia="MS Mincho" w:hAnsi="Garamond" w:cs="CG Times"/>
      <w:sz w:val="24"/>
      <w:lang w:val="en-US"/>
    </w:rPr>
  </w:style>
  <w:style w:type="paragraph" w:customStyle="1" w:styleId="Titulli">
    <w:name w:val="Titulli"/>
    <w:next w:val="Normal"/>
    <w:link w:val="TitulliChar"/>
    <w:rsid w:val="00E6666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66663"/>
    <w:rPr>
      <w:rFonts w:ascii="Garamond" w:eastAsia="MS Mincho" w:hAnsi="Garamond" w:cs="CG Times"/>
      <w:b/>
      <w:bCs/>
      <w:caps/>
      <w:sz w:val="24"/>
    </w:rPr>
  </w:style>
  <w:style w:type="character" w:customStyle="1" w:styleId="AktiChar">
    <w:name w:val="Akti Char"/>
    <w:basedOn w:val="DefaultParagraphFont"/>
    <w:link w:val="Akti"/>
    <w:rsid w:val="00E66663"/>
    <w:rPr>
      <w:rFonts w:ascii="Garamond" w:eastAsia="MS Mincho" w:hAnsi="Garamond" w:cs="CG Times"/>
      <w:b/>
      <w:bCs/>
      <w:caps/>
      <w:color w:val="000000"/>
      <w:sz w:val="24"/>
    </w:rPr>
  </w:style>
  <w:style w:type="paragraph" w:customStyle="1" w:styleId="NeniNr">
    <w:name w:val="Neni_Nr"/>
    <w:next w:val="Normal"/>
    <w:link w:val="NeniNrChar"/>
    <w:rsid w:val="00E6666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6666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66663"/>
    <w:rPr>
      <w:rFonts w:ascii="Garamond" w:eastAsia="MS Mincho" w:hAnsi="Garamond" w:cs="CG Times"/>
      <w:sz w:val="24"/>
    </w:rPr>
  </w:style>
  <w:style w:type="paragraph" w:customStyle="1" w:styleId="Autoriteti">
    <w:name w:val="Autoriteti"/>
    <w:next w:val="Normal"/>
    <w:link w:val="AutoritetiChar"/>
    <w:rsid w:val="00E6666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E6666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E66663"/>
    <w:rPr>
      <w:rFonts w:ascii="Garamond" w:eastAsia="MS Mincho" w:hAnsi="Garamond" w:cs="CG Times"/>
      <w:caps/>
      <w:sz w:val="24"/>
    </w:rPr>
  </w:style>
  <w:style w:type="character" w:customStyle="1" w:styleId="AutoritetiEmerChar">
    <w:name w:val="Autoriteti_Emer Char"/>
    <w:link w:val="AutoritetiEmer"/>
    <w:locked/>
    <w:rsid w:val="00E66663"/>
    <w:rPr>
      <w:rFonts w:ascii="Garamond" w:eastAsia="MS Mincho" w:hAnsi="Garamond" w:cs="Times New Roman"/>
      <w:b/>
      <w:bCs/>
      <w:sz w:val="24"/>
    </w:rPr>
  </w:style>
  <w:style w:type="paragraph" w:customStyle="1" w:styleId="Titull-Titull">
    <w:name w:val="Titull-Titull"/>
    <w:basedOn w:val="Paragrafi"/>
    <w:qFormat/>
    <w:rsid w:val="00E66663"/>
    <w:pPr>
      <w:ind w:firstLine="0"/>
      <w:jc w:val="center"/>
    </w:pPr>
    <w:rPr>
      <w:caps/>
      <w:szCs w:val="24"/>
    </w:rPr>
  </w:style>
  <w:style w:type="paragraph" w:customStyle="1" w:styleId="Vendosi">
    <w:name w:val="Vendosi"/>
    <w:basedOn w:val="Titull-Titull"/>
    <w:qFormat/>
    <w:rsid w:val="00E66663"/>
  </w:style>
  <w:style w:type="paragraph" w:customStyle="1" w:styleId="Hapesira7">
    <w:name w:val="Hapesira 7"/>
    <w:basedOn w:val="Paragrafi"/>
    <w:qFormat/>
    <w:rsid w:val="00E66663"/>
    <w:rPr>
      <w:sz w:val="14"/>
      <w:szCs w:val="24"/>
    </w:rPr>
  </w:style>
  <w:style w:type="paragraph" w:styleId="ListParagraph">
    <w:name w:val="List Paragraph"/>
    <w:aliases w:val="List Paragraph2"/>
    <w:basedOn w:val="Normal"/>
    <w:link w:val="ListParagraphChar"/>
    <w:uiPriority w:val="34"/>
    <w:qFormat/>
    <w:rsid w:val="00E6666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66663"/>
    <w:rPr>
      <w:rFonts w:ascii="Calibri" w:eastAsia="Times New Roman" w:hAnsi="Calibri" w:cs="Times New Roman"/>
      <w:lang w:val="en-US"/>
    </w:rPr>
  </w:style>
  <w:style w:type="paragraph" w:customStyle="1" w:styleId="Style1">
    <w:name w:val="Style1"/>
    <w:basedOn w:val="Akti"/>
    <w:qFormat/>
    <w:rsid w:val="00E66663"/>
  </w:style>
  <w:style w:type="character" w:customStyle="1" w:styleId="Heading2Char1">
    <w:name w:val="Heading 2 Char1"/>
    <w:link w:val="Heading2"/>
    <w:locked/>
    <w:rsid w:val="00E6666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66663"/>
    <w:rPr>
      <w:rFonts w:ascii="Cambria" w:eastAsia="MS Mincho" w:hAnsi="Cambria" w:cs="Cambria"/>
      <w:b/>
      <w:bCs/>
      <w:sz w:val="24"/>
      <w:szCs w:val="24"/>
      <w:lang w:val="en-US"/>
    </w:rPr>
  </w:style>
  <w:style w:type="paragraph" w:customStyle="1" w:styleId="ADDRESS">
    <w:name w:val="ADDRESS"/>
    <w:basedOn w:val="Normal"/>
    <w:rsid w:val="00E6666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66663"/>
    <w:pPr>
      <w:spacing w:after="0" w:line="240" w:lineRule="auto"/>
      <w:jc w:val="both"/>
    </w:pPr>
    <w:rPr>
      <w:rFonts w:ascii="CG Times" w:eastAsia="MS Mincho" w:hAnsi="CG Times" w:cs="CG Times"/>
      <w:sz w:val="21"/>
    </w:rPr>
  </w:style>
  <w:style w:type="paragraph" w:customStyle="1" w:styleId="AneksiNr">
    <w:name w:val="Aneksi_Nr"/>
    <w:next w:val="Normal"/>
    <w:rsid w:val="00E6666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6666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E6666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E66663"/>
    <w:rPr>
      <w:rFonts w:ascii="Arial" w:eastAsia="Times New Roman" w:hAnsi="Arial" w:cs="Arial"/>
      <w:color w:val="000000"/>
      <w:sz w:val="24"/>
      <w:szCs w:val="24"/>
      <w:lang w:val="en-US"/>
    </w:rPr>
  </w:style>
  <w:style w:type="paragraph" w:customStyle="1" w:styleId="BazLigjPropozues">
    <w:name w:val="Baz_Ligj_Propozues"/>
    <w:rsid w:val="00E6666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E6666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66663"/>
    <w:rPr>
      <w:rFonts w:ascii="Times New Roman" w:eastAsia="Times New Roman" w:hAnsi="Times New Roman" w:cs="Times New Roman"/>
      <w:caps/>
      <w:sz w:val="26"/>
      <w:szCs w:val="26"/>
    </w:rPr>
  </w:style>
  <w:style w:type="character" w:customStyle="1" w:styleId="apple-converted-space">
    <w:name w:val="apple-converted-space"/>
    <w:rsid w:val="00E66663"/>
  </w:style>
  <w:style w:type="character" w:styleId="Hyperlink">
    <w:name w:val="Hyperlink"/>
    <w:uiPriority w:val="99"/>
    <w:unhideWhenUsed/>
    <w:rsid w:val="00E66663"/>
    <w:rPr>
      <w:color w:val="0000FF"/>
      <w:u w:val="single"/>
    </w:rPr>
  </w:style>
  <w:style w:type="character" w:styleId="FollowedHyperlink">
    <w:name w:val="FollowedHyperlink"/>
    <w:uiPriority w:val="99"/>
    <w:unhideWhenUsed/>
    <w:rsid w:val="00E66663"/>
    <w:rPr>
      <w:color w:val="800080"/>
      <w:u w:val="single"/>
    </w:rPr>
  </w:style>
  <w:style w:type="paragraph" w:customStyle="1" w:styleId="font5">
    <w:name w:val="font5"/>
    <w:basedOn w:val="Normal"/>
    <w:rsid w:val="00E666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6666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6666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666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666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6666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6666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6666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6666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6666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6666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6666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6666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6666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6666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6666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6666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6666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6666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6666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6666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6666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6666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6666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6666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6666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6666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66663"/>
    <w:pPr>
      <w:spacing w:after="0" w:line="240" w:lineRule="auto"/>
      <w:jc w:val="center"/>
    </w:pPr>
    <w:rPr>
      <w:rFonts w:ascii="CG Times" w:eastAsia="MS Mincho" w:hAnsi="CG Times" w:cs="CG Times"/>
      <w:caps/>
      <w:sz w:val="21"/>
    </w:rPr>
  </w:style>
  <w:style w:type="paragraph" w:customStyle="1" w:styleId="xl82">
    <w:name w:val="xl82"/>
    <w:basedOn w:val="Normal"/>
    <w:rsid w:val="00E6666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6666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6666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6666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6666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6666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6666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6666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6666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66663"/>
  </w:style>
  <w:style w:type="paragraph" w:customStyle="1" w:styleId="PjesaNr">
    <w:name w:val="Pjesa_Nr"/>
    <w:next w:val="Normal"/>
    <w:rsid w:val="00E6666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6666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6666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6666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6666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6666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6666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6666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6666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6666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66663"/>
    <w:pPr>
      <w:spacing w:after="0" w:line="240" w:lineRule="auto"/>
      <w:ind w:firstLine="284"/>
      <w:jc w:val="both"/>
    </w:pPr>
    <w:rPr>
      <w:rFonts w:ascii="CG Times" w:eastAsia="MS Mincho" w:hAnsi="CG Times" w:cs="CG Times"/>
    </w:rPr>
  </w:style>
  <w:style w:type="paragraph" w:customStyle="1" w:styleId="xl97">
    <w:name w:val="xl97"/>
    <w:basedOn w:val="Normal"/>
    <w:rsid w:val="00E6666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6666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6666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6666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6666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6666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6666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6666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6666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6666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66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66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66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66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6666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6666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666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6666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6666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6666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666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666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666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666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6666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6666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66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66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66663"/>
    <w:rPr>
      <w:b/>
      <w:bCs/>
    </w:rPr>
  </w:style>
  <w:style w:type="paragraph" w:customStyle="1" w:styleId="xl136">
    <w:name w:val="xl136"/>
    <w:basedOn w:val="Normal"/>
    <w:rsid w:val="00E666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666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6666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6666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666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6666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666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666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666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666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666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666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6666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6666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6666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666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66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6666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6666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E6666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66663"/>
  </w:style>
  <w:style w:type="paragraph" w:styleId="Title">
    <w:name w:val="Title"/>
    <w:basedOn w:val="Heading1"/>
    <w:next w:val="Normal"/>
    <w:link w:val="TitleChar"/>
    <w:qFormat/>
    <w:rsid w:val="00E6666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6666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6666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E6666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6666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6666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66663"/>
    <w:pPr>
      <w:spacing w:after="100"/>
      <w:ind w:left="660" w:firstLine="0"/>
      <w:jc w:val="left"/>
    </w:pPr>
    <w:rPr>
      <w:rFonts w:eastAsia="Times New Roman"/>
    </w:rPr>
  </w:style>
  <w:style w:type="paragraph" w:styleId="TOC5">
    <w:name w:val="toc 5"/>
    <w:basedOn w:val="Normal"/>
    <w:next w:val="Normal"/>
    <w:autoRedefine/>
    <w:unhideWhenUsed/>
    <w:rsid w:val="00E66663"/>
    <w:pPr>
      <w:spacing w:after="100"/>
      <w:ind w:left="880" w:firstLine="0"/>
      <w:jc w:val="left"/>
    </w:pPr>
    <w:rPr>
      <w:rFonts w:eastAsia="Times New Roman"/>
    </w:rPr>
  </w:style>
  <w:style w:type="paragraph" w:styleId="TOC6">
    <w:name w:val="toc 6"/>
    <w:basedOn w:val="Normal"/>
    <w:next w:val="Normal"/>
    <w:autoRedefine/>
    <w:unhideWhenUsed/>
    <w:rsid w:val="00E66663"/>
    <w:pPr>
      <w:spacing w:after="100"/>
      <w:ind w:left="1100" w:firstLine="0"/>
      <w:jc w:val="left"/>
    </w:pPr>
    <w:rPr>
      <w:rFonts w:eastAsia="Times New Roman"/>
    </w:rPr>
  </w:style>
  <w:style w:type="paragraph" w:styleId="TOC7">
    <w:name w:val="toc 7"/>
    <w:basedOn w:val="Normal"/>
    <w:next w:val="Normal"/>
    <w:autoRedefine/>
    <w:unhideWhenUsed/>
    <w:rsid w:val="00E66663"/>
    <w:pPr>
      <w:spacing w:after="100"/>
      <w:ind w:left="1320" w:firstLine="0"/>
      <w:jc w:val="left"/>
    </w:pPr>
    <w:rPr>
      <w:rFonts w:eastAsia="Times New Roman"/>
    </w:rPr>
  </w:style>
  <w:style w:type="paragraph" w:styleId="TOC8">
    <w:name w:val="toc 8"/>
    <w:basedOn w:val="Normal"/>
    <w:next w:val="Normal"/>
    <w:autoRedefine/>
    <w:unhideWhenUsed/>
    <w:rsid w:val="00E66663"/>
    <w:pPr>
      <w:spacing w:after="100"/>
      <w:ind w:left="1540" w:firstLine="0"/>
      <w:jc w:val="left"/>
    </w:pPr>
    <w:rPr>
      <w:rFonts w:eastAsia="Times New Roman"/>
    </w:rPr>
  </w:style>
  <w:style w:type="paragraph" w:styleId="TOC9">
    <w:name w:val="toc 9"/>
    <w:basedOn w:val="Normal"/>
    <w:next w:val="Normal"/>
    <w:autoRedefine/>
    <w:unhideWhenUsed/>
    <w:rsid w:val="00E6666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66663"/>
    <w:pPr>
      <w:spacing w:after="120"/>
      <w:ind w:left="360"/>
    </w:pPr>
  </w:style>
  <w:style w:type="character" w:customStyle="1" w:styleId="BodyTextIndentChar">
    <w:name w:val="Body Text Indent Char"/>
    <w:basedOn w:val="DefaultParagraphFont"/>
    <w:link w:val="BodyTextIndent"/>
    <w:uiPriority w:val="99"/>
    <w:rsid w:val="00E66663"/>
    <w:rPr>
      <w:rFonts w:ascii="Calibri" w:eastAsia="Calibri" w:hAnsi="Calibri" w:cs="Times New Roman"/>
      <w:lang w:val="en-US"/>
    </w:rPr>
  </w:style>
  <w:style w:type="paragraph" w:customStyle="1" w:styleId="numridata0">
    <w:name w:val="numridata"/>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6666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6666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66663"/>
    <w:rPr>
      <w:rFonts w:ascii="Times New Roman" w:eastAsia="Times New Roman" w:hAnsi="Times New Roman" w:cs="Times New Roman"/>
      <w:sz w:val="16"/>
      <w:szCs w:val="16"/>
      <w:lang w:val="en-US"/>
    </w:rPr>
  </w:style>
  <w:style w:type="paragraph" w:customStyle="1" w:styleId="s32b251d">
    <w:name w:val="s32b251d"/>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66663"/>
  </w:style>
  <w:style w:type="paragraph" w:customStyle="1" w:styleId="s30eec3f8">
    <w:name w:val="s30eec3f8"/>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66663"/>
    <w:rPr>
      <w:sz w:val="24"/>
      <w:lang w:eastAsia="fr-FR"/>
    </w:rPr>
  </w:style>
  <w:style w:type="paragraph" w:customStyle="1" w:styleId="JuPara">
    <w:name w:val="Ju_Para"/>
    <w:basedOn w:val="Normal"/>
    <w:link w:val="JuParaCar"/>
    <w:rsid w:val="00E6666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6666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6666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6666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6666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66663"/>
    <w:rPr>
      <w:vertAlign w:val="superscript"/>
    </w:rPr>
  </w:style>
  <w:style w:type="paragraph" w:customStyle="1" w:styleId="ju-005fpara">
    <w:name w:val="ju-005fpara"/>
    <w:basedOn w:val="Normal"/>
    <w:rsid w:val="00E6666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66663"/>
  </w:style>
  <w:style w:type="character" w:customStyle="1" w:styleId="s7d2086b4">
    <w:name w:val="s7d2086b4"/>
    <w:basedOn w:val="DefaultParagraphFont"/>
    <w:uiPriority w:val="99"/>
    <w:rsid w:val="00E66663"/>
  </w:style>
  <w:style w:type="character" w:customStyle="1" w:styleId="hps">
    <w:name w:val="hps"/>
    <w:basedOn w:val="DefaultParagraphFont"/>
    <w:rsid w:val="00E66663"/>
  </w:style>
  <w:style w:type="paragraph" w:customStyle="1" w:styleId="paragrafi0">
    <w:name w:val="paragrafi"/>
    <w:basedOn w:val="Normal"/>
    <w:rsid w:val="00E6666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6666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66663"/>
    <w:rPr>
      <w:rFonts w:cs="Times New Roman"/>
    </w:rPr>
  </w:style>
  <w:style w:type="paragraph" w:customStyle="1" w:styleId="titulli0">
    <w:name w:val="titulli"/>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66663"/>
  </w:style>
  <w:style w:type="paragraph" w:customStyle="1" w:styleId="akti0">
    <w:name w:val="akti"/>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66663"/>
  </w:style>
  <w:style w:type="paragraph" w:customStyle="1" w:styleId="CM49">
    <w:name w:val="CM49"/>
    <w:basedOn w:val="Normal"/>
    <w:next w:val="Normal"/>
    <w:rsid w:val="00E6666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6666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6666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66663"/>
    <w:pPr>
      <w:widowControl w:val="0"/>
    </w:pPr>
    <w:rPr>
      <w:rFonts w:ascii="Helvetica" w:eastAsia="Times New Roman" w:hAnsi="Helvetica" w:cs="Helvetica"/>
      <w:lang w:val="sq-AL"/>
    </w:rPr>
  </w:style>
  <w:style w:type="paragraph" w:customStyle="1" w:styleId="CM57">
    <w:name w:val="CM57"/>
    <w:basedOn w:val="Normal"/>
    <w:next w:val="Normal"/>
    <w:rsid w:val="00E6666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6666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6666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6666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6666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66663"/>
  </w:style>
  <w:style w:type="character" w:customStyle="1" w:styleId="StyleHeading6BoldChar">
    <w:name w:val="Style Heading 6 + Bold Char"/>
    <w:link w:val="StyleHeading6Bold"/>
    <w:rsid w:val="00E66663"/>
    <w:rPr>
      <w:rFonts w:ascii="Cambria" w:eastAsia="MS Mincho" w:hAnsi="Cambria" w:cs="Cambria"/>
      <w:b/>
      <w:bCs/>
      <w:i/>
      <w:iCs/>
      <w:color w:val="7F7F7F"/>
      <w:sz w:val="24"/>
      <w:szCs w:val="24"/>
      <w:lang w:val="en-US"/>
    </w:rPr>
  </w:style>
  <w:style w:type="paragraph" w:customStyle="1" w:styleId="tableheaders">
    <w:name w:val="table headers"/>
    <w:rsid w:val="00E6666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66663"/>
    <w:rPr>
      <w:b w:val="0"/>
    </w:rPr>
  </w:style>
  <w:style w:type="paragraph" w:styleId="PlainText">
    <w:name w:val="Plain Text"/>
    <w:basedOn w:val="Normal"/>
    <w:link w:val="PlainTextChar"/>
    <w:uiPriority w:val="99"/>
    <w:unhideWhenUsed/>
    <w:rsid w:val="00E6666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66663"/>
    <w:rPr>
      <w:rFonts w:ascii="Consolas" w:eastAsia="Calibri" w:hAnsi="Consolas" w:cs="Times New Roman"/>
      <w:sz w:val="21"/>
      <w:szCs w:val="21"/>
      <w:lang w:val="sq-AL"/>
    </w:rPr>
  </w:style>
  <w:style w:type="paragraph" w:customStyle="1" w:styleId="StyleStyle1Bold">
    <w:name w:val="Style Style1 + Bold"/>
    <w:basedOn w:val="Style1"/>
    <w:rsid w:val="00E66663"/>
  </w:style>
  <w:style w:type="paragraph" w:customStyle="1" w:styleId="CM1">
    <w:name w:val="CM1"/>
    <w:basedOn w:val="Default"/>
    <w:next w:val="Default"/>
    <w:rsid w:val="00E66663"/>
    <w:rPr>
      <w:rFonts w:ascii="EUAlbertina" w:hAnsi="EUAlbertina"/>
      <w:color w:val="auto"/>
    </w:rPr>
  </w:style>
  <w:style w:type="paragraph" w:customStyle="1" w:styleId="CM4">
    <w:name w:val="CM4"/>
    <w:basedOn w:val="Normal"/>
    <w:next w:val="Normal"/>
    <w:rsid w:val="00E6666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6666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6666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66663"/>
    <w:rPr>
      <w:rFonts w:ascii="Tahoma" w:eastAsia="Times New Roman" w:hAnsi="Tahoma" w:cs="Times New Roman"/>
      <w:sz w:val="16"/>
      <w:szCs w:val="16"/>
      <w:lang w:val="sq-AL"/>
    </w:rPr>
  </w:style>
  <w:style w:type="numbering" w:customStyle="1" w:styleId="NoList3">
    <w:name w:val="No List3"/>
    <w:next w:val="NoList"/>
    <w:semiHidden/>
    <w:rsid w:val="00E66663"/>
  </w:style>
  <w:style w:type="numbering" w:customStyle="1" w:styleId="NoList4">
    <w:name w:val="No List4"/>
    <w:next w:val="NoList"/>
    <w:semiHidden/>
    <w:rsid w:val="00E66663"/>
  </w:style>
  <w:style w:type="paragraph" w:customStyle="1" w:styleId="Point1">
    <w:name w:val="Point 1"/>
    <w:basedOn w:val="Normal"/>
    <w:link w:val="Point1Char"/>
    <w:rsid w:val="00E6666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66663"/>
    <w:rPr>
      <w:rFonts w:ascii="Calibri" w:eastAsia="Times New Roman" w:hAnsi="Calibri" w:cs="Times New Roman"/>
      <w:sz w:val="24"/>
      <w:szCs w:val="24"/>
      <w:lang w:eastAsia="en-GB"/>
    </w:rPr>
  </w:style>
  <w:style w:type="character" w:customStyle="1" w:styleId="longtext">
    <w:name w:val="long_text"/>
    <w:rsid w:val="00E66663"/>
    <w:rPr>
      <w:rFonts w:ascii="Comic Sans MS" w:hAnsi="Comic Sans MS"/>
      <w:b/>
      <w:sz w:val="96"/>
      <w:szCs w:val="24"/>
      <w:lang w:val="pl-PL" w:eastAsia="pl-PL" w:bidi="ar-SA"/>
    </w:rPr>
  </w:style>
  <w:style w:type="paragraph" w:customStyle="1" w:styleId="Text1">
    <w:name w:val="Text 1"/>
    <w:basedOn w:val="Normal"/>
    <w:link w:val="Text1Char"/>
    <w:rsid w:val="00E6666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6666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6666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6666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6666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66663"/>
  </w:style>
  <w:style w:type="character" w:customStyle="1" w:styleId="SectionTitleCharCharChar">
    <w:name w:val="SectionTitle Char Char Char"/>
    <w:link w:val="SectionTitleCharChar"/>
    <w:rsid w:val="00E6666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66663"/>
    <w:rPr>
      <w:rFonts w:ascii="Calibri" w:eastAsia="Times New Roman" w:hAnsi="Calibri" w:cs="Times New Roman"/>
      <w:b/>
      <w:bCs/>
      <w:smallCaps/>
      <w:sz w:val="28"/>
      <w:szCs w:val="28"/>
      <w:lang w:eastAsia="en-GB"/>
    </w:rPr>
  </w:style>
  <w:style w:type="character" w:customStyle="1" w:styleId="Text1Char">
    <w:name w:val="Text 1 Char"/>
    <w:link w:val="Text1"/>
    <w:rsid w:val="00E66663"/>
    <w:rPr>
      <w:rFonts w:ascii="Calibri" w:eastAsia="Times New Roman" w:hAnsi="Calibri" w:cs="Times New Roman"/>
      <w:sz w:val="24"/>
      <w:szCs w:val="24"/>
      <w:lang w:eastAsia="en-GB"/>
    </w:rPr>
  </w:style>
  <w:style w:type="character" w:customStyle="1" w:styleId="Point1CharChar">
    <w:name w:val="Point 1 Char Char"/>
    <w:rsid w:val="00E66663"/>
    <w:rPr>
      <w:sz w:val="24"/>
      <w:szCs w:val="24"/>
      <w:lang w:val="en-GB" w:eastAsia="en-GB" w:bidi="ar-SA"/>
    </w:rPr>
  </w:style>
  <w:style w:type="paragraph" w:customStyle="1" w:styleId="Point0">
    <w:name w:val="Point 0"/>
    <w:basedOn w:val="Normal"/>
    <w:rsid w:val="00E6666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6666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6666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6666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6666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6666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6666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6666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6666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66663"/>
    <w:rPr>
      <w:rFonts w:ascii="CG Times" w:hAnsi="CG Times"/>
      <w:sz w:val="22"/>
      <w:lang w:val="en-US" w:eastAsia="en-US" w:bidi="ar-SA"/>
    </w:rPr>
  </w:style>
  <w:style w:type="paragraph" w:customStyle="1" w:styleId="SectionTitle">
    <w:name w:val="SectionTitle"/>
    <w:basedOn w:val="Normal"/>
    <w:next w:val="Heading1"/>
    <w:rsid w:val="00E6666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66663"/>
  </w:style>
  <w:style w:type="paragraph" w:styleId="TableofFigures">
    <w:name w:val="table of figures"/>
    <w:basedOn w:val="Normal"/>
    <w:next w:val="Normal"/>
    <w:rsid w:val="00E6666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6666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6666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6666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6666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6666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6666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6666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6666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6666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6666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6666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6666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6666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6666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6666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66663"/>
    <w:pPr>
      <w:spacing w:after="0" w:line="360" w:lineRule="auto"/>
      <w:ind w:firstLine="0"/>
      <w:jc w:val="left"/>
    </w:pPr>
    <w:rPr>
      <w:rFonts w:ascii="Tahoma" w:eastAsia="Times New Roman" w:hAnsi="Tahoma"/>
      <w:lang w:val="de-AT" w:eastAsia="de-DE"/>
    </w:rPr>
  </w:style>
  <w:style w:type="paragraph" w:styleId="List">
    <w:name w:val="List"/>
    <w:basedOn w:val="Normal"/>
    <w:rsid w:val="00E6666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6666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6666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6666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6666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6666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6666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6666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6666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6666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6666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6666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6666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66663"/>
    <w:rPr>
      <w:sz w:val="16"/>
      <w:szCs w:val="16"/>
    </w:rPr>
  </w:style>
  <w:style w:type="paragraph" w:styleId="CommentText">
    <w:name w:val="annotation text"/>
    <w:aliases w:val=" Char"/>
    <w:basedOn w:val="Normal"/>
    <w:link w:val="CommentTextChar"/>
    <w:uiPriority w:val="99"/>
    <w:unhideWhenUsed/>
    <w:rsid w:val="00E6666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6666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66663"/>
    <w:rPr>
      <w:b/>
      <w:bCs/>
    </w:rPr>
  </w:style>
  <w:style w:type="character" w:customStyle="1" w:styleId="CommentSubjectChar">
    <w:name w:val="Comment Subject Char"/>
    <w:basedOn w:val="CommentTextChar"/>
    <w:link w:val="CommentSubject"/>
    <w:uiPriority w:val="99"/>
    <w:rsid w:val="00E66663"/>
    <w:rPr>
      <w:rFonts w:ascii="Calibri" w:eastAsia="MS Mincho" w:hAnsi="Calibri" w:cs="Times New Roman"/>
      <w:b/>
      <w:bCs/>
      <w:sz w:val="20"/>
      <w:szCs w:val="20"/>
      <w:lang w:val="sq-AL"/>
    </w:rPr>
  </w:style>
  <w:style w:type="paragraph" w:styleId="ListNumber4">
    <w:name w:val="List Number 4"/>
    <w:basedOn w:val="Normal"/>
    <w:rsid w:val="00E6666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6666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66663"/>
  </w:style>
  <w:style w:type="paragraph" w:styleId="MacroText">
    <w:name w:val="macro"/>
    <w:link w:val="MacroTextChar"/>
    <w:semiHidden/>
    <w:rsid w:val="00E6666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66663"/>
    <w:rPr>
      <w:rFonts w:ascii="Courier New" w:eastAsia="Times New Roman" w:hAnsi="Courier New" w:cs="Times New Roman"/>
      <w:lang w:val="de-DE" w:eastAsia="de-DE"/>
    </w:rPr>
  </w:style>
  <w:style w:type="paragraph" w:styleId="NormalIndent">
    <w:name w:val="Normal Indent"/>
    <w:basedOn w:val="Normal"/>
    <w:link w:val="NormalIndentChar"/>
    <w:rsid w:val="00E6666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6666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6666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66663"/>
    <w:rPr>
      <w:rFonts w:ascii="Tahoma" w:hAnsi="Tahoma"/>
      <w:sz w:val="22"/>
    </w:rPr>
  </w:style>
  <w:style w:type="paragraph" w:styleId="BlockText">
    <w:name w:val="Block Text"/>
    <w:basedOn w:val="Normal"/>
    <w:rsid w:val="00E6666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6666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66663"/>
    <w:rPr>
      <w:rFonts w:ascii="Tahoma" w:eastAsia="Times New Roman" w:hAnsi="Tahoma" w:cs="Times New Roman"/>
      <w:lang w:val="de-AT" w:eastAsia="de-DE"/>
    </w:rPr>
  </w:style>
  <w:style w:type="character" w:customStyle="1" w:styleId="Emphasis1">
    <w:name w:val="Emphasis1"/>
    <w:semiHidden/>
    <w:rsid w:val="00E66663"/>
  </w:style>
  <w:style w:type="paragraph" w:styleId="NoteHeading">
    <w:name w:val="Note Heading"/>
    <w:basedOn w:val="Normal"/>
    <w:next w:val="Normal"/>
    <w:link w:val="NoteHeadingChar"/>
    <w:rsid w:val="00E6666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66663"/>
    <w:rPr>
      <w:rFonts w:ascii="Tahoma" w:eastAsia="Times New Roman" w:hAnsi="Tahoma" w:cs="Times New Roman"/>
      <w:lang w:val="de-AT" w:eastAsia="de-DE"/>
    </w:rPr>
  </w:style>
  <w:style w:type="paragraph" w:styleId="MessageHeader">
    <w:name w:val="Message Header"/>
    <w:basedOn w:val="Normal"/>
    <w:link w:val="MessageHeaderChar"/>
    <w:semiHidden/>
    <w:rsid w:val="00E6666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6666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6666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6666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66663"/>
    <w:rPr>
      <w:rFonts w:ascii="Tahoma" w:eastAsia="Times New Roman" w:hAnsi="Tahoma" w:cs="Times New Roman"/>
      <w:sz w:val="20"/>
      <w:szCs w:val="20"/>
      <w:lang w:val="en-US"/>
    </w:rPr>
  </w:style>
  <w:style w:type="character" w:styleId="EndnoteReference">
    <w:name w:val="endnote reference"/>
    <w:semiHidden/>
    <w:unhideWhenUsed/>
    <w:rsid w:val="00E66663"/>
    <w:rPr>
      <w:vertAlign w:val="superscript"/>
    </w:rPr>
  </w:style>
  <w:style w:type="paragraph" w:styleId="BodyTextFirstIndent2">
    <w:name w:val="Body Text First Indent 2"/>
    <w:basedOn w:val="BodyTextIndent"/>
    <w:link w:val="BodyTextFirstIndent2Char"/>
    <w:semiHidden/>
    <w:rsid w:val="00E6666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66663"/>
    <w:rPr>
      <w:rFonts w:ascii="Tahoma" w:eastAsia="Times New Roman" w:hAnsi="Tahoma" w:cs="Times New Roman"/>
      <w:lang w:val="de-AT" w:eastAsia="de-DE"/>
    </w:rPr>
  </w:style>
  <w:style w:type="numbering" w:styleId="111111">
    <w:name w:val="Outline List 2"/>
    <w:basedOn w:val="NoList"/>
    <w:semiHidden/>
    <w:rsid w:val="00E66663"/>
    <w:pPr>
      <w:numPr>
        <w:numId w:val="14"/>
      </w:numPr>
    </w:pPr>
  </w:style>
  <w:style w:type="paragraph" w:customStyle="1" w:styleId="Zusatz2">
    <w:name w:val="Zusatz 2"/>
    <w:basedOn w:val="Normal"/>
    <w:next w:val="Normal"/>
    <w:semiHidden/>
    <w:rsid w:val="00E6666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6666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66663"/>
    <w:pPr>
      <w:numPr>
        <w:numId w:val="15"/>
      </w:numPr>
    </w:pPr>
  </w:style>
  <w:style w:type="paragraph" w:styleId="Salutation">
    <w:name w:val="Salutation"/>
    <w:basedOn w:val="Normal"/>
    <w:next w:val="Normal"/>
    <w:link w:val="SalutationChar"/>
    <w:semiHidden/>
    <w:rsid w:val="00E6666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66663"/>
    <w:rPr>
      <w:rFonts w:ascii="Tahoma" w:eastAsia="Times New Roman" w:hAnsi="Tahoma" w:cs="Times New Roman"/>
      <w:lang w:val="de-AT" w:eastAsia="de-DE"/>
    </w:rPr>
  </w:style>
  <w:style w:type="numbering" w:styleId="ArticleSection">
    <w:name w:val="Outline List 3"/>
    <w:basedOn w:val="NoList"/>
    <w:semiHidden/>
    <w:rsid w:val="00E66663"/>
    <w:pPr>
      <w:numPr>
        <w:numId w:val="16"/>
      </w:numPr>
    </w:pPr>
  </w:style>
  <w:style w:type="paragraph" w:styleId="Closing">
    <w:name w:val="Closing"/>
    <w:basedOn w:val="Normal"/>
    <w:link w:val="ClosingChar"/>
    <w:semiHidden/>
    <w:rsid w:val="00E6666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66663"/>
    <w:rPr>
      <w:rFonts w:ascii="Tahoma" w:eastAsia="Times New Roman" w:hAnsi="Tahoma" w:cs="Times New Roman"/>
      <w:lang w:val="de-AT" w:eastAsia="de-DE"/>
    </w:rPr>
  </w:style>
  <w:style w:type="character" w:styleId="Emphasis">
    <w:name w:val="Emphasis"/>
    <w:uiPriority w:val="99"/>
    <w:qFormat/>
    <w:rsid w:val="00E66663"/>
    <w:rPr>
      <w:i/>
      <w:iCs/>
    </w:rPr>
  </w:style>
  <w:style w:type="paragraph" w:styleId="HTMLAddress">
    <w:name w:val="HTML Address"/>
    <w:basedOn w:val="Normal"/>
    <w:link w:val="HTMLAddressChar"/>
    <w:semiHidden/>
    <w:rsid w:val="00E6666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66663"/>
    <w:rPr>
      <w:rFonts w:ascii="Tahoma" w:eastAsia="Times New Roman" w:hAnsi="Tahoma" w:cs="Times New Roman"/>
      <w:i/>
      <w:iCs/>
      <w:lang w:val="de-AT" w:eastAsia="de-DE"/>
    </w:rPr>
  </w:style>
  <w:style w:type="character" w:styleId="HTMLAcronym">
    <w:name w:val="HTML Acronym"/>
    <w:semiHidden/>
    <w:rsid w:val="00E66663"/>
  </w:style>
  <w:style w:type="character" w:styleId="HTMLSample">
    <w:name w:val="HTML Sample"/>
    <w:semiHidden/>
    <w:rsid w:val="00E66663"/>
    <w:rPr>
      <w:rFonts w:ascii="Courier New" w:hAnsi="Courier New" w:cs="Courier New"/>
    </w:rPr>
  </w:style>
  <w:style w:type="character" w:styleId="HTMLCode">
    <w:name w:val="HTML Code"/>
    <w:semiHidden/>
    <w:rsid w:val="00E66663"/>
    <w:rPr>
      <w:rFonts w:ascii="Courier New" w:hAnsi="Courier New" w:cs="Courier New"/>
      <w:sz w:val="20"/>
      <w:szCs w:val="20"/>
    </w:rPr>
  </w:style>
  <w:style w:type="character" w:styleId="HTMLDefinition">
    <w:name w:val="HTML Definition"/>
    <w:semiHidden/>
    <w:rsid w:val="00E66663"/>
    <w:rPr>
      <w:i/>
      <w:iCs/>
    </w:rPr>
  </w:style>
  <w:style w:type="character" w:styleId="HTMLTypewriter">
    <w:name w:val="HTML Typewriter"/>
    <w:semiHidden/>
    <w:rsid w:val="00E66663"/>
    <w:rPr>
      <w:rFonts w:ascii="Courier New" w:hAnsi="Courier New" w:cs="Courier New"/>
      <w:sz w:val="20"/>
      <w:szCs w:val="20"/>
    </w:rPr>
  </w:style>
  <w:style w:type="character" w:styleId="HTMLKeyboard">
    <w:name w:val="HTML Keyboard"/>
    <w:semiHidden/>
    <w:rsid w:val="00E66663"/>
    <w:rPr>
      <w:rFonts w:ascii="Courier New" w:hAnsi="Courier New" w:cs="Courier New"/>
      <w:sz w:val="20"/>
      <w:szCs w:val="20"/>
    </w:rPr>
  </w:style>
  <w:style w:type="character" w:styleId="HTMLVariable">
    <w:name w:val="HTML Variable"/>
    <w:semiHidden/>
    <w:rsid w:val="00E66663"/>
    <w:rPr>
      <w:i/>
      <w:iCs/>
    </w:rPr>
  </w:style>
  <w:style w:type="paragraph" w:styleId="HTMLPreformatted">
    <w:name w:val="HTML Preformatted"/>
    <w:basedOn w:val="Normal"/>
    <w:link w:val="HTMLPreformattedChar"/>
    <w:semiHidden/>
    <w:rsid w:val="00E6666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66663"/>
    <w:rPr>
      <w:rFonts w:ascii="Courier New" w:eastAsia="Times New Roman" w:hAnsi="Courier New" w:cs="Times New Roman"/>
      <w:sz w:val="20"/>
      <w:lang w:val="de-AT" w:eastAsia="de-DE"/>
    </w:rPr>
  </w:style>
  <w:style w:type="character" w:styleId="HTMLCite">
    <w:name w:val="HTML Cite"/>
    <w:semiHidden/>
    <w:rsid w:val="00E66663"/>
    <w:rPr>
      <w:i/>
      <w:iCs/>
    </w:rPr>
  </w:style>
  <w:style w:type="table" w:styleId="Table3Deffects1">
    <w:name w:val="Table 3D effects 1"/>
    <w:basedOn w:val="TableNormal"/>
    <w:semiHidden/>
    <w:rsid w:val="00E66663"/>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66663"/>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66663"/>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66663"/>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66663"/>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6666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66663"/>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66663"/>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66663"/>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66663"/>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66663"/>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66663"/>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66663"/>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66663"/>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66663"/>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66663"/>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66663"/>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66663"/>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66663"/>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66663"/>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66663"/>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6666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66663"/>
    <w:rPr>
      <w:rFonts w:ascii="Tahoma" w:eastAsia="Times New Roman" w:hAnsi="Tahoma" w:cs="Times New Roman"/>
      <w:lang w:val="de-AT" w:eastAsia="de-DE"/>
    </w:rPr>
  </w:style>
  <w:style w:type="paragraph" w:styleId="E-mailSignature">
    <w:name w:val="E-mail Signature"/>
    <w:basedOn w:val="Normal"/>
    <w:link w:val="E-mailSignatureChar"/>
    <w:rsid w:val="00E6666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66663"/>
    <w:rPr>
      <w:rFonts w:ascii="Tahoma" w:eastAsia="Times New Roman" w:hAnsi="Tahoma" w:cs="Times New Roman"/>
      <w:lang w:val="de-AT" w:eastAsia="de-DE"/>
    </w:rPr>
  </w:style>
  <w:style w:type="paragraph" w:styleId="BodyText2">
    <w:name w:val="Body Text 2"/>
    <w:basedOn w:val="Normal"/>
    <w:link w:val="BodyText2Char"/>
    <w:rsid w:val="00E6666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66663"/>
    <w:rPr>
      <w:rFonts w:ascii="Tahoma" w:eastAsia="Times New Roman" w:hAnsi="Tahoma" w:cs="Times New Roman"/>
      <w:lang w:val="de-AT" w:eastAsia="de-DE"/>
    </w:rPr>
  </w:style>
  <w:style w:type="paragraph" w:styleId="BodyTextIndent2">
    <w:name w:val="Body Text Indent 2"/>
    <w:basedOn w:val="Normal"/>
    <w:link w:val="BodyTextIndent2Char"/>
    <w:rsid w:val="00E6666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6666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E6666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E6666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6666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6666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6666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6666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66663"/>
    <w:rPr>
      <w:rFonts w:ascii="CG Times" w:eastAsia="Times New Roman" w:hAnsi="CG Times" w:cs="Times New Roman"/>
      <w:b/>
      <w:szCs w:val="24"/>
      <w:lang w:val="en-US"/>
    </w:rPr>
  </w:style>
  <w:style w:type="character" w:customStyle="1" w:styleId="SubtitleChar1">
    <w:name w:val="Subtitle Char1"/>
    <w:locked/>
    <w:rsid w:val="00E66663"/>
    <w:rPr>
      <w:rFonts w:ascii="Cambria" w:hAnsi="Cambria"/>
      <w:sz w:val="24"/>
      <w:szCs w:val="24"/>
    </w:rPr>
  </w:style>
  <w:style w:type="paragraph" w:customStyle="1" w:styleId="Char1">
    <w:name w:val="Char1"/>
    <w:basedOn w:val="Normal"/>
    <w:rsid w:val="00E6666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66663"/>
    <w:rPr>
      <w:rFonts w:ascii="Tahoma" w:hAnsi="Tahoma" w:cs="Tahoma"/>
      <w:i/>
      <w:iCs/>
      <w:sz w:val="22"/>
      <w:szCs w:val="22"/>
      <w:lang w:val="de-AT" w:eastAsia="de-DE" w:bidi="ar-SA"/>
    </w:rPr>
  </w:style>
  <w:style w:type="character" w:customStyle="1" w:styleId="CharChar36">
    <w:name w:val="Char Char36"/>
    <w:locked/>
    <w:rsid w:val="00E66663"/>
    <w:rPr>
      <w:rFonts w:ascii="Arial" w:hAnsi="Arial" w:cs="Arial"/>
      <w:b/>
      <w:bCs/>
      <w:kern w:val="32"/>
      <w:sz w:val="32"/>
      <w:szCs w:val="32"/>
      <w:lang w:val="sq-AL" w:eastAsia="en-US" w:bidi="ar-SA"/>
    </w:rPr>
  </w:style>
  <w:style w:type="character" w:customStyle="1" w:styleId="CharChar35">
    <w:name w:val="Char Char35"/>
    <w:locked/>
    <w:rsid w:val="00E66663"/>
    <w:rPr>
      <w:rFonts w:ascii="Arial" w:hAnsi="Arial" w:cs="Arial"/>
      <w:b/>
      <w:bCs/>
      <w:i/>
      <w:iCs/>
      <w:sz w:val="28"/>
      <w:szCs w:val="28"/>
      <w:lang w:val="sq-AL" w:eastAsia="en-US" w:bidi="ar-SA"/>
    </w:rPr>
  </w:style>
  <w:style w:type="character" w:customStyle="1" w:styleId="CharChar34">
    <w:name w:val="Char Char34"/>
    <w:locked/>
    <w:rsid w:val="00E66663"/>
    <w:rPr>
      <w:rFonts w:ascii="Tahoma" w:hAnsi="Tahoma"/>
      <w:b/>
      <w:kern w:val="28"/>
      <w:sz w:val="24"/>
      <w:szCs w:val="28"/>
      <w:lang w:val="de-AT" w:eastAsia="de-DE" w:bidi="ar-SA"/>
    </w:rPr>
  </w:style>
  <w:style w:type="character" w:customStyle="1" w:styleId="CharChar33">
    <w:name w:val="Char Char33"/>
    <w:locked/>
    <w:rsid w:val="00E66663"/>
    <w:rPr>
      <w:rFonts w:ascii="Tahoma" w:hAnsi="Tahoma"/>
      <w:b/>
      <w:i/>
      <w:kern w:val="28"/>
      <w:sz w:val="22"/>
      <w:szCs w:val="22"/>
      <w:lang w:val="de-AT" w:eastAsia="de-DE" w:bidi="ar-SA"/>
    </w:rPr>
  </w:style>
  <w:style w:type="character" w:customStyle="1" w:styleId="CharChar32">
    <w:name w:val="Char Char32"/>
    <w:locked/>
    <w:rsid w:val="00E66663"/>
    <w:rPr>
      <w:rFonts w:ascii="Tahoma" w:hAnsi="Tahoma"/>
      <w:b/>
      <w:i/>
      <w:kern w:val="28"/>
      <w:sz w:val="22"/>
      <w:szCs w:val="22"/>
      <w:lang w:val="de-AT" w:eastAsia="de-DE" w:bidi="ar-SA"/>
    </w:rPr>
  </w:style>
  <w:style w:type="character" w:customStyle="1" w:styleId="CharChar31">
    <w:name w:val="Char Char31"/>
    <w:locked/>
    <w:rsid w:val="00E66663"/>
    <w:rPr>
      <w:rFonts w:ascii="Tahoma" w:hAnsi="Tahoma"/>
      <w:b/>
      <w:i/>
      <w:kern w:val="28"/>
      <w:sz w:val="22"/>
      <w:szCs w:val="22"/>
      <w:lang w:val="de-AT" w:eastAsia="de-DE" w:bidi="ar-SA"/>
    </w:rPr>
  </w:style>
  <w:style w:type="character" w:customStyle="1" w:styleId="CharChar10">
    <w:name w:val="Char Char10"/>
    <w:semiHidden/>
    <w:locked/>
    <w:rsid w:val="00E66663"/>
    <w:rPr>
      <w:rFonts w:ascii="Courier New" w:hAnsi="Courier New" w:cs="Courier New"/>
      <w:szCs w:val="22"/>
      <w:lang w:val="de-AT" w:eastAsia="de-DE" w:bidi="ar-SA"/>
    </w:rPr>
  </w:style>
  <w:style w:type="character" w:customStyle="1" w:styleId="CharChar30">
    <w:name w:val="Char Char30"/>
    <w:locked/>
    <w:rsid w:val="00E66663"/>
    <w:rPr>
      <w:rFonts w:ascii="Tahoma" w:hAnsi="Tahoma"/>
      <w:b/>
      <w:i/>
      <w:kern w:val="28"/>
      <w:sz w:val="22"/>
      <w:szCs w:val="22"/>
      <w:lang w:val="de-AT" w:eastAsia="de-DE" w:bidi="ar-SA"/>
    </w:rPr>
  </w:style>
  <w:style w:type="character" w:customStyle="1" w:styleId="CharChar29">
    <w:name w:val="Char Char29"/>
    <w:locked/>
    <w:rsid w:val="00E66663"/>
    <w:rPr>
      <w:rFonts w:ascii="Tahoma" w:hAnsi="Tahoma"/>
      <w:b/>
      <w:i/>
      <w:kern w:val="28"/>
      <w:sz w:val="22"/>
      <w:szCs w:val="22"/>
      <w:lang w:val="de-AT" w:eastAsia="de-DE" w:bidi="ar-SA"/>
    </w:rPr>
  </w:style>
  <w:style w:type="character" w:customStyle="1" w:styleId="CharChar28">
    <w:name w:val="Char Char28"/>
    <w:locked/>
    <w:rsid w:val="00E66663"/>
    <w:rPr>
      <w:rFonts w:ascii="Tahoma" w:hAnsi="Tahoma"/>
      <w:b/>
      <w:i/>
      <w:kern w:val="28"/>
      <w:sz w:val="22"/>
      <w:szCs w:val="22"/>
      <w:lang w:val="de-AT" w:eastAsia="de-DE" w:bidi="ar-SA"/>
    </w:rPr>
  </w:style>
  <w:style w:type="character" w:customStyle="1" w:styleId="CharChar27">
    <w:name w:val="Char Char27"/>
    <w:locked/>
    <w:rsid w:val="00E66663"/>
    <w:rPr>
      <w:rFonts w:ascii="Calibri" w:eastAsia="Calibri" w:hAnsi="Calibri"/>
      <w:lang w:val="sq-AL" w:eastAsia="en-US" w:bidi="ar-SA"/>
    </w:rPr>
  </w:style>
  <w:style w:type="character" w:customStyle="1" w:styleId="CharChar24">
    <w:name w:val="Char Char24"/>
    <w:locked/>
    <w:rsid w:val="00E66663"/>
    <w:rPr>
      <w:rFonts w:ascii="Tahoma" w:hAnsi="Tahoma" w:cs="Tahoma"/>
      <w:sz w:val="22"/>
      <w:szCs w:val="22"/>
      <w:lang w:val="de-AT" w:eastAsia="de-DE" w:bidi="ar-SA"/>
    </w:rPr>
  </w:style>
  <w:style w:type="character" w:customStyle="1" w:styleId="CharChar23">
    <w:name w:val="Char Char23"/>
    <w:locked/>
    <w:rsid w:val="00E66663"/>
    <w:rPr>
      <w:rFonts w:ascii="Tahoma" w:hAnsi="Tahoma" w:cs="Tahoma"/>
      <w:sz w:val="22"/>
      <w:szCs w:val="22"/>
      <w:lang w:val="de-AT" w:eastAsia="de-DE" w:bidi="ar-SA"/>
    </w:rPr>
  </w:style>
  <w:style w:type="character" w:customStyle="1" w:styleId="CharChar22">
    <w:name w:val="Char Char22"/>
    <w:semiHidden/>
    <w:locked/>
    <w:rsid w:val="00E66663"/>
    <w:rPr>
      <w:rFonts w:ascii="Courier New" w:hAnsi="Courier New" w:cs="Courier New"/>
      <w:sz w:val="22"/>
      <w:szCs w:val="22"/>
      <w:lang w:val="de-DE" w:eastAsia="de-DE" w:bidi="ar-SA"/>
    </w:rPr>
  </w:style>
  <w:style w:type="character" w:customStyle="1" w:styleId="CharChar21">
    <w:name w:val="Char Char21"/>
    <w:locked/>
    <w:rsid w:val="00E66663"/>
    <w:rPr>
      <w:rFonts w:ascii="Tahoma" w:hAnsi="Tahoma" w:cs="Tahoma"/>
      <w:b/>
      <w:kern w:val="28"/>
      <w:sz w:val="36"/>
      <w:szCs w:val="36"/>
      <w:lang w:val="de-AT" w:eastAsia="de-DE" w:bidi="ar-SA"/>
    </w:rPr>
  </w:style>
  <w:style w:type="character" w:customStyle="1" w:styleId="CharChar12">
    <w:name w:val="Char Char12"/>
    <w:semiHidden/>
    <w:locked/>
    <w:rsid w:val="00E66663"/>
    <w:rPr>
      <w:rFonts w:ascii="Tahoma" w:hAnsi="Tahoma" w:cs="Tahoma"/>
      <w:sz w:val="22"/>
      <w:szCs w:val="22"/>
      <w:lang w:val="de-AT" w:eastAsia="de-DE" w:bidi="ar-SA"/>
    </w:rPr>
  </w:style>
  <w:style w:type="character" w:customStyle="1" w:styleId="CharChar9">
    <w:name w:val="Char Char9"/>
    <w:semiHidden/>
    <w:locked/>
    <w:rsid w:val="00E66663"/>
    <w:rPr>
      <w:rFonts w:ascii="Tahoma" w:hAnsi="Tahoma" w:cs="Tahoma"/>
      <w:sz w:val="22"/>
      <w:szCs w:val="22"/>
      <w:lang w:val="de-AT" w:eastAsia="de-DE" w:bidi="ar-SA"/>
    </w:rPr>
  </w:style>
  <w:style w:type="character" w:customStyle="1" w:styleId="CharChar25">
    <w:name w:val="Char Char25"/>
    <w:semiHidden/>
    <w:locked/>
    <w:rsid w:val="00E66663"/>
    <w:rPr>
      <w:rFonts w:ascii="Tahoma" w:hAnsi="Tahoma" w:cs="Tahoma"/>
      <w:sz w:val="22"/>
      <w:szCs w:val="22"/>
      <w:lang w:val="de-AT" w:eastAsia="de-DE" w:bidi="ar-SA"/>
    </w:rPr>
  </w:style>
  <w:style w:type="character" w:customStyle="1" w:styleId="CharChar15">
    <w:name w:val="Char Char15"/>
    <w:semiHidden/>
    <w:locked/>
    <w:rsid w:val="00E66663"/>
    <w:rPr>
      <w:rFonts w:ascii="Tahoma" w:hAnsi="Tahoma" w:cs="Tahoma"/>
      <w:sz w:val="22"/>
      <w:szCs w:val="22"/>
      <w:lang w:val="de-AT" w:eastAsia="de-DE" w:bidi="ar-SA"/>
    </w:rPr>
  </w:style>
  <w:style w:type="character" w:customStyle="1" w:styleId="CharChar16">
    <w:name w:val="Char Char16"/>
    <w:semiHidden/>
    <w:locked/>
    <w:rsid w:val="00E66663"/>
    <w:rPr>
      <w:rFonts w:ascii="Tahoma" w:hAnsi="Tahoma" w:cs="Arial"/>
      <w:sz w:val="24"/>
      <w:szCs w:val="24"/>
      <w:lang w:val="de-AT" w:eastAsia="de-DE" w:bidi="ar-SA"/>
    </w:rPr>
  </w:style>
  <w:style w:type="character" w:customStyle="1" w:styleId="CharChar20">
    <w:name w:val="Char Char20"/>
    <w:locked/>
    <w:rsid w:val="00E66663"/>
    <w:rPr>
      <w:rFonts w:ascii="Tahoma" w:hAnsi="Tahoma" w:cs="Tahoma"/>
      <w:b/>
      <w:kern w:val="28"/>
      <w:sz w:val="32"/>
      <w:szCs w:val="36"/>
      <w:lang w:val="de-AT" w:eastAsia="de-DE" w:bidi="ar-SA"/>
    </w:rPr>
  </w:style>
  <w:style w:type="character" w:customStyle="1" w:styleId="CharChar13">
    <w:name w:val="Char Char13"/>
    <w:semiHidden/>
    <w:locked/>
    <w:rsid w:val="00E66663"/>
    <w:rPr>
      <w:rFonts w:ascii="Tahoma" w:hAnsi="Tahoma" w:cs="Tahoma"/>
      <w:sz w:val="22"/>
      <w:szCs w:val="22"/>
      <w:lang w:val="de-AT" w:eastAsia="de-DE" w:bidi="ar-SA"/>
    </w:rPr>
  </w:style>
  <w:style w:type="character" w:customStyle="1" w:styleId="CharChar19">
    <w:name w:val="Char Char19"/>
    <w:semiHidden/>
    <w:locked/>
    <w:rsid w:val="00E66663"/>
    <w:rPr>
      <w:rFonts w:ascii="Tahoma" w:hAnsi="Tahoma" w:cs="Tahoma"/>
      <w:sz w:val="22"/>
      <w:szCs w:val="22"/>
      <w:lang w:val="de-AT" w:eastAsia="de-DE" w:bidi="ar-SA"/>
    </w:rPr>
  </w:style>
  <w:style w:type="character" w:customStyle="1" w:styleId="CharChar3">
    <w:name w:val="Char Char3"/>
    <w:semiHidden/>
    <w:locked/>
    <w:rsid w:val="00E66663"/>
  </w:style>
  <w:style w:type="character" w:customStyle="1" w:styleId="CharChar14">
    <w:name w:val="Char Char14"/>
    <w:semiHidden/>
    <w:locked/>
    <w:rsid w:val="00E66663"/>
  </w:style>
  <w:style w:type="character" w:customStyle="1" w:styleId="CharChar17">
    <w:name w:val="Char Char17"/>
    <w:locked/>
    <w:rsid w:val="00E66663"/>
    <w:rPr>
      <w:rFonts w:ascii="Tahoma" w:hAnsi="Tahoma" w:cs="Tahoma"/>
      <w:sz w:val="22"/>
      <w:szCs w:val="22"/>
      <w:lang w:val="de-AT" w:eastAsia="de-DE" w:bidi="ar-SA"/>
    </w:rPr>
  </w:style>
  <w:style w:type="character" w:customStyle="1" w:styleId="CharChar7">
    <w:name w:val="Char Char7"/>
    <w:semiHidden/>
    <w:locked/>
    <w:rsid w:val="00E66663"/>
    <w:rPr>
      <w:rFonts w:ascii="Tahoma" w:hAnsi="Tahoma" w:cs="Tahoma"/>
      <w:sz w:val="22"/>
      <w:szCs w:val="22"/>
      <w:lang w:val="de-AT" w:eastAsia="de-DE" w:bidi="ar-SA"/>
    </w:rPr>
  </w:style>
  <w:style w:type="character" w:customStyle="1" w:styleId="CharChar6">
    <w:name w:val="Char Char6"/>
    <w:semiHidden/>
    <w:locked/>
    <w:rsid w:val="00E66663"/>
    <w:rPr>
      <w:rFonts w:ascii="Tahoma" w:hAnsi="Tahoma" w:cs="Tahoma"/>
      <w:sz w:val="16"/>
      <w:szCs w:val="16"/>
      <w:lang w:val="de-AT" w:eastAsia="de-DE" w:bidi="ar-SA"/>
    </w:rPr>
  </w:style>
  <w:style w:type="character" w:customStyle="1" w:styleId="CharChar5">
    <w:name w:val="Char Char5"/>
    <w:semiHidden/>
    <w:locked/>
    <w:rsid w:val="00E66663"/>
    <w:rPr>
      <w:rFonts w:ascii="Tahoma" w:hAnsi="Tahoma" w:cs="Tahoma"/>
      <w:sz w:val="22"/>
      <w:szCs w:val="22"/>
      <w:lang w:val="de-AT" w:eastAsia="de-DE" w:bidi="ar-SA"/>
    </w:rPr>
  </w:style>
  <w:style w:type="character" w:customStyle="1" w:styleId="CharChar4">
    <w:name w:val="Char Char4"/>
    <w:semiHidden/>
    <w:locked/>
    <w:rsid w:val="00E66663"/>
    <w:rPr>
      <w:rFonts w:ascii="Tahoma" w:hAnsi="Tahoma" w:cs="Tahoma"/>
      <w:sz w:val="16"/>
      <w:szCs w:val="16"/>
      <w:lang w:val="de-AT" w:eastAsia="de-DE" w:bidi="ar-SA"/>
    </w:rPr>
  </w:style>
  <w:style w:type="character" w:customStyle="1" w:styleId="CharChar18">
    <w:name w:val="Char Char18"/>
    <w:semiHidden/>
    <w:locked/>
    <w:rsid w:val="00E66663"/>
    <w:rPr>
      <w:rFonts w:ascii="Tahoma" w:hAnsi="Tahoma" w:cs="Tahoma"/>
      <w:sz w:val="22"/>
      <w:szCs w:val="22"/>
      <w:lang w:val="de-AT" w:eastAsia="de-DE" w:bidi="ar-SA"/>
    </w:rPr>
  </w:style>
  <w:style w:type="character" w:customStyle="1" w:styleId="CharChar8">
    <w:name w:val="Char Char8"/>
    <w:locked/>
    <w:rsid w:val="00E66663"/>
    <w:rPr>
      <w:rFonts w:ascii="Tahoma" w:hAnsi="Tahoma" w:cs="Tahoma"/>
      <w:sz w:val="22"/>
      <w:szCs w:val="22"/>
      <w:lang w:val="de-AT" w:eastAsia="de-DE" w:bidi="ar-SA"/>
    </w:rPr>
  </w:style>
  <w:style w:type="character" w:customStyle="1" w:styleId="CharChar2">
    <w:name w:val="Char Char2"/>
    <w:locked/>
    <w:rsid w:val="00E66663"/>
    <w:rPr>
      <w:rFonts w:ascii="Calibri" w:eastAsia="Calibri" w:hAnsi="Calibri" w:cs="Times New Roman"/>
      <w:b/>
      <w:bCs/>
      <w:sz w:val="20"/>
      <w:szCs w:val="20"/>
      <w:lang w:val="sq-AL" w:eastAsia="en-US" w:bidi="ar-SA"/>
    </w:rPr>
  </w:style>
  <w:style w:type="character" w:customStyle="1" w:styleId="CharChar26">
    <w:name w:val="Char Char26"/>
    <w:semiHidden/>
    <w:locked/>
    <w:rsid w:val="00E66663"/>
    <w:rPr>
      <w:rFonts w:ascii="Tahoma" w:hAnsi="Tahoma" w:cs="Tahoma"/>
      <w:sz w:val="16"/>
      <w:szCs w:val="16"/>
      <w:lang w:val="sq-AL" w:eastAsia="en-US" w:bidi="ar-SA"/>
    </w:rPr>
  </w:style>
  <w:style w:type="character" w:customStyle="1" w:styleId="CommentTextChar11">
    <w:name w:val="Comment Text Char11"/>
    <w:aliases w:val="Char Char37"/>
    <w:semiHidden/>
    <w:rsid w:val="00E66663"/>
    <w:rPr>
      <w:rFonts w:ascii="Calibri" w:hAnsi="Calibri" w:hint="default"/>
      <w:lang w:val="sq-AL"/>
    </w:rPr>
  </w:style>
  <w:style w:type="character" w:customStyle="1" w:styleId="NormalIndentChar">
    <w:name w:val="Normal Indent Char"/>
    <w:link w:val="NormalIndent"/>
    <w:rsid w:val="00E6666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6666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66663"/>
    <w:pPr>
      <w:tabs>
        <w:tab w:val="num" w:pos="360"/>
        <w:tab w:val="num" w:pos="1935"/>
        <w:tab w:val="num" w:pos="2563"/>
        <w:tab w:val="num" w:pos="3474"/>
      </w:tabs>
      <w:ind w:left="1935" w:hanging="360"/>
      <w:outlineLvl w:val="6"/>
    </w:pPr>
  </w:style>
  <w:style w:type="character" w:customStyle="1" w:styleId="AODefHeadChar">
    <w:name w:val="AODefHead Char"/>
    <w:link w:val="AODefHead"/>
    <w:rsid w:val="00E66663"/>
    <w:rPr>
      <w:rFonts w:ascii="Times New Roman" w:eastAsia="Times New Roman" w:hAnsi="Times New Roman" w:cs="Times New Roman"/>
      <w:szCs w:val="20"/>
      <w:lang w:val="sq-AL" w:eastAsia="sq-AL" w:bidi="sq-AL"/>
    </w:rPr>
  </w:style>
  <w:style w:type="paragraph" w:customStyle="1" w:styleId="PARA">
    <w:name w:val="PARA"/>
    <w:basedOn w:val="Normal"/>
    <w:locked/>
    <w:rsid w:val="00E6666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6666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6666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6666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6666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66663"/>
    <w:rPr>
      <w:color w:val="0000FF"/>
      <w:spacing w:val="0"/>
      <w:u w:val="double"/>
    </w:rPr>
  </w:style>
  <w:style w:type="paragraph" w:customStyle="1" w:styleId="dia">
    <w:name w:val="di(a)"/>
    <w:basedOn w:val="Normal"/>
    <w:rsid w:val="00E6666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6666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6666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6666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66663"/>
    <w:rPr>
      <w:rFonts w:ascii="Times New Roman" w:eastAsia="Times New Roman" w:hAnsi="Times New Roman" w:cs="Times New Roman"/>
      <w:sz w:val="24"/>
      <w:szCs w:val="20"/>
    </w:rPr>
  </w:style>
  <w:style w:type="paragraph" w:customStyle="1" w:styleId="Paragrapha">
    <w:name w:val="Paragraph (a)"/>
    <w:basedOn w:val="Normal"/>
    <w:uiPriority w:val="99"/>
    <w:rsid w:val="00E6666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66663"/>
    <w:rPr>
      <w:rFonts w:cs="Times New Roman"/>
      <w:color w:val="808080"/>
    </w:rPr>
  </w:style>
  <w:style w:type="character" w:customStyle="1" w:styleId="az12">
    <w:name w:val="az12"/>
    <w:uiPriority w:val="99"/>
    <w:rsid w:val="00E6666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6666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66663"/>
    <w:rPr>
      <w:rFonts w:ascii="Calibri" w:eastAsia="Times New Roman" w:hAnsi="Calibri" w:cs="Times New Roman"/>
      <w:sz w:val="24"/>
      <w:szCs w:val="24"/>
      <w:lang w:eastAsia="en-GB"/>
    </w:rPr>
  </w:style>
  <w:style w:type="paragraph" w:customStyle="1" w:styleId="Paragraf02">
    <w:name w:val="Paragraf 0.2"/>
    <w:basedOn w:val="Paragrafi"/>
    <w:qFormat/>
    <w:rsid w:val="00E66663"/>
    <w:pPr>
      <w:tabs>
        <w:tab w:val="left" w:pos="6575"/>
      </w:tabs>
    </w:pPr>
    <w:rPr>
      <w:spacing w:val="-4"/>
    </w:rPr>
  </w:style>
  <w:style w:type="table" w:customStyle="1" w:styleId="TableGrid30">
    <w:name w:val="Table Grid3"/>
    <w:basedOn w:val="TableNormal"/>
    <w:next w:val="TableGrid"/>
    <w:uiPriority w:val="59"/>
    <w:rsid w:val="00E6666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66663"/>
  </w:style>
  <w:style w:type="character" w:styleId="BookTitle">
    <w:name w:val="Book Title"/>
    <w:uiPriority w:val="33"/>
    <w:qFormat/>
    <w:rsid w:val="00E66663"/>
    <w:rPr>
      <w:b/>
      <w:bCs/>
      <w:smallCaps/>
      <w:spacing w:val="5"/>
    </w:rPr>
  </w:style>
  <w:style w:type="paragraph" w:customStyle="1" w:styleId="Cover1">
    <w:name w:val="Cover1"/>
    <w:basedOn w:val="Normal"/>
    <w:next w:val="Normal"/>
    <w:rsid w:val="00E6666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6666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6666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6666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66663"/>
    <w:rPr>
      <w:rFonts w:ascii="Times New Roman" w:eastAsia="Times New Roman" w:hAnsi="Times New Roman" w:cs="Times New Roman"/>
      <w:szCs w:val="20"/>
      <w:lang w:val="sq-AL"/>
    </w:rPr>
  </w:style>
  <w:style w:type="character" w:customStyle="1" w:styleId="Bodytext0">
    <w:name w:val="Body text_"/>
    <w:link w:val="BodyText1"/>
    <w:rsid w:val="00E66663"/>
    <w:rPr>
      <w:rFonts w:ascii="Times New Roman" w:hAnsi="Times New Roman"/>
      <w:sz w:val="21"/>
      <w:szCs w:val="21"/>
      <w:shd w:val="clear" w:color="auto" w:fill="FFFFFF"/>
    </w:rPr>
  </w:style>
  <w:style w:type="paragraph" w:customStyle="1" w:styleId="BodyText1">
    <w:name w:val="Body Text1"/>
    <w:basedOn w:val="Normal"/>
    <w:link w:val="Bodytext0"/>
    <w:rsid w:val="00E6666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6666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6666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6666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6666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6666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6666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6666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6666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E66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666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E666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E6666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E66663"/>
  </w:style>
  <w:style w:type="numbering" w:customStyle="1" w:styleId="NoList111">
    <w:name w:val="No List111"/>
    <w:next w:val="NoList"/>
    <w:uiPriority w:val="99"/>
    <w:semiHidden/>
    <w:unhideWhenUsed/>
    <w:rsid w:val="00E66663"/>
  </w:style>
  <w:style w:type="paragraph" w:customStyle="1" w:styleId="CommentSubject1">
    <w:name w:val="Comment Subject1"/>
    <w:basedOn w:val="CommentText"/>
    <w:next w:val="CommentText"/>
    <w:uiPriority w:val="99"/>
    <w:rsid w:val="00E66663"/>
    <w:pPr>
      <w:spacing w:line="240" w:lineRule="auto"/>
      <w:ind w:firstLine="0"/>
      <w:jc w:val="left"/>
    </w:pPr>
    <w:rPr>
      <w:rFonts w:eastAsia="Times New Roman"/>
      <w:b/>
    </w:rPr>
  </w:style>
  <w:style w:type="character" w:customStyle="1" w:styleId="yiv7152989672">
    <w:name w:val="yiv7152989672"/>
    <w:rsid w:val="00E66663"/>
    <w:rPr>
      <w:bdr w:val="single" w:sz="4" w:space="0" w:color="DDDDDD" w:frame="1"/>
    </w:rPr>
  </w:style>
  <w:style w:type="character" w:customStyle="1" w:styleId="yiv2967296439">
    <w:name w:val="yiv2967296439"/>
    <w:basedOn w:val="DefaultParagraphFont"/>
    <w:rsid w:val="00E66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51</Pages>
  <Words>24502</Words>
  <Characters>139666</Characters>
  <Application>Microsoft Office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3</cp:revision>
  <cp:lastPrinted>2019-01-30T14:46:00Z</cp:lastPrinted>
  <dcterms:created xsi:type="dcterms:W3CDTF">2026-05-21T12:21:00Z</dcterms:created>
  <dcterms:modified xsi:type="dcterms:W3CDTF">2026-05-28T09:44:00Z</dcterms:modified>
</cp:coreProperties>
</file>