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C7B" w:rsidRPr="00A95529" w:rsidRDefault="00D11C7B" w:rsidP="00D11C7B">
      <w:pPr>
        <w:pStyle w:val="Paragrafi"/>
        <w:jc w:val="center"/>
        <w:rPr>
          <w:b/>
          <w:spacing w:val="-4"/>
        </w:rPr>
      </w:pPr>
      <w:r w:rsidRPr="00A95529">
        <w:rPr>
          <w:b/>
          <w:spacing w:val="-4"/>
        </w:rPr>
        <w:t>LIGJ</w:t>
      </w:r>
    </w:p>
    <w:p w:rsidR="00D11C7B" w:rsidRPr="00A95529" w:rsidRDefault="00D11C7B" w:rsidP="00D11C7B">
      <w:pPr>
        <w:pStyle w:val="Paragrafi"/>
        <w:jc w:val="center"/>
        <w:rPr>
          <w:b/>
          <w:spacing w:val="-4"/>
        </w:rPr>
      </w:pPr>
      <w:r w:rsidRPr="00A95529">
        <w:rPr>
          <w:b/>
          <w:spacing w:val="-4"/>
        </w:rPr>
        <w:t>Nr. 90/2015</w:t>
      </w:r>
    </w:p>
    <w:p w:rsidR="00D11C7B" w:rsidRPr="00A95529" w:rsidRDefault="00D11C7B" w:rsidP="00D11C7B">
      <w:pPr>
        <w:pStyle w:val="Hapesira7"/>
        <w:rPr>
          <w:spacing w:val="-4"/>
        </w:rPr>
      </w:pPr>
    </w:p>
    <w:p w:rsidR="00D11C7B" w:rsidRPr="00A95529" w:rsidRDefault="00D11C7B" w:rsidP="00D11C7B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pacing w:val="-4"/>
          <w:sz w:val="24"/>
          <w:szCs w:val="24"/>
        </w:rPr>
      </w:pPr>
      <w:r w:rsidRPr="00A95529">
        <w:rPr>
          <w:rFonts w:ascii="Garamond" w:hAnsi="Garamond"/>
          <w:b/>
          <w:spacing w:val="-4"/>
          <w:sz w:val="24"/>
          <w:szCs w:val="24"/>
        </w:rPr>
        <w:t>PËR NJË NDRYSHIM NË LIGJIN NR.92/2014, “PËR TATIMIN MBI VLERËN E SHTUAR NË REPUBLIKËN E SHQIPËRISË”, TË NDRYSHUAR</w:t>
      </w:r>
    </w:p>
    <w:p w:rsidR="00D11C7B" w:rsidRPr="00A95529" w:rsidRDefault="00D11C7B" w:rsidP="00D11C7B">
      <w:pPr>
        <w:pStyle w:val="Hapesira7"/>
        <w:rPr>
          <w:spacing w:val="-4"/>
        </w:rPr>
      </w:pPr>
    </w:p>
    <w:p w:rsidR="00D11C7B" w:rsidRPr="00A95529" w:rsidRDefault="00D11C7B" w:rsidP="00D11C7B">
      <w:pPr>
        <w:pStyle w:val="Paragrafi"/>
        <w:rPr>
          <w:spacing w:val="-4"/>
          <w:szCs w:val="24"/>
        </w:rPr>
      </w:pPr>
      <w:r w:rsidRPr="00A95529">
        <w:rPr>
          <w:spacing w:val="-4"/>
          <w:szCs w:val="24"/>
        </w:rPr>
        <w:t xml:space="preserve">Në mbështetje të neneve 78, 81, pika 1, 83, pika 1, dhe 155 të Kushtetutës, me propozimin e një grupi deputetësh, </w:t>
      </w:r>
    </w:p>
    <w:p w:rsidR="00D11C7B" w:rsidRPr="00A95529" w:rsidRDefault="00D11C7B" w:rsidP="00D11C7B">
      <w:pPr>
        <w:pStyle w:val="Hapesira7"/>
        <w:rPr>
          <w:spacing w:val="-4"/>
        </w:rPr>
      </w:pPr>
    </w:p>
    <w:p w:rsidR="00D11C7B" w:rsidRPr="00A95529" w:rsidRDefault="00D11C7B" w:rsidP="00D11C7B">
      <w:pPr>
        <w:pStyle w:val="Paragrafi"/>
        <w:jc w:val="center"/>
        <w:rPr>
          <w:spacing w:val="-4"/>
          <w:szCs w:val="24"/>
        </w:rPr>
      </w:pPr>
      <w:r w:rsidRPr="00A95529">
        <w:rPr>
          <w:spacing w:val="-4"/>
          <w:szCs w:val="24"/>
        </w:rPr>
        <w:t>KUVENDI</w:t>
      </w:r>
    </w:p>
    <w:p w:rsidR="00D11C7B" w:rsidRPr="00A95529" w:rsidRDefault="00D11C7B" w:rsidP="00D11C7B">
      <w:pPr>
        <w:pStyle w:val="Paragrafi"/>
        <w:jc w:val="center"/>
        <w:rPr>
          <w:spacing w:val="-4"/>
          <w:szCs w:val="24"/>
        </w:rPr>
      </w:pPr>
      <w:r w:rsidRPr="00A95529">
        <w:rPr>
          <w:spacing w:val="-4"/>
          <w:szCs w:val="24"/>
        </w:rPr>
        <w:t>I REPUBLIKËS SË SHQIPËRISË</w:t>
      </w:r>
    </w:p>
    <w:p w:rsidR="00D11C7B" w:rsidRPr="00A95529" w:rsidRDefault="00D11C7B" w:rsidP="00D11C7B">
      <w:pPr>
        <w:pStyle w:val="Hapesira7"/>
        <w:rPr>
          <w:spacing w:val="-4"/>
        </w:rPr>
      </w:pPr>
    </w:p>
    <w:p w:rsidR="00D11C7B" w:rsidRPr="00A95529" w:rsidRDefault="00D11C7B" w:rsidP="00D11C7B">
      <w:pPr>
        <w:pStyle w:val="Paragrafi"/>
        <w:jc w:val="center"/>
        <w:rPr>
          <w:spacing w:val="-4"/>
          <w:szCs w:val="24"/>
        </w:rPr>
      </w:pPr>
      <w:r w:rsidRPr="00A95529">
        <w:rPr>
          <w:spacing w:val="-4"/>
          <w:szCs w:val="24"/>
        </w:rPr>
        <w:t>VENDOSI:</w:t>
      </w:r>
    </w:p>
    <w:p w:rsidR="00D11C7B" w:rsidRPr="00A95529" w:rsidRDefault="00D11C7B" w:rsidP="00D11C7B">
      <w:pPr>
        <w:pStyle w:val="Hapesira7"/>
        <w:rPr>
          <w:spacing w:val="-4"/>
        </w:rPr>
      </w:pPr>
    </w:p>
    <w:p w:rsidR="00D11C7B" w:rsidRPr="00A95529" w:rsidRDefault="00D11C7B" w:rsidP="00D11C7B">
      <w:pPr>
        <w:pStyle w:val="Paragrafi"/>
        <w:jc w:val="center"/>
        <w:rPr>
          <w:spacing w:val="-4"/>
          <w:szCs w:val="24"/>
        </w:rPr>
      </w:pPr>
      <w:r w:rsidRPr="00A95529">
        <w:rPr>
          <w:spacing w:val="-4"/>
          <w:szCs w:val="24"/>
        </w:rPr>
        <w:t>Neni 1</w:t>
      </w:r>
    </w:p>
    <w:p w:rsidR="00D11C7B" w:rsidRPr="00A95529" w:rsidRDefault="00D11C7B" w:rsidP="00D11C7B">
      <w:pPr>
        <w:pStyle w:val="Hapesira7"/>
        <w:rPr>
          <w:spacing w:val="-4"/>
        </w:rPr>
      </w:pPr>
    </w:p>
    <w:p w:rsidR="00D11C7B" w:rsidRPr="00A95529" w:rsidRDefault="00D11C7B" w:rsidP="00D11C7B">
      <w:pPr>
        <w:pStyle w:val="Paragrafi"/>
        <w:rPr>
          <w:spacing w:val="-4"/>
        </w:rPr>
      </w:pPr>
      <w:r w:rsidRPr="00A95529">
        <w:rPr>
          <w:spacing w:val="-4"/>
        </w:rPr>
        <w:t>Në nenin 77, “Rimbursimi i TVSH-së”, pika 4 ndryshohet si më poshtë:</w:t>
      </w:r>
    </w:p>
    <w:p w:rsidR="00D11C7B" w:rsidRPr="00A95529" w:rsidRDefault="00D11C7B" w:rsidP="00D11C7B">
      <w:pPr>
        <w:pStyle w:val="Paragrafi"/>
        <w:rPr>
          <w:spacing w:val="-4"/>
        </w:rPr>
      </w:pPr>
      <w:r w:rsidRPr="00A95529">
        <w:rPr>
          <w:spacing w:val="-4"/>
        </w:rPr>
        <w:t xml:space="preserve">“4. Brenda 60 ditëve nga data e paraqitjes së kërkesës së tatimpaguesit dhe </w:t>
      </w:r>
      <w:proofErr w:type="gramStart"/>
      <w:r w:rsidRPr="00A95529">
        <w:rPr>
          <w:spacing w:val="-4"/>
        </w:rPr>
        <w:t>brenda</w:t>
      </w:r>
      <w:proofErr w:type="gramEnd"/>
      <w:r w:rsidRPr="00A95529">
        <w:rPr>
          <w:spacing w:val="-4"/>
        </w:rPr>
        <w:t xml:space="preserve"> 30 ditëve nga data e paraqitjes së kërkesës së tatimpaguesve eksportues, administrata tatimore kryen procedurën e rimbursimit, siç përcaktohet për këtë qëllim në ligjin “Për procedurat tatimore në Republikën e Shqipërisë.</w:t>
      </w:r>
    </w:p>
    <w:p w:rsidR="00D11C7B" w:rsidRPr="00A95529" w:rsidRDefault="00D11C7B" w:rsidP="00D11C7B">
      <w:pPr>
        <w:pStyle w:val="Paragrafi"/>
        <w:rPr>
          <w:spacing w:val="-4"/>
        </w:rPr>
      </w:pPr>
      <w:r w:rsidRPr="00A95529">
        <w:rPr>
          <w:spacing w:val="-4"/>
        </w:rPr>
        <w:t>Administrata tatimore, para se të procedojë një kërkesë për rimbursim të TVSH-së për një person të tatueshëm, ka të drejtë ta detyrojë atë person të provojë që qëllimi i veprimtarisë ekonomike është realizimi i transaksioneve të tatueshme, që i japin të drejtën e zbritjes së TVSH-së.”</w:t>
      </w:r>
    </w:p>
    <w:p w:rsidR="00D11C7B" w:rsidRPr="00A95529" w:rsidRDefault="00D11C7B" w:rsidP="00D11C7B">
      <w:pPr>
        <w:pStyle w:val="Hapesira7"/>
        <w:rPr>
          <w:spacing w:val="-4"/>
        </w:rPr>
      </w:pPr>
    </w:p>
    <w:p w:rsidR="00D11C7B" w:rsidRPr="00A95529" w:rsidRDefault="00D11C7B" w:rsidP="00D11C7B">
      <w:pPr>
        <w:pStyle w:val="Paragrafi"/>
        <w:jc w:val="center"/>
        <w:rPr>
          <w:spacing w:val="-4"/>
          <w:szCs w:val="24"/>
        </w:rPr>
      </w:pPr>
      <w:r w:rsidRPr="00A95529">
        <w:rPr>
          <w:spacing w:val="-4"/>
          <w:szCs w:val="24"/>
        </w:rPr>
        <w:t>Neni 2</w:t>
      </w:r>
    </w:p>
    <w:p w:rsidR="00D11C7B" w:rsidRPr="00A95529" w:rsidRDefault="00D11C7B" w:rsidP="00D11C7B">
      <w:pPr>
        <w:pStyle w:val="Hapesira7"/>
        <w:rPr>
          <w:spacing w:val="-4"/>
        </w:rPr>
      </w:pPr>
    </w:p>
    <w:p w:rsidR="00D11C7B" w:rsidRPr="00A95529" w:rsidRDefault="00D11C7B" w:rsidP="00D11C7B">
      <w:pPr>
        <w:pStyle w:val="Paragrafi"/>
        <w:rPr>
          <w:spacing w:val="-4"/>
          <w:szCs w:val="24"/>
        </w:rPr>
      </w:pPr>
      <w:proofErr w:type="gramStart"/>
      <w:r w:rsidRPr="00A95529">
        <w:rPr>
          <w:spacing w:val="-4"/>
          <w:szCs w:val="24"/>
        </w:rPr>
        <w:t>Ky</w:t>
      </w:r>
      <w:proofErr w:type="gramEnd"/>
      <w:r w:rsidRPr="00A95529">
        <w:rPr>
          <w:spacing w:val="-4"/>
          <w:szCs w:val="24"/>
        </w:rPr>
        <w:t xml:space="preserve"> ligj hyn në fuqi 15 ditë pas botimit në Fletoren Zyrtare.</w:t>
      </w:r>
    </w:p>
    <w:p w:rsidR="00D11C7B" w:rsidRPr="00A95529" w:rsidRDefault="00D11C7B" w:rsidP="00D11C7B">
      <w:pPr>
        <w:pStyle w:val="Hapesira7"/>
        <w:rPr>
          <w:spacing w:val="-4"/>
        </w:rPr>
      </w:pPr>
    </w:p>
    <w:p w:rsidR="00D11C7B" w:rsidRPr="00A95529" w:rsidRDefault="00D11C7B" w:rsidP="00D11C7B">
      <w:pPr>
        <w:pStyle w:val="Paragrafi"/>
        <w:rPr>
          <w:spacing w:val="-4"/>
          <w:szCs w:val="24"/>
        </w:rPr>
      </w:pPr>
      <w:r w:rsidRPr="00A95529">
        <w:rPr>
          <w:spacing w:val="-4"/>
          <w:szCs w:val="24"/>
        </w:rPr>
        <w:t>Miratuar në datën 23.7.2015</w:t>
      </w:r>
    </w:p>
    <w:p w:rsidR="00D11C7B" w:rsidRPr="00A95529" w:rsidRDefault="00D11C7B" w:rsidP="00D11C7B">
      <w:pPr>
        <w:pStyle w:val="Hapesira7"/>
        <w:rPr>
          <w:spacing w:val="-4"/>
        </w:rPr>
      </w:pPr>
    </w:p>
    <w:p w:rsidR="00D11C7B" w:rsidRPr="00A95529" w:rsidRDefault="00D11C7B" w:rsidP="00D11C7B">
      <w:pPr>
        <w:pStyle w:val="Paragrafi"/>
        <w:ind w:firstLine="0"/>
        <w:rPr>
          <w:b/>
          <w:spacing w:val="-4"/>
          <w:lang w:val="sq-AL"/>
        </w:rPr>
      </w:pPr>
      <w:r w:rsidRPr="00A95529">
        <w:rPr>
          <w:b/>
          <w:spacing w:val="-4"/>
          <w:lang w:val="sq-AL"/>
        </w:rPr>
        <w:t>Shpallur me dekretin nr. 9202, datë 30.7.2015 të Presidentit të Republikës së Shqipërisë, Bujar Nishani</w:t>
      </w:r>
    </w:p>
    <w:p w:rsidR="00D11C7B" w:rsidRDefault="00D11C7B" w:rsidP="00D11C7B">
      <w:pPr>
        <w:pStyle w:val="Paragrafi"/>
        <w:rPr>
          <w:spacing w:val="-4"/>
          <w:szCs w:val="24"/>
        </w:rPr>
      </w:pPr>
    </w:p>
    <w:p w:rsidR="00FD57DC" w:rsidRDefault="00D11C7B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D11C7B"/>
    <w:rsid w:val="00013606"/>
    <w:rsid w:val="0002128B"/>
    <w:rsid w:val="00032E53"/>
    <w:rsid w:val="001D125B"/>
    <w:rsid w:val="002135CF"/>
    <w:rsid w:val="00224E4D"/>
    <w:rsid w:val="002C0AA4"/>
    <w:rsid w:val="002E7553"/>
    <w:rsid w:val="00332E0F"/>
    <w:rsid w:val="00455FC5"/>
    <w:rsid w:val="004A4709"/>
    <w:rsid w:val="00501B27"/>
    <w:rsid w:val="005F579C"/>
    <w:rsid w:val="00627136"/>
    <w:rsid w:val="006815F0"/>
    <w:rsid w:val="007A33AA"/>
    <w:rsid w:val="008D5304"/>
    <w:rsid w:val="00912120"/>
    <w:rsid w:val="00955251"/>
    <w:rsid w:val="0095581F"/>
    <w:rsid w:val="009D67BE"/>
    <w:rsid w:val="00A3508F"/>
    <w:rsid w:val="00B441A3"/>
    <w:rsid w:val="00C672C9"/>
    <w:rsid w:val="00D11C7B"/>
    <w:rsid w:val="00D27DAF"/>
    <w:rsid w:val="00E12DC7"/>
    <w:rsid w:val="00F2781D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C7B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11C7B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11C7B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D11C7B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>Grizli777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2015-08-07T09:07:00Z</dcterms:created>
  <dcterms:modified xsi:type="dcterms:W3CDTF">2015-08-07T09:07:00Z</dcterms:modified>
</cp:coreProperties>
</file>