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92F" w:rsidRPr="00A95529" w:rsidRDefault="0081392F" w:rsidP="0081392F">
      <w:pPr>
        <w:pStyle w:val="Paragrafi"/>
        <w:jc w:val="center"/>
        <w:rPr>
          <w:b/>
          <w:spacing w:val="-4"/>
        </w:rPr>
      </w:pPr>
      <w:r w:rsidRPr="00A95529">
        <w:rPr>
          <w:b/>
          <w:spacing w:val="-4"/>
        </w:rPr>
        <w:t>LIGJ</w:t>
      </w:r>
    </w:p>
    <w:p w:rsidR="0081392F" w:rsidRPr="00A95529" w:rsidRDefault="0081392F" w:rsidP="0081392F">
      <w:pPr>
        <w:pStyle w:val="Paragrafi"/>
        <w:jc w:val="center"/>
        <w:rPr>
          <w:b/>
          <w:spacing w:val="-4"/>
        </w:rPr>
      </w:pPr>
      <w:r w:rsidRPr="00A95529">
        <w:rPr>
          <w:b/>
          <w:spacing w:val="-4"/>
        </w:rPr>
        <w:t>Nr. 91/2015</w:t>
      </w:r>
    </w:p>
    <w:p w:rsidR="0081392F" w:rsidRPr="00A95529" w:rsidRDefault="0081392F" w:rsidP="0081392F">
      <w:pPr>
        <w:pStyle w:val="Hapesira7"/>
        <w:rPr>
          <w:spacing w:val="-4"/>
        </w:rPr>
      </w:pPr>
    </w:p>
    <w:p w:rsidR="0081392F" w:rsidRPr="00A95529" w:rsidRDefault="0081392F" w:rsidP="0081392F">
      <w:pPr>
        <w:widowControl w:val="0"/>
        <w:spacing w:after="0" w:line="240" w:lineRule="auto"/>
        <w:ind w:firstLine="0"/>
        <w:jc w:val="center"/>
        <w:rPr>
          <w:rFonts w:ascii="Garamond" w:hAnsi="Garamond"/>
          <w:b/>
          <w:spacing w:val="-4"/>
          <w:sz w:val="24"/>
          <w:szCs w:val="24"/>
        </w:rPr>
      </w:pPr>
      <w:r w:rsidRPr="00A95529">
        <w:rPr>
          <w:rFonts w:ascii="Garamond" w:hAnsi="Garamond"/>
          <w:b/>
          <w:spacing w:val="-4"/>
          <w:sz w:val="24"/>
          <w:szCs w:val="24"/>
        </w:rPr>
        <w:t>PËR NJË SHTESË DHE NDRYSHIM NË LIGJIN NR.9920, DATË 19.5.2008, “PËR PROCEDURAT TATIMORE NË REPUBLIKËN E SHQIPËRISË”, TË NDRYSHUAR</w:t>
      </w:r>
    </w:p>
    <w:p w:rsidR="0081392F" w:rsidRPr="00A95529" w:rsidRDefault="0081392F" w:rsidP="0081392F">
      <w:pPr>
        <w:pStyle w:val="Hapesira7"/>
        <w:rPr>
          <w:spacing w:val="-4"/>
        </w:rPr>
      </w:pPr>
    </w:p>
    <w:p w:rsidR="0081392F" w:rsidRPr="00A95529" w:rsidRDefault="0081392F" w:rsidP="0081392F">
      <w:pPr>
        <w:pStyle w:val="Paragrafi"/>
        <w:rPr>
          <w:spacing w:val="-4"/>
          <w:szCs w:val="24"/>
        </w:rPr>
      </w:pPr>
      <w:r w:rsidRPr="00A95529">
        <w:rPr>
          <w:spacing w:val="-4"/>
          <w:szCs w:val="24"/>
        </w:rPr>
        <w:t xml:space="preserve">Në mbështetje të neneve 78, 81, pika 1, 83, pika 1, dhe 155 të Kushtetutës, me propozimin e një grupi deputetësh, </w:t>
      </w:r>
    </w:p>
    <w:p w:rsidR="0081392F" w:rsidRPr="00A95529" w:rsidRDefault="0081392F" w:rsidP="0081392F">
      <w:pPr>
        <w:pStyle w:val="Hapesira7"/>
        <w:rPr>
          <w:spacing w:val="-4"/>
        </w:rPr>
      </w:pPr>
    </w:p>
    <w:p w:rsidR="0081392F" w:rsidRPr="00A95529" w:rsidRDefault="0081392F" w:rsidP="0081392F">
      <w:pPr>
        <w:pStyle w:val="Paragrafi"/>
        <w:jc w:val="center"/>
        <w:rPr>
          <w:spacing w:val="-4"/>
          <w:szCs w:val="24"/>
        </w:rPr>
      </w:pPr>
      <w:r w:rsidRPr="00A95529">
        <w:rPr>
          <w:spacing w:val="-4"/>
          <w:szCs w:val="24"/>
        </w:rPr>
        <w:t>KUVENDI</w:t>
      </w:r>
    </w:p>
    <w:p w:rsidR="0081392F" w:rsidRPr="00A95529" w:rsidRDefault="0081392F" w:rsidP="0081392F">
      <w:pPr>
        <w:pStyle w:val="Paragrafi"/>
        <w:jc w:val="center"/>
        <w:rPr>
          <w:spacing w:val="-4"/>
          <w:szCs w:val="24"/>
        </w:rPr>
      </w:pPr>
      <w:r w:rsidRPr="00A95529">
        <w:rPr>
          <w:spacing w:val="-4"/>
          <w:szCs w:val="24"/>
        </w:rPr>
        <w:t>I REPUBLIKËS SË SHQIPËRISË</w:t>
      </w:r>
    </w:p>
    <w:p w:rsidR="0081392F" w:rsidRPr="00A95529" w:rsidRDefault="0081392F" w:rsidP="0081392F">
      <w:pPr>
        <w:pStyle w:val="Hapesira7"/>
        <w:rPr>
          <w:spacing w:val="-4"/>
        </w:rPr>
      </w:pPr>
    </w:p>
    <w:p w:rsidR="0081392F" w:rsidRPr="00A95529" w:rsidRDefault="0081392F" w:rsidP="0081392F">
      <w:pPr>
        <w:pStyle w:val="Paragrafi"/>
        <w:jc w:val="center"/>
        <w:rPr>
          <w:spacing w:val="-4"/>
          <w:szCs w:val="24"/>
        </w:rPr>
      </w:pPr>
      <w:r w:rsidRPr="00A95529">
        <w:rPr>
          <w:spacing w:val="-4"/>
          <w:szCs w:val="24"/>
        </w:rPr>
        <w:t>VENDOSI:</w:t>
      </w:r>
    </w:p>
    <w:p w:rsidR="0081392F" w:rsidRPr="00A95529" w:rsidRDefault="0081392F" w:rsidP="0081392F">
      <w:pPr>
        <w:pStyle w:val="Hapesira7"/>
        <w:rPr>
          <w:spacing w:val="-4"/>
        </w:rPr>
      </w:pPr>
    </w:p>
    <w:p w:rsidR="0081392F" w:rsidRPr="00A95529" w:rsidRDefault="0081392F" w:rsidP="0081392F">
      <w:pPr>
        <w:pStyle w:val="Paragrafi"/>
        <w:rPr>
          <w:spacing w:val="-4"/>
        </w:rPr>
      </w:pPr>
      <w:r w:rsidRPr="00A95529">
        <w:rPr>
          <w:spacing w:val="-4"/>
        </w:rPr>
        <w:t>Në ligjin nr.9920, datë 19.5.2008, “Për procedurat tatimore në Republikën e Shqipërisë”, të ndryshuar, bëhen shtesa dhe ndryshimi si më poshtë:</w:t>
      </w:r>
    </w:p>
    <w:p w:rsidR="0081392F" w:rsidRPr="00A95529" w:rsidRDefault="0081392F" w:rsidP="0081392F">
      <w:pPr>
        <w:pStyle w:val="Paragrafi"/>
        <w:jc w:val="center"/>
        <w:rPr>
          <w:spacing w:val="-4"/>
          <w:szCs w:val="24"/>
        </w:rPr>
      </w:pPr>
      <w:r w:rsidRPr="00A95529">
        <w:rPr>
          <w:spacing w:val="-4"/>
          <w:szCs w:val="24"/>
        </w:rPr>
        <w:t>Neni 1</w:t>
      </w:r>
    </w:p>
    <w:p w:rsidR="0081392F" w:rsidRPr="00A95529" w:rsidRDefault="0081392F" w:rsidP="0081392F">
      <w:pPr>
        <w:pStyle w:val="Hapesira7"/>
        <w:rPr>
          <w:spacing w:val="-4"/>
        </w:rPr>
      </w:pPr>
    </w:p>
    <w:p w:rsidR="0081392F" w:rsidRPr="00A95529" w:rsidRDefault="0081392F" w:rsidP="0081392F">
      <w:pPr>
        <w:pStyle w:val="Paragrafi"/>
        <w:rPr>
          <w:spacing w:val="-4"/>
        </w:rPr>
      </w:pPr>
      <w:r w:rsidRPr="00A95529">
        <w:rPr>
          <w:spacing w:val="-4"/>
        </w:rPr>
        <w:t>Në nenin 16, “Struktura e administratës tatimore qendrore”, pika 3, pas shkronjës “ë” shtohet shkronja “f” me këtë përmbajtje:</w:t>
      </w:r>
    </w:p>
    <w:p w:rsidR="0081392F" w:rsidRPr="00A95529" w:rsidRDefault="0081392F" w:rsidP="0081392F">
      <w:pPr>
        <w:pStyle w:val="Paragrafi"/>
        <w:rPr>
          <w:spacing w:val="-4"/>
        </w:rPr>
      </w:pPr>
      <w:r w:rsidRPr="00A95529">
        <w:rPr>
          <w:spacing w:val="-4"/>
        </w:rPr>
        <w:t xml:space="preserve">“f) </w:t>
      </w:r>
      <w:proofErr w:type="gramStart"/>
      <w:r w:rsidRPr="00A95529">
        <w:rPr>
          <w:spacing w:val="-4"/>
        </w:rPr>
        <w:t>rimbursimi</w:t>
      </w:r>
      <w:proofErr w:type="gramEnd"/>
      <w:r w:rsidRPr="00A95529">
        <w:rPr>
          <w:spacing w:val="-4"/>
        </w:rPr>
        <w:t xml:space="preserve"> tatimor.”.</w:t>
      </w:r>
    </w:p>
    <w:p w:rsidR="0081392F" w:rsidRPr="00A95529" w:rsidRDefault="0081392F" w:rsidP="0081392F">
      <w:pPr>
        <w:pStyle w:val="Hapesira7"/>
        <w:rPr>
          <w:spacing w:val="-4"/>
        </w:rPr>
      </w:pPr>
    </w:p>
    <w:p w:rsidR="0081392F" w:rsidRPr="00A95529" w:rsidRDefault="0081392F" w:rsidP="0081392F">
      <w:pPr>
        <w:pStyle w:val="Paragrafi"/>
        <w:jc w:val="center"/>
        <w:rPr>
          <w:spacing w:val="-4"/>
        </w:rPr>
      </w:pPr>
      <w:r w:rsidRPr="00A95529">
        <w:rPr>
          <w:spacing w:val="-4"/>
        </w:rPr>
        <w:t>Neni 2</w:t>
      </w:r>
    </w:p>
    <w:p w:rsidR="0081392F" w:rsidRPr="00A95529" w:rsidRDefault="0081392F" w:rsidP="0081392F">
      <w:pPr>
        <w:pStyle w:val="Hapesira7"/>
        <w:rPr>
          <w:spacing w:val="-4"/>
        </w:rPr>
      </w:pPr>
    </w:p>
    <w:p w:rsidR="0081392F" w:rsidRPr="00A95529" w:rsidRDefault="0081392F" w:rsidP="0081392F">
      <w:pPr>
        <w:pStyle w:val="Paragrafi"/>
        <w:rPr>
          <w:spacing w:val="-4"/>
        </w:rPr>
      </w:pPr>
      <w:r w:rsidRPr="00A95529">
        <w:rPr>
          <w:spacing w:val="-4"/>
        </w:rPr>
        <w:t>Në nenin 75/1, “Rimbursimi i TVSH-së dhe kompensimi i detyrimeve tatimore”, pika 1 riformulohet si më poshtë:</w:t>
      </w:r>
    </w:p>
    <w:p w:rsidR="0081392F" w:rsidRPr="00A95529" w:rsidRDefault="0081392F" w:rsidP="0081392F">
      <w:pPr>
        <w:pStyle w:val="Paragrafi"/>
        <w:rPr>
          <w:spacing w:val="-4"/>
        </w:rPr>
      </w:pPr>
      <w:proofErr w:type="gramStart"/>
      <w:r w:rsidRPr="00A95529">
        <w:rPr>
          <w:spacing w:val="-4"/>
        </w:rPr>
        <w:t>“1. Personat e tatueshëm, të regjistruar për TVSH-në, që rezultojnë me tepricë kreditore, kanë të drejtë të paraqesin kërkesën për rimbursimin e TVSH-së së paguar tepër pranë Drejtorisë së Rimbursimit të TVSH-së nëDrejtorinë e Përgjithshme të Tatimeve.</w:t>
      </w:r>
      <w:proofErr w:type="gramEnd"/>
      <w:r w:rsidRPr="00A95529">
        <w:rPr>
          <w:spacing w:val="-4"/>
        </w:rPr>
        <w:t xml:space="preserve"> </w:t>
      </w:r>
      <w:proofErr w:type="gramStart"/>
      <w:r w:rsidRPr="00A95529">
        <w:rPr>
          <w:spacing w:val="-4"/>
        </w:rPr>
        <w:t>Kjo kërkesë paraqitet sipas formularit të miratuar “Kërkesë për rimbursimin e TVSH-së”.</w:t>
      </w:r>
      <w:proofErr w:type="gramEnd"/>
    </w:p>
    <w:p w:rsidR="0081392F" w:rsidRPr="00A95529" w:rsidRDefault="0081392F" w:rsidP="0081392F">
      <w:pPr>
        <w:pStyle w:val="Paragrafi"/>
        <w:rPr>
          <w:spacing w:val="-4"/>
        </w:rPr>
      </w:pPr>
      <w:r w:rsidRPr="00A95529">
        <w:rPr>
          <w:spacing w:val="-4"/>
        </w:rPr>
        <w:t xml:space="preserve">Brenda 60 ditëve nga data e paraqitjes së kërkesës së tatimpaguesit dhe </w:t>
      </w:r>
      <w:proofErr w:type="gramStart"/>
      <w:r w:rsidRPr="00A95529">
        <w:rPr>
          <w:spacing w:val="-4"/>
        </w:rPr>
        <w:t>brenda</w:t>
      </w:r>
      <w:proofErr w:type="gramEnd"/>
      <w:r w:rsidRPr="00A95529">
        <w:rPr>
          <w:spacing w:val="-4"/>
        </w:rPr>
        <w:t xml:space="preserve"> 30 ditëve nga data e paraqitjes së kërkesës së tatimpaguesve eksportues, Drejtoria e Rimbursimit të TVSH-së në Drejtorinë e Përgjithshme të Tatimeve, në bashkëpunim me drejtorinë rajonale tatimore, ku është i regjistruar tatimpaguesi, verifikojnë situatën tatimore të tatimpaguesit dhe miratojnë tepricën kreditore si të rimbursueshme. </w:t>
      </w:r>
      <w:proofErr w:type="gramStart"/>
      <w:r w:rsidRPr="00A95529">
        <w:rPr>
          <w:spacing w:val="-4"/>
        </w:rPr>
        <w:t>Kur është e nevojshme, administrata tatimore ushtron kontroll bazuar në analizën e riskut.</w:t>
      </w:r>
      <w:proofErr w:type="gramEnd"/>
      <w:r w:rsidRPr="00A95529">
        <w:rPr>
          <w:spacing w:val="-4"/>
        </w:rPr>
        <w:t xml:space="preserve"> </w:t>
      </w:r>
    </w:p>
    <w:p w:rsidR="0081392F" w:rsidRPr="00A95529" w:rsidRDefault="0081392F" w:rsidP="0081392F">
      <w:pPr>
        <w:pStyle w:val="Paragrafi"/>
        <w:rPr>
          <w:spacing w:val="-4"/>
        </w:rPr>
      </w:pPr>
      <w:r w:rsidRPr="00A95529">
        <w:rPr>
          <w:spacing w:val="-4"/>
        </w:rPr>
        <w:t xml:space="preserve">Pagesa e tepricës kreditore të rimbursueshme kryhet </w:t>
      </w:r>
      <w:proofErr w:type="gramStart"/>
      <w:r w:rsidRPr="00A95529">
        <w:rPr>
          <w:spacing w:val="-4"/>
        </w:rPr>
        <w:t>brenda</w:t>
      </w:r>
      <w:proofErr w:type="gramEnd"/>
      <w:r w:rsidRPr="00A95529">
        <w:rPr>
          <w:spacing w:val="-4"/>
        </w:rPr>
        <w:t xml:space="preserve"> pesë ditëve, nëpërmjet sistemit të thesarit, në bazë të rregullave të përcaktuara në udhëzimin e Ministrit të Financave. Në rast të kundërt, personit të tatueshëm i </w:t>
      </w:r>
      <w:proofErr w:type="gramStart"/>
      <w:r w:rsidRPr="00A95529">
        <w:rPr>
          <w:spacing w:val="-4"/>
        </w:rPr>
        <w:t>lind</w:t>
      </w:r>
      <w:proofErr w:type="gramEnd"/>
      <w:r w:rsidRPr="00A95529">
        <w:rPr>
          <w:spacing w:val="-4"/>
        </w:rPr>
        <w:t xml:space="preserve"> e drejta e mospagesës së detyrimeve të tjera tatimore në masën e TVSH-së së pretenduar për rimbursim.”</w:t>
      </w:r>
    </w:p>
    <w:p w:rsidR="0081392F" w:rsidRPr="00A95529" w:rsidRDefault="0081392F" w:rsidP="0081392F">
      <w:pPr>
        <w:pStyle w:val="Hapesira7"/>
        <w:rPr>
          <w:spacing w:val="-4"/>
        </w:rPr>
      </w:pPr>
    </w:p>
    <w:p w:rsidR="0081392F" w:rsidRPr="00A95529" w:rsidRDefault="0081392F" w:rsidP="0081392F">
      <w:pPr>
        <w:pStyle w:val="Paragrafi"/>
        <w:jc w:val="center"/>
        <w:rPr>
          <w:spacing w:val="-4"/>
          <w:szCs w:val="24"/>
        </w:rPr>
      </w:pPr>
      <w:r w:rsidRPr="00A95529">
        <w:rPr>
          <w:spacing w:val="-4"/>
          <w:szCs w:val="24"/>
        </w:rPr>
        <w:t>Neni 3</w:t>
      </w:r>
    </w:p>
    <w:p w:rsidR="0081392F" w:rsidRPr="00A95529" w:rsidRDefault="0081392F" w:rsidP="0081392F">
      <w:pPr>
        <w:pStyle w:val="Hapesira7"/>
        <w:rPr>
          <w:spacing w:val="-4"/>
        </w:rPr>
      </w:pPr>
    </w:p>
    <w:p w:rsidR="0081392F" w:rsidRPr="00A95529" w:rsidRDefault="0081392F" w:rsidP="0081392F">
      <w:pPr>
        <w:pStyle w:val="Paragrafi"/>
        <w:rPr>
          <w:spacing w:val="-4"/>
          <w:szCs w:val="24"/>
        </w:rPr>
      </w:pPr>
      <w:proofErr w:type="gramStart"/>
      <w:r w:rsidRPr="00A95529">
        <w:rPr>
          <w:spacing w:val="-4"/>
          <w:szCs w:val="24"/>
        </w:rPr>
        <w:t>Ky</w:t>
      </w:r>
      <w:proofErr w:type="gramEnd"/>
      <w:r w:rsidRPr="00A95529">
        <w:rPr>
          <w:spacing w:val="-4"/>
          <w:szCs w:val="24"/>
        </w:rPr>
        <w:t xml:space="preserve"> ligj hyn në fuqi 15 ditë pas botimit në Fletoren Zyrtare.</w:t>
      </w:r>
    </w:p>
    <w:p w:rsidR="0081392F" w:rsidRPr="00A95529" w:rsidRDefault="0081392F" w:rsidP="0081392F">
      <w:pPr>
        <w:pStyle w:val="Hapesira7"/>
        <w:rPr>
          <w:spacing w:val="-4"/>
        </w:rPr>
      </w:pPr>
    </w:p>
    <w:p w:rsidR="0081392F" w:rsidRPr="00A95529" w:rsidRDefault="0081392F" w:rsidP="0081392F">
      <w:pPr>
        <w:pStyle w:val="Paragrafi"/>
        <w:rPr>
          <w:spacing w:val="-4"/>
          <w:szCs w:val="24"/>
        </w:rPr>
      </w:pPr>
      <w:r w:rsidRPr="00A95529">
        <w:rPr>
          <w:spacing w:val="-4"/>
          <w:szCs w:val="24"/>
        </w:rPr>
        <w:t>Miratuar në datën 23.7.2015</w:t>
      </w:r>
    </w:p>
    <w:p w:rsidR="0081392F" w:rsidRPr="00A95529" w:rsidRDefault="0081392F" w:rsidP="0081392F">
      <w:pPr>
        <w:pStyle w:val="Hapesira7"/>
        <w:rPr>
          <w:spacing w:val="-4"/>
        </w:rPr>
      </w:pPr>
    </w:p>
    <w:p w:rsidR="0081392F" w:rsidRPr="00746735" w:rsidRDefault="0081392F" w:rsidP="0081392F">
      <w:pPr>
        <w:pStyle w:val="Paragrafi"/>
        <w:ind w:firstLine="0"/>
        <w:rPr>
          <w:b/>
          <w:lang w:val="sq-AL"/>
        </w:rPr>
      </w:pPr>
      <w:r w:rsidRPr="00746735">
        <w:rPr>
          <w:b/>
          <w:lang w:val="sq-AL"/>
        </w:rPr>
        <w:t>Shpallur me dekretin nr. 9203, datë 30.7.2015 të Presidentit të Republikës së Shqipërisë, Bujar Nishani</w:t>
      </w:r>
    </w:p>
    <w:p w:rsidR="00FD57DC" w:rsidRDefault="0081392F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characterSpacingControl w:val="doNotCompress"/>
  <w:compat/>
  <w:rsids>
    <w:rsidRoot w:val="0081392F"/>
    <w:rsid w:val="00013606"/>
    <w:rsid w:val="0002128B"/>
    <w:rsid w:val="00032E53"/>
    <w:rsid w:val="001D125B"/>
    <w:rsid w:val="002135CF"/>
    <w:rsid w:val="00224E4D"/>
    <w:rsid w:val="002C0AA4"/>
    <w:rsid w:val="002E7553"/>
    <w:rsid w:val="00332E0F"/>
    <w:rsid w:val="00455FC5"/>
    <w:rsid w:val="004A4709"/>
    <w:rsid w:val="00501B27"/>
    <w:rsid w:val="005F579C"/>
    <w:rsid w:val="00627136"/>
    <w:rsid w:val="006815F0"/>
    <w:rsid w:val="007A33AA"/>
    <w:rsid w:val="0081392F"/>
    <w:rsid w:val="008D5304"/>
    <w:rsid w:val="00912120"/>
    <w:rsid w:val="00955251"/>
    <w:rsid w:val="0095581F"/>
    <w:rsid w:val="009D67BE"/>
    <w:rsid w:val="00A3508F"/>
    <w:rsid w:val="00B441A3"/>
    <w:rsid w:val="00C672C9"/>
    <w:rsid w:val="00D27DAF"/>
    <w:rsid w:val="00E12DC7"/>
    <w:rsid w:val="00F2781D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92F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1392F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1392F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81392F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1804</Characters>
  <Application>Microsoft Office Word</Application>
  <DocSecurity>0</DocSecurity>
  <Lines>15</Lines>
  <Paragraphs>4</Paragraphs>
  <ScaleCrop>false</ScaleCrop>
  <Company>Grizli777</Company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2015-08-07T09:07:00Z</dcterms:created>
  <dcterms:modified xsi:type="dcterms:W3CDTF">2015-08-07T09:07:00Z</dcterms:modified>
</cp:coreProperties>
</file>