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AD7" w:rsidRPr="00BC24A3" w:rsidRDefault="00377AD7" w:rsidP="00377AD7">
      <w:pPr>
        <w:pStyle w:val="NeniTitull"/>
        <w:rPr>
          <w:spacing w:val="-4"/>
        </w:rPr>
      </w:pPr>
      <w:bookmarkStart w:id="0" w:name="_GoBack"/>
      <w:bookmarkEnd w:id="0"/>
      <w:r w:rsidRPr="00BC24A3">
        <w:rPr>
          <w:spacing w:val="-4"/>
        </w:rPr>
        <w:t>LIGJ</w:t>
      </w:r>
    </w:p>
    <w:p w:rsidR="00377AD7" w:rsidRPr="00BC24A3" w:rsidRDefault="00377AD7" w:rsidP="00377AD7">
      <w:pPr>
        <w:pStyle w:val="NeniTitull"/>
        <w:rPr>
          <w:spacing w:val="-4"/>
        </w:rPr>
      </w:pPr>
      <w:r w:rsidRPr="00BC24A3">
        <w:rPr>
          <w:spacing w:val="-4"/>
        </w:rPr>
        <w:t>Nr. 101/2015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Titull"/>
        <w:rPr>
          <w:spacing w:val="-4"/>
        </w:rPr>
      </w:pPr>
      <w:r w:rsidRPr="00BC24A3">
        <w:rPr>
          <w:spacing w:val="-4"/>
        </w:rPr>
        <w:t>PËRDISA SHTESA NË LIGJIN NR.10273, DATË 29.4.2010, “PËR DOKUMENTIN ELEKTRONIK”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 xml:space="preserve">Në mbështetje të neneve 78 dhe 83, pika 1, të Kushtetutës, me propozimin e Këshillit të Ministrave, 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KUVENDI</w:t>
      </w: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I REPUBLIKËS SË SHQIPËRISË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 xml:space="preserve">VENDOSI:  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Në ligjin nr.10273, datë 29.4.2010, “Për dokumentin elektronik”, bëhen këto shtesa: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Neni 1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Në nenin 3, “Përkufizime”, pas pikës 10shtohet pika 11 me këtë përmbajtje:</w:t>
      </w: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“11. “Kod dydimensional” është</w:t>
      </w:r>
      <w:r>
        <w:rPr>
          <w:spacing w:val="-4"/>
        </w:rPr>
        <w:t xml:space="preserve"> </w:t>
      </w:r>
      <w:r w:rsidRPr="00BC24A3">
        <w:rPr>
          <w:spacing w:val="-4"/>
        </w:rPr>
        <w:t>logo grafike, e lexueshme nga sistemet kompjuterike, e cila përmban të dhëna dhe/ose informacione të koduara, në format numerik, alfanumerik dhe binar.”.</w:t>
      </w:r>
    </w:p>
    <w:p w:rsidR="00377AD7" w:rsidRPr="00F1160B" w:rsidRDefault="00377AD7" w:rsidP="00377AD7">
      <w:pPr>
        <w:pStyle w:val="Paragrafi"/>
        <w:rPr>
          <w:spacing w:val="-4"/>
          <w:sz w:val="12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Neni 2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Në nenin 10, “Kopja në letër e dokumentit elektronik”, pas pikës 1 shtohet pika 1/a me këtë përmbajtje:</w:t>
      </w: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“1/a. Kopja, në letër, e dokumentit elektronik, mund të bëhet duke vendosur  në të një apo më shumë kode dydimensionale, të cilat mundësojnë verifikimin e përputhshmërisë së kopjes, në letër, me dokumentin elektronik origjinal.</w:t>
      </w: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Rregullat dhe procedurat për vërtetimin e kopjes, në letër, të dokumentit elektronik,</w:t>
      </w:r>
      <w:r>
        <w:rPr>
          <w:spacing w:val="-4"/>
        </w:rPr>
        <w:t xml:space="preserve"> </w:t>
      </w:r>
      <w:r w:rsidRPr="00BC24A3">
        <w:rPr>
          <w:spacing w:val="-4"/>
        </w:rPr>
        <w:t>nëpërmjet vendosjes së një apo më shumë kodeve dydimensionale, përcaktohen me udhëzim të ministrit përgjegjës për fushën e teknologjisë së informacionit.”.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Neni 3</w:t>
      </w:r>
    </w:p>
    <w:p w:rsidR="00377AD7" w:rsidRPr="00BC24A3" w:rsidRDefault="00377AD7" w:rsidP="00377AD7">
      <w:pPr>
        <w:pStyle w:val="NeniTitull"/>
        <w:rPr>
          <w:spacing w:val="-4"/>
        </w:rPr>
      </w:pPr>
      <w:r w:rsidRPr="00BC24A3">
        <w:rPr>
          <w:spacing w:val="-4"/>
        </w:rPr>
        <w:t>Nxjerrja e akteve nënligjore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 xml:space="preserve">Ngarkohet ministri përgjegjës për fushën e teknologjisë së informacionit që, brenda 3 muajve nga hyrja në fuqi e këtij ligji, të nxjerrë aktet e nevojshme nënligjore në zbatim të nenit 2 të këtij ligji. 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NeniNr"/>
        <w:rPr>
          <w:spacing w:val="-4"/>
        </w:rPr>
      </w:pPr>
      <w:r w:rsidRPr="00BC24A3">
        <w:rPr>
          <w:spacing w:val="-4"/>
        </w:rPr>
        <w:t>Neni 4</w:t>
      </w:r>
    </w:p>
    <w:p w:rsidR="00377AD7" w:rsidRPr="00BC24A3" w:rsidRDefault="00377AD7" w:rsidP="00377AD7">
      <w:pPr>
        <w:pStyle w:val="NeniTitull"/>
        <w:rPr>
          <w:spacing w:val="-4"/>
        </w:rPr>
      </w:pPr>
      <w:r w:rsidRPr="00BC24A3">
        <w:rPr>
          <w:spacing w:val="-4"/>
        </w:rPr>
        <w:t xml:space="preserve">Hyrja në fuqi 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Ky ligj hyn në fuqi 15 ditë pas botimit në Fletoren Zyrtare.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rPr>
          <w:spacing w:val="-4"/>
        </w:rPr>
      </w:pPr>
      <w:r w:rsidRPr="00BC24A3">
        <w:rPr>
          <w:spacing w:val="-4"/>
        </w:rPr>
        <w:t>Miratuar në datën 23.9.2015</w:t>
      </w:r>
    </w:p>
    <w:p w:rsidR="00377AD7" w:rsidRPr="00BC24A3" w:rsidRDefault="00377AD7" w:rsidP="00377AD7">
      <w:pPr>
        <w:pStyle w:val="Hapesira7"/>
        <w:rPr>
          <w:spacing w:val="-4"/>
        </w:rPr>
      </w:pPr>
    </w:p>
    <w:p w:rsidR="00377AD7" w:rsidRPr="00BC24A3" w:rsidRDefault="00377AD7" w:rsidP="00377AD7">
      <w:pPr>
        <w:pStyle w:val="Paragrafi"/>
        <w:ind w:firstLine="0"/>
        <w:rPr>
          <w:b/>
          <w:spacing w:val="-4"/>
        </w:rPr>
      </w:pPr>
      <w:r w:rsidRPr="00BC24A3">
        <w:rPr>
          <w:b/>
          <w:spacing w:val="-4"/>
        </w:rPr>
        <w:t>Shpallur me dekretin nr.</w:t>
      </w:r>
      <w:r>
        <w:rPr>
          <w:b/>
          <w:spacing w:val="-4"/>
        </w:rPr>
        <w:t xml:space="preserve"> 9271, datë 12.10.2015</w:t>
      </w:r>
      <w:r w:rsidRPr="00BC24A3">
        <w:rPr>
          <w:b/>
          <w:spacing w:val="-4"/>
        </w:rPr>
        <w:t xml:space="preserve">  të Presidentit të Republikës, Bujar Nishani</w:t>
      </w:r>
    </w:p>
    <w:p w:rsidR="000F6EA9" w:rsidRDefault="000F6EA9"/>
    <w:sectPr w:rsidR="000F6EA9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AD7"/>
    <w:rsid w:val="000F6EA9"/>
    <w:rsid w:val="00377AD7"/>
    <w:rsid w:val="00FC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77A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7AD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7AD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377AD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377AD7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377AD7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377AD7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377AD7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377AD7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</w:rPr>
  </w:style>
  <w:style w:type="paragraph" w:customStyle="1" w:styleId="NeniTitull">
    <w:name w:val="Neni_Titull"/>
    <w:next w:val="Normal"/>
    <w:rsid w:val="00377AD7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</w:rPr>
  </w:style>
  <w:style w:type="character" w:customStyle="1" w:styleId="NeniNrChar">
    <w:name w:val="Neni_Nr Char"/>
    <w:basedOn w:val="DefaultParagraphFont"/>
    <w:link w:val="NeniNr"/>
    <w:rsid w:val="00377AD7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377AD7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Vjollca Pacrami</cp:lastModifiedBy>
  <cp:revision>2</cp:revision>
  <cp:lastPrinted>2019-01-31T11:17:00Z</cp:lastPrinted>
  <dcterms:created xsi:type="dcterms:W3CDTF">2016-01-21T14:46:00Z</dcterms:created>
  <dcterms:modified xsi:type="dcterms:W3CDTF">2019-01-31T11:17:00Z</dcterms:modified>
</cp:coreProperties>
</file>