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CAE" w:rsidRPr="00EC780A" w:rsidRDefault="00173CAE" w:rsidP="00173CAE">
      <w:pPr>
        <w:pStyle w:val="NeniTitull"/>
        <w:rPr>
          <w:spacing w:val="-4"/>
          <w:lang w:val="sq-AL"/>
        </w:rPr>
      </w:pPr>
      <w:bookmarkStart w:id="0" w:name="_GoBack"/>
      <w:bookmarkEnd w:id="0"/>
      <w:r w:rsidRPr="00EC780A">
        <w:rPr>
          <w:spacing w:val="-4"/>
          <w:lang w:val="sq-AL"/>
        </w:rPr>
        <w:t>LIGJ</w:t>
      </w:r>
    </w:p>
    <w:p w:rsidR="00173CAE" w:rsidRPr="00EC780A" w:rsidRDefault="00173CAE" w:rsidP="00173CAE">
      <w:pPr>
        <w:pStyle w:val="NeniTitull"/>
        <w:rPr>
          <w:spacing w:val="-4"/>
          <w:lang w:val="sq-AL"/>
        </w:rPr>
      </w:pPr>
      <w:r w:rsidRPr="00EC780A">
        <w:rPr>
          <w:spacing w:val="-4"/>
          <w:lang w:val="sq-AL"/>
        </w:rPr>
        <w:t>Nr. 108/2015</w:t>
      </w:r>
    </w:p>
    <w:p w:rsidR="00173CAE" w:rsidRPr="00EC780A" w:rsidRDefault="00173CAE" w:rsidP="00173CAE">
      <w:pPr>
        <w:pStyle w:val="Hapesira7"/>
        <w:rPr>
          <w:spacing w:val="-4"/>
          <w:lang w:val="sq-AL"/>
        </w:rPr>
      </w:pPr>
    </w:p>
    <w:p w:rsidR="00173CAE" w:rsidRPr="00EC780A" w:rsidRDefault="00173CAE" w:rsidP="00173CAE">
      <w:pPr>
        <w:pStyle w:val="NeniTitull"/>
        <w:rPr>
          <w:spacing w:val="-4"/>
          <w:sz w:val="14"/>
          <w:lang w:val="sq-AL"/>
        </w:rPr>
      </w:pPr>
      <w:r w:rsidRPr="00EC780A">
        <w:rPr>
          <w:spacing w:val="-4"/>
          <w:lang w:val="sq-AL"/>
        </w:rPr>
        <w:t>PËR DISA SHTESA DHE NDRYSHIME NË LIGJIN NR.</w:t>
      </w:r>
      <w:r>
        <w:rPr>
          <w:spacing w:val="-4"/>
          <w:lang w:val="sq-AL"/>
        </w:rPr>
        <w:t xml:space="preserve"> </w:t>
      </w:r>
      <w:r w:rsidRPr="00EC780A">
        <w:rPr>
          <w:spacing w:val="-4"/>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r w:rsidRPr="00EC780A">
        <w:rPr>
          <w:spacing w:val="-4"/>
          <w:lang w:val="sq-AL"/>
        </w:rPr>
        <w:br/>
      </w:r>
    </w:p>
    <w:p w:rsidR="00173CAE" w:rsidRPr="00EC780A" w:rsidRDefault="00173CAE" w:rsidP="00173CAE">
      <w:pPr>
        <w:pStyle w:val="Paragrafi"/>
        <w:rPr>
          <w:spacing w:val="-4"/>
          <w:lang w:val="sq-AL"/>
        </w:rPr>
      </w:pPr>
      <w:r w:rsidRPr="00EC780A">
        <w:rPr>
          <w:spacing w:val="-4"/>
          <w:lang w:val="sq-AL"/>
        </w:rPr>
        <w:t xml:space="preserve">Në mbështetje të neneve 78 dhe 83, pika 1, të Kushtetutës, me propozimin e Këshillit të Ministrave, </w:t>
      </w:r>
    </w:p>
    <w:p w:rsidR="00173CAE" w:rsidRPr="00EC780A" w:rsidRDefault="00173CAE" w:rsidP="00173CAE">
      <w:pPr>
        <w:pStyle w:val="Hapesira7"/>
        <w:rPr>
          <w:spacing w:val="-4"/>
          <w:lang w:val="sq-AL"/>
        </w:rPr>
      </w:pPr>
    </w:p>
    <w:p w:rsidR="00173CAE" w:rsidRPr="00EC780A" w:rsidRDefault="00173CAE" w:rsidP="00173CAE">
      <w:pPr>
        <w:pStyle w:val="NeniNr"/>
        <w:rPr>
          <w:spacing w:val="-4"/>
          <w:lang w:val="sq-AL"/>
        </w:rPr>
      </w:pPr>
      <w:r w:rsidRPr="00EC780A">
        <w:rPr>
          <w:spacing w:val="-4"/>
          <w:lang w:val="sq-AL"/>
        </w:rPr>
        <w:t>KUVENDI</w:t>
      </w:r>
    </w:p>
    <w:p w:rsidR="00173CAE" w:rsidRPr="00EC780A" w:rsidRDefault="00173CAE" w:rsidP="00173CAE">
      <w:pPr>
        <w:pStyle w:val="NeniNr"/>
        <w:rPr>
          <w:spacing w:val="-4"/>
          <w:lang w:val="sq-AL"/>
        </w:rPr>
      </w:pPr>
      <w:r w:rsidRPr="00EC780A">
        <w:rPr>
          <w:spacing w:val="-4"/>
          <w:lang w:val="sq-AL"/>
        </w:rPr>
        <w:t>I REPUBLIKËS SË SHQIPËRISË</w:t>
      </w:r>
    </w:p>
    <w:p w:rsidR="00173CAE" w:rsidRPr="00EC780A" w:rsidRDefault="00173CAE" w:rsidP="00173CAE">
      <w:pPr>
        <w:pStyle w:val="Hapesira7"/>
        <w:rPr>
          <w:spacing w:val="-4"/>
          <w:lang w:val="sq-AL"/>
        </w:rPr>
      </w:pPr>
    </w:p>
    <w:p w:rsidR="00173CAE" w:rsidRPr="00EC780A" w:rsidRDefault="00173CAE" w:rsidP="00173CAE">
      <w:pPr>
        <w:pStyle w:val="NeniNr"/>
        <w:rPr>
          <w:spacing w:val="-4"/>
          <w:lang w:val="sq-AL"/>
        </w:rPr>
      </w:pPr>
      <w:r w:rsidRPr="00EC780A">
        <w:rPr>
          <w:spacing w:val="-4"/>
          <w:lang w:val="sq-AL"/>
        </w:rPr>
        <w:t>VENDOSI:</w:t>
      </w:r>
    </w:p>
    <w:p w:rsidR="00173CAE" w:rsidRPr="00EC780A" w:rsidRDefault="00173CAE" w:rsidP="00173CAE">
      <w:pPr>
        <w:pStyle w:val="Hapesira7"/>
        <w:rPr>
          <w:spacing w:val="-4"/>
          <w:lang w:val="sq-AL"/>
        </w:rPr>
      </w:pPr>
    </w:p>
    <w:p w:rsidR="00173CAE" w:rsidRPr="00EC780A" w:rsidRDefault="00173CAE" w:rsidP="00173CAE">
      <w:pPr>
        <w:pStyle w:val="Paragrafi"/>
        <w:rPr>
          <w:spacing w:val="-4"/>
          <w:lang w:val="sq-AL"/>
        </w:rPr>
      </w:pPr>
      <w:r w:rsidRPr="00EC780A">
        <w:rPr>
          <w:spacing w:val="-4"/>
          <w:lang w:val="sq-AL"/>
        </w:rPr>
        <w:t>Në ligjin nr.</w:t>
      </w:r>
      <w:r>
        <w:rPr>
          <w:spacing w:val="-4"/>
          <w:lang w:val="sq-AL"/>
        </w:rPr>
        <w:t xml:space="preserve"> </w:t>
      </w:r>
      <w:r w:rsidRPr="00EC780A">
        <w:rPr>
          <w:spacing w:val="-4"/>
          <w:lang w:val="sq-AL"/>
        </w:rPr>
        <w:t>10139, datë 15.5.2009,“Për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bëhen këto shtesa e ndryshime:</w:t>
      </w:r>
    </w:p>
    <w:p w:rsidR="00173CAE" w:rsidRPr="00EC780A" w:rsidRDefault="00173CAE" w:rsidP="00173CAE">
      <w:pPr>
        <w:pStyle w:val="Hapesira7"/>
        <w:rPr>
          <w:spacing w:val="-4"/>
          <w:lang w:val="sq-AL"/>
        </w:rPr>
      </w:pPr>
    </w:p>
    <w:p w:rsidR="00173CAE" w:rsidRPr="00EC780A" w:rsidRDefault="00173CAE" w:rsidP="00173CAE">
      <w:pPr>
        <w:pStyle w:val="NeniNr"/>
        <w:rPr>
          <w:spacing w:val="-4"/>
          <w:lang w:val="sq-AL"/>
        </w:rPr>
      </w:pPr>
      <w:r w:rsidRPr="00EC780A">
        <w:rPr>
          <w:spacing w:val="-4"/>
          <w:lang w:val="sq-AL"/>
        </w:rPr>
        <w:t>Neni 1</w:t>
      </w:r>
    </w:p>
    <w:p w:rsidR="00173CAE" w:rsidRPr="00EC780A" w:rsidRDefault="00173CAE" w:rsidP="00173CAE">
      <w:pPr>
        <w:pStyle w:val="Hapesira7"/>
        <w:rPr>
          <w:rStyle w:val="grame"/>
          <w:spacing w:val="-4"/>
          <w:lang w:val="sq-AL"/>
        </w:rPr>
      </w:pPr>
    </w:p>
    <w:p w:rsidR="00173CAE" w:rsidRPr="00EC780A" w:rsidRDefault="00173CAE" w:rsidP="00173CAE">
      <w:pPr>
        <w:pStyle w:val="Paragrafi"/>
        <w:rPr>
          <w:spacing w:val="-4"/>
          <w:lang w:val="sq-AL"/>
        </w:rPr>
      </w:pPr>
      <w:r w:rsidRPr="00EC780A">
        <w:rPr>
          <w:spacing w:val="-4"/>
          <w:lang w:val="sq-AL"/>
        </w:rPr>
        <w:t>Në nenin 2 bëhen shtesa dhe ndryshimi i mëposhtëm:</w:t>
      </w:r>
    </w:p>
    <w:p w:rsidR="00173CAE" w:rsidRPr="00EC780A" w:rsidRDefault="00173CAE" w:rsidP="00173CAE">
      <w:pPr>
        <w:pStyle w:val="Paragrafi"/>
        <w:rPr>
          <w:spacing w:val="-4"/>
          <w:lang w:val="sq-AL"/>
        </w:rPr>
      </w:pPr>
      <w:r w:rsidRPr="00EC780A">
        <w:rPr>
          <w:spacing w:val="-4"/>
          <w:lang w:val="sq-AL"/>
        </w:rPr>
        <w:tab/>
        <w:t xml:space="preserve">1. Në fund të shkronjës “a”, të pikës 3, shtohet shprehja: </w:t>
      </w:r>
    </w:p>
    <w:p w:rsidR="00173CAE" w:rsidRPr="00EC780A" w:rsidRDefault="00173CAE" w:rsidP="00173CAE">
      <w:pPr>
        <w:pStyle w:val="Paragrafi"/>
        <w:rPr>
          <w:spacing w:val="-4"/>
          <w:lang w:val="sq-AL"/>
        </w:rPr>
      </w:pPr>
      <w:r w:rsidRPr="00EC780A">
        <w:rPr>
          <w:spacing w:val="-4"/>
          <w:lang w:val="sq-AL"/>
        </w:rPr>
        <w:tab/>
        <w:t>“si dhe personat me tituj shkencorë “Profesor”, “Docent”, “Bashkëpunëtor i vjetër shkencor”, të cilët i kanë pasur këto tituj para vitit 1994 dhe i kanë përfituar pasi është fituar më parë grada shkencore “Kandidat i shkencave”.</w:t>
      </w:r>
    </w:p>
    <w:p w:rsidR="00173CAE" w:rsidRPr="00EC780A" w:rsidRDefault="00173CAE" w:rsidP="00173CAE">
      <w:pPr>
        <w:pStyle w:val="Paragrafi"/>
        <w:rPr>
          <w:spacing w:val="-4"/>
          <w:lang w:val="sq-AL"/>
        </w:rPr>
      </w:pPr>
      <w:r w:rsidRPr="00EC780A">
        <w:rPr>
          <w:spacing w:val="-4"/>
          <w:lang w:val="sq-AL"/>
        </w:rPr>
        <w:tab/>
        <w:t xml:space="preserve">2. Në pikën 3, pas shkronjës “b” shtohet shkronja “c” me këtë përmbajtje: </w:t>
      </w:r>
    </w:p>
    <w:p w:rsidR="00173CAE" w:rsidRPr="00EC780A" w:rsidRDefault="00173CAE" w:rsidP="00173CAE">
      <w:pPr>
        <w:pStyle w:val="Paragrafi"/>
        <w:rPr>
          <w:spacing w:val="-4"/>
          <w:lang w:val="sq-AL"/>
        </w:rPr>
      </w:pPr>
      <w:r w:rsidRPr="00EC780A">
        <w:rPr>
          <w:spacing w:val="-4"/>
          <w:lang w:val="sq-AL"/>
        </w:rPr>
        <w:t>“c) institucionet jopublike, ku punësimi i personave me tituj vlerësohet si periudhë e ushtrimit të titullit, për efekt të këtij ligji, përcak-tohen me vendim të Këshillit të Ministrave.”.</w:t>
      </w:r>
    </w:p>
    <w:p w:rsidR="00173CAE" w:rsidRPr="00EC780A" w:rsidRDefault="00173CAE" w:rsidP="00173CAE">
      <w:pPr>
        <w:pStyle w:val="Paragrafi"/>
        <w:rPr>
          <w:spacing w:val="-4"/>
          <w:lang w:val="sq-AL"/>
        </w:rPr>
      </w:pPr>
      <w:r w:rsidRPr="00EC780A">
        <w:rPr>
          <w:spacing w:val="-4"/>
          <w:lang w:val="sq-AL"/>
        </w:rPr>
        <w:t>3. Pika 4 ndryshohet</w:t>
      </w:r>
      <w:r>
        <w:rPr>
          <w:spacing w:val="-4"/>
          <w:lang w:val="sq-AL"/>
        </w:rPr>
        <w:t xml:space="preserve"> </w:t>
      </w:r>
      <w:r w:rsidRPr="00EC780A">
        <w:rPr>
          <w:spacing w:val="-4"/>
          <w:lang w:val="sq-AL"/>
        </w:rPr>
        <w:t xml:space="preserve">si më poshtë: </w:t>
      </w:r>
    </w:p>
    <w:p w:rsidR="00173CAE" w:rsidRPr="00EC780A" w:rsidRDefault="00173CAE" w:rsidP="00173CAE">
      <w:pPr>
        <w:pStyle w:val="Paragrafi"/>
        <w:rPr>
          <w:spacing w:val="-4"/>
          <w:lang w:val="sq-AL"/>
        </w:rPr>
      </w:pPr>
      <w:r w:rsidRPr="00EC780A">
        <w:rPr>
          <w:spacing w:val="-4"/>
          <w:lang w:val="sq-AL"/>
        </w:rPr>
        <w:t>“4. “Pagë referuese” është paga bazë për titullin në institucionet publike, përjashtuar shtesat për funksion. Për efekt të përcaktimit të përfitimeve, paga referuese llogaritet si mesatare e pagave referuese, sipas viteve të ushtrimit të titullit.”.</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2</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Neni 4 ndryshohet si më poshtë:</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4</w:t>
      </w:r>
    </w:p>
    <w:p w:rsidR="00173CAE" w:rsidRPr="00EC780A" w:rsidRDefault="00173CAE" w:rsidP="00173CAE">
      <w:pPr>
        <w:pStyle w:val="NeniTitull"/>
        <w:rPr>
          <w:spacing w:val="-4"/>
          <w:lang w:val="sq-AL"/>
        </w:rPr>
      </w:pPr>
      <w:r w:rsidRPr="00EC780A">
        <w:rPr>
          <w:spacing w:val="-4"/>
          <w:lang w:val="sq-AL"/>
        </w:rPr>
        <w:t>Masa e kontributeve</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Masa e kontributit suplementar që paguhet nga të punësuarit e përfshirë në këtë skemë suplementare është:</w:t>
      </w:r>
    </w:p>
    <w:p w:rsidR="00173CAE" w:rsidRPr="00EC780A" w:rsidRDefault="00173CAE" w:rsidP="00173CAE">
      <w:pPr>
        <w:pStyle w:val="Paragrafi"/>
        <w:rPr>
          <w:spacing w:val="-4"/>
          <w:lang w:val="sq-AL"/>
        </w:rPr>
      </w:pPr>
      <w:r w:rsidRPr="00EC780A">
        <w:rPr>
          <w:spacing w:val="-4"/>
          <w:lang w:val="sq-AL"/>
        </w:rPr>
        <w:t>a) 5 për qind e pagës referuese të titullit për të punësuarit në sektorin publik;</w:t>
      </w:r>
    </w:p>
    <w:p w:rsidR="00173CAE" w:rsidRPr="00EC780A" w:rsidRDefault="00173CAE" w:rsidP="00173CAE">
      <w:pPr>
        <w:pStyle w:val="Paragrafi"/>
        <w:rPr>
          <w:spacing w:val="-4"/>
          <w:lang w:val="sq-AL"/>
        </w:rPr>
      </w:pPr>
      <w:r w:rsidRPr="00EC780A">
        <w:rPr>
          <w:spacing w:val="-4"/>
          <w:lang w:val="sq-AL"/>
        </w:rPr>
        <w:t>b) 7 për qind e pagës referuese të titullit për të punësuarit në sektorin jopublik.</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3</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Neni 5 ndryshohet si më poshtë:</w:t>
      </w:r>
    </w:p>
    <w:p w:rsidR="00173CAE" w:rsidRDefault="00173CAE" w:rsidP="00173CAE">
      <w:pPr>
        <w:pStyle w:val="Hapesira7"/>
        <w:rPr>
          <w:lang w:val="sq-AL"/>
        </w:rPr>
      </w:pPr>
    </w:p>
    <w:p w:rsidR="0031044F" w:rsidRDefault="0031044F" w:rsidP="00173CAE">
      <w:pPr>
        <w:pStyle w:val="Hapesira7"/>
        <w:rPr>
          <w:lang w:val="sq-AL"/>
        </w:rPr>
      </w:pPr>
    </w:p>
    <w:p w:rsidR="0031044F" w:rsidRPr="00EC780A" w:rsidRDefault="0031044F" w:rsidP="00173CAE">
      <w:pPr>
        <w:pStyle w:val="Hapesira7"/>
        <w:rPr>
          <w:lang w:val="sq-AL"/>
        </w:rPr>
      </w:pPr>
    </w:p>
    <w:p w:rsidR="00173CAE" w:rsidRPr="00EC780A" w:rsidRDefault="00173CAE" w:rsidP="00173CAE">
      <w:pPr>
        <w:pStyle w:val="NeniNr"/>
        <w:rPr>
          <w:spacing w:val="-4"/>
          <w:lang w:val="sq-AL"/>
        </w:rPr>
      </w:pPr>
      <w:r w:rsidRPr="00EC780A">
        <w:rPr>
          <w:spacing w:val="-4"/>
          <w:lang w:val="sq-AL"/>
        </w:rPr>
        <w:lastRenderedPageBreak/>
        <w:t>“Neni 5</w:t>
      </w:r>
    </w:p>
    <w:p w:rsidR="00173CAE" w:rsidRPr="00EC780A" w:rsidRDefault="00173CAE" w:rsidP="00173CAE">
      <w:pPr>
        <w:pStyle w:val="NeniTitull"/>
        <w:rPr>
          <w:spacing w:val="-4"/>
          <w:lang w:val="sq-AL"/>
        </w:rPr>
      </w:pPr>
      <w:r w:rsidRPr="00EC780A">
        <w:rPr>
          <w:spacing w:val="-4"/>
          <w:lang w:val="sq-AL"/>
        </w:rPr>
        <w:t>Pagesa e kontributeve</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Pagesa e kontributeve suplementare bëhet në organet e tatim-taksave dhe ndjek të njëjtat procedura e afate, si për mbledhjen e kontributeve nga skema e sigurimit shoqëror të detyrueshëm.”.</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4</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Neni 7 ndryshohet si më poshtë:</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7</w:t>
      </w:r>
    </w:p>
    <w:p w:rsidR="00173CAE" w:rsidRPr="00EC780A" w:rsidRDefault="00173CAE" w:rsidP="00173CAE">
      <w:pPr>
        <w:pStyle w:val="NeniTitull"/>
        <w:rPr>
          <w:spacing w:val="-4"/>
          <w:lang w:val="sq-AL"/>
        </w:rPr>
      </w:pPr>
      <w:r w:rsidRPr="00EC780A">
        <w:rPr>
          <w:spacing w:val="-4"/>
          <w:lang w:val="sq-AL"/>
        </w:rPr>
        <w:t>Masa e pensionit</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1. Masa mujore e pensionit suplementar është 1,3 për qind e pagës referuese për çdo periudhë njëvjeçare të ushtrimit të titullit “Profesor” / “Drejtues kërkimesh” dhe 1,1 për qind e pagës referuese për çdo periudhë njëvjeçare të ushtrimit të titullit “Asistent profesor”/ “Mjeshtër kërki-mesh”.</w:t>
      </w:r>
    </w:p>
    <w:p w:rsidR="00173CAE" w:rsidRPr="00EC780A" w:rsidRDefault="00173CAE" w:rsidP="00173CAE">
      <w:pPr>
        <w:pStyle w:val="Paragrafi"/>
        <w:rPr>
          <w:spacing w:val="-4"/>
          <w:lang w:val="sq-AL"/>
        </w:rPr>
      </w:pPr>
      <w:r w:rsidRPr="00EC780A">
        <w:rPr>
          <w:spacing w:val="-4"/>
          <w:lang w:val="sq-AL"/>
        </w:rPr>
        <w:tab/>
        <w:t>Masa e pensionit suplementar për çdo periudhë njëvjeçare të ushtrimit të titullit “Docent” dhe të titullit “Bashkëpunëtor i vjetër shkencor” është 1,1 për qind e pagës referuese. Paga referuese përcaktohet me vendim të Këshillit të Ministrave.</w:t>
      </w:r>
    </w:p>
    <w:p w:rsidR="00173CAE" w:rsidRPr="00EC780A" w:rsidRDefault="00173CAE" w:rsidP="00173CAE">
      <w:pPr>
        <w:pStyle w:val="Paragrafi"/>
        <w:rPr>
          <w:spacing w:val="-4"/>
          <w:lang w:val="sq-AL"/>
        </w:rPr>
      </w:pPr>
      <w:r w:rsidRPr="00EC780A">
        <w:rPr>
          <w:spacing w:val="-4"/>
          <w:lang w:val="sq-AL"/>
        </w:rPr>
        <w:t>2. Shuma mujore e pensionit suplementar, bashkë me përfitimet nga</w:t>
      </w:r>
      <w:r>
        <w:rPr>
          <w:spacing w:val="-4"/>
          <w:lang w:val="sq-AL"/>
        </w:rPr>
        <w:t xml:space="preserve"> </w:t>
      </w:r>
      <w:r w:rsidRPr="00EC780A">
        <w:rPr>
          <w:spacing w:val="-4"/>
          <w:lang w:val="sq-AL"/>
        </w:rPr>
        <w:t>ligji  nr.</w:t>
      </w:r>
      <w:r>
        <w:rPr>
          <w:spacing w:val="-4"/>
          <w:lang w:val="sq-AL"/>
        </w:rPr>
        <w:t xml:space="preserve"> </w:t>
      </w:r>
      <w:r w:rsidRPr="00EC780A">
        <w:rPr>
          <w:spacing w:val="-4"/>
          <w:lang w:val="sq-AL"/>
        </w:rPr>
        <w:t>7703, datë 11.5.1993, “Për sigurimet shoqërore në Republikën e Shqipërisë”, të ndryshuar, nuk mund të jetë më e madhe se dyfishi i pensionit të pleqërisë, të përfituar sipas ligjit nr.</w:t>
      </w:r>
      <w:r>
        <w:rPr>
          <w:spacing w:val="-4"/>
          <w:lang w:val="sq-AL"/>
        </w:rPr>
        <w:t xml:space="preserve"> </w:t>
      </w:r>
      <w:r w:rsidRPr="00EC780A">
        <w:rPr>
          <w:spacing w:val="-4"/>
          <w:lang w:val="sq-AL"/>
        </w:rPr>
        <w:t>7703,datë 11.5.1993, “Për sigurimet shoqërore në Republikën e Shqipërisë”, të ndryshuar.</w:t>
      </w:r>
    </w:p>
    <w:p w:rsidR="00173CAE" w:rsidRPr="00EC780A" w:rsidRDefault="00173CAE" w:rsidP="00173CAE">
      <w:pPr>
        <w:pStyle w:val="Paragrafi"/>
        <w:rPr>
          <w:spacing w:val="-4"/>
          <w:lang w:val="sq-AL"/>
        </w:rPr>
      </w:pPr>
      <w:r w:rsidRPr="00EC780A">
        <w:rPr>
          <w:spacing w:val="-4"/>
          <w:lang w:val="sq-AL"/>
        </w:rPr>
        <w:t>3. Masa mujore e pensionit suplementar nuk mund të jetë në asnjë rast më e vogël se 6 për qind e pagës referuese.</w:t>
      </w:r>
    </w:p>
    <w:p w:rsidR="00173CAE" w:rsidRPr="00EC780A" w:rsidRDefault="00173CAE" w:rsidP="00173CAE">
      <w:pPr>
        <w:pStyle w:val="Paragrafi"/>
        <w:rPr>
          <w:spacing w:val="-4"/>
          <w:lang w:val="sq-AL"/>
        </w:rPr>
      </w:pPr>
      <w:r w:rsidRPr="00EC780A">
        <w:rPr>
          <w:spacing w:val="-4"/>
          <w:lang w:val="sq-AL"/>
        </w:rPr>
        <w:t>4. Masa mujore e pensionit suplementar fillestar për personat që nuk kanë kontribuar nuk mund të jetë më shumë se 50 për qind e pensionit të pleqërisë, të përfituar sipas ligjit nr.</w:t>
      </w:r>
      <w:r>
        <w:rPr>
          <w:spacing w:val="-4"/>
          <w:lang w:val="sq-AL"/>
        </w:rPr>
        <w:t xml:space="preserve"> </w:t>
      </w:r>
      <w:r w:rsidRPr="00EC780A">
        <w:rPr>
          <w:spacing w:val="-4"/>
          <w:lang w:val="sq-AL"/>
        </w:rPr>
        <w:t>7703, datë 11.5.1993, “Për sigurimet shoqërore në Republikën e Shqipërisë”, të ndryshuar.”.</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5</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Neni 8 ndryshohet si më poshtë:</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8</w:t>
      </w:r>
    </w:p>
    <w:p w:rsidR="00173CAE" w:rsidRPr="00EC780A" w:rsidRDefault="00173CAE" w:rsidP="00173CAE">
      <w:pPr>
        <w:pStyle w:val="NeniTitull"/>
        <w:rPr>
          <w:spacing w:val="-4"/>
          <w:sz w:val="14"/>
          <w:lang w:val="sq-AL"/>
        </w:rPr>
      </w:pPr>
      <w:r w:rsidRPr="00EC780A">
        <w:rPr>
          <w:spacing w:val="-4"/>
          <w:lang w:val="sq-AL"/>
        </w:rPr>
        <w:t xml:space="preserve">Indeksimi </w:t>
      </w:r>
      <w:r w:rsidRPr="00EC780A">
        <w:rPr>
          <w:spacing w:val="-4"/>
          <w:lang w:val="sq-AL"/>
        </w:rPr>
        <w:br/>
      </w:r>
    </w:p>
    <w:p w:rsidR="00173CAE" w:rsidRPr="00EC780A" w:rsidRDefault="00173CAE" w:rsidP="00173CAE">
      <w:pPr>
        <w:pStyle w:val="Paragrafi"/>
        <w:rPr>
          <w:spacing w:val="-4"/>
          <w:lang w:val="sq-AL"/>
        </w:rPr>
      </w:pPr>
      <w:r w:rsidRPr="00EC780A">
        <w:rPr>
          <w:spacing w:val="-4"/>
          <w:lang w:val="sq-AL"/>
        </w:rPr>
        <w:t>Pensionet shtetërore suplementare indeksohen. Koha dhe masa e indeksimit përcaktohen me vendim të Këshillit të Ministrave.”.</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6</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Neni 10 ndryshohet si më poshtë:</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10</w:t>
      </w:r>
    </w:p>
    <w:p w:rsidR="00173CAE" w:rsidRPr="00EC780A" w:rsidRDefault="00173CAE" w:rsidP="00173CAE">
      <w:pPr>
        <w:pStyle w:val="NeniTitull"/>
        <w:rPr>
          <w:spacing w:val="-4"/>
          <w:lang w:val="sq-AL"/>
        </w:rPr>
      </w:pPr>
      <w:r w:rsidRPr="00EC780A">
        <w:rPr>
          <w:spacing w:val="-4"/>
          <w:lang w:val="sq-AL"/>
        </w:rPr>
        <w:t>E drejta për përfitim</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1. E drejta për pension suplementar nuk parashkruhet.</w:t>
      </w:r>
    </w:p>
    <w:p w:rsidR="00173CAE" w:rsidRPr="00EC780A" w:rsidRDefault="00173CAE" w:rsidP="00173CAE">
      <w:pPr>
        <w:pStyle w:val="Paragrafi"/>
        <w:rPr>
          <w:spacing w:val="-4"/>
          <w:lang w:val="sq-AL"/>
        </w:rPr>
      </w:pPr>
      <w:r w:rsidRPr="00EC780A">
        <w:rPr>
          <w:spacing w:val="-4"/>
          <w:lang w:val="sq-AL"/>
        </w:rPr>
        <w:t>2.</w:t>
      </w:r>
      <w:r w:rsidRPr="00EC780A">
        <w:rPr>
          <w:spacing w:val="-4"/>
          <w:lang w:val="sq-AL"/>
        </w:rPr>
        <w:tab/>
        <w:t xml:space="preserve"> Personit, që kërkon pensionin suplementar, brenda 1 viti nga data që i ka lindur e drejta, i jepet ky pension që nga ajo datë. Në raste të tjera, pensioni paguhet nga data e regjistrimit të kërkesës.</w:t>
      </w:r>
    </w:p>
    <w:p w:rsidR="00173CAE" w:rsidRPr="00EC780A" w:rsidRDefault="00173CAE" w:rsidP="00173CAE">
      <w:pPr>
        <w:pStyle w:val="Paragrafi"/>
        <w:rPr>
          <w:spacing w:val="-4"/>
          <w:lang w:val="sq-AL"/>
        </w:rPr>
      </w:pPr>
      <w:r w:rsidRPr="00EC780A">
        <w:rPr>
          <w:spacing w:val="-4"/>
          <w:lang w:val="sq-AL"/>
        </w:rPr>
        <w:t xml:space="preserve">3. Përfitimet e njohura nga ky ligj, por të patërhequra, do të paguhen në çdo kohë, por jo më shumë se tre vjet. </w:t>
      </w:r>
    </w:p>
    <w:p w:rsidR="00173CAE" w:rsidRPr="00EC780A" w:rsidRDefault="00173CAE" w:rsidP="00173CAE">
      <w:pPr>
        <w:pStyle w:val="Paragrafi"/>
        <w:rPr>
          <w:spacing w:val="-4"/>
          <w:lang w:val="sq-AL"/>
        </w:rPr>
      </w:pPr>
      <w:r w:rsidRPr="00EC780A">
        <w:rPr>
          <w:spacing w:val="-4"/>
          <w:lang w:val="sq-AL"/>
        </w:rPr>
        <w:t>4. Përfitimet e caktuara, por të paguara më pak, jepen në çdo kohë, por jo më shumë se për tre vjet.</w:t>
      </w:r>
    </w:p>
    <w:p w:rsidR="00173CAE" w:rsidRPr="00EC780A" w:rsidRDefault="00173CAE" w:rsidP="00173CAE">
      <w:pPr>
        <w:pStyle w:val="Paragrafi"/>
        <w:rPr>
          <w:spacing w:val="-4"/>
          <w:lang w:val="sq-AL"/>
        </w:rPr>
      </w:pPr>
      <w:r w:rsidRPr="00EC780A">
        <w:rPr>
          <w:spacing w:val="-4"/>
          <w:lang w:val="sq-AL"/>
        </w:rPr>
        <w:t>5. E drejta e organit kompetent për të kërkuar shumat e marra tepër gjatë një viti ushtrohet jo më vonë se tre vjet nga data e marrjes së tyre, por jo më vonë se gjashtë muaj nga data e konstatimit dhe masa e ndalesës për çdo muaj është 20 për</w:t>
      </w:r>
      <w:r>
        <w:rPr>
          <w:spacing w:val="-4"/>
          <w:lang w:val="sq-AL"/>
        </w:rPr>
        <w:t xml:space="preserve"> </w:t>
      </w:r>
      <w:r w:rsidRPr="00EC780A">
        <w:rPr>
          <w:spacing w:val="-4"/>
          <w:lang w:val="sq-AL"/>
        </w:rPr>
        <w:t>qind e këstit mujor të përfitimit.”.</w:t>
      </w:r>
    </w:p>
    <w:p w:rsidR="00173CAE" w:rsidRDefault="00173CAE" w:rsidP="00173CAE">
      <w:pPr>
        <w:pStyle w:val="Hapesira7"/>
        <w:rPr>
          <w:lang w:val="sq-AL"/>
        </w:rPr>
      </w:pPr>
    </w:p>
    <w:p w:rsidR="0031044F" w:rsidRPr="00EC780A" w:rsidRDefault="0031044F"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7</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Pas nenit 10 shtohet neni 10/1 me këtë përmbajtje:</w:t>
      </w:r>
    </w:p>
    <w:p w:rsidR="0031044F" w:rsidRDefault="0031044F" w:rsidP="00173CAE">
      <w:pPr>
        <w:pStyle w:val="NeniNr"/>
        <w:rPr>
          <w:spacing w:val="-4"/>
          <w:lang w:val="sq-AL"/>
        </w:rPr>
      </w:pPr>
    </w:p>
    <w:p w:rsidR="00173CAE" w:rsidRPr="00EC780A" w:rsidRDefault="00173CAE" w:rsidP="00173CAE">
      <w:pPr>
        <w:pStyle w:val="NeniNr"/>
        <w:rPr>
          <w:spacing w:val="-4"/>
          <w:lang w:val="sq-AL"/>
        </w:rPr>
      </w:pPr>
      <w:r w:rsidRPr="00EC780A">
        <w:rPr>
          <w:spacing w:val="-4"/>
          <w:lang w:val="sq-AL"/>
        </w:rPr>
        <w:t>“Neni 10/1</w:t>
      </w:r>
    </w:p>
    <w:p w:rsidR="00173CAE" w:rsidRPr="00EC780A" w:rsidRDefault="00173CAE" w:rsidP="00173CAE">
      <w:pPr>
        <w:pStyle w:val="NeniTitull"/>
        <w:rPr>
          <w:spacing w:val="-4"/>
          <w:lang w:val="sq-AL"/>
        </w:rPr>
      </w:pPr>
      <w:r w:rsidRPr="00EC780A">
        <w:rPr>
          <w:spacing w:val="-4"/>
          <w:lang w:val="sq-AL"/>
        </w:rPr>
        <w:t>Të drejtat e fituara</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Pensionet shtetërore suplementare me datë fillimi deri në datën e hyrjes në fuqi të këtij ligji, përfshi edhe këtë datë, caktohen sipas dispozitave ligjore që kanë qenë në fuqi deri në atë datë dhe nuk janë objekt ndryshimi apo rillogaritjeje, përveç indeksimit, sipas përcaktimeve me vendim të Këshillit të Ministrave.”.</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8</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Neni 14 ndryshohet si më poshtë:</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14</w:t>
      </w:r>
    </w:p>
    <w:p w:rsidR="00173CAE" w:rsidRPr="00EC780A" w:rsidRDefault="00173CAE" w:rsidP="00173CAE">
      <w:pPr>
        <w:pStyle w:val="NeniTitull"/>
        <w:rPr>
          <w:spacing w:val="-4"/>
          <w:lang w:val="sq-AL"/>
        </w:rPr>
      </w:pPr>
      <w:r w:rsidRPr="00EC780A">
        <w:rPr>
          <w:spacing w:val="-4"/>
          <w:lang w:val="sq-AL"/>
        </w:rPr>
        <w:t>Përfitimi nga ligje të ndryshme</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Pensioni suplementar, sipas këtij ligji, përfitohet edhe në rastet kur personi përfiton pension të posaçëm shtetëror, pension nga një skemë tjetër suplementare ose trajtim të veçantë, me kusht që periudhat e shërbimit të mos mbivendosen.”.</w:t>
      </w:r>
    </w:p>
    <w:p w:rsidR="00173CAE" w:rsidRPr="00EC780A" w:rsidRDefault="00173CAE" w:rsidP="00173CAE">
      <w:pPr>
        <w:pStyle w:val="Hapesira7"/>
        <w:rPr>
          <w:lang w:val="sq-AL"/>
        </w:rPr>
      </w:pPr>
    </w:p>
    <w:p w:rsidR="00173CAE" w:rsidRPr="00EC780A" w:rsidRDefault="00173CAE" w:rsidP="00173CAE">
      <w:pPr>
        <w:pStyle w:val="NeniNr"/>
        <w:rPr>
          <w:spacing w:val="-4"/>
          <w:lang w:val="sq-AL"/>
        </w:rPr>
      </w:pPr>
      <w:r w:rsidRPr="00EC780A">
        <w:rPr>
          <w:spacing w:val="-4"/>
          <w:lang w:val="sq-AL"/>
        </w:rPr>
        <w:t>Neni 9</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Ky ligj hyn në fuqi 15 ditë pas botimit në Fletoren Zyrtare.</w:t>
      </w:r>
    </w:p>
    <w:p w:rsidR="00173CAE" w:rsidRPr="00EC780A" w:rsidRDefault="00173CAE" w:rsidP="00173CAE">
      <w:pPr>
        <w:pStyle w:val="Hapesira7"/>
        <w:rPr>
          <w:lang w:val="sq-AL"/>
        </w:rPr>
      </w:pPr>
    </w:p>
    <w:p w:rsidR="00173CAE" w:rsidRPr="00EC780A" w:rsidRDefault="00173CAE" w:rsidP="00173CAE">
      <w:pPr>
        <w:pStyle w:val="Paragrafi"/>
        <w:rPr>
          <w:spacing w:val="-4"/>
          <w:lang w:val="sq-AL"/>
        </w:rPr>
      </w:pPr>
      <w:r w:rsidRPr="00EC780A">
        <w:rPr>
          <w:spacing w:val="-4"/>
          <w:lang w:val="sq-AL"/>
        </w:rPr>
        <w:t>Miratuar në datën 15.10.2015</w:t>
      </w:r>
    </w:p>
    <w:p w:rsidR="00173CAE" w:rsidRPr="00EC780A" w:rsidRDefault="00173CAE" w:rsidP="00173CAE">
      <w:pPr>
        <w:pStyle w:val="Hapesira7"/>
        <w:rPr>
          <w:lang w:val="sq-AL"/>
        </w:rPr>
      </w:pPr>
    </w:p>
    <w:p w:rsidR="00173CAE" w:rsidRPr="00EC780A" w:rsidRDefault="00173CAE" w:rsidP="00173CAE">
      <w:pPr>
        <w:pStyle w:val="Paragrafi"/>
        <w:ind w:firstLine="0"/>
        <w:rPr>
          <w:b/>
          <w:spacing w:val="-4"/>
          <w:lang w:val="sq-AL"/>
        </w:rPr>
      </w:pPr>
      <w:r w:rsidRPr="00EC780A">
        <w:rPr>
          <w:b/>
          <w:spacing w:val="-4"/>
          <w:lang w:val="sq-AL"/>
        </w:rPr>
        <w:t>Shpallur me dekretin nr. 9284, datë 23.10.2015 të Presidentit të Republikës së Shqipërisë, Bujar Nishani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CAE"/>
    <w:rsid w:val="000F6EA9"/>
    <w:rsid w:val="00173CAE"/>
    <w:rsid w:val="00310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73CA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73CAE"/>
    <w:rPr>
      <w:rFonts w:ascii="Garamond" w:eastAsia="MS Mincho" w:hAnsi="Garamond" w:cs="CG Times"/>
      <w:sz w:val="24"/>
      <w:lang w:val="en-US"/>
    </w:rPr>
  </w:style>
  <w:style w:type="paragraph" w:customStyle="1" w:styleId="NeniNr">
    <w:name w:val="Neni_Nr"/>
    <w:next w:val="Normal"/>
    <w:link w:val="NeniNrChar"/>
    <w:rsid w:val="00173CAE"/>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173CAE"/>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173CAE"/>
    <w:rPr>
      <w:rFonts w:ascii="Garamond" w:eastAsia="MS Mincho" w:hAnsi="Garamond" w:cs="CG Times"/>
      <w:sz w:val="24"/>
    </w:rPr>
  </w:style>
  <w:style w:type="paragraph" w:customStyle="1" w:styleId="Hapesira7">
    <w:name w:val="Hapesira 7"/>
    <w:basedOn w:val="Paragrafi"/>
    <w:qFormat/>
    <w:rsid w:val="00173CAE"/>
    <w:rPr>
      <w:sz w:val="14"/>
      <w:szCs w:val="24"/>
    </w:rPr>
  </w:style>
  <w:style w:type="character" w:customStyle="1" w:styleId="grame">
    <w:name w:val="grame"/>
    <w:rsid w:val="00173CAE"/>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73CA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73CAE"/>
    <w:rPr>
      <w:rFonts w:ascii="Garamond" w:eastAsia="MS Mincho" w:hAnsi="Garamond" w:cs="CG Times"/>
      <w:sz w:val="24"/>
      <w:lang w:val="en-US"/>
    </w:rPr>
  </w:style>
  <w:style w:type="paragraph" w:customStyle="1" w:styleId="NeniNr">
    <w:name w:val="Neni_Nr"/>
    <w:next w:val="Normal"/>
    <w:link w:val="NeniNrChar"/>
    <w:rsid w:val="00173CAE"/>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173CAE"/>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173CAE"/>
    <w:rPr>
      <w:rFonts w:ascii="Garamond" w:eastAsia="MS Mincho" w:hAnsi="Garamond" w:cs="CG Times"/>
      <w:sz w:val="24"/>
    </w:rPr>
  </w:style>
  <w:style w:type="paragraph" w:customStyle="1" w:styleId="Hapesira7">
    <w:name w:val="Hapesira 7"/>
    <w:basedOn w:val="Paragrafi"/>
    <w:qFormat/>
    <w:rsid w:val="00173CAE"/>
    <w:rPr>
      <w:sz w:val="14"/>
      <w:szCs w:val="24"/>
    </w:rPr>
  </w:style>
  <w:style w:type="character" w:customStyle="1" w:styleId="grame">
    <w:name w:val="grame"/>
    <w:rsid w:val="00173CA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2019-01-31T11:36:00Z</cp:lastPrinted>
  <dcterms:created xsi:type="dcterms:W3CDTF">2016-01-25T14:15:00Z</dcterms:created>
  <dcterms:modified xsi:type="dcterms:W3CDTF">2019-01-31T11:36:00Z</dcterms:modified>
</cp:coreProperties>
</file>