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8" w:rsidRPr="001A4CD0" w:rsidRDefault="00D05458" w:rsidP="00D05458">
      <w:pPr>
        <w:pStyle w:val="Akti"/>
        <w:keepNext w:val="0"/>
        <w:rPr>
          <w:spacing w:val="-4"/>
          <w:lang w:val="sq-AL"/>
        </w:rPr>
      </w:pPr>
      <w:r w:rsidRPr="001A4CD0">
        <w:rPr>
          <w:spacing w:val="-4"/>
          <w:lang w:val="sq-AL"/>
        </w:rPr>
        <w:t>LIGJ</w:t>
      </w:r>
    </w:p>
    <w:p w:rsidR="00D05458" w:rsidRPr="001A4CD0" w:rsidRDefault="00D05458" w:rsidP="00D05458">
      <w:pPr>
        <w:pStyle w:val="NumriData"/>
        <w:keepNext w:val="0"/>
        <w:rPr>
          <w:spacing w:val="-4"/>
          <w:lang w:val="sq-AL"/>
        </w:rPr>
      </w:pPr>
      <w:bookmarkStart w:id="0" w:name="_GoBack"/>
      <w:r w:rsidRPr="001A4CD0">
        <w:rPr>
          <w:spacing w:val="-4"/>
          <w:lang w:val="sq-AL"/>
        </w:rPr>
        <w:t>Nr. 56/2016</w:t>
      </w:r>
    </w:p>
    <w:bookmarkEnd w:id="0"/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Titulli"/>
        <w:keepNext w:val="0"/>
        <w:rPr>
          <w:spacing w:val="-4"/>
          <w:lang w:val="sq-AL"/>
        </w:rPr>
      </w:pPr>
      <w:r w:rsidRPr="001A4CD0">
        <w:rPr>
          <w:spacing w:val="-4"/>
          <w:lang w:val="sq-AL"/>
        </w:rPr>
        <w:t>PËR DISA NDRYSHIME NË LIGJIN NR. 33/2014, “PËR MIRATIMIN E HUAMARRJES PREJ 295 420 000 SDR-SH, QË FONDI MONETAR NDËRKOMBËTAR I AKORDON SHQIPËRISË PËR PROGRAMIN 36-MUJOR TË NDIHMËS (EFF)”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ab/>
        <w:t xml:space="preserve">Në mbështetje të neneve 78, 83, pika 1, dhe 156, të Kushtetutës, me propozimin e Këshillit të Ministrave, </w:t>
      </w:r>
    </w:p>
    <w:p w:rsidR="00D05458" w:rsidRPr="001A4CD0" w:rsidRDefault="00D05458" w:rsidP="00D05458">
      <w:pPr>
        <w:pStyle w:val="Titull-Titull"/>
        <w:rPr>
          <w:spacing w:val="-4"/>
          <w:lang w:val="sq-AL"/>
        </w:rPr>
      </w:pPr>
      <w:r w:rsidRPr="001A4CD0">
        <w:rPr>
          <w:spacing w:val="-4"/>
          <w:lang w:val="sq-AL"/>
        </w:rPr>
        <w:t>KUVENDI</w:t>
      </w:r>
    </w:p>
    <w:p w:rsidR="00D05458" w:rsidRPr="001A4CD0" w:rsidRDefault="00D05458" w:rsidP="00D05458">
      <w:pPr>
        <w:pStyle w:val="Titull-Titull"/>
        <w:rPr>
          <w:spacing w:val="-4"/>
          <w:lang w:val="sq-AL"/>
        </w:rPr>
      </w:pPr>
      <w:r w:rsidRPr="001A4CD0">
        <w:rPr>
          <w:spacing w:val="-4"/>
          <w:lang w:val="sq-AL"/>
        </w:rPr>
        <w:t>I REPUBLIKËS SË SHQIPËRISË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Titull-Titull"/>
        <w:rPr>
          <w:spacing w:val="-4"/>
          <w:lang w:val="sq-AL"/>
        </w:rPr>
      </w:pPr>
      <w:r w:rsidRPr="001A4CD0">
        <w:rPr>
          <w:spacing w:val="-4"/>
          <w:lang w:val="sq-AL"/>
        </w:rPr>
        <w:t>vendosi: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NeniNr"/>
        <w:keepNext w:val="0"/>
        <w:rPr>
          <w:spacing w:val="-4"/>
          <w:lang w:val="sq-AL"/>
        </w:rPr>
      </w:pPr>
      <w:r w:rsidRPr="001A4CD0">
        <w:rPr>
          <w:spacing w:val="-4"/>
          <w:lang w:val="sq-AL"/>
        </w:rPr>
        <w:t>Neni 1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ab/>
        <w:t>Në aneksin nr.1, bashkëlidhur ligjit nr. 33/2014, “Për miratimin e huamarrjes prej 295 420 000 SDR-sh, që Fondi Monetar Ndërkombëtar i akordon Shqipërisë për programin 36-mujor të ndihmës (EFF)”, paragrafi i katërt ndryshohet si më poshtë:</w:t>
      </w: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ab/>
        <w:t xml:space="preserve">“Komisioni i angazhimit aplikohet në çdo fillim periudhe 12-mujore, nga data e aprovimit të huas në bordin e FMN-së, mbi shumat që parashikohet të tërhiqen gjatë kësaj periudhe. Norma e këtij komisioni është 15 bp (0,15%) për shuma të angazhuara deri në vlerën 115% të kuotave të anëtarësisë së Shqipërisë në FMN (që janë 139,3 milionë SDR), 30 bp (0,3%) për shuma të angazhuara në vlerat 115% - 575% të kuotave, ndërsa për shuma të angazhuara që e kalojnë këtë vlerë, norma e komisionit rritet në 60 bp (0,6%).”. 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NeniNr"/>
        <w:keepNext w:val="0"/>
        <w:rPr>
          <w:spacing w:val="-4"/>
          <w:lang w:val="sq-AL"/>
        </w:rPr>
      </w:pPr>
      <w:r w:rsidRPr="001A4CD0">
        <w:rPr>
          <w:spacing w:val="-4"/>
          <w:lang w:val="sq-AL"/>
        </w:rPr>
        <w:t>Neni 2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ab/>
        <w:t>Ky ligj hyn në fuqi 15 ditë pas botimit në Fletoren Zyrtare.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Miratuar në datën 2.6.2016</w:t>
      </w:r>
    </w:p>
    <w:p w:rsidR="00D05458" w:rsidRPr="001A4CD0" w:rsidRDefault="00D05458" w:rsidP="00D05458">
      <w:pPr>
        <w:pStyle w:val="Hapesira7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ind w:firstLine="0"/>
        <w:rPr>
          <w:b/>
          <w:lang w:val="sq-AL"/>
        </w:rPr>
      </w:pPr>
      <w:r w:rsidRPr="001A4CD0">
        <w:rPr>
          <w:b/>
          <w:lang w:val="sq-AL"/>
        </w:rPr>
        <w:t>Shpallur me dekretin nr. 9636, datë 14.6.2016 të Presidentit të Republikës së Shqipërisë, Bujar Nishani</w:t>
      </w: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jc w:val="center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jc w:val="center"/>
        <w:rPr>
          <w:spacing w:val="-4"/>
          <w:lang w:val="sq-AL"/>
        </w:rPr>
      </w:pPr>
    </w:p>
    <w:p w:rsidR="00D05458" w:rsidRPr="001A4CD0" w:rsidRDefault="00D05458" w:rsidP="00D05458">
      <w:pPr>
        <w:pStyle w:val="Paragrafi"/>
        <w:jc w:val="center"/>
        <w:rPr>
          <w:spacing w:val="-4"/>
          <w:lang w:val="sq-AL"/>
        </w:rPr>
      </w:pPr>
      <w:r w:rsidRPr="001A4CD0">
        <w:rPr>
          <w:spacing w:val="-4"/>
          <w:lang w:val="sq-AL"/>
        </w:rPr>
        <w:t>ANEKSI 1</w:t>
      </w:r>
    </w:p>
    <w:p w:rsidR="00D05458" w:rsidRPr="001A4CD0" w:rsidRDefault="00D05458" w:rsidP="00D05458">
      <w:pPr>
        <w:pStyle w:val="Paragrafi"/>
        <w:jc w:val="center"/>
        <w:rPr>
          <w:spacing w:val="-4"/>
          <w:sz w:val="14"/>
          <w:lang w:val="sq-AL"/>
        </w:rPr>
      </w:pP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Në aneksin 1 të ligjit nr. 33/2014, “Për miratimin e humarrjes prej 295,420,000 SDR, që fondi Monetar Ndërkombëtar i akordon Shqipërisë për programin 36-mujor të ndihmës (EFF)” në paragrafin e katërt të tij mbi “komisionin e angazhimit”, propozohet të bëhen ndryshimet e mëposhtme:</w:t>
      </w:r>
    </w:p>
    <w:p w:rsidR="00D05458" w:rsidRPr="001A4CD0" w:rsidRDefault="00D05458" w:rsidP="00D05458">
      <w:pPr>
        <w:pStyle w:val="Paragrafi"/>
        <w:rPr>
          <w:spacing w:val="-4"/>
          <w:lang w:val="sq-AL"/>
        </w:rPr>
      </w:pPr>
      <w:r w:rsidRPr="001A4CD0">
        <w:rPr>
          <w:spacing w:val="-4"/>
          <w:lang w:val="sq-AL"/>
        </w:rPr>
        <w:t>Komisioni i Angazhimit aplikohet në çdo fillim periudhe 12-mujore, nga data e aprovimit të huasë në Bordin e FMN-së, mbi shumat që parashikohet të tërhiqen gjatë kësaj periudhe. Norma e këtij komisioni është 15 bp (0.15%) për shuma të angazhuara që deri në 115% të kuotave të anëtarësisë së Shqipërisë në FMN (që janë 139.3 milionë SDR), 30 bp (0.3%) për shuma të angazhuara në vlerën 115%-575% të kuotave, ndërsa për shuma të angazhuara që e kalojnë këtë vlerë norma e komisionit rritet në 60 bp (0.6%).</w:t>
      </w:r>
    </w:p>
    <w:p w:rsidR="00895789" w:rsidRDefault="00D05458" w:rsidP="00D05458">
      <w:r w:rsidRPr="001A4CD0">
        <w:rPr>
          <w:spacing w:val="-4"/>
          <w:lang w:val="sq-AL"/>
        </w:rPr>
        <w:t>Paragrafët e tjerë të aneksit 1 nuk ndryshojnë.</w:t>
      </w:r>
    </w:p>
    <w:sectPr w:rsidR="008957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458"/>
    <w:rsid w:val="00895789"/>
    <w:rsid w:val="00D0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5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5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05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54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054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0545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054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054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054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054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5458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D0545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0545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5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5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05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54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054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0545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054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054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054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054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5458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D0545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054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2016-06-24T10:02:00Z</dcterms:created>
  <dcterms:modified xsi:type="dcterms:W3CDTF">2016-06-24T10:02:00Z</dcterms:modified>
</cp:coreProperties>
</file>