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29F" w:rsidRPr="001A4CD0" w:rsidRDefault="0086529F" w:rsidP="0086529F">
      <w:pPr>
        <w:pStyle w:val="Akti"/>
        <w:keepNext w:val="0"/>
        <w:rPr>
          <w:spacing w:val="-4"/>
          <w:lang w:val="sq-AL"/>
        </w:rPr>
      </w:pPr>
      <w:r w:rsidRPr="001A4CD0">
        <w:rPr>
          <w:spacing w:val="-4"/>
          <w:lang w:val="sq-AL"/>
        </w:rPr>
        <w:t>Ligj</w:t>
      </w:r>
    </w:p>
    <w:p w:rsidR="0086529F" w:rsidRPr="001A4CD0" w:rsidRDefault="0086529F" w:rsidP="0086529F">
      <w:pPr>
        <w:pStyle w:val="NumriData"/>
        <w:keepNext w:val="0"/>
        <w:rPr>
          <w:spacing w:val="-4"/>
          <w:lang w:val="sq-AL"/>
        </w:rPr>
      </w:pPr>
      <w:bookmarkStart w:id="0" w:name="_GoBack"/>
      <w:r w:rsidRPr="001A4CD0">
        <w:rPr>
          <w:spacing w:val="-4"/>
          <w:lang w:val="sq-AL"/>
        </w:rPr>
        <w:t>Nr. 57/2016</w:t>
      </w:r>
    </w:p>
    <w:bookmarkEnd w:id="0"/>
    <w:p w:rsidR="0086529F" w:rsidRPr="001A4CD0" w:rsidRDefault="0086529F" w:rsidP="0086529F">
      <w:pPr>
        <w:pStyle w:val="Hapesira7"/>
        <w:rPr>
          <w:spacing w:val="-4"/>
          <w:lang w:val="sq-AL"/>
        </w:rPr>
      </w:pPr>
    </w:p>
    <w:p w:rsidR="0086529F" w:rsidRPr="001A4CD0" w:rsidRDefault="0086529F" w:rsidP="0086529F">
      <w:pPr>
        <w:pStyle w:val="Titulli"/>
        <w:keepNext w:val="0"/>
        <w:rPr>
          <w:spacing w:val="-4"/>
          <w:lang w:val="sq-AL"/>
        </w:rPr>
      </w:pPr>
      <w:r w:rsidRPr="001A4CD0">
        <w:rPr>
          <w:spacing w:val="-4"/>
          <w:lang w:val="sq-AL"/>
        </w:rPr>
        <w:t>PËR DISA NDRYSHIME DHE SHTESA NË LIGJIN NR. 9936, DATË 26.6.2008, “PËR MENAXHIMIN E SISTEMIT BUXHETOR NË REPUBLIKËN E SHQIPËRISË”, TË NDRYSHUAR</w:t>
      </w:r>
    </w:p>
    <w:p w:rsidR="0086529F" w:rsidRPr="001A4CD0" w:rsidRDefault="0086529F" w:rsidP="0086529F">
      <w:pPr>
        <w:pStyle w:val="Hapesira7"/>
        <w:rPr>
          <w:spacing w:val="-4"/>
          <w:lang w:val="sq-AL"/>
        </w:rPr>
      </w:pPr>
    </w:p>
    <w:p w:rsidR="0086529F" w:rsidRPr="001A4CD0" w:rsidRDefault="0086529F" w:rsidP="0086529F">
      <w:pPr>
        <w:pStyle w:val="BodyTextIndent2"/>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Në mbështetje të neneve 78, 83, pika 1, 157 dhe 159, të Kushtetutës, me propozimin e Këshillit të Ministrave, </w:t>
      </w:r>
    </w:p>
    <w:p w:rsidR="0086529F" w:rsidRPr="001A4CD0" w:rsidRDefault="0086529F" w:rsidP="0086529F">
      <w:pPr>
        <w:pStyle w:val="Hapesira7"/>
        <w:rPr>
          <w:spacing w:val="-4"/>
          <w:lang w:val="sq-AL"/>
        </w:rPr>
      </w:pPr>
    </w:p>
    <w:p w:rsidR="0086529F" w:rsidRPr="001A4CD0" w:rsidRDefault="0086529F" w:rsidP="0086529F">
      <w:pPr>
        <w:pStyle w:val="Titull-Titull"/>
        <w:rPr>
          <w:spacing w:val="-4"/>
          <w:lang w:val="sq-AL"/>
        </w:rPr>
      </w:pPr>
      <w:r w:rsidRPr="001A4CD0">
        <w:rPr>
          <w:spacing w:val="-4"/>
          <w:lang w:val="sq-AL"/>
        </w:rPr>
        <w:t>KUVENDI</w:t>
      </w:r>
    </w:p>
    <w:p w:rsidR="0086529F" w:rsidRPr="001A4CD0" w:rsidRDefault="0086529F" w:rsidP="0086529F">
      <w:pPr>
        <w:pStyle w:val="Titull-Titull"/>
        <w:rPr>
          <w:spacing w:val="-4"/>
          <w:lang w:val="sq-AL"/>
        </w:rPr>
      </w:pPr>
      <w:r w:rsidRPr="001A4CD0">
        <w:rPr>
          <w:spacing w:val="-4"/>
          <w:lang w:val="sq-AL"/>
        </w:rPr>
        <w:t>I REPUBLIKËS SË SHQIPËRISË</w:t>
      </w:r>
    </w:p>
    <w:p w:rsidR="0086529F" w:rsidRPr="001A4CD0" w:rsidRDefault="0086529F" w:rsidP="0086529F">
      <w:pPr>
        <w:pStyle w:val="Titull-Titull"/>
        <w:rPr>
          <w:spacing w:val="-4"/>
          <w:lang w:val="sq-AL"/>
        </w:rPr>
      </w:pPr>
      <w:r w:rsidRPr="001A4CD0">
        <w:rPr>
          <w:spacing w:val="-4"/>
          <w:lang w:val="sq-AL"/>
        </w:rPr>
        <w:t>VENDOSI:</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 ligjin nr. 9936, datë 26.6.2008, “Për menaxhimin e sistemit buxhetor në Republikën e Shqipërisë”, të ndryshuar, bëhen ndryshimet dhe shtesat si më poshtë:</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nenin 3 bëhen këto ndryshime dhe shtesa: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1. Pika 4 ndryshohet si më poshtë: </w:t>
      </w:r>
    </w:p>
    <w:p w:rsidR="0086529F" w:rsidRPr="001A4CD0" w:rsidRDefault="0086529F" w:rsidP="0086529F">
      <w:pPr>
        <w:pStyle w:val="Default"/>
        <w:widowControl w:val="0"/>
        <w:ind w:firstLine="284"/>
        <w:jc w:val="both"/>
        <w:rPr>
          <w:rFonts w:ascii="Garamond" w:hAnsi="Garamond"/>
          <w:spacing w:val="-4"/>
          <w:lang w:val="sq-AL"/>
        </w:rPr>
      </w:pPr>
      <w:r w:rsidRPr="001A4CD0">
        <w:rPr>
          <w:rFonts w:ascii="Garamond" w:hAnsi="Garamond"/>
          <w:spacing w:val="-4"/>
          <w:lang w:val="sq-AL"/>
        </w:rPr>
        <w:tab/>
        <w:t>“4. “Njësi të qeverisjes së përgjithshme” janë tërësia e njësive të qeverisjes qendrore, vetë-qeverisjes vendore dhe të fondeve speciale.”.</w:t>
      </w:r>
    </w:p>
    <w:p w:rsidR="0086529F"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 Pika 34 ndryshohet si më poshtë:</w:t>
      </w:r>
    </w:p>
    <w:p w:rsidR="0086529F" w:rsidRPr="001A4CD0" w:rsidRDefault="0086529F" w:rsidP="0086529F">
      <w:pPr>
        <w:widowControl w:val="0"/>
        <w:spacing w:after="0" w:line="240" w:lineRule="auto"/>
        <w:rPr>
          <w:rFonts w:ascii="Garamond" w:hAnsi="Garamond"/>
          <w:spacing w:val="-4"/>
          <w:sz w:val="24"/>
          <w:szCs w:val="24"/>
          <w:lang w:val="sq-AL"/>
        </w:rPr>
      </w:pPr>
    </w:p>
    <w:p w:rsidR="0086529F" w:rsidRPr="001A4CD0" w:rsidRDefault="0086529F" w:rsidP="0086529F">
      <w:pPr>
        <w:widowControl w:val="0"/>
        <w:spacing w:after="0" w:line="240" w:lineRule="auto"/>
        <w:rPr>
          <w:rFonts w:ascii="Garamond" w:hAnsi="Garamond"/>
          <w:spacing w:val="-4"/>
          <w:sz w:val="24"/>
          <w:szCs w:val="24"/>
          <w:lang w:val="sq-AL"/>
        </w:rPr>
      </w:pPr>
      <w:bookmarkStart w:id="1" w:name="OLE_LINK8"/>
      <w:r w:rsidRPr="001A4CD0">
        <w:rPr>
          <w:rFonts w:ascii="Garamond" w:hAnsi="Garamond"/>
          <w:spacing w:val="-4"/>
          <w:sz w:val="24"/>
          <w:szCs w:val="24"/>
          <w:lang w:val="sq-AL"/>
        </w:rPr>
        <w:tab/>
        <w:t>“34. “Menaxhimi financiar dhe kontrolli” është një sistem politikash, procedurash, veprimtarish dhe kontrollesh, nëpërmjet të cilave burimet financiare janë planifikuar, drejtuar dhe kontrolluar për të mundësuar dhe influencuar ofrimin me efikasitet dhe efektshmëri të shërbimeve publike.”.</w:t>
      </w:r>
    </w:p>
    <w:bookmarkEnd w:id="1"/>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3. Pika 35 ndryshohet si më poshtë: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“35. </w:t>
      </w:r>
      <w:bookmarkStart w:id="2" w:name="OLE_LINK13"/>
      <w:r w:rsidRPr="001A4CD0">
        <w:rPr>
          <w:rFonts w:ascii="Garamond" w:hAnsi="Garamond"/>
          <w:spacing w:val="-4"/>
          <w:sz w:val="24"/>
          <w:szCs w:val="24"/>
          <w:lang w:val="sq-AL"/>
        </w:rPr>
        <w:t xml:space="preserve">“Kontroll i brendshëm financiar publik” </w:t>
      </w:r>
      <w:r w:rsidRPr="001A4CD0">
        <w:rPr>
          <w:rFonts w:ascii="Garamond" w:hAnsi="Garamond"/>
          <w:bCs/>
          <w:spacing w:val="-4"/>
          <w:sz w:val="24"/>
          <w:szCs w:val="24"/>
          <w:lang w:val="sq-AL"/>
        </w:rPr>
        <w:t>është</w:t>
      </w:r>
      <w:r w:rsidRPr="001A4CD0">
        <w:rPr>
          <w:rFonts w:ascii="Garamond" w:hAnsi="Garamond"/>
          <w:spacing w:val="-4"/>
          <w:sz w:val="24"/>
          <w:szCs w:val="24"/>
          <w:lang w:val="sq-AL"/>
        </w:rPr>
        <w:t xml:space="preserve"> tërësia e sistemit të kontrollit të brendshëm, që ushtrohet nga njësitë publike, për të garantuar se menaxhimi financiar dhe kontrolli i njësive </w:t>
      </w:r>
      <w:r w:rsidRPr="001A4CD0">
        <w:rPr>
          <w:rFonts w:ascii="Garamond" w:hAnsi="Garamond"/>
          <w:color w:val="000000"/>
          <w:spacing w:val="-4"/>
          <w:sz w:val="24"/>
          <w:szCs w:val="24"/>
          <w:lang w:val="sq-AL"/>
        </w:rPr>
        <w:t>të sektorit publik</w:t>
      </w:r>
      <w:r w:rsidRPr="001A4CD0">
        <w:rPr>
          <w:rFonts w:ascii="Garamond" w:hAnsi="Garamond"/>
          <w:spacing w:val="-4"/>
          <w:sz w:val="24"/>
          <w:szCs w:val="24"/>
          <w:lang w:val="sq-AL"/>
        </w:rPr>
        <w:t xml:space="preserve"> është në përputhje me legjislacionin përkatës, kërkesat e buxhetit, si dhe me parimet e menaxhimit financiar me transparencë, efektivitet, efiçencë dhe ekonomi. Kontrolli i brendshëm financiar publik përfshin të gjitha veprimtaritë, me qëllim kontrollin e të ardhurave, shpenzimeve, aktiveve dhe detyrimeve të njësive publike. Ai, gjithashtu, përfshin harmonizimin qendror dhe koordinimin e menaxhimit financiar dhe kontrollit, si dhe të auditimit të brendshëm.”. </w:t>
      </w:r>
    </w:p>
    <w:bookmarkEnd w:id="2"/>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 Pas pikës 44 shtohen pikat 45, 46, 47, 48 e 49 me këtë përmbajtje: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“45. “Sistemi informatik financiar i Qeverisë (SIFQ)” është sistemi financiar, nëpërmjet të cilit Qeveria e Republikës së Shqipërisë kryen të gjitha proceset e ekzekutimit dhe raportimit financiar të Buxhetit të Shtetit.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46. “Ligjet tatimore”, në kuptim të këtij ligji, janë ligjet që përcaktojnë nivelin e taksave apo tatimeve të veçanta në fushat specifike të tatimeve e taksave, kombëtare e vendore, administrimin e detyrimeve tatimore, si dhe organizimin dhe funksionimin e administratës tatimore në Republikën e Shqipërisë.</w:t>
      </w:r>
    </w:p>
    <w:p w:rsidR="0086529F" w:rsidRPr="005616D2" w:rsidRDefault="0086529F" w:rsidP="0086529F">
      <w:pPr>
        <w:pStyle w:val="NormalWeb"/>
        <w:widowControl w:val="0"/>
        <w:spacing w:before="0" w:beforeAutospacing="0" w:after="0" w:afterAutospacing="0"/>
        <w:ind w:firstLine="284"/>
        <w:jc w:val="both"/>
        <w:rPr>
          <w:rFonts w:ascii="Garamond" w:hAnsi="Garamond"/>
          <w:spacing w:val="-6"/>
          <w:lang w:val="sq-AL"/>
        </w:rPr>
      </w:pPr>
      <w:r w:rsidRPr="001A4CD0">
        <w:rPr>
          <w:rFonts w:ascii="Garamond" w:hAnsi="Garamond"/>
          <w:spacing w:val="-4"/>
          <w:lang w:val="sq-AL"/>
        </w:rPr>
        <w:tab/>
      </w:r>
      <w:r w:rsidRPr="005616D2">
        <w:rPr>
          <w:rFonts w:ascii="Garamond" w:hAnsi="Garamond"/>
          <w:spacing w:val="-6"/>
          <w:lang w:val="sq-AL"/>
        </w:rPr>
        <w:t xml:space="preserve">47. “Garancia shtetërore e huas” është marrëveshja e lidhur me shkrim, e cila përmban rregulla për të drejtat dhe detyrimet e palëve, kushtet dhe mënyrat, sipas të cilave shteti është përgjegjës për detyrimet financiare të një huamarrësi, kur ai nuk arrin t’i paguajë ato në kohën dhe masën e duhur.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48. “Veprimtari pothuajse fiskale” janë veprimtari që kryhen nga institucione shtetërore jobuxhetore, të cilat kanë kosto direkte ose indirekte në buxhetin e shtetit.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49. “Projekt investimi” është një seri puni-mesh, aktivitetesh apo shërbimesh, që synojnë të përmbushin një objektiv të pandashëm të një natyre specifike ekonomike apo teknike, me qëllime qartësisht të identifikuara.”.</w:t>
      </w:r>
    </w:p>
    <w:p w:rsidR="0086529F" w:rsidRPr="001A4CD0" w:rsidRDefault="0086529F" w:rsidP="0086529F">
      <w:pPr>
        <w:widowControl w:val="0"/>
        <w:spacing w:after="0" w:line="240" w:lineRule="auto"/>
        <w:jc w:val="center"/>
        <w:rPr>
          <w:rFonts w:ascii="Garamond" w:hAnsi="Garamond"/>
          <w:color w:val="000000"/>
          <w:spacing w:val="-4"/>
          <w:sz w:val="24"/>
          <w:szCs w:val="24"/>
          <w:lang w:val="sq-AL"/>
        </w:rPr>
      </w:pPr>
      <w:r w:rsidRPr="001A4CD0">
        <w:rPr>
          <w:rFonts w:ascii="Garamond" w:hAnsi="Garamond"/>
          <w:color w:val="000000"/>
          <w:spacing w:val="-4"/>
          <w:sz w:val="24"/>
          <w:szCs w:val="24"/>
          <w:lang w:val="sq-AL"/>
        </w:rPr>
        <w:t>Neni 2</w:t>
      </w:r>
    </w:p>
    <w:p w:rsidR="0086529F" w:rsidRPr="001A4CD0" w:rsidRDefault="0086529F" w:rsidP="0086529F">
      <w:pPr>
        <w:widowControl w:val="0"/>
        <w:spacing w:after="0" w:line="240" w:lineRule="auto"/>
        <w:rPr>
          <w:rFonts w:ascii="Garamond" w:hAnsi="Garamond"/>
          <w:color w:val="000000"/>
          <w:spacing w:val="-4"/>
          <w:sz w:val="24"/>
          <w:szCs w:val="24"/>
          <w:lang w:val="sq-AL"/>
        </w:rPr>
      </w:pPr>
      <w:r w:rsidRPr="001A4CD0">
        <w:rPr>
          <w:rFonts w:ascii="Garamond" w:hAnsi="Garamond"/>
          <w:color w:val="000000"/>
          <w:spacing w:val="-4"/>
          <w:sz w:val="24"/>
          <w:szCs w:val="24"/>
          <w:lang w:val="sq-AL"/>
        </w:rPr>
        <w:lastRenderedPageBreak/>
        <w:tab/>
        <w:t>Në nenin 4, paragrafi i parë, pas shkronjës “dh” shtohet shkronja “e” me këtë përmbajtje: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color w:val="000000"/>
          <w:spacing w:val="-4"/>
          <w:sz w:val="24"/>
          <w:szCs w:val="24"/>
          <w:lang w:val="sq-AL"/>
        </w:rPr>
        <w:tab/>
        <w:t>“</w:t>
      </w:r>
      <w:r w:rsidRPr="001A4CD0">
        <w:rPr>
          <w:rFonts w:ascii="Garamond" w:hAnsi="Garamond"/>
          <w:spacing w:val="-4"/>
          <w:sz w:val="24"/>
          <w:szCs w:val="24"/>
          <w:lang w:val="sq-AL"/>
        </w:rPr>
        <w:t>e) barazia gjinore, e cila i referohet situatës ku burri dhe gruaja gëzojnë mundësi dhe akses të barabartë në të drejta dhe përfitime të së njëjtës natyrë.”.</w:t>
      </w: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 xml:space="preserve">Neni 3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Pas nenit 4 shtohen nenet 4/1, 4/2, 4/3 dhe 4/4 me këtë përmbajtje: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4/1</w:t>
      </w:r>
    </w:p>
    <w:p w:rsidR="0086529F" w:rsidRPr="001A4CD0" w:rsidRDefault="0086529F" w:rsidP="0086529F">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Parimet dhe rregullat fiskale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Buxheti programohet dhe zbatohet duke mbajtur parasysh këto parime: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1. Qëndrueshmërinë e borxhit publik, që konsiston:</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a)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 qind të Produktit të Brendshëm Bruto;</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b) përjashtim nga rregulli i shkronjës “a” mund të bëhet vetëm në rastet e rrethanave të jashtëzakonshme, të përcaktuara në nenin 4/4 të këtij ligji;</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c) 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w:t>
      </w:r>
      <w:r w:rsidRPr="001A4CD0">
        <w:rPr>
          <w:rFonts w:ascii="Garamond" w:hAnsi="Garamond"/>
          <w:i/>
          <w:spacing w:val="-4"/>
          <w:sz w:val="24"/>
          <w:szCs w:val="24"/>
          <w:lang w:val="sq-AL"/>
        </w:rPr>
        <w:t>orld Economic Outlook),</w:t>
      </w:r>
      <w:r w:rsidRPr="001A4CD0">
        <w:rPr>
          <w:rFonts w:ascii="Garamond" w:hAnsi="Garamond"/>
          <w:spacing w:val="-4"/>
          <w:sz w:val="24"/>
          <w:szCs w:val="24"/>
          <w:lang w:val="sq-AL"/>
        </w:rPr>
        <w:t xml:space="preserve"> të Fondit Monetar Ndërkombëtar, më i fundit i publikuar në kohën kur ligji vjetor i buxhetit dorëzohet për miratim në Kuvend. Kjo dokumentohet qartësisht në relacionin shoqërues të ligjit vjetor të buxhetit; </w:t>
      </w:r>
    </w:p>
    <w:p w:rsidR="0086529F"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ç)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d) në çdo ligj vjetor fillestar të buxhetit, si dhe në planifikimet e buxhetit afatmesëm, kur rritja reale e Produktit të Brendshëm Bruto, e parashikuar në raportin respektiv “Perspektiva ekonomike botërore”, të FMN-së, është, të paktën 5 për qind, atëherë deficiti i përgjithshëm nuk mund të jetë më i lartë se  2 për qind e Produktit të Brendshëm Bruto, përveç rasteve të rrethanave të jashtëzakonshme, të përcaktuara në shkronjat “a”, “b” dhe “c”, të nenit 4/4, të këtij ligji;</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dh) në fazat monitoruese të buxheteve faktike, nëse për shkak të rishikimeve të mundshme të PBB-së nominale ose për shkak të ndryshimeve në kurset e këmbimit, që përdoren për vlerësimin e stokut faktik të borxhit publik, rezulton se raporti i borxhit publik ndaj PBB-së nuk është më i ulët, kundrejt nivelit të vitit pararendës, atëherë, si rregull, këto devijime duhet të kompensohen në planifikimet e viteve buxhetore pasuese.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 Të ardhurat nga privatizimi nuk janë pjesë e procesit të programimit buxhetor. Në rastet e arkëtimit ato përdoren, jo më pak se 50 për qind, për uljen e borxhit publik dhe pjesa tjetër për investime publike. Pas arritjes së nivelit të borxhit publik, sipas përcaktimeve të shkronjës “a”, të pikës 1, të këtij neni, përdorimi i të ardhurave të arkëtuara nga privatizimet përcaktohet në ligjin vjetor të buxhetit.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3. Ndryshimet e ligjeve tatimore, me efekte në të ardhurat buxhetore, bëhen një herë në vit, jo më vonë se tre muaj përpara fillimit të vitit të ri fiskal. Ligjet tatimore konsultohen paraprakisht me përfaqësuesit e biznesit dhe grupe të tjera interesi, në strukturat e ngritura për këtë qëllim.</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 Masa e deficitit buxhetor nuk mund të tejkalojë masën e shpenzimeve kapitale të para-shikuara çdo vit në ligjin e buxhetit.</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4/2</w:t>
      </w:r>
    </w:p>
    <w:p w:rsidR="0086529F" w:rsidRPr="001A4CD0" w:rsidRDefault="0086529F" w:rsidP="0086529F">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Minimizimi i riskut për veprime ekstrabuxhetore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Stoku total i garancive shtetërore, të lëshuara nga qeverisja e përgjithshme, përfshihet në </w:t>
      </w:r>
      <w:r w:rsidRPr="001A4CD0">
        <w:rPr>
          <w:rFonts w:ascii="Garamond" w:hAnsi="Garamond"/>
          <w:spacing w:val="-4"/>
          <w:sz w:val="24"/>
          <w:szCs w:val="24"/>
          <w:lang w:val="sq-AL"/>
        </w:rPr>
        <w:lastRenderedPageBreak/>
        <w:t xml:space="preserve">masën 100 për qind të tij si pjesë përbërëse e stokut total të borxhit publik faktik të çdo viti buxhetor.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Çdo hua e huaj, që merret gjatë një viti buxhetor nga çdo njësi e qeverisjes së përgjithshme, duhet të përfshihet në pasqyrën fiskale të konsoliduar të buxhetit vjetor të qeverisjes së përgjithshme, si pjesë e financimit të deficitit buxhetor.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Njësitë jo të qeverisjes së përgjithshme, përfituese të fondeve buxhetore dhe/ose garancive shtetërore, u nënshtrohen të njëjtave rregulla dhe procedura për shqyrtimin dhe miratimin e investimeve publike, të zbatueshme nga njësitë e qeverisjes qendrore. Planet financiare vjetore dhe pasqyrat financiare mbi bazë tremujori, të çdo njësie jo të qeverisjes së përgjithshme, dorëzohen në Ministrinë e Financave.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Ministria e Financave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Shuma e përgjithshme e pagesave vjetore neto, që kryhen nga njësitë e qeverisjes së përgjithshme, të cilat rezultojnë nga kontrata koncesionare apo partneriteti publik privat (PPP), si rregull, nuk duhet të tejkalojnë kufirin prej 5 për qind të të ardhurave tatimore faktike të vitit paraardhës buxhetor. Në rast tejkalimi të këtij kufiri, Këshilli i Ministrave merr masa korrektuese në krahun e të ardhurave buxhetore, të nevojshme dhe të mjaftueshme për t’u rikthyer brenda kufirit të lejuar, gjatë dy viteve të ardhshme buxhetore.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Kuvendi, në ligjin vjetor të buxhetit, miraton tavanin e vlerës totale të kontratave në përqindje të Produktit të Brendshëm Bruto (PBB), për të gjitha projektet koncesionare/PPP-të ekzistuese dhe ato të kontraktuara rishtazi gjatë vitit buxhetor korrent.</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4/3</w:t>
      </w:r>
    </w:p>
    <w:p w:rsidR="0086529F" w:rsidRPr="001A4CD0" w:rsidRDefault="0086529F" w:rsidP="0086529F">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Kontrolli i ekzekutimit të buxhetit në vitet elektorale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vitet buxhetore, gjatë të cilave mbahen zgjedhjet e përgjithshme, ekzekutimi i deficitit buxhetor të qeverisjes së përgjithshme, përveç rasteve të jashtëzakonshme, të parashikuara në nenin 4/4, të këtij ligji, bëhet në përputhje me përcaktimet e këtij neni si më poshtë: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ekzekutimi i deficitit deri në fund të tremujorit të parë të vitit buxhetor nuk mund të jetë më i lartë se 30 për qind e deficitit vjetor të përcaktuar në ligjin e buxhetit vjetor;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ekzekutimi i deficitit deri në fund të gjashtëmujorit të parë të vitit buxhetor nuk mund të jetë më i lartë se 55 për qind e deficitit vjetor të përcaktuar në ligjin e buxhetit vjetor;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ekzekutimi i deficitit deri në fund të nëntëmujorit të parë të vitit buxhetor nuk mund të jetë më i lartë se 80 për qind e deficitit vjetor të përcaktuar në ligjin e buxhetit vjetor.</w:t>
      </w:r>
    </w:p>
    <w:p w:rsidR="0086529F" w:rsidRPr="001A4CD0" w:rsidRDefault="0086529F" w:rsidP="0086529F">
      <w:pPr>
        <w:pStyle w:val="Hapesira7"/>
        <w:rPr>
          <w:spacing w:val="-4"/>
          <w:sz w:val="10"/>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4/4</w:t>
      </w:r>
    </w:p>
    <w:p w:rsidR="0086529F" w:rsidRPr="001A4CD0" w:rsidRDefault="0086529F" w:rsidP="0086529F">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Rastet e rrethanave të jashtëzakonshme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Rrethana të jashtëzakonshme, për efekt të këtij ligji, cilësohen rastet kur: </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a) ndodhin katastrofa ose fatkeqësi natyrore, aksidente teknologjike apo situata të tjera, të paparashikueshme dhe jashtë kontrollit të Qeverisë, të cilat rrezikojnë jetën dhe shëndetin e shtetasve shqiptarë;</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b) rrezikohet qëndrueshmëria e sistemit financiar dhe gjykohet e domosdoshme ndërhyrja nga Buxheti i Shtetit; </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c) shpallet gjendja e luftës;</w:t>
      </w:r>
    </w:p>
    <w:p w:rsidR="0086529F" w:rsidRPr="001A4CD0" w:rsidRDefault="0086529F" w:rsidP="0086529F">
      <w:pPr>
        <w:pStyle w:val="ListParagraph"/>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ç) rritja reale e Produktit të Brendshëm Bruto, e parashikuar në raportin respektiv “Perspektiva ekonomike botërore”, të FMN-së, është 1 për qind ose më e ulët se 1 për qind dhe kur, në të njëjtën kohë, raporti i borxhit publik është dhe qëndron poshtë nivelit prej 60 për qind të Produktit të Brendshëm Bruto.”.</w:t>
      </w: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nenin 5, paragrafi i katërt ndryshohet si më poshtë: </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lastRenderedPageBreak/>
        <w:tab/>
        <w:t xml:space="preserve">“Fondi i kontingjencës krijohet për të përballuar efektet e mosrealizimit të të ardhurave dhe efektet e paparashikuara të normave të interesit.”.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5</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nenin 6, paragrafi i pestë hiqet dhe paragrafi i katërt ndryshohet si më poshtë: </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“Fondi i kontingjencës mund të krijohet për të përballuar efektet e mosrealizimit të të ardhurave.”.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3" w:name="_Toc169595133"/>
      <w:r w:rsidRPr="001A4CD0">
        <w:rPr>
          <w:rFonts w:ascii="Garamond" w:hAnsi="Garamond"/>
          <w:spacing w:val="-4"/>
          <w:sz w:val="24"/>
          <w:szCs w:val="24"/>
          <w:lang w:val="sq-AL"/>
        </w:rPr>
        <w:t>Neni 6</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nenin 8, paragrafi i fundit shfuqizohet. </w:t>
      </w:r>
      <w:bookmarkEnd w:id="3"/>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7</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12 ndryshohet si më poshtë: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 xml:space="preserve"> “Neni 12</w:t>
      </w:r>
    </w:p>
    <w:p w:rsidR="0086529F" w:rsidRPr="001A4CD0" w:rsidRDefault="0086529F" w:rsidP="0086529F">
      <w:pPr>
        <w:pStyle w:val="NeniTitull"/>
        <w:keepNext w:val="0"/>
        <w:rPr>
          <w:spacing w:val="-4"/>
          <w:lang w:val="sq-AL"/>
        </w:rPr>
      </w:pPr>
      <w:r w:rsidRPr="001A4CD0">
        <w:rPr>
          <w:spacing w:val="-4"/>
          <w:lang w:val="sq-AL"/>
        </w:rPr>
        <w:t>Deficiti dhe suficiti buxhetor</w:t>
      </w:r>
    </w:p>
    <w:p w:rsidR="0086529F" w:rsidRPr="001A4CD0" w:rsidRDefault="0086529F" w:rsidP="0086529F">
      <w:pPr>
        <w:pStyle w:val="BodyTextIndent3"/>
        <w:widowControl w:val="0"/>
        <w:spacing w:after="0" w:line="240" w:lineRule="auto"/>
        <w:ind w:left="0" w:firstLine="284"/>
        <w:rPr>
          <w:rFonts w:ascii="Garamond" w:hAnsi="Garamond"/>
          <w:spacing w:val="-4"/>
          <w:sz w:val="14"/>
          <w:szCs w:val="24"/>
          <w:lang w:val="sq-AL"/>
        </w:rPr>
      </w:pPr>
      <w:r w:rsidRPr="001A4CD0">
        <w:rPr>
          <w:rFonts w:ascii="Garamond" w:hAnsi="Garamond"/>
          <w:spacing w:val="-4"/>
          <w:sz w:val="24"/>
          <w:szCs w:val="24"/>
          <w:lang w:val="sq-AL"/>
        </w:rPr>
        <w:tab/>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Deficiti buxhetor, në një vit buxhetor, është diferenca ndërmjet të ardhurave dhe shpenzimeve, kur shpenzimet janë më të mëdha se të ardhurat.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Suficiti buxhetor, në një vit buxhetor, është diferenca ndërmjet të ardhurave dhe shpenzimeve, kur të ardhurat janë më të mëdha se shpenzimet.</w:t>
      </w:r>
    </w:p>
    <w:p w:rsidR="0086529F" w:rsidRPr="001A4CD0" w:rsidRDefault="0086529F" w:rsidP="0086529F">
      <w:pPr>
        <w:pStyle w:val="BodyTextIndent3"/>
        <w:widowControl w:val="0"/>
        <w:spacing w:after="0" w:line="240" w:lineRule="auto"/>
        <w:ind w:left="0" w:firstLine="284"/>
        <w:rPr>
          <w:rFonts w:ascii="Garamond" w:hAnsi="Garamond"/>
          <w:bCs/>
          <w:spacing w:val="-4"/>
          <w:sz w:val="24"/>
          <w:szCs w:val="24"/>
          <w:lang w:val="sq-AL"/>
        </w:rPr>
      </w:pPr>
      <w:r w:rsidRPr="001A4CD0">
        <w:rPr>
          <w:rFonts w:ascii="Garamond" w:hAnsi="Garamond"/>
          <w:bCs/>
          <w:spacing w:val="-4"/>
          <w:sz w:val="24"/>
          <w:szCs w:val="24"/>
          <w:lang w:val="sq-AL"/>
        </w:rPr>
        <w:tab/>
        <w:t xml:space="preserve">Ligji i buxhetit vjetor përcakton përdorimin e një suficiti buxhetor apo mënyrat e financimit të një deficiti buxhetor. </w:t>
      </w:r>
    </w:p>
    <w:p w:rsidR="0086529F" w:rsidRPr="001A4CD0" w:rsidRDefault="0086529F" w:rsidP="0086529F">
      <w:pPr>
        <w:pStyle w:val="BodyTextIndent3"/>
        <w:widowControl w:val="0"/>
        <w:spacing w:after="0" w:line="240" w:lineRule="auto"/>
        <w:ind w:left="0" w:firstLine="284"/>
        <w:rPr>
          <w:rFonts w:ascii="Garamond" w:hAnsi="Garamond"/>
          <w:bCs/>
          <w:spacing w:val="-4"/>
          <w:sz w:val="24"/>
          <w:szCs w:val="24"/>
          <w:lang w:val="sq-AL"/>
        </w:rPr>
      </w:pPr>
      <w:r w:rsidRPr="001A4CD0">
        <w:rPr>
          <w:rFonts w:ascii="Garamond" w:hAnsi="Garamond"/>
          <w:bCs/>
          <w:spacing w:val="-4"/>
          <w:sz w:val="24"/>
          <w:szCs w:val="24"/>
          <w:lang w:val="sq-AL"/>
        </w:rPr>
        <w:tab/>
        <w:t xml:space="preserve">Deficiti i Buxhetit të Shtetit financohet nga huat e brendshme ose të huaja. </w:t>
      </w:r>
    </w:p>
    <w:p w:rsidR="0086529F" w:rsidRPr="001A4CD0" w:rsidRDefault="0086529F" w:rsidP="0086529F">
      <w:pPr>
        <w:widowControl w:val="0"/>
        <w:autoSpaceDE w:val="0"/>
        <w:autoSpaceDN w:val="0"/>
        <w:adjustRightInd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Buxheti vendor është i balancuar, përveç rasteve kur merret hua për financimin e shpenzimeve  kapitale, që shërbejnë për një funksion specifik të njësisë së qeverisjes vendore. </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Fondet speciale janë gjithmonë të balancuara dhe nuk mund të kenë deficit.”.</w:t>
      </w:r>
    </w:p>
    <w:p w:rsidR="0086529F" w:rsidRPr="001A4CD0" w:rsidRDefault="0086529F" w:rsidP="0086529F">
      <w:pPr>
        <w:pStyle w:val="Hapesira7"/>
        <w:rPr>
          <w:spacing w:val="-4"/>
          <w:lang w:val="sq-AL"/>
        </w:rPr>
      </w:pPr>
      <w:bookmarkStart w:id="4" w:name="_Toc169595138"/>
      <w:r w:rsidRPr="001A4CD0">
        <w:rPr>
          <w:spacing w:val="-4"/>
          <w:lang w:val="sq-AL"/>
        </w:rPr>
        <w:t xml:space="preserve"> </w:t>
      </w: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8</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nenin 16, paragrafi i parë, shtohet fjalia me këtë përmbajtje: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 “Këshilli i Ministrave vendos norma dhe standarde financiare për shpenzimet publike, të cilat janë të detyrueshme për t’u zbatuar nga të gjitha njësitë e qeverisjes së përgjithshme.”.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9</w:t>
      </w:r>
    </w:p>
    <w:bookmarkEnd w:id="4"/>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 xml:space="preserve">Në nenin 18, paragrafi i fundit shfuqizohet.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10</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19 ndryshohet si më poshtë: </w:t>
      </w:r>
    </w:p>
    <w:p w:rsidR="0086529F" w:rsidRPr="001A4CD0" w:rsidRDefault="0086529F" w:rsidP="0086529F">
      <w:pPr>
        <w:pStyle w:val="Hapesira7"/>
        <w:rPr>
          <w:spacing w:val="-4"/>
          <w:lang w:val="sq-AL"/>
        </w:rPr>
      </w:pPr>
      <w:bookmarkStart w:id="5" w:name="_Toc169595142"/>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19</w:t>
      </w:r>
    </w:p>
    <w:p w:rsidR="0086529F" w:rsidRPr="001A4CD0" w:rsidRDefault="0086529F" w:rsidP="0086529F">
      <w:pPr>
        <w:pStyle w:val="NeniTitull"/>
        <w:keepNext w:val="0"/>
        <w:rPr>
          <w:spacing w:val="-4"/>
          <w:lang w:val="sq-AL"/>
        </w:rPr>
      </w:pPr>
      <w:r w:rsidRPr="001A4CD0">
        <w:rPr>
          <w:spacing w:val="-4"/>
          <w:lang w:val="sq-AL"/>
        </w:rPr>
        <w:t>Nëpunësi autorizues</w:t>
      </w:r>
      <w:bookmarkEnd w:id="5"/>
    </w:p>
    <w:p w:rsidR="0086529F" w:rsidRPr="001A4CD0" w:rsidRDefault="0086529F" w:rsidP="0086529F">
      <w:pPr>
        <w:pStyle w:val="Hapesira7"/>
        <w:rPr>
          <w:spacing w:val="-4"/>
          <w:lang w:val="sq-AL"/>
        </w:rPr>
      </w:pPr>
    </w:p>
    <w:p w:rsidR="0086529F"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 autorizues, në njësitë e qeverisjes qendrore, është punonjësi i administratës publike i nivelit më të lartë të shërbimit civil. Për Ministrinë e Financave, nëpunësi i parë autorizues emëron një punonjës të nivelit të lartë të administratës publike si nëpunës autorizues. Në njësitë e qeverisjes së përgjithshme, që nuk janë pjesë e pushtetit ekzekutiv, nëpunës autorizues është punonjësi i nivelit më të lartë menaxhues. Nëpunës autorizues në njësitë e qeverisjes vendore është kryetari i njësisë, ndërsa zëvendësi i tij është nëpunës autorizues i deleguar, nëse kryetari vendos ta delegojë këtë përgjegjësi. Nëpunësi autorizues i njësisë shpenzuese është titullari i kësaj njësie. Titullari i njësisë së qeverisjes së përgjithshme njofton nëpunësin e parë autorizues për caktimin e nëpunësit autorizues të njësisë së vet.</w:t>
      </w:r>
    </w:p>
    <w:p w:rsidR="0086529F" w:rsidRPr="001A4CD0" w:rsidRDefault="0086529F" w:rsidP="0086529F">
      <w:pPr>
        <w:widowControl w:val="0"/>
        <w:spacing w:after="0" w:line="240" w:lineRule="auto"/>
        <w:rPr>
          <w:rFonts w:ascii="Garamond" w:hAnsi="Garamond"/>
          <w:spacing w:val="-4"/>
          <w:sz w:val="24"/>
          <w:szCs w:val="2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ab/>
        <w:t>Nëpunësi autorizues është përgjegjës për menaxhimin financiar në njësinë e qeverisjes së përgjithshme ku është caktuar, në përputhje me parimet e përcaktuara në nenin 4, të këtij ligji. Nëpunësi autorizues, në momentin e emërimit, njofton degën përkatëse të thesarit për depozitimin e firmës, lidhur me kryerjen e veprimeve në thesar.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Përgjegjësitë për menaxhimin financiar përfshijnë, por nuk kufizohen 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 përgatitjen, zbatimin, kontrollin e brendshëm financiar, monitorimin, kontabilitetin dhe raporti-min e buxhetit të njësisë së qeverisjes së përgjithshme;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sigurimin e përdorimit me efiçencë, efektivitet dhe ekonomi të burimeve publike që ai menaxhon.</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autorizues vepron në përputhje me dispozitat e këtij ligji dhe të akteve nënligjore në zbatim të tij.</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Nëpunësi autorizues i njësive të qeverisjes qendrore dhe i njësive të fondeve speciale të qeverisjes qendrore raporton dhe përgjigjet përpara nëpunësit të parë autorizues për përgatitjen, zbatimin, kontrollin e brendshëm financiar publik, monitorimin, raportimin dhe kontabilitetin e buxhetit të tyre.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autorizues i njësisë së qeverisjes së përgjithshme cakton nëpunës autorizues të nivelit të dytë drejtuesit e programeve, nënprogrameve, të çdo strukture dhe njësie të vartësisë direkte, për të cilat identifikohet buxhet i veçantë. Në njësitë publike të përshkallëzuara me disa nivele njësish shpenzuese, nëpunësit autorizues caktohen direkt nga organi epror dhe emërtohen, sipas nivelit të vartësisë, në nëpunës autorizues të nivelit të dytë, të tretë.</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Nëpunësi autorizues i njësive të qeverisjes vendore përgjigjet dhe raporton përpara nëpunësit të parë autorizues për përgatitjen, zbatimin, kontrollin e brendshëm financiar publik, monito-rimin, raportimin dhe kontabilitetin e buxhetit të njësisë përkatëse të qeverisjes vendore, në përputhje me legjislacionin në fuqi. </w:t>
      </w: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Nëpunësi autorizues i njësisë së qeverisjes vendore dhe i fondeve speciale të qeverisjes vendore përgjigjet dhe raporton në këshillin e njësisë së qeverisjes vendore për përgatitjen, zbatimin, kontrollin e brendshëm financiar publik, monitorimin, raportimin, kontabilitetin dhe auditimin e brendshëm të buxhetit ose të fondeve speciale, për të gjitha funksionet e njësive të qeverisjes vendore dhe të fondeve speciale.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Nëpunësi autorizues i njësisë së qeverisjes vendore mund të caktojë një punonjës të administratës publike si nëpunës autorizues të nivelit të dytë në njësitë e qeverisjes vendore.”. </w:t>
      </w:r>
      <w:bookmarkStart w:id="6" w:name="_Toc169595143"/>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11</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20 ndryshohet si më poshtë: </w:t>
      </w:r>
    </w:p>
    <w:bookmarkEnd w:id="6"/>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20</w:t>
      </w:r>
    </w:p>
    <w:p w:rsidR="0086529F" w:rsidRPr="001A4CD0" w:rsidRDefault="0086529F" w:rsidP="0086529F">
      <w:pPr>
        <w:pStyle w:val="NeniTitull"/>
        <w:keepNext w:val="0"/>
        <w:rPr>
          <w:spacing w:val="-4"/>
          <w:lang w:val="sq-AL"/>
        </w:rPr>
      </w:pPr>
      <w:r w:rsidRPr="001A4CD0">
        <w:rPr>
          <w:spacing w:val="-4"/>
          <w:lang w:val="sq-AL"/>
        </w:rPr>
        <w:t>Nëpunësi zbatues</w:t>
      </w:r>
    </w:p>
    <w:p w:rsidR="0086529F" w:rsidRPr="001A4CD0" w:rsidRDefault="0086529F" w:rsidP="0086529F">
      <w:pPr>
        <w:pStyle w:val="Hapesira7"/>
        <w:rPr>
          <w:spacing w:val="-4"/>
          <w:lang w:val="sq-AL"/>
        </w:rPr>
      </w:pP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bookmarkStart w:id="7" w:name="_Toc169595147"/>
      <w:r w:rsidRPr="001A4CD0">
        <w:rPr>
          <w:rFonts w:ascii="Garamond" w:hAnsi="Garamond"/>
          <w:spacing w:val="-4"/>
          <w:sz w:val="24"/>
          <w:szCs w:val="24"/>
          <w:lang w:val="sq-AL"/>
        </w:rPr>
        <w:tab/>
        <w:t>Nëpunësi zbatues është drejtuesi i strukturës përgjegjëse për financat në njësinë e qeverisjes së përgjithshme, i cili plotëson kriteret e posaçme të punësimit dhe mbulon fushat e përgjegjësisë të përcaktuara në legjislacionin për menax</w:t>
      </w:r>
      <w:bookmarkStart w:id="8" w:name="_Toc169595144"/>
      <w:bookmarkStart w:id="9" w:name="OLE_LINK4"/>
      <w:bookmarkStart w:id="10" w:name="OLE_LINK5"/>
      <w:r w:rsidRPr="001A4CD0">
        <w:rPr>
          <w:rFonts w:ascii="Garamond" w:hAnsi="Garamond"/>
          <w:spacing w:val="-4"/>
          <w:sz w:val="24"/>
          <w:szCs w:val="24"/>
          <w:lang w:val="sq-AL"/>
        </w:rPr>
        <w:t>himin financiar dhe kontrollin.</w:t>
      </w:r>
    </w:p>
    <w:p w:rsidR="0086529F" w:rsidRPr="001A4CD0" w:rsidRDefault="0086529F" w:rsidP="0086529F">
      <w:pPr>
        <w:pStyle w:val="BodyTextIndent3"/>
        <w:widowControl w:val="0"/>
        <w:spacing w:after="0" w:line="240" w:lineRule="auto"/>
        <w:ind w:left="0" w:firstLine="284"/>
        <w:jc w:val="both"/>
        <w:rPr>
          <w:rFonts w:ascii="Garamond" w:hAnsi="Garamond"/>
          <w:color w:val="0000FF"/>
          <w:spacing w:val="-4"/>
          <w:sz w:val="24"/>
          <w:szCs w:val="24"/>
          <w:lang w:val="sq-AL"/>
        </w:rPr>
      </w:pPr>
      <w:r w:rsidRPr="001A4CD0">
        <w:rPr>
          <w:rFonts w:ascii="Garamond" w:hAnsi="Garamond"/>
          <w:spacing w:val="-4"/>
          <w:sz w:val="24"/>
          <w:szCs w:val="24"/>
          <w:lang w:val="sq-AL"/>
        </w:rPr>
        <w:tab/>
        <w:t>Nëpunësi autorizues i njësisë së qeverisjes së përgjithshme, i të gjitha niveleve, në momentin e emërimit të nëpunësit zbatues njofton nëpunësin e parë autorizues dhe degën përkatëse të thesarit për depozitimin e firmës, lidhur me kryerjen e veprimeve në thesar.”.</w:t>
      </w:r>
      <w:r w:rsidRPr="001A4CD0">
        <w:rPr>
          <w:rFonts w:ascii="Garamond" w:hAnsi="Garamond"/>
          <w:color w:val="0000FF"/>
          <w:spacing w:val="-4"/>
          <w:sz w:val="24"/>
          <w:szCs w:val="24"/>
          <w:lang w:val="sq-AL"/>
        </w:rPr>
        <w:tab/>
      </w:r>
    </w:p>
    <w:bookmarkEnd w:id="8"/>
    <w:bookmarkEnd w:id="9"/>
    <w:bookmarkEnd w:id="10"/>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12</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23 ndryshohet si më poshtë:</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23</w:t>
      </w:r>
    </w:p>
    <w:p w:rsidR="0086529F" w:rsidRPr="001A4CD0" w:rsidRDefault="0086529F" w:rsidP="0086529F">
      <w:pPr>
        <w:pStyle w:val="NeniTitull"/>
        <w:keepNext w:val="0"/>
        <w:rPr>
          <w:spacing w:val="-4"/>
          <w:lang w:val="sq-AL"/>
        </w:rPr>
      </w:pPr>
      <w:r w:rsidRPr="001A4CD0">
        <w:rPr>
          <w:spacing w:val="-4"/>
          <w:lang w:val="sq-AL"/>
        </w:rPr>
        <w:t>Vlerësimet dhe parashikimet makroekonomike dhe buxhetore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Brenda muajit janar, </w:t>
      </w:r>
      <w:r>
        <w:rPr>
          <w:rFonts w:ascii="Garamond" w:hAnsi="Garamond"/>
          <w:spacing w:val="-4"/>
          <w:sz w:val="24"/>
          <w:szCs w:val="24"/>
          <w:lang w:val="sq-AL"/>
        </w:rPr>
        <w:t>m</w:t>
      </w:r>
      <w:r w:rsidRPr="001A4CD0">
        <w:rPr>
          <w:rFonts w:ascii="Garamond" w:hAnsi="Garamond"/>
          <w:spacing w:val="-4"/>
          <w:sz w:val="24"/>
          <w:szCs w:val="24"/>
          <w:lang w:val="sq-AL"/>
        </w:rPr>
        <w:t>inistri i Financave paraqet, për shqyrtim dhe miratim në Këshillin e Ministrave, raportin për vlerësimet dhe parashi-kimet makroekonomike për: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ab/>
        <w:t xml:space="preserve">a) dy vitet përpara vitit buxhetor;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vitin buxhetor;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c) tre vitet e ardhshme buxhetore.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këtë raport përfshihen: </w:t>
      </w:r>
      <w:r w:rsidRPr="001A4CD0">
        <w:rPr>
          <w:rFonts w:ascii="Garamond" w:hAnsi="Garamond"/>
          <w:color w:val="0000FF"/>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supozimet dhe mënyrat e përdorura për vlerësimin e parashikimin makroekonomik dhe fiskal, përfshirë edhe identifikimin e vlerësimin e riskut për qëndrueshmërinë e stabilitetit makro-ekonomik të vendit;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vlerësimet më të fundit të situatës ekonomike, në bazë të të dhënave zyrtare, si dhe krahasimin me parashikimet e mëparshme;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parashikimin për të ardhurat e qeverisjes së përgjithshme, në bazë të politikave ekzistuese dhe të propozimeve të politikave të reja apo ndryshi-meve të atyre ekzistuese;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ç) parashikimin për shpenzimet e qeverisjes së përgjithshme,  në bazë të politikave ekzistuese dhe propozimeve për politika të reja apo ndryshimeve në politikat ekzistuese;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 parashikimin për deficitin e qeverisjes së përgjithshme dhe financimin e tij, duke respektuar dhe garantuar  disiplinën dhe qëndrueshmërinë fiskale;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dh) informacion të hollësishëm për stokun e borxhit, të brendshëm dhe të  jashtëm, për çdo sektor të qeverisjes së përgjithshme.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Këshilli i Ministrave miraton vlerësimin dhe parashikimin makroekonomik dhe ia përcjell Kuvendit brenda datës 10 mars. Me kërkesë të komisionit parlamentar përgjegjës për financat publike, </w:t>
      </w:r>
      <w:r>
        <w:rPr>
          <w:rFonts w:ascii="Garamond" w:hAnsi="Garamond"/>
          <w:spacing w:val="-4"/>
          <w:sz w:val="24"/>
          <w:szCs w:val="24"/>
          <w:lang w:val="sq-AL"/>
        </w:rPr>
        <w:t>m</w:t>
      </w:r>
      <w:r w:rsidRPr="001A4CD0">
        <w:rPr>
          <w:rFonts w:ascii="Garamond" w:hAnsi="Garamond"/>
          <w:spacing w:val="-4"/>
          <w:sz w:val="24"/>
          <w:szCs w:val="24"/>
          <w:lang w:val="sq-AL"/>
        </w:rPr>
        <w:t xml:space="preserve">inistri i Financave mund të japë shpjegime para tij për vlerësimet dhe parashikimet e miratuara nga Këshilli i Ministrave. </w:t>
      </w:r>
    </w:p>
    <w:p w:rsidR="0086529F"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Bazuar në vlerësimet dhe parashikimet makroekonomike të miratuara, </w:t>
      </w:r>
      <w:r>
        <w:rPr>
          <w:rFonts w:ascii="Garamond" w:hAnsi="Garamond"/>
          <w:spacing w:val="-4"/>
          <w:sz w:val="24"/>
          <w:szCs w:val="24"/>
          <w:lang w:val="sq-AL"/>
        </w:rPr>
        <w:t>m</w:t>
      </w:r>
      <w:r w:rsidRPr="001A4CD0">
        <w:rPr>
          <w:rFonts w:ascii="Garamond" w:hAnsi="Garamond"/>
          <w:spacing w:val="-4"/>
          <w:sz w:val="24"/>
          <w:szCs w:val="24"/>
          <w:lang w:val="sq-AL"/>
        </w:rPr>
        <w:t>inistri i Financave përgatit tavanet përgatitore të shpenzimeve të programit buxhetor afatmesëm dhe i dërgon për shqyrtim e miratim në Këshillin e Ministrave brenda muajit shkurt.”.</w:t>
      </w:r>
    </w:p>
    <w:p w:rsidR="0086529F" w:rsidRPr="005616D2" w:rsidRDefault="0086529F" w:rsidP="0086529F">
      <w:pPr>
        <w:pStyle w:val="BodyTextIndent3"/>
        <w:widowControl w:val="0"/>
        <w:spacing w:after="0" w:line="240" w:lineRule="auto"/>
        <w:ind w:left="0" w:firstLine="284"/>
        <w:jc w:val="both"/>
        <w:rPr>
          <w:rFonts w:ascii="Garamond" w:hAnsi="Garamond"/>
          <w:spacing w:val="-4"/>
          <w:sz w:val="8"/>
          <w:szCs w:val="2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13</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24 ndryshohet si më poshtë: </w:t>
      </w:r>
    </w:p>
    <w:p w:rsidR="0086529F" w:rsidRPr="005616D2" w:rsidRDefault="0086529F" w:rsidP="0086529F">
      <w:pPr>
        <w:pStyle w:val="Hapesira7"/>
        <w:rPr>
          <w:spacing w:val="-4"/>
          <w:sz w:val="8"/>
          <w:lang w:val="sq-AL"/>
        </w:rPr>
      </w:pPr>
    </w:p>
    <w:p w:rsidR="0086529F" w:rsidRPr="001A4CD0" w:rsidRDefault="0086529F" w:rsidP="0086529F">
      <w:pPr>
        <w:pStyle w:val="NeniNr"/>
        <w:keepNext w:val="0"/>
        <w:rPr>
          <w:spacing w:val="-4"/>
          <w:lang w:val="sq-AL"/>
        </w:rPr>
      </w:pPr>
      <w:r w:rsidRPr="001A4CD0">
        <w:rPr>
          <w:spacing w:val="-4"/>
          <w:lang w:val="sq-AL"/>
        </w:rPr>
        <w:t>“Neni 24</w:t>
      </w:r>
    </w:p>
    <w:p w:rsidR="0086529F" w:rsidRPr="001A4CD0" w:rsidRDefault="0086529F" w:rsidP="0086529F">
      <w:pPr>
        <w:pStyle w:val="NeniNr"/>
        <w:keepNext w:val="0"/>
        <w:rPr>
          <w:b/>
          <w:bCs/>
          <w:spacing w:val="-4"/>
          <w:lang w:val="sq-AL"/>
        </w:rPr>
      </w:pPr>
      <w:r w:rsidRPr="001A4CD0">
        <w:rPr>
          <w:b/>
          <w:bCs/>
          <w:spacing w:val="-4"/>
          <w:lang w:val="sq-AL"/>
        </w:rPr>
        <w:t>Udhëzimi për përgatitjen e buxhetit</w:t>
      </w:r>
    </w:p>
    <w:p w:rsidR="0086529F" w:rsidRPr="005616D2" w:rsidRDefault="0086529F" w:rsidP="0086529F">
      <w:pPr>
        <w:widowControl w:val="0"/>
        <w:spacing w:after="0" w:line="240" w:lineRule="auto"/>
        <w:jc w:val="center"/>
        <w:rPr>
          <w:rFonts w:ascii="Garamond" w:hAnsi="Garamond"/>
          <w:b/>
          <w:bCs/>
          <w:spacing w:val="-4"/>
          <w:sz w:val="14"/>
          <w:szCs w:val="24"/>
          <w:lang w:val="sq-AL"/>
        </w:rPr>
      </w:pP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Ministri i Financave, pas miratimit nga Këshilli i Ministrave të vlerësimeve dhe parashikimeve makroekonomike e buxhetore, brenda muajit shkurt, miraton dhe dërgon për zbatim në njësitë e qeverisjes së përgjithshme: </w:t>
      </w:r>
    </w:p>
    <w:p w:rsidR="0086529F" w:rsidRPr="001A4CD0" w:rsidRDefault="0086529F" w:rsidP="0086529F">
      <w:pPr>
        <w:pStyle w:val="BodyTextIndent3"/>
        <w:widowControl w:val="0"/>
        <w:spacing w:after="0" w:line="240" w:lineRule="auto"/>
        <w:ind w:left="0" w:firstLine="284"/>
        <w:rPr>
          <w:rFonts w:ascii="Garamond" w:hAnsi="Garamond"/>
          <w:color w:val="0000FF"/>
          <w:spacing w:val="-4"/>
          <w:sz w:val="24"/>
          <w:szCs w:val="24"/>
          <w:lang w:val="sq-AL"/>
        </w:rPr>
      </w:pPr>
      <w:r w:rsidRPr="001A4CD0">
        <w:rPr>
          <w:rFonts w:ascii="Garamond" w:hAnsi="Garamond"/>
          <w:spacing w:val="-4"/>
          <w:sz w:val="24"/>
          <w:szCs w:val="24"/>
          <w:lang w:val="sq-AL"/>
        </w:rPr>
        <w:tab/>
        <w:t>1. Udhëzimin për përgatitjen e buxhetit qendror, i cili përmban:</w:t>
      </w:r>
      <w:r w:rsidRPr="001A4CD0">
        <w:rPr>
          <w:rFonts w:ascii="Garamond" w:hAnsi="Garamond"/>
          <w:color w:val="0000FF"/>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 tavanet përgatitore të shpenzimeve të programit buxhetor afatmesëm;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afatet e përgatitjes së programit buxhetor afatmesëm dhe të projektbuxhetit.</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2. Udhëzimin për përgatitjen e buxhetit vendor, i cili përmban: </w:t>
      </w:r>
      <w:r w:rsidRPr="001A4CD0">
        <w:rPr>
          <w:rFonts w:ascii="Garamond" w:hAnsi="Garamond"/>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transfertat e pakushtëzuara afatmesme për njësitë e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rregullat për ndarjen apo delegimin e funksioneve ndërmjet njësive të qeverisjes qendrore dhe njësive të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mënyrat e llogaritjes së transfertave, të pakushtëzuara dhe të kushtëzuara, për njësitë e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 afatet e përgatitjes së kërkesave të shpenzimeve të programit buxhetor afatmesëm.</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Nëpunësit autorizues të njësive të qeverisjes së përgjithshme përgatisin dhe dorëzojnë kërkesat për programin buxhetor afatmesëm dhe kërkesat shtesë, në përputhje me kërkesat dhe afatet e parashikuara në udhëzimet përkatëse të </w:t>
      </w:r>
      <w:r>
        <w:rPr>
          <w:rFonts w:ascii="Garamond" w:hAnsi="Garamond"/>
          <w:spacing w:val="-4"/>
          <w:sz w:val="24"/>
          <w:szCs w:val="24"/>
          <w:lang w:val="sq-AL"/>
        </w:rPr>
        <w:t>m</w:t>
      </w:r>
      <w:r w:rsidRPr="001A4CD0">
        <w:rPr>
          <w:rFonts w:ascii="Garamond" w:hAnsi="Garamond"/>
          <w:spacing w:val="-4"/>
          <w:sz w:val="24"/>
          <w:szCs w:val="24"/>
          <w:lang w:val="sq-AL"/>
        </w:rPr>
        <w:t xml:space="preserve">inistrit të Financave, për përgatitjen e buxhetit.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Të gjitha procedurat standarde për përgatitjen e kërkesave buxhetore të programit buxhetor afatmesëm qendror dhe vendor miratohen me një udhëzim të veçantë të </w:t>
      </w:r>
      <w:r>
        <w:rPr>
          <w:rFonts w:ascii="Garamond" w:hAnsi="Garamond"/>
          <w:spacing w:val="-4"/>
          <w:sz w:val="24"/>
          <w:szCs w:val="24"/>
          <w:lang w:val="sq-AL"/>
        </w:rPr>
        <w:t>m</w:t>
      </w:r>
      <w:r w:rsidRPr="001A4CD0">
        <w:rPr>
          <w:rFonts w:ascii="Garamond" w:hAnsi="Garamond"/>
          <w:spacing w:val="-4"/>
          <w:sz w:val="24"/>
          <w:szCs w:val="24"/>
          <w:lang w:val="sq-AL"/>
        </w:rPr>
        <w:t>inistrit të Financave.”.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14</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25 ndryshohet si më poshtë: </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lastRenderedPageBreak/>
        <w:t>“Neni 25</w:t>
      </w:r>
    </w:p>
    <w:p w:rsidR="0086529F" w:rsidRPr="001A4CD0" w:rsidRDefault="0086529F" w:rsidP="0086529F">
      <w:pPr>
        <w:pStyle w:val="NeniTitull"/>
        <w:keepNext w:val="0"/>
        <w:rPr>
          <w:spacing w:val="-4"/>
          <w:lang w:val="sq-AL"/>
        </w:rPr>
      </w:pPr>
      <w:r w:rsidRPr="001A4CD0">
        <w:rPr>
          <w:spacing w:val="-4"/>
          <w:lang w:val="sq-AL"/>
        </w:rPr>
        <w:t>Projekti i programit buxhetor afatmesëm</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Ministria e Financave analizon dhe vlerëson kërkesat e buxhetit afatmesëm për secilën njësi të qeverisjes qendrore. Kjo analizë paraqitet në seancat dëgjimore, që organizohen nga Ministria e Financave me secilën njësi të qeverisjes qendrore, sipas një kalendari të paracaktuar. Ministria e Financave organizon takime me njësitë e qeverisjes vendore për programin buxhetor afatmesëm. Njësia përgjegjëse për buxhetin, në Ministrinë e Financave, zhvillon konsultime me shoqërinë civile në procesin e programimit buxhetor. Pas reflektimit të konkluzioneve të seancave dëgjimore dhe konsultative, nëpunësi i parë autorizues i paraqet projektin e dokumentit të programit buxhetor afatmesëm </w:t>
      </w:r>
      <w:r>
        <w:rPr>
          <w:rFonts w:ascii="Garamond" w:hAnsi="Garamond"/>
          <w:spacing w:val="-4"/>
          <w:sz w:val="24"/>
          <w:szCs w:val="24"/>
          <w:lang w:val="sq-AL"/>
        </w:rPr>
        <w:t>m</w:t>
      </w:r>
      <w:r w:rsidRPr="001A4CD0">
        <w:rPr>
          <w:rFonts w:ascii="Garamond" w:hAnsi="Garamond"/>
          <w:spacing w:val="-4"/>
          <w:sz w:val="24"/>
          <w:szCs w:val="24"/>
          <w:lang w:val="sq-AL"/>
        </w:rPr>
        <w:t>inistrit të Financave.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Çdo propozim për projekt investimesh publike, që ka një vlerë të plotë mbi një kufi të caktuar, duhet t’i nënshtrohet një procesi të plotë vlerësimi, përpara fillimit të procesit buxhetor. Vlera kufi përcaktohet me udhëzim të </w:t>
      </w:r>
      <w:r>
        <w:rPr>
          <w:rFonts w:ascii="Garamond" w:hAnsi="Garamond"/>
          <w:spacing w:val="-4"/>
          <w:sz w:val="24"/>
          <w:szCs w:val="24"/>
          <w:lang w:val="sq-AL"/>
        </w:rPr>
        <w:t>m</w:t>
      </w:r>
      <w:r w:rsidRPr="001A4CD0">
        <w:rPr>
          <w:rFonts w:ascii="Garamond" w:hAnsi="Garamond"/>
          <w:spacing w:val="-4"/>
          <w:sz w:val="24"/>
          <w:szCs w:val="24"/>
          <w:lang w:val="sq-AL"/>
        </w:rPr>
        <w:t xml:space="preserve">inistrit të Financave. Procesi i vlerësimit kryhet nga ministria propozuese e projektit të investimit, sipas procedurave të menaxhimit të investimeve publike, përfshirë kriteret e përparësisë dhe përzgjedhjes së tyre, që propozohen nga Ministria e Financave dhe miratohen me vendim të Këshillit të Ministrave. Propozimi përkatës dërgohet për shqyrtim në Ministrinë e Financave, si pjesë integrale e kërkesave buxhetore, në kuadër të programit buxhetor afatmesëm.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Këshilli i Ministrave, brenda muajit qershor, miraton, me vendim, projektin e programit buxhetor afatmesëm dhe tavanet përfundimtare të shpenzimeve. Ministri i Financave, një kopje të dokumentit të programit buxhetor afatmesëm, të miratuar, e dërgon për informim në Kuvend dhe, me kërkesë të komisionit kuvendor përgjegjës për financat publike, jep shpjegime në komision për aktin e miratuar.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i parë autorizues, brenda muajit korrik, njofton çdo njësi të  qeverisjes vendore dhe çdo njësi të fondeve speciale të qeverisjes vendore për transfertat nga njësitë e qeverisjes qendrore dhe pjesën e madhësinë e taksave kombëtare, të ndara në projektbuxhet.”.</w:t>
      </w: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15</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26 ndryshohet si më poshtë:</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26</w:t>
      </w:r>
    </w:p>
    <w:p w:rsidR="0086529F" w:rsidRPr="001A4CD0" w:rsidRDefault="0086529F" w:rsidP="0086529F">
      <w:pPr>
        <w:pStyle w:val="NeniTitull"/>
        <w:keepNext w:val="0"/>
        <w:rPr>
          <w:lang w:val="sq-AL"/>
        </w:rPr>
      </w:pPr>
      <w:r w:rsidRPr="001A4CD0">
        <w:rPr>
          <w:lang w:val="sq-AL"/>
        </w:rPr>
        <w:t>Programi buxhetor afatmesëm</w:t>
      </w:r>
    </w:p>
    <w:p w:rsidR="0086529F" w:rsidRPr="001A4CD0" w:rsidRDefault="0086529F" w:rsidP="0086529F">
      <w:pPr>
        <w:pStyle w:val="Hapesira7"/>
        <w:rPr>
          <w:spacing w:val="-4"/>
          <w:lang w:val="sq-AL"/>
        </w:rPr>
      </w:pP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Programi buxhetor afatmesëm pasqyron shpërndarjet e buxhetit afatmesëm të njësive të qeverisjes së përgjithshme, të cilat përllogariten në përputhje me rregullat dhe afatet</w:t>
      </w:r>
      <w:r w:rsidRPr="001A4CD0">
        <w:rPr>
          <w:rFonts w:ascii="Garamond" w:hAnsi="Garamond"/>
          <w:color w:val="FF0000"/>
          <w:spacing w:val="-4"/>
          <w:sz w:val="24"/>
          <w:szCs w:val="24"/>
          <w:lang w:val="sq-AL"/>
        </w:rPr>
        <w:t xml:space="preserve"> </w:t>
      </w:r>
      <w:r w:rsidRPr="001A4CD0">
        <w:rPr>
          <w:rFonts w:ascii="Garamond" w:hAnsi="Garamond"/>
          <w:spacing w:val="-4"/>
          <w:sz w:val="24"/>
          <w:szCs w:val="24"/>
          <w:lang w:val="sq-AL"/>
        </w:rPr>
        <w:t xml:space="preserve">e parashikuara në udhëzimin përkatës të </w:t>
      </w:r>
      <w:r>
        <w:rPr>
          <w:rFonts w:ascii="Garamond" w:hAnsi="Garamond"/>
          <w:spacing w:val="-4"/>
          <w:sz w:val="24"/>
          <w:szCs w:val="24"/>
          <w:lang w:val="sq-AL"/>
        </w:rPr>
        <w:t>m</w:t>
      </w:r>
      <w:r w:rsidRPr="001A4CD0">
        <w:rPr>
          <w:rFonts w:ascii="Garamond" w:hAnsi="Garamond"/>
          <w:spacing w:val="-4"/>
          <w:sz w:val="24"/>
          <w:szCs w:val="24"/>
          <w:lang w:val="sq-AL"/>
        </w:rPr>
        <w:t>inistrit të Financave.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Programi buxhetor afatmesëm përmban:</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1. Një përmbledhje të treguesve kryesorë makroekonomikë dhe buxhetorë, e cila miratohet nga Këshilli i Ministrave, si pjesë e dokumentit të programit buxhetor afatmesëm.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 Një raport përmbledhës të politikave ekonomike dhe fiskale për tre vitet e ardhshme.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3. Një raport të detajuar për kërkesat buxhetore, të paraqitura nga njësitë e qeverisjes qendrore, brenda tavaneve të miratuara me vendim të Këshillit të Ministrave dhe për kërkesat shtesë.</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4. Tërësinë e dokumentacionit të dërguar nga njësitë e qeverisjes qendrore, sipas formateve standarde, i cili duhet, minimalisht, të përmbajë: qëllimet e politikave të programeve, objektivat e politikave të programeve, projektet e investimeve publike, produktet e programeve dhe kostot e tyre respektive.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5. Një raport përmbledhës të konkluzioneve të seancave dëgjimore, ndërmjet njësive të qeverisjes qendrore dhe shoqërisë civile, zhvilluar në kuadër të përgatitjes së kërkesave buxhetore. </w:t>
      </w:r>
    </w:p>
    <w:p w:rsidR="0086529F" w:rsidRPr="001A4CD0" w:rsidRDefault="0086529F" w:rsidP="0086529F">
      <w:pPr>
        <w:widowControl w:val="0"/>
        <w:spacing w:after="0" w:line="240" w:lineRule="auto"/>
        <w:rPr>
          <w:rFonts w:ascii="Garamond" w:hAnsi="Garamond"/>
          <w:color w:val="0000FF"/>
          <w:spacing w:val="-4"/>
          <w:sz w:val="24"/>
          <w:szCs w:val="24"/>
          <w:lang w:val="sq-AL"/>
        </w:rPr>
      </w:pPr>
      <w:r w:rsidRPr="001A4CD0">
        <w:rPr>
          <w:rFonts w:ascii="Garamond" w:hAnsi="Garamond"/>
          <w:spacing w:val="-4"/>
          <w:sz w:val="24"/>
          <w:szCs w:val="24"/>
          <w:lang w:val="sq-AL"/>
        </w:rPr>
        <w:tab/>
        <w:t>Dokumenti i programit buxhetor afatmesëm shoqërohet edhe me një aneks, i cili përmban:</w:t>
      </w:r>
      <w:r w:rsidRPr="001A4CD0">
        <w:rPr>
          <w:rFonts w:ascii="Garamond" w:hAnsi="Garamond"/>
          <w:color w:val="0000FF"/>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 mënyrën e llogaritjes dhe shumën e transfertës së pakushtëzuar të njësive të qeverisjes </w:t>
      </w:r>
      <w:r w:rsidRPr="001A4CD0">
        <w:rPr>
          <w:rFonts w:ascii="Garamond" w:hAnsi="Garamond"/>
          <w:spacing w:val="-4"/>
          <w:sz w:val="24"/>
          <w:szCs w:val="24"/>
          <w:lang w:val="sq-AL"/>
        </w:rPr>
        <w:lastRenderedPageBreak/>
        <w:t>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shumën dhe qëllimin e transfertës së kushtëzuar, që Buxheti i Shtetit jep për njësitë e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taksat kombëtare, të ndara me qeverisjen vendore, dhe pjesën e ndarë për tre vitet pasardhëse buxhetore.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11" w:name="_Toc169595152"/>
      <w:bookmarkEnd w:id="7"/>
      <w:r w:rsidRPr="001A4CD0">
        <w:rPr>
          <w:rFonts w:ascii="Garamond" w:hAnsi="Garamond"/>
          <w:spacing w:val="-4"/>
          <w:sz w:val="24"/>
          <w:szCs w:val="24"/>
          <w:lang w:val="sq-AL"/>
        </w:rPr>
        <w:t>Neni 16</w:t>
      </w:r>
    </w:p>
    <w:p w:rsidR="0086529F" w:rsidRPr="001A4CD0" w:rsidRDefault="0086529F" w:rsidP="0086529F">
      <w:pPr>
        <w:pStyle w:val="Hapesira7"/>
        <w:rPr>
          <w:spacing w:val="-4"/>
          <w:lang w:val="sq-AL"/>
        </w:rPr>
      </w:pPr>
      <w:bookmarkStart w:id="12" w:name="_Toc169595150"/>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 nenin 27, paragrafi i parë riformulohet si më poshtë:</w:t>
      </w:r>
    </w:p>
    <w:bookmarkEnd w:id="12"/>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“Pas miratimit, nga Këshilli i Ministrave, të tavaneve përfundimtare të shpenzimeve të programit buxhetor afatmesëm, </w:t>
      </w:r>
      <w:r>
        <w:rPr>
          <w:rFonts w:ascii="Garamond" w:hAnsi="Garamond"/>
          <w:spacing w:val="-4"/>
          <w:sz w:val="24"/>
          <w:szCs w:val="24"/>
          <w:lang w:val="sq-AL"/>
        </w:rPr>
        <w:t>m</w:t>
      </w:r>
      <w:r w:rsidRPr="001A4CD0">
        <w:rPr>
          <w:rFonts w:ascii="Garamond" w:hAnsi="Garamond"/>
          <w:spacing w:val="-4"/>
          <w:sz w:val="24"/>
          <w:szCs w:val="24"/>
          <w:lang w:val="sq-AL"/>
        </w:rPr>
        <w:t xml:space="preserve">inistri i Financave, brenda datës 10, të muajit korrik, nxjerr: </w:t>
      </w:r>
    </w:p>
    <w:p w:rsidR="0086529F" w:rsidRPr="001A4CD0" w:rsidRDefault="0086529F" w:rsidP="0086529F">
      <w:pPr>
        <w:widowControl w:val="0"/>
        <w:spacing w:after="0" w:line="240" w:lineRule="auto"/>
        <w:rPr>
          <w:rFonts w:ascii="Garamond" w:hAnsi="Garamond"/>
          <w:color w:val="0000FF"/>
          <w:spacing w:val="-4"/>
          <w:sz w:val="24"/>
          <w:szCs w:val="24"/>
          <w:lang w:val="sq-AL"/>
        </w:rPr>
      </w:pPr>
      <w:r w:rsidRPr="001A4CD0">
        <w:rPr>
          <w:rFonts w:ascii="Garamond" w:hAnsi="Garamond"/>
          <w:spacing w:val="-4"/>
          <w:sz w:val="24"/>
          <w:szCs w:val="24"/>
          <w:lang w:val="sq-AL"/>
        </w:rPr>
        <w:tab/>
        <w:t>1. Udhëzimin plotësues për përgatitjen e buxhetit qendror, i cili përfshin:</w:t>
      </w:r>
      <w:r w:rsidRPr="001A4CD0">
        <w:rPr>
          <w:rFonts w:ascii="Garamond" w:hAnsi="Garamond"/>
          <w:color w:val="0000FF"/>
          <w:spacing w:val="-4"/>
          <w:sz w:val="24"/>
          <w:szCs w:val="24"/>
          <w:lang w:val="sq-AL"/>
        </w:rPr>
        <w:tab/>
        <w:t xml:space="preserv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tavanet përfundimtare të shpenzimeve të programit buxhetor afatmesëm, të miratuara me vendim të Këshillit të Ministrave;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afatet për rishikimin e kërkesave të shpenzimeve të programit buxhetor afatmesëm, në bazë të tavaneve përfundimtare të shpenzimeve.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2. Udhëzimin plotësues për përgatitjen e buxhetit vendor, i cili përfshin:</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transfertat e pakushtëzuara afatmesme, të rishikuara, për njësitë e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rishikimet e mundshme të rregullave për ndarjen apo delegimin e funksioneve, ndërmjet njësive të qeverisjes qendrore dhe njësive të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rishikimet e mundshme të mënyrave të llogaritjes së transfertave, të pakushtëzuara dhe të kushtëzuara, për njësitë e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 afatet për rishikimin e kërkesave të shpenzimeve të programit buxhetor afatmesëm.”.</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17</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29 ndryshohet si më poshtë: </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29</w:t>
      </w:r>
    </w:p>
    <w:p w:rsidR="0086529F" w:rsidRPr="001A4CD0" w:rsidRDefault="0086529F" w:rsidP="0086529F">
      <w:pPr>
        <w:pStyle w:val="NeniTitull"/>
        <w:keepNext w:val="0"/>
        <w:rPr>
          <w:lang w:val="sq-AL"/>
        </w:rPr>
      </w:pPr>
      <w:r w:rsidRPr="001A4CD0">
        <w:rPr>
          <w:lang w:val="sq-AL"/>
        </w:rPr>
        <w:t>Projektbuxheti vjetor</w:t>
      </w:r>
    </w:p>
    <w:bookmarkEnd w:id="11"/>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Ministri i Financave i paraqet për miratim Këshillit të Ministrave projektbuxhetin vjetor, me tavane trevjeçare, mbi bazën e programit buxhetor afatmesëm, bashkë me programin buxhetor afatmesëm, të rishikuar, siç përcaktohet në nenin 28, të këtij ligji. Projektbuxheti vjetor përmban dokumentacionin bazë dhe dokumentacionin shoqërues si më poshtë:</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1. Dokumentacioni bazë: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fondet buxhetore, të parashikuara sipas programeve buxhetore për çdo njësi të qeverisjes qendrore, për vitin e ardhshëm, të ndara në korrente dhe kapitale;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tavanet për çdo program, për vitin e dytë dhe të tretë të PBA-së;</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një tabelë përmbledhëse të të ardhurave dhe shpenzimeve të buxhetit, sipas zërave kryesorë, për dy vitet e mëparshme fiskale dhe tre vitet e ardhshme;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 numrin e punonjësve buxhetorë, për çdo njësi të qeverisjes qendrore, për vitin e ardhshëm;</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 transfertën e pakushtëzuar për çdo njësi të qeverisjes vendore, për vitin e ardhshëm, vetëm totalin e transfertës, për vitin e dytë dhe të tretë të PBA-së.</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2. Dokumentacioni shoqërues: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informacion të detajuar për shpenzimet, sipas klasifikimeve buxhetore;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b) listën e projekteve të investimeve publike, për çdo program, e cila përmban: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i) koston e plotë të projekteve; </w:t>
      </w:r>
      <w:r w:rsidRPr="001A4CD0">
        <w:rPr>
          <w:rFonts w:ascii="Garamond" w:hAnsi="Garamond"/>
          <w:spacing w:val="-4"/>
          <w:sz w:val="24"/>
          <w:szCs w:val="24"/>
          <w:lang w:val="sq-AL"/>
        </w:rPr>
        <w:tab/>
      </w:r>
      <w:r w:rsidRPr="001A4CD0">
        <w:rPr>
          <w:rFonts w:ascii="Garamond" w:hAnsi="Garamond"/>
          <w:spacing w:val="-4"/>
          <w:sz w:val="24"/>
          <w:szCs w:val="24"/>
          <w:lang w:val="sq-AL"/>
        </w:rPr>
        <w:tab/>
      </w:r>
      <w:r w:rsidRPr="001A4CD0">
        <w:rPr>
          <w:rFonts w:ascii="Garamond" w:hAnsi="Garamond"/>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ii) vlerën e financuar deri në fund të vitit buxhetor paraardhës;</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iii) vlerën e parashikuar për t’u financuar në vitin buxhetor; </w:t>
      </w:r>
      <w:r w:rsidRPr="001A4CD0">
        <w:rPr>
          <w:rFonts w:ascii="Garamond" w:hAnsi="Garamond"/>
          <w:spacing w:val="-4"/>
          <w:sz w:val="24"/>
          <w:szCs w:val="24"/>
          <w:lang w:val="sq-AL"/>
        </w:rPr>
        <w:tab/>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iv) vlerën e mbetur për t’u financuar në vitet pasardhëse buxhetore; </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v) burimet e financimit;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c) një shpjegim për qëllimin dhe kostot e veprimtarive pothuajse fiskale, të ndërmarra nga njësitë jo të qeverisjes së përgjithshme, si dhe një parashtrim të shpenzimeve të taksave;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ab/>
        <w:t>ç) listën e njësive shpenzuese, sipas njësive të qeverisjes së përgjithshme nga të cilat varen;</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 objektivat kryesorë të programeve për çdo njësi të qeverisjes qendrore;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dh) respektimin dhe zbatimin korrekt të parimeve të parashikuara në nenet 4 dhe 4/1, të këtij ligji, në projektbuxhetin e paraqitur;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e) parashikimet për borxhin publik dhe harmonizimin me objektivat e qëndrueshmërisë fiskale;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ë) risqet fiskale dhe masat mbrojtëse;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f) detyrimet kontingjente të qeverisjes së përgjithshme dhe mundësinë e shfaqjes së tyre si detyrime në vitin buxhetor pasardhës;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g) listën e plotë të projekteve koncesionare/PPP në vazhdim, vlerën totale të kontraktuar të investimit dhe implikimet buxhetore për çdo projekt.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Brenda datës 15 tetor, Këshilli i Ministrave miraton, me vendim, projektbuxhetin vjetor dhe programin buxhetor afatmesëm, të rishikuar.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i parë autorizues, brenda 10 ditëve, pas miratimit nga Këshilli i Ministrave të buxhetit vjetor dhe programit buxhetor afatmesëm, të rishikuar, njofton çdo njësi të qeverisjes vendore dhe çdo njësi të fondeve speciale të qeverisjes vendore për transfertat nga njësitë e qeverisjes qendrore dhe pjesën e madhësinë e taksave kombëtare, të ndara në projektbuxhet.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Brenda datës 20 tetor, Kryeministri, në emër të Këshillit të Ministrave, i paraqet Kuvendit projektbuxhetin vjetor.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Pas miratimit nga Këshilli i Ministrave, Ministria e Financave publikon informacionin e plotë të projektbuxhetit vjetor.”.</w:t>
      </w:r>
    </w:p>
    <w:p w:rsidR="0086529F" w:rsidRPr="00784ED8" w:rsidRDefault="0086529F" w:rsidP="0086529F">
      <w:pPr>
        <w:widowControl w:val="0"/>
        <w:spacing w:after="0" w:line="240" w:lineRule="auto"/>
        <w:jc w:val="center"/>
        <w:rPr>
          <w:rFonts w:ascii="Garamond" w:hAnsi="Garamond"/>
          <w:spacing w:val="-4"/>
          <w:sz w:val="10"/>
          <w:szCs w:val="24"/>
          <w:lang w:val="sq-AL"/>
        </w:rPr>
      </w:pPr>
      <w:bookmarkStart w:id="13" w:name="_Toc169595153"/>
      <w:bookmarkStart w:id="14" w:name="_Toc169595154"/>
      <w:bookmarkEnd w:id="13"/>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18</w:t>
      </w:r>
    </w:p>
    <w:p w:rsidR="0086529F" w:rsidRPr="00784ED8" w:rsidRDefault="0086529F" w:rsidP="0086529F">
      <w:pPr>
        <w:pStyle w:val="Hapesira7"/>
        <w:rPr>
          <w:spacing w:val="-4"/>
          <w:sz w:val="10"/>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30 ndryshohet si më poshtë: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30</w:t>
      </w:r>
    </w:p>
    <w:p w:rsidR="0086529F" w:rsidRPr="001A4CD0" w:rsidRDefault="0086529F" w:rsidP="0086529F">
      <w:pPr>
        <w:pStyle w:val="Neni"/>
        <w:widowControl w:val="0"/>
        <w:ind w:firstLine="284"/>
        <w:rPr>
          <w:rFonts w:ascii="Garamond" w:hAnsi="Garamond"/>
          <w:spacing w:val="-4"/>
          <w:sz w:val="24"/>
          <w:szCs w:val="24"/>
        </w:rPr>
      </w:pPr>
      <w:r w:rsidRPr="001A4CD0">
        <w:rPr>
          <w:rFonts w:ascii="Garamond" w:hAnsi="Garamond"/>
          <w:spacing w:val="-4"/>
          <w:sz w:val="24"/>
          <w:szCs w:val="24"/>
        </w:rPr>
        <w:t xml:space="preserve">Miratimi i projektligjit të buxhetit vjetor </w:t>
      </w:r>
    </w:p>
    <w:p w:rsidR="0086529F" w:rsidRPr="001A4CD0" w:rsidRDefault="0086529F" w:rsidP="0086529F">
      <w:pPr>
        <w:widowControl w:val="0"/>
        <w:spacing w:after="0" w:line="240" w:lineRule="auto"/>
        <w:jc w:val="center"/>
        <w:rPr>
          <w:rFonts w:ascii="Garamond" w:hAnsi="Garamond"/>
          <w:spacing w:val="-4"/>
          <w:sz w:val="14"/>
          <w:szCs w:val="2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Projektligji i buxhetit vjetor miratohet nga Kuvendi, brenda datës 15 dhjetor, sipas përcaktimeve në shkronjat “a”, “b”, “c”, “ç” e “d”, të pikës 1, të nenit 29, të këtij ligji. </w:t>
      </w:r>
    </w:p>
    <w:p w:rsidR="0086529F" w:rsidRPr="001A4CD0" w:rsidRDefault="0086529F" w:rsidP="0086529F">
      <w:pPr>
        <w:widowControl w:val="0"/>
        <w:spacing w:after="0" w:line="240" w:lineRule="auto"/>
        <w:rPr>
          <w:rFonts w:ascii="Garamond" w:hAnsi="Garamond"/>
          <w:color w:val="FF0000"/>
          <w:spacing w:val="-4"/>
          <w:sz w:val="24"/>
          <w:szCs w:val="24"/>
          <w:lang w:val="sq-AL"/>
        </w:rPr>
      </w:pPr>
      <w:r w:rsidRPr="001A4CD0">
        <w:rPr>
          <w:rFonts w:ascii="Garamond" w:hAnsi="Garamond"/>
          <w:spacing w:val="-4"/>
          <w:sz w:val="24"/>
          <w:szCs w:val="24"/>
          <w:lang w:val="sq-AL"/>
        </w:rPr>
        <w:tab/>
        <w:t>Këshilli i Ministrave mund të propozojë miratimin e buxhetit vjetor nga Kuvendi edhe në nivel më të detajuar, në përputhje me parimet e përcaktuara në nenin 4, të këtij ligji.”.</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19</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32 ndryshohet si më poshtë: </w:t>
      </w:r>
    </w:p>
    <w:p w:rsidR="0086529F" w:rsidRPr="001A4CD0" w:rsidRDefault="0086529F" w:rsidP="0086529F">
      <w:pPr>
        <w:pStyle w:val="NeniNr"/>
        <w:keepNext w:val="0"/>
        <w:rPr>
          <w:spacing w:val="-4"/>
          <w:sz w:val="14"/>
          <w:lang w:val="sq-AL"/>
        </w:rPr>
      </w:pPr>
    </w:p>
    <w:p w:rsidR="0086529F" w:rsidRPr="001A4CD0" w:rsidRDefault="0086529F" w:rsidP="0086529F">
      <w:pPr>
        <w:pStyle w:val="NeniNr"/>
        <w:keepNext w:val="0"/>
        <w:rPr>
          <w:spacing w:val="-4"/>
          <w:lang w:val="sq-AL"/>
        </w:rPr>
      </w:pPr>
      <w:r w:rsidRPr="001A4CD0">
        <w:rPr>
          <w:spacing w:val="-4"/>
          <w:lang w:val="sq-AL"/>
        </w:rPr>
        <w:t>“Neni 32</w:t>
      </w:r>
    </w:p>
    <w:p w:rsidR="0086529F" w:rsidRPr="001A4CD0" w:rsidRDefault="0086529F" w:rsidP="0086529F">
      <w:pPr>
        <w:pStyle w:val="NeniTitull"/>
        <w:keepNext w:val="0"/>
        <w:rPr>
          <w:lang w:val="sq-AL"/>
        </w:rPr>
      </w:pPr>
      <w:r w:rsidRPr="001A4CD0">
        <w:rPr>
          <w:lang w:val="sq-AL"/>
        </w:rPr>
        <w:t>Përgatitja dhe miratimi i buxheteve vendore</w:t>
      </w:r>
    </w:p>
    <w:p w:rsidR="0086529F" w:rsidRPr="001A4CD0" w:rsidRDefault="0086529F" w:rsidP="0086529F">
      <w:pPr>
        <w:pStyle w:val="Hapesira7"/>
        <w:rPr>
          <w:spacing w:val="-4"/>
          <w:lang w:val="sq-AL"/>
        </w:rPr>
      </w:pPr>
      <w:bookmarkStart w:id="15" w:name="_Toc169595156"/>
      <w:bookmarkEnd w:id="14"/>
    </w:p>
    <w:p w:rsidR="0086529F"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Njësitë e qeverisjes vendore hartojnë e miratojnë buxhetin vendor dhe programin buxhetor afatmesëm. Procedurat dhe afatet e hartimit të programit buxhetor afatmesëm përcaktohen me udhëzim të </w:t>
      </w:r>
      <w:r>
        <w:rPr>
          <w:rFonts w:ascii="Garamond" w:hAnsi="Garamond"/>
          <w:spacing w:val="-4"/>
          <w:sz w:val="24"/>
          <w:szCs w:val="24"/>
          <w:lang w:val="sq-AL"/>
        </w:rPr>
        <w:t>m</w:t>
      </w:r>
      <w:r w:rsidRPr="001A4CD0">
        <w:rPr>
          <w:rFonts w:ascii="Garamond" w:hAnsi="Garamond"/>
          <w:spacing w:val="-4"/>
          <w:sz w:val="24"/>
          <w:szCs w:val="24"/>
          <w:lang w:val="sq-AL"/>
        </w:rPr>
        <w:t>inistrit të Financave.</w:t>
      </w:r>
    </w:p>
    <w:p w:rsidR="0086529F" w:rsidRPr="001A4CD0" w:rsidRDefault="0086529F" w:rsidP="0086529F">
      <w:pPr>
        <w:widowControl w:val="0"/>
        <w:spacing w:after="0" w:line="240" w:lineRule="auto"/>
        <w:rPr>
          <w:rFonts w:ascii="Garamond" w:hAnsi="Garamond"/>
          <w:spacing w:val="-4"/>
          <w:sz w:val="24"/>
          <w:szCs w:val="2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Për funksione dhe kompetenca që ndërthuren me ato të qeverisjes qendrore, organet e qeverisjes vendore bashkëpunojnë me ministritë dhe institucionet buxhetore. Detajet dhe mënyra e bashkëpunimit përcaktohen me udhëzim të përbashkët të </w:t>
      </w:r>
      <w:r>
        <w:rPr>
          <w:rFonts w:ascii="Garamond" w:hAnsi="Garamond"/>
          <w:spacing w:val="-4"/>
          <w:sz w:val="24"/>
          <w:szCs w:val="24"/>
          <w:lang w:val="sq-AL"/>
        </w:rPr>
        <w:t>m</w:t>
      </w:r>
      <w:r w:rsidRPr="001A4CD0">
        <w:rPr>
          <w:rFonts w:ascii="Garamond" w:hAnsi="Garamond"/>
          <w:spacing w:val="-4"/>
          <w:sz w:val="24"/>
          <w:szCs w:val="24"/>
          <w:lang w:val="sq-AL"/>
        </w:rPr>
        <w:t>inistrit të Financave dhe ministrit përgjegjës për çështjet vendore.</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Si rregull, brenda muajit nëntor të vitit buxhetor, kryetarët e njësive të qeverisjes vendore paraqesin për miratim buxhetet në këshillat e tyre.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Këshilli i qeverisjes vendore, brenda datës 25 dhjetor, miraton buxhetin vendor, në bazë të vlerësimit të të ardhurave dhe të transfertave të pakushtëzuara, të përcaktuara në ligjin e buxhetit vjetor.”. </w:t>
      </w:r>
      <w:bookmarkStart w:id="16" w:name="_Toc169595162"/>
      <w:bookmarkEnd w:id="15"/>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20</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37 ndryshohet si më poshtë: </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37</w:t>
      </w:r>
    </w:p>
    <w:p w:rsidR="0086529F" w:rsidRPr="001A4CD0" w:rsidRDefault="0086529F" w:rsidP="0086529F">
      <w:pPr>
        <w:pStyle w:val="NeniTitull"/>
        <w:keepNext w:val="0"/>
        <w:rPr>
          <w:lang w:val="sq-AL"/>
        </w:rPr>
      </w:pPr>
      <w:r w:rsidRPr="001A4CD0">
        <w:rPr>
          <w:lang w:val="sq-AL"/>
        </w:rPr>
        <w:t>Buxhetet e përkohshme vendore</w:t>
      </w:r>
    </w:p>
    <w:bookmarkEnd w:id="16"/>
    <w:p w:rsidR="0086529F" w:rsidRPr="001A4CD0" w:rsidRDefault="0086529F" w:rsidP="0086529F">
      <w:pPr>
        <w:pStyle w:val="Hapesira7"/>
        <w:rPr>
          <w:spacing w:val="-4"/>
          <w:lang w:val="sq-AL"/>
        </w:rPr>
      </w:pP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Në rast të mosmiratimit, nga këshilli i njësisë së qeverisjes vendore, të buxhetit vendor, deri në ditën e parë të vitit buxhetor, kryetari i njësisë së qeverisjes vendore autorizon të kryhen, çdo muaj, shpenzime deri në 1/12 e shpenzimeve faktike të buxhetit vendor (nga transferta e pakushtëzuar dhe të ardhurat e veta të njësisë vendore) në vitin buxhetor paraardhës, për të siguruar vazhdimin e ofrimit të të mirave dhe shërbimeve, përfshirë zbatimin e projekteve të investimeve, të filluara në vitin buxhetor paraardhës dhe që vazhdojnë në vitin buxhetor. Fondet nga transferta e kushtëzuar, grantet apo projektet specifike financohen tërësisht, sipas destinacionit të institucionit që i akordon.”.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21</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40 riformulohet si më poshtë: </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bookmarkStart w:id="17" w:name="_Toc168970135"/>
      <w:bookmarkStart w:id="18" w:name="_Toc169595164"/>
      <w:r w:rsidRPr="001A4CD0">
        <w:rPr>
          <w:spacing w:val="-4"/>
          <w:lang w:val="sq-AL"/>
        </w:rPr>
        <w:t>“Neni 40</w:t>
      </w:r>
    </w:p>
    <w:p w:rsidR="0086529F" w:rsidRPr="001A4CD0" w:rsidRDefault="0086529F" w:rsidP="0086529F">
      <w:pPr>
        <w:pStyle w:val="NeniTitull"/>
        <w:keepNext w:val="0"/>
        <w:rPr>
          <w:lang w:val="sq-AL"/>
        </w:rPr>
      </w:pPr>
      <w:r w:rsidRPr="001A4CD0">
        <w:rPr>
          <w:lang w:val="sq-AL"/>
        </w:rPr>
        <w:t>E drejta për të kryer shpenzime</w:t>
      </w:r>
      <w:bookmarkEnd w:id="17"/>
      <w:bookmarkEnd w:id="18"/>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Si rregull, e drejta për të kryer shpenzime, brenda kufirit të fondeve të miratuara, skadon ditën e fundit të vitit buxhetor, pavarësisht nëse kontrata njëvjeçare ose shumëvjeçare mund të vazhdojë edhe në vitin buxhetor pasardhës. Për fondet e njësive vendore, nga transferta e pakushtëzuar apo të ardhurat vendore, e drejta për të kryer shpenzime është në përputhje me përcaktimet e ligjit përkatës për vetëqeverisjen vendore.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 i Financave përcakton një sistem rregullash dhe procedurash për të kontrolluar që angazhimet shumëvjeçare të jenë brenda tavaneve trevjeçare, të miratuara në ligjin vjetor të buxhetit.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Për angazhimet buxhetore shumëvjeçare, që lidhen me projekte të reja investimesh publike, gjatë vitit të parë të zbatimit të tyre nuk lejohet që në buxhetin e njësisë përkatëse të qeverisjes së përgjithshme të shpërndahen më pak se 20 për qind e vlerës së plotë të projektit përkatës. </w:t>
      </w:r>
      <w:bookmarkStart w:id="19" w:name="_Toc168970138"/>
      <w:bookmarkStart w:id="20" w:name="_Toc169595165"/>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Çdo njësi e qeverisjes së përgjithshme është e detyruar që, përpara fillimit të një procedure prokurimi, një apo shumëvjeçare, të marrë një konfirmim nga Ministria e Financave që fondet, të cilat synohen të prokurohen, janë brenda limitit të miratuar për angazhime. Njësitë e qeverisjes së përgjithshme, që operojnë direkt në sistemin informatik financiar të Qeverisë, për ekzekutimin e buxhetit të tyre dhe raportimin financiar regjistrojnë në këtë sistem angazhimin, brenda pesë ditëve pune nga data e nënshkrimit të tij, kundrejt urdhrit të prokurimit.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Përcaktimi i limiteve trevjeçare të angazhimeve për çdo njësi të qeverisjes së përgjithshme bëhet në përputhje me parimin e qëndrueshmërisë së borxhit publik. Limiti i angazhimeve për njësitë e qeverisjes vendore përcaktohet me vendim të këshillit të njësisë vendore dhe regjistrohet në sistemin informatik financiar të Qeverisë.”.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22</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41 ndryshohet si më poshtë: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41</w:t>
      </w:r>
    </w:p>
    <w:p w:rsidR="0086529F" w:rsidRPr="001A4CD0" w:rsidRDefault="0086529F" w:rsidP="0086529F">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Informimi për fondet e miratuara nga Kuvendi</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Brenda 10 ditëve, nga publikimi në Fletoren Zyrtare të ligjit të buxhetit vjetor, nëpunësi i parë autorizues informon, me shkrim, nëpunësit autorizues të çdo njësie të qeverisjes së përgjithshme për fondet e miratuara nga Kuvendi në ligjin e buxhetit vjetor.”. </w:t>
      </w:r>
    </w:p>
    <w:p w:rsidR="0086529F" w:rsidRPr="001A4CD0" w:rsidRDefault="0086529F" w:rsidP="0086529F">
      <w:pPr>
        <w:widowControl w:val="0"/>
        <w:spacing w:after="0" w:line="240" w:lineRule="auto"/>
        <w:rPr>
          <w:rFonts w:ascii="Garamond" w:hAnsi="Garamond"/>
          <w:color w:val="0000FF"/>
          <w:spacing w:val="-4"/>
          <w:sz w:val="14"/>
          <w:szCs w:val="24"/>
          <w:lang w:val="sq-AL"/>
        </w:rPr>
      </w:pPr>
    </w:p>
    <w:bookmarkEnd w:id="19"/>
    <w:bookmarkEnd w:id="20"/>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23</w:t>
      </w:r>
    </w:p>
    <w:p w:rsidR="0086529F" w:rsidRPr="001A4CD0" w:rsidRDefault="0086529F" w:rsidP="0086529F">
      <w:pPr>
        <w:pStyle w:val="Hapesira7"/>
        <w:rPr>
          <w:spacing w:val="-4"/>
          <w:lang w:val="sq-AL"/>
        </w:rPr>
      </w:pPr>
      <w:bookmarkStart w:id="21" w:name="_Toc169595170"/>
      <w:bookmarkStart w:id="22" w:name="_Toc168970150"/>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 nenin 46, paragrafi i parë ndryshohet si më poshtë:</w:t>
      </w:r>
    </w:p>
    <w:p w:rsidR="0086529F" w:rsidRPr="001A4CD0" w:rsidRDefault="0086529F" w:rsidP="0086529F">
      <w:pPr>
        <w:widowControl w:val="0"/>
        <w:spacing w:after="0" w:line="240" w:lineRule="auto"/>
        <w:rPr>
          <w:rFonts w:ascii="Garamond" w:hAnsi="Garamond"/>
          <w:spacing w:val="-4"/>
          <w:sz w:val="24"/>
          <w:szCs w:val="24"/>
          <w:lang w:val="sq-AL"/>
        </w:rPr>
      </w:pPr>
      <w:bookmarkStart w:id="23" w:name="_Toc168970145"/>
      <w:bookmarkEnd w:id="21"/>
      <w:bookmarkEnd w:id="22"/>
      <w:bookmarkEnd w:id="23"/>
      <w:r w:rsidRPr="001A4CD0">
        <w:rPr>
          <w:rFonts w:ascii="Garamond" w:hAnsi="Garamond"/>
          <w:spacing w:val="-4"/>
          <w:sz w:val="24"/>
          <w:szCs w:val="24"/>
          <w:lang w:val="sq-AL"/>
        </w:rPr>
        <w:tab/>
        <w:t xml:space="preserve">“Në muajin qershor të çdo viti, por jo më vonë se dita e paraqitjes së programit buxhetor </w:t>
      </w:r>
      <w:r w:rsidRPr="001A4CD0">
        <w:rPr>
          <w:rFonts w:ascii="Garamond" w:hAnsi="Garamond"/>
          <w:spacing w:val="-4"/>
          <w:sz w:val="24"/>
          <w:szCs w:val="24"/>
          <w:lang w:val="sq-AL"/>
        </w:rPr>
        <w:lastRenderedPageBreak/>
        <w:t xml:space="preserve">afatmesëm në Këshillin e Ministrave, </w:t>
      </w:r>
      <w:r>
        <w:rPr>
          <w:rFonts w:ascii="Garamond" w:hAnsi="Garamond"/>
          <w:spacing w:val="-4"/>
          <w:sz w:val="24"/>
          <w:szCs w:val="24"/>
          <w:lang w:val="sq-AL"/>
        </w:rPr>
        <w:t>m</w:t>
      </w:r>
      <w:r w:rsidRPr="001A4CD0">
        <w:rPr>
          <w:rFonts w:ascii="Garamond" w:hAnsi="Garamond"/>
          <w:spacing w:val="-4"/>
          <w:sz w:val="24"/>
          <w:szCs w:val="24"/>
          <w:lang w:val="sq-AL"/>
        </w:rPr>
        <w:t xml:space="preserve">inistri i Financave paraqet përpara Këshillit të Ministrave programin buxhetor afatmesëm dhe një raport për zbatimin e buxhetit të vitit në vazhdim, </w:t>
      </w:r>
      <w:bookmarkStart w:id="24" w:name="_Toc168970152"/>
      <w:bookmarkStart w:id="25" w:name="_Toc169595171"/>
      <w:r w:rsidRPr="001A4CD0">
        <w:rPr>
          <w:rFonts w:ascii="Garamond" w:hAnsi="Garamond"/>
          <w:spacing w:val="-4"/>
          <w:sz w:val="24"/>
          <w:szCs w:val="24"/>
          <w:lang w:val="sq-AL"/>
        </w:rPr>
        <w:t>i cili publikohet. Ky raport  përmban:</w:t>
      </w:r>
      <w:bookmarkStart w:id="26" w:name="_Toc168970154"/>
      <w:bookmarkStart w:id="27" w:name="_Toc169595172"/>
      <w:bookmarkEnd w:id="24"/>
      <w:bookmarkEnd w:id="25"/>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një vlerësim të përgjithshëm të situatës ekonomike të vendit, të treguesve makro-ekonomikë, fiskalë dhe buxhetorë për periudhën 5-mujore të vitit korrent;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një vlerësim të pritshëm të treguesve makroekonomikë, fiskalë dhe buxhetorë deri në fund të vitit korrent;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c) masat që parashikohen të ndërmerren nga Qeveria, me qëllim që treguesit të realizohen sipas parashikimeve;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ç) propozimin e </w:t>
      </w:r>
      <w:r>
        <w:rPr>
          <w:rFonts w:ascii="Garamond" w:hAnsi="Garamond"/>
          <w:spacing w:val="-4"/>
          <w:sz w:val="24"/>
          <w:szCs w:val="24"/>
          <w:lang w:val="sq-AL"/>
        </w:rPr>
        <w:t>m</w:t>
      </w:r>
      <w:r w:rsidRPr="001A4CD0">
        <w:rPr>
          <w:rFonts w:ascii="Garamond" w:hAnsi="Garamond"/>
          <w:spacing w:val="-4"/>
          <w:sz w:val="24"/>
          <w:szCs w:val="24"/>
          <w:lang w:val="sq-AL"/>
        </w:rPr>
        <w:t>inistrit të Financave për rishikimin apo jo të buxhetit.”.</w:t>
      </w:r>
    </w:p>
    <w:p w:rsidR="0086529F" w:rsidRPr="00784ED8" w:rsidRDefault="0086529F" w:rsidP="0086529F">
      <w:pPr>
        <w:widowControl w:val="0"/>
        <w:spacing w:after="0" w:line="240" w:lineRule="auto"/>
        <w:jc w:val="center"/>
        <w:rPr>
          <w:rFonts w:ascii="Garamond" w:hAnsi="Garamond"/>
          <w:b/>
          <w:spacing w:val="-4"/>
          <w:sz w:val="10"/>
          <w:szCs w:val="24"/>
          <w:lang w:val="sq-AL"/>
        </w:rPr>
      </w:pPr>
      <w:bookmarkStart w:id="28" w:name="_Toc168970159"/>
      <w:bookmarkStart w:id="29" w:name="_Toc168970161"/>
      <w:bookmarkStart w:id="30" w:name="_Toc168970167"/>
      <w:bookmarkStart w:id="31" w:name="_Toc168970169"/>
      <w:bookmarkStart w:id="32" w:name="_Toc168970181"/>
      <w:bookmarkStart w:id="33" w:name="_Toc168970182"/>
      <w:bookmarkStart w:id="34" w:name="_Toc168970183"/>
      <w:bookmarkStart w:id="35" w:name="_Toc168970184"/>
      <w:bookmarkStart w:id="36" w:name="_Toc168970185"/>
      <w:bookmarkEnd w:id="26"/>
      <w:bookmarkEnd w:id="27"/>
      <w:bookmarkEnd w:id="28"/>
      <w:bookmarkEnd w:id="29"/>
      <w:bookmarkEnd w:id="30"/>
      <w:bookmarkEnd w:id="31"/>
      <w:bookmarkEnd w:id="32"/>
      <w:bookmarkEnd w:id="33"/>
      <w:bookmarkEnd w:id="34"/>
      <w:bookmarkEnd w:id="35"/>
      <w:bookmarkEnd w:id="36"/>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24</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 nenin 51, pas paragrafit të tretë shtohet një fjali me këtë përmbajtje: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autorizues i njësisë së qeverisjes së përgjithshme mund të ndërmarrë angazhime të reja gjatë vitit buxhetor, por jo më vonë se data 15 tetor e çdo viti buxhetor.”.</w:t>
      </w:r>
    </w:p>
    <w:p w:rsidR="0086529F" w:rsidRPr="00784ED8" w:rsidRDefault="0086529F" w:rsidP="0086529F">
      <w:pPr>
        <w:pStyle w:val="Hapesira7"/>
        <w:rPr>
          <w:spacing w:val="-4"/>
          <w:sz w:val="12"/>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25</w:t>
      </w:r>
    </w:p>
    <w:p w:rsidR="0086529F" w:rsidRPr="00784ED8" w:rsidRDefault="0086529F" w:rsidP="0086529F">
      <w:pPr>
        <w:pStyle w:val="Hapesira7"/>
        <w:rPr>
          <w:spacing w:val="-4"/>
          <w:sz w:val="12"/>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 nenin 52, pas paragrafit të dytë shtohet paragrafi me këtë përmbajtje: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“Nëpunësit zbatues të njësive shpenzuese të qeverisjes së përgjithshme paraqesin në strukturën përgjegjëse të thesarit dokumentacionin justifikues të shpenzimeve për rastet e pagesave ndaj operatorëve ekonomikë, brenda 30 ditëve nga data e faturës origjinale të operatorit ekonomik.”.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26</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53 ndryshohet si më poshtë:</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37" w:name="_Toc168970214"/>
      <w:bookmarkStart w:id="38" w:name="_Toc169595177"/>
      <w:r w:rsidRPr="001A4CD0">
        <w:rPr>
          <w:rFonts w:ascii="Garamond" w:hAnsi="Garamond"/>
          <w:spacing w:val="-4"/>
          <w:sz w:val="24"/>
          <w:szCs w:val="24"/>
          <w:lang w:val="sq-AL"/>
        </w:rPr>
        <w:t>“Neni 53</w:t>
      </w:r>
    </w:p>
    <w:p w:rsidR="0086529F" w:rsidRPr="001A4CD0" w:rsidRDefault="0086529F" w:rsidP="0086529F">
      <w:pPr>
        <w:pStyle w:val="NeniTitull"/>
        <w:keepNext w:val="0"/>
        <w:rPr>
          <w:spacing w:val="-4"/>
          <w:lang w:val="sq-AL"/>
        </w:rPr>
      </w:pPr>
      <w:r w:rsidRPr="001A4CD0">
        <w:rPr>
          <w:spacing w:val="-4"/>
          <w:lang w:val="sq-AL"/>
        </w:rPr>
        <w:t>Rimbursimi i shpenzimeve</w:t>
      </w:r>
      <w:bookmarkEnd w:id="37"/>
      <w:bookmarkEnd w:id="38"/>
    </w:p>
    <w:p w:rsidR="0086529F" w:rsidRPr="001A4CD0" w:rsidRDefault="0086529F" w:rsidP="0086529F">
      <w:pPr>
        <w:pStyle w:val="Hapesira7"/>
        <w:rPr>
          <w:spacing w:val="-4"/>
          <w:lang w:val="sq-AL"/>
        </w:rPr>
      </w:pPr>
      <w:bookmarkStart w:id="39" w:name="_Toc168970213"/>
      <w:bookmarkEnd w:id="39"/>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Nëse gjatë vitit buxhetor korrent njësia shpenzuese e qeverisjes së përgjithshme merr një rimbursim për një shumë që është paguar në atë vit buxhetor ose në vitet buxhetore paraardhëse, atëherë rimbursimi trajtohet si arkëtim në vitin buxhetor korrent.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Shpenzimet e paguara gjatë vitit korrent dhe të rimbursuara gjatë po të njëjtit vit korrektohen me strukturën buxhetore, në të cilën është shpërndarë rimbursimi respektiv i arkëtuar.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Fondet e çliruara nga korrektimi në strukturën buxhetore fillestare mund të përdoren për kryerjen e shpenzimeve të tjera, në përputhje me objektivat e njësisë shpenzuese.”.</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27</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54 ndryshohet si më poshtë: </w:t>
      </w:r>
    </w:p>
    <w:p w:rsidR="0086529F" w:rsidRPr="001A4CD0" w:rsidRDefault="0086529F" w:rsidP="0086529F">
      <w:pPr>
        <w:pStyle w:val="Hapesira7"/>
        <w:rPr>
          <w:spacing w:val="-4"/>
          <w:lang w:val="sq-AL"/>
        </w:rPr>
      </w:pPr>
      <w:bookmarkStart w:id="40" w:name="_Toc169595178"/>
      <w:bookmarkStart w:id="41" w:name="_Toc168970216"/>
    </w:p>
    <w:p w:rsidR="0086529F" w:rsidRPr="001A4CD0" w:rsidRDefault="0086529F" w:rsidP="0086529F">
      <w:pPr>
        <w:pStyle w:val="NeniNr"/>
        <w:keepNext w:val="0"/>
        <w:rPr>
          <w:spacing w:val="-4"/>
          <w:lang w:val="sq-AL"/>
        </w:rPr>
      </w:pPr>
      <w:r w:rsidRPr="001A4CD0">
        <w:rPr>
          <w:spacing w:val="-4"/>
          <w:lang w:val="sq-AL"/>
        </w:rPr>
        <w:t>“Neni 54</w:t>
      </w:r>
    </w:p>
    <w:p w:rsidR="0086529F" w:rsidRPr="001A4CD0" w:rsidRDefault="0086529F" w:rsidP="0086529F">
      <w:pPr>
        <w:pStyle w:val="NeniTitull"/>
        <w:keepNext w:val="0"/>
        <w:rPr>
          <w:lang w:val="sq-AL"/>
        </w:rPr>
      </w:pPr>
      <w:r w:rsidRPr="001A4CD0">
        <w:rPr>
          <w:lang w:val="sq-AL"/>
        </w:rPr>
        <w:t>Kryerja e pagesave</w:t>
      </w:r>
      <w:bookmarkEnd w:id="40"/>
      <w:bookmarkEnd w:id="41"/>
    </w:p>
    <w:p w:rsidR="0086529F" w:rsidRPr="001A4CD0" w:rsidRDefault="0086529F" w:rsidP="0086529F">
      <w:pPr>
        <w:widowControl w:val="0"/>
        <w:spacing w:after="0" w:line="240" w:lineRule="auto"/>
        <w:jc w:val="center"/>
        <w:rPr>
          <w:rFonts w:ascii="Garamond" w:hAnsi="Garamond"/>
          <w:spacing w:val="-4"/>
          <w:sz w:val="14"/>
          <w:szCs w:val="2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Angazhimet dhe detyrimet financiare të njësive të qeverisjes së përgjithshme paguhen vetëm nga llogaria e unifikuar e thesarit, nëpërmjet sistemit informatik financiar të Qeverisë, nga personat e caktuar sipas kritereve të përcaktuara në ligjin për menaxhimin financiar dhe kontrollin.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autorizues i njësive shpenzuese të qeverisjes së përgjithshme, të cilat janë përdoruese të drejtpërdrejta të sistemit informatik financiar të Qeverisë, miraton transaksionet e regjistruara nga nëpunësi zbatues i njësisë brenda 5 ditëve, nga data e regjistrimit të tyre në sistem.</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Nëse përfituesi është njësi që operon me sistemin e thesarit, atëherë transaksioni procesohet me anë të kontabilizimeve në sistem, pa lëvizje të mjeteve monetare që prekin llogarinë e unifikuar të thesarit.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Transaksionet e shpenzimeve që rrjedhin nga angazhimet financiare procesohen të përputhura me urdhrat e blerjes, të regjistruara më parë në sistemin e thesarit.</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lastRenderedPageBreak/>
        <w:tab/>
        <w:t>E drejta për të kryer pagesa për detyrime financiare, të konstatuara deri më 31 dhjetor të vitit paraardhës, skadon në fund të muajit janar të vitit pasardhës, pavarësisht nëse detyrimi financiar paraqitet në sistemin e thesarit në vitin buxhetor pasardhës, duke respektuar afatet e përcaktuara nga legjislacioni në fuqi  për pagesat e vonuara në detyrimet kontraktore dhe tregtare.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Pagesat e kryera gjatë vitit buxhetor, pavarësisht kohës së konstatimit të detyrimit financiar, regjistrohen si pagesa të këtij viti.</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Pagesat e kthyera për llogari të detyrimeve financiare të vitit paraardhës, të cilat nuk do të ripaguhen, do të trajtohen si arkëtim në vitin ushtrimor.”.</w:t>
      </w: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42" w:name="_Toc168970220"/>
      <w:bookmarkStart w:id="43" w:name="_Toc168970222"/>
      <w:bookmarkStart w:id="44" w:name="_Toc168970225"/>
      <w:bookmarkStart w:id="45" w:name="_Toc168970227"/>
      <w:bookmarkStart w:id="46" w:name="_Toc168970229"/>
      <w:bookmarkStart w:id="47" w:name="_Toc168970231"/>
      <w:bookmarkStart w:id="48" w:name="_Toc168970232"/>
      <w:bookmarkStart w:id="49" w:name="_Toc168970234"/>
      <w:bookmarkStart w:id="50" w:name="_Toc168970244"/>
      <w:bookmarkStart w:id="51" w:name="_Toc168970246"/>
      <w:bookmarkStart w:id="52" w:name="_Toc168970248"/>
      <w:bookmarkStart w:id="53" w:name="_Toc168970249"/>
      <w:bookmarkStart w:id="54" w:name="_Toc168970251"/>
      <w:bookmarkStart w:id="55" w:name="_Toc168970253"/>
      <w:bookmarkStart w:id="56" w:name="_Toc168970254"/>
      <w:bookmarkStart w:id="57" w:name="_Toc168970255"/>
      <w:bookmarkStart w:id="58" w:name="_Toc168970257"/>
      <w:bookmarkStart w:id="59" w:name="_Toc168970258"/>
      <w:bookmarkStart w:id="60" w:name="_Toc168970259"/>
      <w:bookmarkStart w:id="61" w:name="_Toc168970261"/>
      <w:bookmarkStart w:id="62" w:name="_Toc168970262"/>
      <w:bookmarkStart w:id="63" w:name="_Toc168970263"/>
      <w:bookmarkStart w:id="64" w:name="_Toc168970264"/>
      <w:bookmarkStart w:id="65" w:name="_Toc168970265"/>
      <w:bookmarkStart w:id="66" w:name="_Toc168970266"/>
      <w:bookmarkStart w:id="67" w:name="_Toc168970268"/>
      <w:bookmarkStart w:id="68" w:name="_Toc168970269"/>
      <w:bookmarkStart w:id="69" w:name="_Toc168970278"/>
      <w:bookmarkStart w:id="70" w:name="_Toc168970280"/>
      <w:bookmarkStart w:id="71" w:name="_Toc168970281"/>
      <w:bookmarkStart w:id="72" w:name="_Toc168970282"/>
      <w:bookmarkStart w:id="73" w:name="_Toc168970285"/>
      <w:bookmarkStart w:id="74" w:name="_Toc168970287"/>
      <w:bookmarkStart w:id="75" w:name="_Toc168970289"/>
      <w:bookmarkStart w:id="76" w:name="_Toc168970290"/>
      <w:bookmarkStart w:id="77" w:name="_Toc168970301"/>
      <w:bookmarkStart w:id="78" w:name="_Toc16959518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1A4CD0">
        <w:rPr>
          <w:rFonts w:ascii="Garamond" w:hAnsi="Garamond"/>
          <w:spacing w:val="-4"/>
          <w:sz w:val="24"/>
          <w:szCs w:val="24"/>
          <w:lang w:val="sq-AL"/>
        </w:rPr>
        <w:t>Neni 28</w:t>
      </w:r>
    </w:p>
    <w:p w:rsidR="0086529F" w:rsidRPr="001A4CD0" w:rsidRDefault="0086529F" w:rsidP="0086529F">
      <w:pPr>
        <w:pStyle w:val="Hapesira7"/>
        <w:rPr>
          <w:spacing w:val="-4"/>
          <w:lang w:val="sq-AL"/>
        </w:rPr>
      </w:pPr>
    </w:p>
    <w:p w:rsidR="0086529F"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57 ndryshohet si më poshtë:</w:t>
      </w:r>
    </w:p>
    <w:p w:rsidR="0086529F" w:rsidRPr="00A07E0D" w:rsidRDefault="0086529F" w:rsidP="0086529F">
      <w:pPr>
        <w:widowControl w:val="0"/>
        <w:spacing w:after="0" w:line="240" w:lineRule="auto"/>
        <w:rPr>
          <w:rFonts w:ascii="Garamond" w:hAnsi="Garamond"/>
          <w:spacing w:val="-4"/>
          <w:sz w:val="14"/>
          <w:szCs w:val="24"/>
          <w:lang w:val="sq-AL"/>
        </w:rPr>
      </w:pPr>
    </w:p>
    <w:p w:rsidR="0086529F" w:rsidRPr="001A4CD0" w:rsidRDefault="0086529F" w:rsidP="0086529F">
      <w:pPr>
        <w:pStyle w:val="NeniNr"/>
        <w:keepNext w:val="0"/>
        <w:rPr>
          <w:spacing w:val="-4"/>
          <w:lang w:val="sq-AL"/>
        </w:rPr>
      </w:pPr>
      <w:r w:rsidRPr="001A4CD0">
        <w:rPr>
          <w:spacing w:val="-4"/>
          <w:lang w:val="sq-AL"/>
        </w:rPr>
        <w:t>“Neni 57</w:t>
      </w:r>
    </w:p>
    <w:p w:rsidR="0086529F" w:rsidRPr="001A4CD0" w:rsidRDefault="0086529F" w:rsidP="0086529F">
      <w:pPr>
        <w:pStyle w:val="NeniTitull"/>
        <w:keepNext w:val="0"/>
        <w:rPr>
          <w:lang w:val="sq-AL"/>
        </w:rPr>
      </w:pPr>
      <w:r w:rsidRPr="001A4CD0">
        <w:rPr>
          <w:lang w:val="sq-AL"/>
        </w:rPr>
        <w:t>Autoriteti për të marrë hua</w:t>
      </w:r>
    </w:p>
    <w:bookmarkEnd w:id="77"/>
    <w:bookmarkEnd w:id="78"/>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bookmarkStart w:id="79" w:name="_Toc168970303"/>
      <w:bookmarkStart w:id="80" w:name="_Toc168970305"/>
      <w:bookmarkStart w:id="81" w:name="_Toc168970306"/>
      <w:bookmarkStart w:id="82" w:name="_Toc169595182"/>
      <w:bookmarkEnd w:id="79"/>
      <w:bookmarkEnd w:id="80"/>
      <w:r w:rsidRPr="001A4CD0">
        <w:rPr>
          <w:rFonts w:ascii="Garamond" w:hAnsi="Garamond"/>
          <w:spacing w:val="-4"/>
          <w:sz w:val="24"/>
          <w:szCs w:val="24"/>
          <w:lang w:val="sq-AL"/>
        </w:rPr>
        <w:tab/>
        <w:t xml:space="preserve">Ministri i Financave, në emër të Këshillit të Ministrave ose Republikës së Shqipërisë, është i vetmi autoritet, në nivel qendror, që ka të drejtën e marrjes së huave, në emër të Republikës së Shqipërisë ose Këshillit të Ministrave të Republikës së Shqipërisë, nëpërmjet instrumenteve financiare dhe marrëveshjeve dypalëshe ose shumëpalëshe, për të financuar deficitin buxhetor të shtetit, mungesën e përkohshme të likuiditetit, rifinancimin e borxhit shtetëror, për të paguar garancitë shtetërore, koston e emetimit të borxhit shtetëror, për të përballuar koston e shkaktuar nga fatkeqësitë natyrore, si dhe për financimin e projekteve, në përputhje me dispozitat kushtetuese dhe me ligjet në fuqi. Ai është i vetmi autoritet që jep garanci shtetërore të huas.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 i Financave është autoriteti që negocion e vendos për kushtet thelbësore të marrëveshjeve të huas dhe nënshkruan këto marrëveshje, në emër të Republikës së Shqipërisë ose të Këshillit të Ministrave.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Ministri i Financave është autoriteti që emeton instrumentet e huas dhe ka të drejtën e zgjedhjes së llojit të instrumenteve, të karakteristikave e kushteve të tyre.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Ministri i Financave është autoriteti që ka të drejtën e marrjes së huave, brenda limiteve të përcaktuara në ligjin e buxhetit vjetor, nga persona juridikë dhe/ose fizikë.</w:t>
      </w:r>
      <w:r w:rsidRPr="001A4CD0">
        <w:rPr>
          <w:rFonts w:ascii="Garamond" w:hAnsi="Garamond"/>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Këshilli i njësisë së qeverisjes vendore është autoriteti që ka të drejtën e marrjes së huave dhe dhënien e garancive, brenda dhe jashtë vendit, për huan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Huaja afatgjatë vendore dhe garancitë miratohen, paraprakisht, nga Ministri i Financave, lidhur me procedurat, limitet dhe efektet e saj.”. </w:t>
      </w:r>
    </w:p>
    <w:p w:rsidR="0086529F" w:rsidRPr="00784ED8" w:rsidRDefault="0086529F" w:rsidP="0086529F">
      <w:pPr>
        <w:pStyle w:val="Hapesira7"/>
        <w:rPr>
          <w:spacing w:val="-4"/>
          <w:sz w:val="12"/>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29</w:t>
      </w:r>
    </w:p>
    <w:p w:rsidR="0086529F" w:rsidRPr="00784ED8" w:rsidRDefault="0086529F" w:rsidP="0086529F">
      <w:pPr>
        <w:pStyle w:val="Hapesira7"/>
        <w:rPr>
          <w:spacing w:val="-4"/>
          <w:sz w:val="10"/>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58 ndryshohet si më poshtë: </w:t>
      </w:r>
    </w:p>
    <w:p w:rsidR="0086529F" w:rsidRPr="00784ED8" w:rsidRDefault="0086529F" w:rsidP="0086529F">
      <w:pPr>
        <w:pStyle w:val="Hapesira7"/>
        <w:rPr>
          <w:spacing w:val="-4"/>
          <w:sz w:val="10"/>
          <w:lang w:val="sq-AL"/>
        </w:rPr>
      </w:pPr>
    </w:p>
    <w:p w:rsidR="0086529F" w:rsidRPr="001A4CD0" w:rsidRDefault="0086529F" w:rsidP="0086529F">
      <w:pPr>
        <w:pStyle w:val="NeniNr"/>
        <w:keepNext w:val="0"/>
        <w:rPr>
          <w:spacing w:val="-4"/>
          <w:lang w:val="sq-AL"/>
        </w:rPr>
      </w:pPr>
      <w:r w:rsidRPr="001A4CD0">
        <w:rPr>
          <w:spacing w:val="-4"/>
          <w:lang w:val="sq-AL"/>
        </w:rPr>
        <w:t>“Neni 58</w:t>
      </w:r>
    </w:p>
    <w:p w:rsidR="0086529F" w:rsidRPr="001A4CD0" w:rsidRDefault="0086529F" w:rsidP="0086529F">
      <w:pPr>
        <w:pStyle w:val="NeniTitull"/>
        <w:keepNext w:val="0"/>
        <w:rPr>
          <w:lang w:val="sq-AL"/>
        </w:rPr>
      </w:pPr>
      <w:r w:rsidRPr="001A4CD0">
        <w:rPr>
          <w:lang w:val="sq-AL"/>
        </w:rPr>
        <w:t>Kufijtë e borxhit publik</w:t>
      </w:r>
    </w:p>
    <w:bookmarkEnd w:id="81"/>
    <w:bookmarkEnd w:id="82"/>
    <w:p w:rsidR="0086529F" w:rsidRPr="00784ED8" w:rsidRDefault="0086529F" w:rsidP="0086529F">
      <w:pPr>
        <w:pStyle w:val="Hapesira7"/>
        <w:rPr>
          <w:spacing w:val="-4"/>
          <w:sz w:val="10"/>
          <w:lang w:val="sq-AL"/>
        </w:rPr>
      </w:pPr>
    </w:p>
    <w:p w:rsidR="0086529F" w:rsidRPr="001A4CD0" w:rsidRDefault="0086529F" w:rsidP="0086529F">
      <w:pPr>
        <w:widowControl w:val="0"/>
        <w:spacing w:after="0" w:line="240" w:lineRule="auto"/>
        <w:rPr>
          <w:rFonts w:ascii="Garamond" w:hAnsi="Garamond"/>
          <w:spacing w:val="-4"/>
          <w:sz w:val="24"/>
          <w:szCs w:val="24"/>
          <w:lang w:val="sq-AL"/>
        </w:rPr>
      </w:pPr>
      <w:bookmarkStart w:id="83" w:name="_Toc168970308"/>
      <w:bookmarkStart w:id="84" w:name="_Toc169595183"/>
      <w:r w:rsidRPr="001A4CD0">
        <w:rPr>
          <w:rFonts w:ascii="Garamond" w:hAnsi="Garamond"/>
          <w:spacing w:val="-4"/>
          <w:sz w:val="24"/>
          <w:szCs w:val="24"/>
          <w:lang w:val="sq-AL"/>
        </w:rPr>
        <w:tab/>
        <w:t>Borxhi publik përbëhet nga borxhi i qeverisjes qendrore, garancitë shtetërore të huas dhe borxhi i qeverisjes vendore. Në ligjin e buxhetit vjetor vendoset kufiri</w:t>
      </w:r>
      <w:r>
        <w:rPr>
          <w:rFonts w:ascii="Garamond" w:hAnsi="Garamond"/>
          <w:spacing w:val="-4"/>
          <w:sz w:val="24"/>
          <w:szCs w:val="24"/>
          <w:lang w:val="sq-AL"/>
        </w:rPr>
        <w:t>,</w:t>
      </w:r>
      <w:r w:rsidRPr="001A4CD0">
        <w:rPr>
          <w:rFonts w:ascii="Garamond" w:hAnsi="Garamond"/>
          <w:spacing w:val="-4"/>
          <w:sz w:val="24"/>
          <w:szCs w:val="24"/>
          <w:lang w:val="sq-AL"/>
        </w:rPr>
        <w:t xml:space="preserve"> për: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borxhin e ri të qeverisjes qendrore, për t’u marrë në vitin buxhetor;</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totalin e borxhit të qeverisjes qendrore;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garancitë e reja për t’u lëshuar gjatë vitit buxhetor, nga Qeveria qendrore;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 totalin e shumës së garancive të qeverisjes qendrore;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 borxhin e emetuar për të mbuluar humbjet e bankës qendrore nga rivlerësimi i valutave.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Njësitë e qeverisjes vendore marrin hua dhe lëshojnë garanci në rastet kur: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raporti i tepricës operative të vitit fiskal paraardhës (të llogaritur si diferenca e të ardhurave operative, nga burimet e veta, taksat e ndara dhe transferta e pakushtëzuar me shpenzimet jo të kushtëzuara operative të njësisë së qeverisjes vendore) me shërbimin e borxhit, që duhet të paguhet çdo vit për borxhin afatgjatë, është jo më pak se 1,4:1;</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b) raporti i stokut të borxhit ndaj të ardhurave operative, gjithsej (nga burimet e veta, taksat e </w:t>
      </w:r>
      <w:r w:rsidRPr="001A4CD0">
        <w:rPr>
          <w:rFonts w:ascii="Garamond" w:hAnsi="Garamond"/>
          <w:spacing w:val="-4"/>
          <w:sz w:val="24"/>
          <w:szCs w:val="24"/>
          <w:lang w:val="sq-AL"/>
        </w:rPr>
        <w:lastRenderedPageBreak/>
        <w:t xml:space="preserve">ndara dhe transferta e pakushtëzuar), është jo më shumë se 1,3:1;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c) </w:t>
      </w:r>
      <w:r w:rsidRPr="001A4CD0">
        <w:rPr>
          <w:rFonts w:ascii="Garamond" w:hAnsi="Garamond"/>
          <w:spacing w:val="-4"/>
          <w:sz w:val="24"/>
          <w:szCs w:val="24"/>
          <w:lang w:val="sq-AL"/>
        </w:rPr>
        <w:tab/>
        <w:t xml:space="preserve">kufiri maksimal vjetor i shërbimit të borxhit ndaj të ardhurave mesatare (transferta e pakushtëzuar, taksat dhe tatimet e ndara dhe taksat dhe tarifat vendore) të tre viteve fiskale paraardhëse të njësisë së qeverisjes vendore nuk e kalon masën 20 për qind.”. </w:t>
      </w: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30</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59 ndryshohet si më poshtë:</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59</w:t>
      </w:r>
    </w:p>
    <w:p w:rsidR="0086529F" w:rsidRPr="001A4CD0" w:rsidRDefault="0086529F" w:rsidP="0086529F">
      <w:pPr>
        <w:pStyle w:val="NeniTitull"/>
        <w:keepNext w:val="0"/>
        <w:rPr>
          <w:lang w:val="sq-AL"/>
        </w:rPr>
      </w:pPr>
      <w:r w:rsidRPr="001A4CD0">
        <w:rPr>
          <w:lang w:val="sq-AL"/>
        </w:rPr>
        <w:t>Menaxhimi i të dhënave të huave</w:t>
      </w:r>
    </w:p>
    <w:bookmarkEnd w:id="83"/>
    <w:bookmarkEnd w:id="84"/>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bookmarkStart w:id="85" w:name="_Toc168970312"/>
      <w:bookmarkStart w:id="86" w:name="_Toc169595184"/>
      <w:r w:rsidRPr="001A4CD0">
        <w:rPr>
          <w:rFonts w:ascii="Garamond" w:hAnsi="Garamond"/>
          <w:spacing w:val="-4"/>
          <w:sz w:val="24"/>
          <w:szCs w:val="24"/>
          <w:lang w:val="sq-AL"/>
        </w:rPr>
        <w:tab/>
        <w:t xml:space="preserve">Ministri i Financave është përgjegjës për evidentimin, regjistrimin dhe menaxhimin e të gjitha huave të qeverisjes qendrore, garancive shtetërore në regjistrin e borxhit publik.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Ministri i Financave është përgjegjës për evidentimin dhe regjistrimin e të gjitha huave vendore, garancive vendore në regjistrin e borxhit publik.</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 i Financave miraton formatin dhe afatin e raportimit të të dhënave të borxhit publik nga njësitë e qeverisjes vendore.”.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31</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b/>
          <w:spacing w:val="-4"/>
          <w:sz w:val="24"/>
          <w:szCs w:val="24"/>
          <w:lang w:val="sq-AL"/>
        </w:rPr>
      </w:pPr>
      <w:r w:rsidRPr="001A4CD0">
        <w:rPr>
          <w:rFonts w:ascii="Garamond" w:hAnsi="Garamond"/>
          <w:spacing w:val="-4"/>
          <w:sz w:val="24"/>
          <w:szCs w:val="24"/>
          <w:lang w:val="sq-AL"/>
        </w:rPr>
        <w:tab/>
        <w:t xml:space="preserve">Neni 61 ndryshohet si më poshtë: </w:t>
      </w:r>
    </w:p>
    <w:p w:rsidR="0086529F" w:rsidRPr="001A4CD0" w:rsidRDefault="0086529F" w:rsidP="0086529F">
      <w:pPr>
        <w:pStyle w:val="Hapesira7"/>
        <w:rPr>
          <w:spacing w:val="-4"/>
          <w:lang w:val="sq-AL"/>
        </w:rPr>
      </w:pPr>
      <w:bookmarkStart w:id="87" w:name="_Toc168970342"/>
      <w:bookmarkStart w:id="88" w:name="_Toc169595191"/>
    </w:p>
    <w:p w:rsidR="0086529F" w:rsidRDefault="0086529F" w:rsidP="0086529F">
      <w:pPr>
        <w:pStyle w:val="NeniNr"/>
        <w:keepNext w:val="0"/>
        <w:rPr>
          <w:spacing w:val="-4"/>
          <w:lang w:val="sq-AL"/>
        </w:rPr>
      </w:pPr>
    </w:p>
    <w:p w:rsidR="0086529F" w:rsidRDefault="0086529F" w:rsidP="0086529F">
      <w:pPr>
        <w:pStyle w:val="NeniNr"/>
        <w:keepNext w:val="0"/>
        <w:rPr>
          <w:spacing w:val="-4"/>
          <w:lang w:val="sq-AL"/>
        </w:rPr>
      </w:pPr>
    </w:p>
    <w:p w:rsidR="0086529F" w:rsidRPr="001A4CD0" w:rsidRDefault="0086529F" w:rsidP="0086529F">
      <w:pPr>
        <w:pStyle w:val="NeniNr"/>
        <w:keepNext w:val="0"/>
        <w:rPr>
          <w:spacing w:val="-4"/>
          <w:lang w:val="sq-AL"/>
        </w:rPr>
      </w:pPr>
      <w:r w:rsidRPr="001A4CD0">
        <w:rPr>
          <w:spacing w:val="-4"/>
          <w:lang w:val="sq-AL"/>
        </w:rPr>
        <w:t>“Neni 61</w:t>
      </w:r>
    </w:p>
    <w:p w:rsidR="0086529F" w:rsidRPr="001A4CD0" w:rsidRDefault="0086529F" w:rsidP="0086529F">
      <w:pPr>
        <w:pStyle w:val="NeniTitull"/>
        <w:keepNext w:val="0"/>
        <w:rPr>
          <w:lang w:val="sq-AL"/>
        </w:rPr>
      </w:pPr>
      <w:r w:rsidRPr="001A4CD0">
        <w:rPr>
          <w:lang w:val="sq-AL"/>
        </w:rPr>
        <w:t>Standardet dhe procedurat e kontabilitetit</w:t>
      </w:r>
      <w:bookmarkEnd w:id="87"/>
      <w:bookmarkEnd w:id="88"/>
    </w:p>
    <w:bookmarkEnd w:id="85"/>
    <w:bookmarkEnd w:id="86"/>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 i Financave është përgjegjës për krijimin e sistemit të kontabilitetit, i detyrueshëm për të gjitha njësitë e qeverisjes së përgjithshme.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Ministria e Financave harton standardet e kontabilitetit publik dhe raportimit, në përputhje me standardet ndërkombëtare të pranuara, aktet nënligjore dhe metodologjinë në fushën e kontabilitetit publik, të cilat miratohen nga Bordi i Kontrollit të Brendshëm Financiar Publik.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Detyrat, përbërja dhe mënyra e funksionimit e organizimit të Bordit të Kontrollit të Brendshëm Financiar Publik përcaktohen në ligjin për menaxhimin financiar dhe kontrollin. Bordi i Kontrollit të Brendshëm Financiar Publik, në shqyrtimin e çështjeve të kontabilitetit publik, fton të marrin pjesë, si vëzhgues, në takim edhe përfaqësues nga Kontrolli i Lartë i Shtetit, si institucioni përgjegjës për auditimin e pasqyrave financiare vjetore për njësitë e qeverisjes së përgjithshme.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Bordi i Kontrollit të Brendshëm Financiar Publik, gjatë shqyrtimit të standardeve, akteve nënligjore dhe metodologjisë në fushën e kontabilitetit publik, duhet të analizojë mundësitë dhe kushtet e zbatimit në praktikë të tyre.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Sistemi i thesarit është përgjegjës për mbajtjen e llogarive të shtetit dhe përgatitjen e raporteve periodike e vjetore të zbatimit të buxhetit, si dhe përgatitjen e pasqyrave financiare vjetore të qeverisjes së përgjithshme.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 i parë autorizues dhe nëpunësit autorizues të njësive të qeverisjes së përgjithshme përgjigjen për funksionimin dhe zbatimin e sistemit të kontabilitetit, në përputhje me këtë ligj dhe aktet e tjera në zbatim të tij, të nxjerra nga Ministri i Financave.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Metoda e njohjes së shpenzimeve dhe të ardhurave, për qëllim të këtij ligji, ka të bëjë me: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 njohjen e shpenzimeve të vitit buxhetor në çastin e ndodhjes së tyre, pavarësisht nga data e pagesës;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njohjen e të ardhurave në çastin e arkëtimit të tyre.”.</w:t>
      </w: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89" w:name="_Toc168970352"/>
      <w:bookmarkStart w:id="90" w:name="_Toc168970353"/>
      <w:bookmarkStart w:id="91" w:name="_Toc168970354"/>
      <w:bookmarkStart w:id="92" w:name="_Toc168970361"/>
      <w:bookmarkStart w:id="93" w:name="_Toc169595193"/>
      <w:bookmarkEnd w:id="89"/>
      <w:bookmarkEnd w:id="90"/>
      <w:bookmarkEnd w:id="91"/>
      <w:r w:rsidRPr="001A4CD0">
        <w:rPr>
          <w:rFonts w:ascii="Garamond" w:hAnsi="Garamond"/>
          <w:spacing w:val="-4"/>
          <w:sz w:val="24"/>
          <w:szCs w:val="24"/>
          <w:lang w:val="sq-AL"/>
        </w:rPr>
        <w:t>Neni 32</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63 ndryshohet si më poshtë: </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p>
    <w:p w:rsidR="0086529F" w:rsidRPr="001A4CD0" w:rsidRDefault="0086529F" w:rsidP="0086529F">
      <w:pPr>
        <w:pStyle w:val="NeniNr"/>
        <w:keepNext w:val="0"/>
        <w:rPr>
          <w:spacing w:val="-4"/>
          <w:lang w:val="sq-AL"/>
        </w:rPr>
      </w:pPr>
      <w:r w:rsidRPr="001A4CD0">
        <w:rPr>
          <w:spacing w:val="-4"/>
          <w:lang w:val="sq-AL"/>
        </w:rPr>
        <w:lastRenderedPageBreak/>
        <w:t>“Neni 63</w:t>
      </w:r>
    </w:p>
    <w:p w:rsidR="0086529F" w:rsidRPr="001A4CD0" w:rsidRDefault="0086529F" w:rsidP="0086529F">
      <w:pPr>
        <w:pStyle w:val="NeniTitull"/>
        <w:keepNext w:val="0"/>
        <w:rPr>
          <w:lang w:val="sq-AL"/>
        </w:rPr>
      </w:pPr>
      <w:r w:rsidRPr="001A4CD0">
        <w:rPr>
          <w:lang w:val="sq-AL"/>
        </w:rPr>
        <w:t>Miratimi i raportit vjetor të konsoliduar të zbatimit të buxhetit</w:t>
      </w:r>
    </w:p>
    <w:bookmarkEnd w:id="92"/>
    <w:bookmarkEnd w:id="93"/>
    <w:p w:rsidR="0086529F" w:rsidRPr="001A4CD0" w:rsidRDefault="0086529F" w:rsidP="0086529F">
      <w:pPr>
        <w:pStyle w:val="Hapesira7"/>
        <w:rPr>
          <w:spacing w:val="-4"/>
          <w:lang w:val="sq-AL"/>
        </w:rPr>
      </w:pP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Këshilli i Ministrave, brenda muajit qershor, miraton dhe përcjell në Kuvend raportin vjetor të konsoliduar të zbatimit të buxhetit, i cili përmban:</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a) pasqyrat e konsoliduara vjetore për transaksi-onet financiare të shtetit;</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b) raportin për zbatimin e buxhetit vjetor, në nivelin e fondeve të miratuara dhe objektivave të realizuar;</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c) raportin për borxhin publik dhe përbërjen e tij;</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ç) raportin për përdorimin e fondit rezervë dhe të kontingjencës;</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d) raportin për situatën e kontrollit të brendshëm financiar publik në njësitë e qeverisjes së përgjithshme;</w:t>
      </w: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 xml:space="preserve">dh) çdo raportim tjetër financiar, të kërkuar nga Bordi i Kontrollit të Brendshëm Financiar Publik.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Raporti vjetor i konsoliduar i zbatimit të buxhetit, i miratuar nga Këshilli i Ministrave, publikohet nga Ministria e Financave, brenda muajit qershor të çdo viti.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Kontrolli i Lartë i Shtetit shqyrton dhe certifikon pasqyrat e konsoliduara vjetore për transaksionet financiare të shtetit dhe i paraqet Kuvendit një raport të plotë për zbatimin e buxhetit të vitit të mëparshëm fiskal.</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Ministri i Financave, gjatë procesit të shqyrtimit të raportit vjetor të konsoliduar të zbatimit të buxhetit nga Kuvendi, raporton me hollësi te ky i fundit lidhur me nivelin e realizimit të fondeve buxhetore në dispozicion dhe objektivave të synuar me ligjin vjetor të buxhetit paraardhës.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Raporti vjetor i konsoliduar i zbatimit të buxhetit miratohet nga Kuvendi, brenda muajit tetor të çdo viti buxhetor, dhe publikohet në Fletoren Zyrtare.”. </w:t>
      </w: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94" w:name="_Toc168970314"/>
      <w:bookmarkStart w:id="95" w:name="_Toc169595185"/>
      <w:r w:rsidRPr="001A4CD0">
        <w:rPr>
          <w:rFonts w:ascii="Garamond" w:hAnsi="Garamond"/>
          <w:spacing w:val="-4"/>
          <w:sz w:val="24"/>
          <w:szCs w:val="24"/>
          <w:lang w:val="sq-AL"/>
        </w:rPr>
        <w:t>Neni 33</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65 ndryshohet si më poshtë:</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65</w:t>
      </w:r>
    </w:p>
    <w:p w:rsidR="0086529F" w:rsidRPr="001A4CD0" w:rsidRDefault="0086529F" w:rsidP="0086529F">
      <w:pPr>
        <w:pStyle w:val="NeniTitull"/>
        <w:keepNext w:val="0"/>
        <w:rPr>
          <w:lang w:val="sq-AL"/>
        </w:rPr>
      </w:pPr>
      <w:r w:rsidRPr="001A4CD0">
        <w:rPr>
          <w:lang w:val="sq-AL"/>
        </w:rPr>
        <w:t>Monitorimi</w:t>
      </w:r>
    </w:p>
    <w:p w:rsidR="0086529F" w:rsidRPr="001A4CD0" w:rsidRDefault="0086529F" w:rsidP="0086529F">
      <w:pPr>
        <w:pStyle w:val="Hapesira7"/>
        <w:rPr>
          <w:spacing w:val="-4"/>
          <w:lang w:val="sq-AL"/>
        </w:rPr>
      </w:pPr>
    </w:p>
    <w:bookmarkEnd w:id="94"/>
    <w:bookmarkEnd w:id="95"/>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Nëpunësit autorizues të njësive të qeverisjes qendrore i paraqesin, sa herë që kërkohet, por jo më pak se tri herë në vit, nëpunësit të parë autorizues raportet e monitorimit të zbatimit të buxhetit për performancën financiare, produktet dhe objektivat e politikës, të realizuar për çdo program të përcaktuar në vitin e parë të dokumentit përfundimtar të programit buxhetor afatmesëm. Për njësitë e qeverisjes vendore, këto raporte paraqiten në këshillin përkatës.</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Forma, përmbajtja dhe afatet e raporteve të monitorimit përcaktohen në udhëzimin e Ministrit të Financave.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Ministri i Financave i paraqet për informim Këshillit të Ministrave një përmbledhje t</w:t>
      </w:r>
      <w:r w:rsidRPr="001A4CD0">
        <w:rPr>
          <w:rFonts w:ascii="Garamond" w:hAnsi="Garamond"/>
          <w:bCs/>
          <w:spacing w:val="-4"/>
          <w:sz w:val="24"/>
          <w:szCs w:val="24"/>
          <w:lang w:val="sq-AL"/>
        </w:rPr>
        <w:t>ë</w:t>
      </w:r>
      <w:r w:rsidRPr="001A4CD0">
        <w:rPr>
          <w:rFonts w:ascii="Garamond" w:hAnsi="Garamond"/>
          <w:spacing w:val="-4"/>
          <w:sz w:val="24"/>
          <w:szCs w:val="24"/>
          <w:lang w:val="sq-AL"/>
        </w:rPr>
        <w:t xml:space="preserve"> raporteve të monitorimit dhe të zbatimit të buxhetit, sa herë që kërkohet.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Kryetari i njësisë së qeverisjes vendore i paraqet për informim këshillit përkatës një kopje të raportit të monitorimit e të zbatimit të buxhetit të njësisë së qeverisjes vendore.</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Raportet e monitorimit e të zbatimit të buxhetit publikohen nga nëpunësi autorizues në faqen zyrtare të ministrisë përkatëse, brenda një muaji pas përfundimit të periudhës së raportimit. Komentet e ministrisë përgjegjëse për financat publikohen nga nëpunësi i parë autorizues në faqen zyrtare të saj.</w:t>
      </w:r>
      <w:bookmarkStart w:id="96" w:name="_Toc168970316"/>
      <w:bookmarkStart w:id="97" w:name="_Toc168970317"/>
      <w:bookmarkStart w:id="98" w:name="_Toc169595186"/>
      <w:bookmarkEnd w:id="96"/>
    </w:p>
    <w:p w:rsidR="0086529F" w:rsidRPr="001A4CD0" w:rsidRDefault="0086529F" w:rsidP="0086529F">
      <w:pPr>
        <w:widowControl w:val="0"/>
        <w:spacing w:after="0" w:line="240" w:lineRule="auto"/>
        <w:rPr>
          <w:rFonts w:ascii="Garamond" w:hAnsi="Garamond"/>
          <w:spacing w:val="-6"/>
          <w:sz w:val="24"/>
          <w:szCs w:val="24"/>
          <w:lang w:val="sq-AL"/>
        </w:rPr>
      </w:pPr>
      <w:r w:rsidRPr="001A4CD0">
        <w:rPr>
          <w:rFonts w:ascii="Garamond" w:hAnsi="Garamond"/>
          <w:spacing w:val="-4"/>
          <w:sz w:val="24"/>
          <w:szCs w:val="24"/>
          <w:lang w:val="sq-AL"/>
        </w:rPr>
        <w:tab/>
      </w:r>
      <w:r w:rsidRPr="001A4CD0">
        <w:rPr>
          <w:rFonts w:ascii="Garamond" w:hAnsi="Garamond"/>
          <w:spacing w:val="-6"/>
          <w:sz w:val="24"/>
          <w:szCs w:val="24"/>
          <w:lang w:val="sq-AL"/>
        </w:rPr>
        <w:t>Ministri i Financave, sa herë që kërkohet, paraqet në komisionin përkatës kuvendor raporte periodike, pasqyra financiare dhe raportin vjetor për zbatimin e buxhetit në Republikën e Shqipërisë. Me kërkesë të komisionit, ai raporton gjatë vitit edhe për çështje të tjera, që kanë lidhje me zbatimin e buxhetit dhe kontrollin e brendshëm financiar publik.”.</w:t>
      </w:r>
    </w:p>
    <w:p w:rsidR="0086529F" w:rsidRPr="001A4CD0" w:rsidRDefault="0086529F" w:rsidP="0086529F">
      <w:pPr>
        <w:widowControl w:val="0"/>
        <w:spacing w:after="0" w:line="240" w:lineRule="auto"/>
        <w:jc w:val="center"/>
        <w:rPr>
          <w:rFonts w:ascii="Garamond" w:hAnsi="Garamond"/>
          <w:spacing w:val="-4"/>
          <w:sz w:val="14"/>
          <w:szCs w:val="2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34</w:t>
      </w:r>
    </w:p>
    <w:p w:rsidR="0086529F" w:rsidRPr="001A4CD0" w:rsidRDefault="0086529F" w:rsidP="0086529F">
      <w:pPr>
        <w:pStyle w:val="Hapesira7"/>
        <w:rPr>
          <w:spacing w:val="-4"/>
          <w:sz w:val="8"/>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Neni 66 ndryshohet si më poshtë: </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66</w:t>
      </w:r>
    </w:p>
    <w:p w:rsidR="0086529F" w:rsidRPr="001A4CD0" w:rsidRDefault="0086529F" w:rsidP="0086529F">
      <w:pPr>
        <w:pStyle w:val="NeniTitull"/>
        <w:keepNext w:val="0"/>
        <w:rPr>
          <w:spacing w:val="-4"/>
          <w:lang w:val="sq-AL"/>
        </w:rPr>
      </w:pPr>
      <w:r w:rsidRPr="001A4CD0">
        <w:rPr>
          <w:spacing w:val="-4"/>
          <w:lang w:val="sq-AL"/>
        </w:rPr>
        <w:t>Kontrolli i brendshëm financiar publik</w:t>
      </w:r>
    </w:p>
    <w:bookmarkEnd w:id="97"/>
    <w:bookmarkEnd w:id="98"/>
    <w:p w:rsidR="0086529F" w:rsidRPr="001A4CD0" w:rsidRDefault="0086529F" w:rsidP="0086529F">
      <w:pPr>
        <w:pStyle w:val="Hapesira7"/>
        <w:rPr>
          <w:spacing w:val="-4"/>
          <w:lang w:val="sq-AL"/>
        </w:rPr>
      </w:pPr>
      <w:r w:rsidRPr="001A4CD0">
        <w:rPr>
          <w:spacing w:val="-4"/>
          <w:lang w:val="sq-AL"/>
        </w:rPr>
        <w:tab/>
        <w:t xml:space="preserve"> </w:t>
      </w:r>
    </w:p>
    <w:p w:rsidR="0086529F" w:rsidRPr="001A4CD0" w:rsidRDefault="0086529F" w:rsidP="0086529F">
      <w:pPr>
        <w:widowControl w:val="0"/>
        <w:spacing w:after="0" w:line="240" w:lineRule="auto"/>
        <w:rPr>
          <w:rFonts w:ascii="Garamond" w:hAnsi="Garamond"/>
          <w:color w:val="0000FF"/>
          <w:spacing w:val="-4"/>
          <w:sz w:val="24"/>
          <w:szCs w:val="24"/>
          <w:lang w:val="sq-AL"/>
        </w:rPr>
      </w:pPr>
      <w:bookmarkStart w:id="99" w:name="_Toc168970319"/>
      <w:bookmarkStart w:id="100" w:name="_Toc169595187"/>
      <w:r w:rsidRPr="001A4CD0">
        <w:rPr>
          <w:rFonts w:ascii="Garamond" w:hAnsi="Garamond"/>
          <w:spacing w:val="-4"/>
          <w:sz w:val="24"/>
          <w:szCs w:val="24"/>
          <w:lang w:val="sq-AL"/>
        </w:rPr>
        <w:tab/>
        <w:t>Ministri i Financave është përgjegjës për bashkërendimin e përgjithshëm, harmonizimin dhe monitorimin e kontrollit të brendshëm financiar publik, për të gjitha njësitë e qeverisjes së përgjithshme, i cili përfshin:</w:t>
      </w:r>
      <w:r w:rsidRPr="001A4CD0">
        <w:rPr>
          <w:rFonts w:ascii="Garamond" w:hAnsi="Garamond"/>
          <w:color w:val="0000FF"/>
          <w:spacing w:val="-4"/>
          <w:sz w:val="24"/>
          <w:szCs w:val="24"/>
          <w:lang w:val="sq-AL"/>
        </w:rPr>
        <w:tab/>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a) një sistem të menaxhimit financiar dhe kontrollit, fushë, e cila, në sektorin publik, rregullohet me ligj të veçantë; </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b) funksionin e decentralizuar të auditimit të brendshëm, si një veprimtari e pavarur funksio-nalisht, që raporton në mënyrë të drejtpërdrejtë tek titullari i njësisë publike. Auditimi i brendshëm në sektorin publik rregullohet me ligj të veçantë;</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c) strukturën përgjegjëse të harmonizimit në Ministrinë e Financave, për harmonizimin dhe bashkërendimin e zbatimit e të funksionimit të sistemeve të kontrollit të brendshëm financiar publik.</w:t>
      </w: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 xml:space="preserve">Të gjitha njësitë e qeverisjes së përgjithshme janë përgjegjëse për ngritjen e një sistemi të qëndrueshëm të menaxhimit financiar dhe kontrollit dhe të një funksioni të pavarur të auditimit të brendshëm.”. </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101" w:name="_Toc168970338"/>
      <w:bookmarkStart w:id="102" w:name="_Toc169595189"/>
      <w:bookmarkEnd w:id="99"/>
      <w:bookmarkEnd w:id="100"/>
      <w:r w:rsidRPr="001A4CD0">
        <w:rPr>
          <w:rFonts w:ascii="Garamond" w:hAnsi="Garamond"/>
          <w:spacing w:val="-4"/>
          <w:sz w:val="24"/>
          <w:szCs w:val="24"/>
          <w:lang w:val="sq-AL"/>
        </w:rPr>
        <w:t>Neni 35</w:t>
      </w:r>
    </w:p>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Neni 69 ndryshohet si më poshtë:</w:t>
      </w:r>
    </w:p>
    <w:p w:rsidR="0086529F" w:rsidRPr="001A4CD0" w:rsidRDefault="0086529F" w:rsidP="0086529F">
      <w:pPr>
        <w:pStyle w:val="Hapesira7"/>
        <w:rPr>
          <w:spacing w:val="-4"/>
          <w:lang w:val="sq-AL"/>
        </w:rPr>
      </w:pPr>
    </w:p>
    <w:p w:rsidR="0086529F" w:rsidRPr="001A4CD0" w:rsidRDefault="0086529F" w:rsidP="0086529F">
      <w:pPr>
        <w:pStyle w:val="NeniNr"/>
        <w:keepNext w:val="0"/>
        <w:rPr>
          <w:spacing w:val="-4"/>
          <w:lang w:val="sq-AL"/>
        </w:rPr>
      </w:pPr>
      <w:r w:rsidRPr="001A4CD0">
        <w:rPr>
          <w:spacing w:val="-4"/>
          <w:lang w:val="sq-AL"/>
        </w:rPr>
        <w:t>“Neni 69</w:t>
      </w:r>
    </w:p>
    <w:p w:rsidR="0086529F" w:rsidRPr="001A4CD0" w:rsidRDefault="0086529F" w:rsidP="0086529F">
      <w:pPr>
        <w:pStyle w:val="NeniTitull"/>
        <w:rPr>
          <w:lang w:val="sq-AL"/>
        </w:rPr>
      </w:pPr>
      <w:r w:rsidRPr="001A4CD0">
        <w:rPr>
          <w:lang w:val="sq-AL"/>
        </w:rPr>
        <w:t>Inspektimi financiar</w:t>
      </w:r>
    </w:p>
    <w:bookmarkEnd w:id="101"/>
    <w:bookmarkEnd w:id="102"/>
    <w:p w:rsidR="0086529F" w:rsidRPr="001A4CD0" w:rsidRDefault="0086529F" w:rsidP="0086529F">
      <w:pPr>
        <w:pStyle w:val="Hapesira7"/>
        <w:rPr>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ab/>
        <w:t>Çdo parregullsi, keqmenaxhim i rëndë financiar, marrje përsipër e angazhimeve jashtë fondeve të parashikuara në buxhet apo pagesa në kundërshtim me ligjet dhe rregullat në fuqi përbëjnë elemente për fillimin e inspektimit financiar publik.</w:t>
      </w:r>
    </w:p>
    <w:p w:rsidR="0086529F" w:rsidRPr="001A4CD0" w:rsidRDefault="0086529F" w:rsidP="0086529F">
      <w:pPr>
        <w:widowControl w:val="0"/>
        <w:spacing w:after="0" w:line="240" w:lineRule="auto"/>
        <w:rPr>
          <w:rFonts w:ascii="Garamond" w:hAnsi="Garamond"/>
          <w:color w:val="0000FF"/>
          <w:spacing w:val="-4"/>
          <w:sz w:val="24"/>
          <w:szCs w:val="24"/>
          <w:lang w:val="sq-AL"/>
        </w:rPr>
      </w:pPr>
      <w:r w:rsidRPr="001A4CD0">
        <w:rPr>
          <w:rFonts w:ascii="Garamond" w:hAnsi="Garamond"/>
          <w:spacing w:val="-4"/>
          <w:sz w:val="24"/>
          <w:szCs w:val="24"/>
          <w:lang w:val="sq-AL"/>
        </w:rPr>
        <w:tab/>
        <w:t>Parimet, rregullat, procedurat dhe detyrat e përgjegjësitë e strukturave të përfshira në procesin e inspektimit financiar publik rregullohen me ligj të veçantë.</w:t>
      </w:r>
      <w:bookmarkStart w:id="103" w:name="_Toc168970340"/>
      <w:bookmarkStart w:id="104" w:name="_Toc169595190"/>
    </w:p>
    <w:p w:rsidR="0086529F" w:rsidRPr="001A4CD0" w:rsidRDefault="0086529F" w:rsidP="0086529F">
      <w:pPr>
        <w:widowControl w:val="0"/>
        <w:spacing w:after="0" w:line="240" w:lineRule="auto"/>
        <w:jc w:val="center"/>
        <w:rPr>
          <w:rFonts w:ascii="Garamond" w:hAnsi="Garamond"/>
          <w:spacing w:val="-4"/>
          <w:sz w:val="24"/>
          <w:szCs w:val="24"/>
          <w:lang w:val="sq-AL"/>
        </w:rPr>
      </w:pPr>
      <w:bookmarkStart w:id="105" w:name="_Toc168970377"/>
      <w:bookmarkStart w:id="106" w:name="_Toc168970378"/>
      <w:bookmarkStart w:id="107" w:name="_Toc169595201"/>
      <w:bookmarkEnd w:id="103"/>
      <w:bookmarkEnd w:id="104"/>
      <w:bookmarkEnd w:id="105"/>
      <w:r w:rsidRPr="001A4CD0">
        <w:rPr>
          <w:rFonts w:ascii="Garamond" w:hAnsi="Garamond"/>
          <w:spacing w:val="-4"/>
          <w:sz w:val="24"/>
          <w:szCs w:val="24"/>
          <w:lang w:val="sq-AL"/>
        </w:rPr>
        <w:t xml:space="preserve">Neni </w:t>
      </w:r>
      <w:bookmarkEnd w:id="106"/>
      <w:bookmarkEnd w:id="107"/>
      <w:r w:rsidRPr="001A4CD0">
        <w:rPr>
          <w:rFonts w:ascii="Garamond" w:hAnsi="Garamond"/>
          <w:spacing w:val="-4"/>
          <w:sz w:val="24"/>
          <w:szCs w:val="24"/>
          <w:lang w:val="sq-AL"/>
        </w:rPr>
        <w:t>36</w:t>
      </w:r>
    </w:p>
    <w:p w:rsidR="0086529F" w:rsidRPr="001A4CD0" w:rsidRDefault="0086529F" w:rsidP="0086529F">
      <w:pPr>
        <w:widowControl w:val="0"/>
        <w:spacing w:after="0" w:line="240" w:lineRule="auto"/>
        <w:jc w:val="center"/>
        <w:rPr>
          <w:rFonts w:ascii="Garamond" w:hAnsi="Garamond"/>
          <w:b/>
          <w:spacing w:val="-4"/>
          <w:sz w:val="14"/>
          <w:szCs w:val="24"/>
          <w:lang w:val="sq-AL"/>
        </w:rPr>
      </w:pP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Në nenin 71, pas shkronjës “ë”, shtohen shkronjat “f”, “g” dhe “gj” me këtë përmbajtje:</w:t>
      </w: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“f) kur nëpunësi autorizues i njësisë së qeverisjes së përgjithshme nuk respekton afatet e përcaktuara në nenin 40, të këtij ligji, për regjistrimin e angazhimeve shumëvjeçare buxhetore në sistemin informatik financiar të Qeverisë, ai dënohet me gjobë nga nëpunësi i parë autorizues, në masën nga 1 deri në 3 paga mujore;</w:t>
      </w: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g) </w:t>
      </w:r>
      <w:r w:rsidRPr="001A4CD0">
        <w:rPr>
          <w:rFonts w:ascii="Garamond" w:hAnsi="Garamond"/>
          <w:spacing w:val="-4"/>
          <w:sz w:val="24"/>
          <w:szCs w:val="24"/>
          <w:lang w:val="sq-AL"/>
        </w:rPr>
        <w:tab/>
        <w:t>kur nëpunësi zbatues i njësisë së qeverisjes së përgjithshme nuk respekton afatet e përcaktuara në nenin 52, të këtij ligji, lidhur me dokumentacionin justifikues të shpenzimeve për rastet e pagesave ndaj operatorëve ekonomikë, ai dënohet me gjobë nga nëpunësi i parë autorizues, në masën nga 3 deri në 7 paga mujore;</w:t>
      </w:r>
    </w:p>
    <w:p w:rsidR="0086529F" w:rsidRPr="001A4CD0" w:rsidRDefault="0086529F" w:rsidP="0086529F">
      <w:pPr>
        <w:pStyle w:val="BodyTextIndent3"/>
        <w:widowControl w:val="0"/>
        <w:spacing w:after="0" w:line="240" w:lineRule="auto"/>
        <w:ind w:left="0" w:firstLine="284"/>
        <w:jc w:val="both"/>
        <w:rPr>
          <w:rFonts w:ascii="Garamond" w:hAnsi="Garamond"/>
          <w:spacing w:val="-4"/>
          <w:sz w:val="24"/>
          <w:szCs w:val="24"/>
          <w:lang w:val="sq-AL"/>
        </w:rPr>
      </w:pPr>
      <w:r w:rsidRPr="001A4CD0">
        <w:rPr>
          <w:rFonts w:ascii="Garamond" w:hAnsi="Garamond"/>
          <w:spacing w:val="-4"/>
          <w:sz w:val="24"/>
          <w:szCs w:val="24"/>
          <w:lang w:val="sq-AL"/>
        </w:rPr>
        <w:tab/>
        <w:t xml:space="preserve">gj) </w:t>
      </w:r>
      <w:r w:rsidRPr="001A4CD0">
        <w:rPr>
          <w:rFonts w:ascii="Garamond" w:hAnsi="Garamond"/>
          <w:spacing w:val="-4"/>
          <w:sz w:val="24"/>
          <w:szCs w:val="24"/>
          <w:lang w:val="sq-AL"/>
        </w:rPr>
        <w:tab/>
        <w:t xml:space="preserve">kur nëpunësi autorizues i njësisë së qeverisjes së përgjithshme nuk respekton afatet e përcaktuara në nenin 54, të këtij ligji, lidhur me miratimin e transaksioneve të regjistruara nga nëpunësi zbatues i njësisë në sistemin informatik financiar të Qeverisë, ai dënohet me gjobë nga nëpunësi i parë autorizues, në masën  nga 3 deri në 7 paga mujore.”. </w:t>
      </w:r>
    </w:p>
    <w:p w:rsidR="0086529F" w:rsidRPr="001A4CD0" w:rsidRDefault="0086529F" w:rsidP="0086529F">
      <w:pPr>
        <w:widowControl w:val="0"/>
        <w:spacing w:after="0" w:line="240" w:lineRule="auto"/>
        <w:jc w:val="center"/>
        <w:rPr>
          <w:rFonts w:ascii="Garamond" w:hAnsi="Garamond"/>
          <w:spacing w:val="-4"/>
          <w:sz w:val="24"/>
          <w:szCs w:val="24"/>
          <w:lang w:val="sq-AL"/>
        </w:rPr>
      </w:pP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37</w:t>
      </w:r>
    </w:p>
    <w:p w:rsidR="0086529F" w:rsidRPr="001A4CD0" w:rsidRDefault="0086529F" w:rsidP="0086529F">
      <w:pPr>
        <w:widowControl w:val="0"/>
        <w:spacing w:after="0" w:line="240" w:lineRule="auto"/>
        <w:jc w:val="center"/>
        <w:rPr>
          <w:rFonts w:ascii="Garamond" w:hAnsi="Garamond"/>
          <w:b/>
          <w:spacing w:val="-4"/>
          <w:sz w:val="24"/>
          <w:szCs w:val="24"/>
          <w:lang w:val="sq-AL"/>
        </w:rPr>
      </w:pPr>
      <w:r w:rsidRPr="001A4CD0">
        <w:rPr>
          <w:rFonts w:ascii="Garamond" w:hAnsi="Garamond"/>
          <w:b/>
          <w:spacing w:val="-4"/>
          <w:sz w:val="24"/>
          <w:szCs w:val="24"/>
          <w:lang w:val="sq-AL"/>
        </w:rPr>
        <w:t>Aktet nënligjore</w:t>
      </w:r>
    </w:p>
    <w:p w:rsidR="0086529F" w:rsidRPr="001A4CD0" w:rsidRDefault="0086529F" w:rsidP="0086529F">
      <w:pPr>
        <w:pStyle w:val="Hapesira7"/>
        <w:rPr>
          <w:spacing w:val="-4"/>
          <w:lang w:val="sq-AL"/>
        </w:rPr>
      </w:pPr>
      <w:r w:rsidRPr="001A4CD0">
        <w:rPr>
          <w:spacing w:val="-4"/>
          <w:lang w:val="sq-AL"/>
        </w:rPr>
        <w:t xml:space="preserve"> </w:t>
      </w:r>
    </w:p>
    <w:p w:rsidR="0086529F" w:rsidRPr="001A4CD0" w:rsidRDefault="0086529F" w:rsidP="0086529F">
      <w:pPr>
        <w:widowControl w:val="0"/>
        <w:spacing w:after="0" w:line="240" w:lineRule="auto"/>
        <w:rPr>
          <w:rFonts w:ascii="Garamond" w:hAnsi="Garamond"/>
          <w:spacing w:val="-4"/>
          <w:sz w:val="24"/>
          <w:szCs w:val="24"/>
          <w:lang w:val="sq-AL" w:eastAsia="sq-AL"/>
        </w:rPr>
      </w:pPr>
      <w:r w:rsidRPr="001A4CD0">
        <w:rPr>
          <w:rFonts w:ascii="Garamond" w:hAnsi="Garamond"/>
          <w:spacing w:val="-4"/>
          <w:sz w:val="24"/>
          <w:szCs w:val="24"/>
          <w:lang w:val="sq-AL" w:eastAsia="sq-AL"/>
        </w:rPr>
        <w:tab/>
        <w:t xml:space="preserve">Ngarkohet Këshilli i Ministrave që, brenda gjashtë muajve nga hyrja në fuqi e këtij ligji, të miratojë aktet nënligjore në zbatim të paragrafit të dytë, të nenit 25, të këtij ligji; </w:t>
      </w:r>
    </w:p>
    <w:p w:rsidR="0086529F" w:rsidRPr="001A4CD0" w:rsidRDefault="0086529F" w:rsidP="0086529F">
      <w:pPr>
        <w:widowControl w:val="0"/>
        <w:spacing w:after="0" w:line="240" w:lineRule="auto"/>
        <w:rPr>
          <w:rFonts w:ascii="Garamond" w:hAnsi="Garamond"/>
          <w:spacing w:val="-4"/>
          <w:sz w:val="24"/>
          <w:szCs w:val="24"/>
          <w:lang w:val="sq-AL" w:eastAsia="sq-AL"/>
        </w:rPr>
      </w:pPr>
      <w:r w:rsidRPr="001A4CD0">
        <w:rPr>
          <w:rFonts w:ascii="Garamond" w:hAnsi="Garamond"/>
          <w:spacing w:val="-4"/>
          <w:sz w:val="24"/>
          <w:szCs w:val="24"/>
          <w:lang w:val="sq-AL" w:eastAsia="sq-AL"/>
        </w:rPr>
        <w:tab/>
        <w:t xml:space="preserve">Ngarkohet </w:t>
      </w:r>
      <w:r>
        <w:rPr>
          <w:rFonts w:ascii="Garamond" w:hAnsi="Garamond"/>
          <w:spacing w:val="-4"/>
          <w:sz w:val="24"/>
          <w:szCs w:val="24"/>
          <w:lang w:val="sq-AL" w:eastAsia="sq-AL"/>
        </w:rPr>
        <w:t>m</w:t>
      </w:r>
      <w:r w:rsidRPr="001A4CD0">
        <w:rPr>
          <w:rFonts w:ascii="Garamond" w:hAnsi="Garamond"/>
          <w:spacing w:val="-4"/>
          <w:sz w:val="24"/>
          <w:szCs w:val="24"/>
          <w:lang w:val="sq-AL" w:eastAsia="sq-AL"/>
        </w:rPr>
        <w:t xml:space="preserve">inistri i Financave që, brenda tre muajve nga hyrja në fuqi e këtij ligji, të miratojë aktet nënligjore në zbatim të neneve 25, paragrafi i dytë; 26, paragrafi i parë; 32, paragrafi i parë; dhe 65, paragrafi i dytë, të këtij ligji. </w:t>
      </w:r>
    </w:p>
    <w:p w:rsidR="0086529F" w:rsidRPr="001A4CD0" w:rsidRDefault="0086529F" w:rsidP="0086529F">
      <w:pPr>
        <w:widowControl w:val="0"/>
        <w:spacing w:after="0" w:line="240" w:lineRule="auto"/>
        <w:rPr>
          <w:rFonts w:ascii="Garamond" w:hAnsi="Garamond"/>
          <w:spacing w:val="-4"/>
          <w:sz w:val="24"/>
          <w:szCs w:val="24"/>
          <w:lang w:val="sq-AL" w:eastAsia="sq-AL"/>
        </w:rPr>
      </w:pPr>
      <w:r w:rsidRPr="001A4CD0">
        <w:rPr>
          <w:rFonts w:ascii="Garamond" w:hAnsi="Garamond"/>
          <w:spacing w:val="-4"/>
          <w:sz w:val="24"/>
          <w:szCs w:val="24"/>
          <w:lang w:val="sq-AL" w:eastAsia="sq-AL"/>
        </w:rPr>
        <w:tab/>
        <w:t xml:space="preserve">Ngarkohen </w:t>
      </w:r>
      <w:r>
        <w:rPr>
          <w:rFonts w:ascii="Garamond" w:hAnsi="Garamond"/>
          <w:spacing w:val="-4"/>
          <w:sz w:val="24"/>
          <w:szCs w:val="24"/>
          <w:lang w:val="sq-AL" w:eastAsia="sq-AL"/>
        </w:rPr>
        <w:t>m</w:t>
      </w:r>
      <w:r w:rsidRPr="001A4CD0">
        <w:rPr>
          <w:rFonts w:ascii="Garamond" w:hAnsi="Garamond"/>
          <w:spacing w:val="-4"/>
          <w:sz w:val="24"/>
          <w:szCs w:val="24"/>
          <w:lang w:val="sq-AL" w:eastAsia="sq-AL"/>
        </w:rPr>
        <w:t xml:space="preserve">inistri i Financave dhe ministri përgjegjës për çështjet vendore që, brenda tre </w:t>
      </w:r>
      <w:r w:rsidRPr="001A4CD0">
        <w:rPr>
          <w:rFonts w:ascii="Garamond" w:hAnsi="Garamond"/>
          <w:spacing w:val="-4"/>
          <w:sz w:val="24"/>
          <w:szCs w:val="24"/>
          <w:lang w:val="sq-AL" w:eastAsia="sq-AL"/>
        </w:rPr>
        <w:lastRenderedPageBreak/>
        <w:t>muajve nga hyrja në fuqi e këtij ligji, të miratojnë aktin nënligjor në zbatim të nenit 32, paragrafi i dytë, të këtij ligji.</w:t>
      </w:r>
    </w:p>
    <w:p w:rsidR="0086529F" w:rsidRPr="001A4CD0" w:rsidRDefault="0086529F" w:rsidP="0086529F">
      <w:pPr>
        <w:pStyle w:val="Hapesira7"/>
        <w:rPr>
          <w:spacing w:val="-4"/>
          <w:lang w:val="sq-AL" w:eastAsia="sq-AL"/>
        </w:rPr>
      </w:pPr>
      <w:r w:rsidRPr="001A4CD0">
        <w:rPr>
          <w:spacing w:val="-4"/>
          <w:lang w:val="sq-AL" w:eastAsia="sq-AL"/>
        </w:rPr>
        <w:t xml:space="preserve"> </w:t>
      </w:r>
    </w:p>
    <w:p w:rsidR="0086529F" w:rsidRPr="001A4CD0" w:rsidRDefault="0086529F" w:rsidP="0086529F">
      <w:pPr>
        <w:widowControl w:val="0"/>
        <w:spacing w:after="0" w:line="240" w:lineRule="auto"/>
        <w:jc w:val="center"/>
        <w:rPr>
          <w:rFonts w:ascii="Garamond" w:hAnsi="Garamond"/>
          <w:spacing w:val="-4"/>
          <w:sz w:val="24"/>
          <w:szCs w:val="24"/>
          <w:lang w:val="sq-AL"/>
        </w:rPr>
      </w:pPr>
      <w:r w:rsidRPr="001A4CD0">
        <w:rPr>
          <w:rFonts w:ascii="Garamond" w:hAnsi="Garamond"/>
          <w:spacing w:val="-4"/>
          <w:sz w:val="24"/>
          <w:szCs w:val="24"/>
          <w:lang w:val="sq-AL"/>
        </w:rPr>
        <w:t>Neni 38</w:t>
      </w:r>
    </w:p>
    <w:p w:rsidR="0086529F" w:rsidRPr="001A4CD0" w:rsidRDefault="0086529F" w:rsidP="0086529F">
      <w:pPr>
        <w:pStyle w:val="Hapesira7"/>
        <w:rPr>
          <w:spacing w:val="-4"/>
          <w:lang w:val="sq-AL"/>
        </w:rPr>
      </w:pPr>
    </w:p>
    <w:p w:rsidR="0086529F" w:rsidRPr="001A4CD0" w:rsidRDefault="0086529F" w:rsidP="0086529F">
      <w:pPr>
        <w:pStyle w:val="BodyTextIndent3"/>
        <w:widowControl w:val="0"/>
        <w:spacing w:after="0" w:line="240" w:lineRule="auto"/>
        <w:ind w:left="0" w:firstLine="284"/>
        <w:rPr>
          <w:rFonts w:ascii="Garamond" w:hAnsi="Garamond"/>
          <w:spacing w:val="-4"/>
          <w:sz w:val="24"/>
          <w:szCs w:val="24"/>
          <w:lang w:val="sq-AL"/>
        </w:rPr>
      </w:pPr>
      <w:r w:rsidRPr="001A4CD0">
        <w:rPr>
          <w:rFonts w:ascii="Garamond" w:hAnsi="Garamond"/>
          <w:spacing w:val="-4"/>
          <w:sz w:val="24"/>
          <w:szCs w:val="24"/>
          <w:lang w:val="sq-AL"/>
        </w:rPr>
        <w:tab/>
        <w:t>Ky ligj hyn në fuqi 15 ditë pas botimit në Fletoren Zyrtare.</w:t>
      </w:r>
    </w:p>
    <w:p w:rsidR="0086529F" w:rsidRPr="001A4CD0" w:rsidRDefault="0086529F" w:rsidP="0086529F">
      <w:pPr>
        <w:pStyle w:val="Heading3"/>
        <w:widowControl w:val="0"/>
        <w:spacing w:before="0" w:line="240" w:lineRule="auto"/>
        <w:ind w:left="0" w:firstLine="284"/>
        <w:jc w:val="center"/>
        <w:rPr>
          <w:rFonts w:ascii="Garamond" w:hAnsi="Garamond" w:cs="Times New Roman"/>
          <w:spacing w:val="-4"/>
          <w:lang w:val="sq-AL"/>
        </w:rPr>
      </w:pPr>
    </w:p>
    <w:p w:rsidR="0086529F" w:rsidRPr="001A4CD0" w:rsidRDefault="0086529F" w:rsidP="0086529F">
      <w:pPr>
        <w:widowControl w:val="0"/>
        <w:spacing w:after="0" w:line="240" w:lineRule="auto"/>
        <w:rPr>
          <w:rFonts w:ascii="Garamond" w:hAnsi="Garamond"/>
          <w:spacing w:val="-4"/>
          <w:sz w:val="24"/>
          <w:szCs w:val="24"/>
          <w:lang w:val="sq-AL"/>
        </w:rPr>
      </w:pPr>
      <w:r w:rsidRPr="001A4CD0">
        <w:rPr>
          <w:rFonts w:ascii="Garamond" w:hAnsi="Garamond"/>
          <w:spacing w:val="-4"/>
          <w:sz w:val="24"/>
          <w:szCs w:val="24"/>
          <w:lang w:val="sq-AL"/>
        </w:rPr>
        <w:t>Miratuar në datën 2.6.2016</w:t>
      </w:r>
    </w:p>
    <w:p w:rsidR="0086529F" w:rsidRPr="001A4CD0" w:rsidRDefault="0086529F" w:rsidP="0086529F">
      <w:pPr>
        <w:pStyle w:val="Hapesira7"/>
        <w:rPr>
          <w:spacing w:val="-4"/>
          <w:lang w:val="sq-AL"/>
        </w:rPr>
      </w:pPr>
    </w:p>
    <w:p w:rsidR="0086529F" w:rsidRPr="001A4CD0" w:rsidRDefault="0086529F" w:rsidP="0086529F">
      <w:pPr>
        <w:pStyle w:val="Paragrafi"/>
        <w:ind w:firstLine="0"/>
        <w:rPr>
          <w:b/>
          <w:lang w:val="sq-AL"/>
        </w:rPr>
      </w:pPr>
      <w:r w:rsidRPr="001A4CD0">
        <w:rPr>
          <w:b/>
          <w:lang w:val="sq-AL"/>
        </w:rPr>
        <w:t>Shpallur me dekretin nr. 9637, datë 14.6.2016 të Presidentit të Republikës së Shqipërisë, Bujar Nishani</w:t>
      </w:r>
    </w:p>
    <w:p w:rsidR="00895789" w:rsidRDefault="00895789"/>
    <w:sectPr w:rsidR="0089578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29F"/>
    <w:rsid w:val="0086529F"/>
    <w:rsid w:val="0089578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29F"/>
    <w:pPr>
      <w:ind w:firstLine="284"/>
      <w:jc w:val="both"/>
    </w:pPr>
    <w:rPr>
      <w:rFonts w:ascii="Calibri" w:eastAsia="Calibri" w:hAnsi="Calibri" w:cs="Times New Roman"/>
      <w:lang w:val="en-US"/>
    </w:rPr>
  </w:style>
  <w:style w:type="paragraph" w:styleId="Heading3">
    <w:name w:val="heading 3"/>
    <w:aliases w:val="Germa"/>
    <w:basedOn w:val="Normal"/>
    <w:next w:val="Normal"/>
    <w:link w:val="Heading3Char1"/>
    <w:uiPriority w:val="99"/>
    <w:qFormat/>
    <w:rsid w:val="0086529F"/>
    <w:pPr>
      <w:tabs>
        <w:tab w:val="num" w:pos="1080"/>
      </w:tabs>
      <w:spacing w:before="200" w:after="0" w:line="271" w:lineRule="auto"/>
      <w:ind w:left="1080" w:hanging="360"/>
      <w:outlineLvl w:val="2"/>
    </w:pPr>
    <w:rPr>
      <w:rFonts w:ascii="Cambria" w:eastAsia="MS Mincho"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semiHidden/>
    <w:rsid w:val="0086529F"/>
    <w:rPr>
      <w:rFonts w:asciiTheme="majorHAnsi" w:eastAsiaTheme="majorEastAsia" w:hAnsiTheme="majorHAnsi" w:cstheme="majorBidi"/>
      <w:b/>
      <w:bCs/>
      <w:color w:val="4F81BD" w:themeColor="accent1"/>
      <w:lang w:val="en-US"/>
    </w:rPr>
  </w:style>
  <w:style w:type="paragraph" w:customStyle="1" w:styleId="Akti">
    <w:name w:val="Akti"/>
    <w:link w:val="AktiChar"/>
    <w:rsid w:val="0086529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6529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6529F"/>
    <w:rPr>
      <w:rFonts w:ascii="Garamond" w:eastAsia="MS Mincho" w:hAnsi="Garamond" w:cs="CG Times"/>
      <w:b/>
      <w:bCs/>
      <w:sz w:val="24"/>
      <w:lang w:val="en-GB"/>
    </w:rPr>
  </w:style>
  <w:style w:type="paragraph" w:customStyle="1" w:styleId="Paragrafi">
    <w:name w:val="Paragrafi"/>
    <w:link w:val="ParagrafiChar"/>
    <w:rsid w:val="0086529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529F"/>
    <w:rPr>
      <w:rFonts w:ascii="Garamond" w:eastAsia="MS Mincho" w:hAnsi="Garamond" w:cs="CG Times"/>
      <w:sz w:val="24"/>
      <w:lang w:val="en-US"/>
    </w:rPr>
  </w:style>
  <w:style w:type="paragraph" w:customStyle="1" w:styleId="Titulli">
    <w:name w:val="Titulli"/>
    <w:next w:val="Normal"/>
    <w:link w:val="TitulliChar"/>
    <w:rsid w:val="0086529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6529F"/>
    <w:rPr>
      <w:rFonts w:ascii="Garamond" w:eastAsia="MS Mincho" w:hAnsi="Garamond" w:cs="CG Times"/>
      <w:b/>
      <w:bCs/>
      <w:caps/>
      <w:sz w:val="24"/>
      <w:lang w:val="en-GB"/>
    </w:rPr>
  </w:style>
  <w:style w:type="character" w:customStyle="1" w:styleId="AktiChar">
    <w:name w:val="Akti Char"/>
    <w:basedOn w:val="DefaultParagraphFont"/>
    <w:link w:val="Akti"/>
    <w:rsid w:val="0086529F"/>
    <w:rPr>
      <w:rFonts w:ascii="Garamond" w:eastAsia="MS Mincho" w:hAnsi="Garamond" w:cs="CG Times"/>
      <w:b/>
      <w:bCs/>
      <w:caps/>
      <w:color w:val="000000"/>
      <w:sz w:val="24"/>
      <w:lang w:val="en-GB"/>
    </w:rPr>
  </w:style>
  <w:style w:type="paragraph" w:customStyle="1" w:styleId="NeniNr">
    <w:name w:val="Neni_Nr"/>
    <w:next w:val="Normal"/>
    <w:link w:val="NeniNrChar"/>
    <w:rsid w:val="0086529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6529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6529F"/>
    <w:rPr>
      <w:rFonts w:ascii="Garamond" w:eastAsia="MS Mincho" w:hAnsi="Garamond" w:cs="CG Times"/>
      <w:sz w:val="24"/>
      <w:lang w:val="en-GB"/>
    </w:rPr>
  </w:style>
  <w:style w:type="paragraph" w:customStyle="1" w:styleId="Titull-Titull">
    <w:name w:val="Titull-Titull"/>
    <w:basedOn w:val="Paragrafi"/>
    <w:qFormat/>
    <w:rsid w:val="0086529F"/>
    <w:pPr>
      <w:ind w:firstLine="0"/>
      <w:jc w:val="center"/>
    </w:pPr>
    <w:rPr>
      <w:caps/>
      <w:szCs w:val="24"/>
    </w:rPr>
  </w:style>
  <w:style w:type="paragraph" w:customStyle="1" w:styleId="Hapesira7">
    <w:name w:val="Hapesira 7"/>
    <w:basedOn w:val="Paragrafi"/>
    <w:qFormat/>
    <w:rsid w:val="0086529F"/>
    <w:rPr>
      <w:sz w:val="14"/>
      <w:szCs w:val="24"/>
    </w:rPr>
  </w:style>
  <w:style w:type="paragraph" w:styleId="ListParagraph">
    <w:name w:val="List Paragraph"/>
    <w:aliases w:val="List Paragraph2"/>
    <w:basedOn w:val="Normal"/>
    <w:link w:val="ListParagraphChar"/>
    <w:qFormat/>
    <w:rsid w:val="0086529F"/>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86529F"/>
    <w:rPr>
      <w:rFonts w:ascii="Calibri" w:eastAsia="Times New Roman" w:hAnsi="Calibri" w:cs="Times New Roman"/>
      <w:lang w:val="en-US"/>
    </w:rPr>
  </w:style>
  <w:style w:type="character" w:customStyle="1" w:styleId="Heading3Char1">
    <w:name w:val="Heading 3 Char1"/>
    <w:aliases w:val="Germa Char1"/>
    <w:link w:val="Heading3"/>
    <w:uiPriority w:val="99"/>
    <w:locked/>
    <w:rsid w:val="0086529F"/>
    <w:rPr>
      <w:rFonts w:ascii="Cambria" w:eastAsia="MS Mincho" w:hAnsi="Cambria" w:cs="Cambria"/>
      <w:b/>
      <w:bCs/>
      <w:sz w:val="24"/>
      <w:szCs w:val="24"/>
      <w:lang w:val="en-US"/>
    </w:rPr>
  </w:style>
  <w:style w:type="paragraph" w:styleId="NormalWeb">
    <w:name w:val="Normal (Web)"/>
    <w:aliases w:val="Normal (Web) Char,Normal (Web) Char Char Char Char"/>
    <w:basedOn w:val="Normal"/>
    <w:uiPriority w:val="99"/>
    <w:unhideWhenUsed/>
    <w:rsid w:val="008652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6529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odyTextIndent2">
    <w:name w:val="Body Text Indent 2"/>
    <w:basedOn w:val="Normal"/>
    <w:link w:val="BodyTextIndent2Char"/>
    <w:uiPriority w:val="99"/>
    <w:rsid w:val="0086529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6529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6529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6529F"/>
    <w:rPr>
      <w:rFonts w:ascii="Tahoma" w:eastAsia="Times New Roman" w:hAnsi="Tahoma" w:cs="Times New Roman"/>
      <w:sz w:val="16"/>
      <w:szCs w:val="16"/>
      <w:lang w:val="de-AT" w:eastAsia="de-DE"/>
    </w:rPr>
  </w:style>
  <w:style w:type="paragraph" w:customStyle="1" w:styleId="Neni">
    <w:name w:val="Neni"/>
    <w:next w:val="Normal"/>
    <w:autoRedefine/>
    <w:uiPriority w:val="99"/>
    <w:rsid w:val="0086529F"/>
    <w:pPr>
      <w:spacing w:after="0" w:line="240" w:lineRule="auto"/>
      <w:jc w:val="center"/>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29F"/>
    <w:pPr>
      <w:ind w:firstLine="284"/>
      <w:jc w:val="both"/>
    </w:pPr>
    <w:rPr>
      <w:rFonts w:ascii="Calibri" w:eastAsia="Calibri" w:hAnsi="Calibri" w:cs="Times New Roman"/>
      <w:lang w:val="en-US"/>
    </w:rPr>
  </w:style>
  <w:style w:type="paragraph" w:styleId="Heading3">
    <w:name w:val="heading 3"/>
    <w:aliases w:val="Germa"/>
    <w:basedOn w:val="Normal"/>
    <w:next w:val="Normal"/>
    <w:link w:val="Heading3Char1"/>
    <w:uiPriority w:val="99"/>
    <w:qFormat/>
    <w:rsid w:val="0086529F"/>
    <w:pPr>
      <w:tabs>
        <w:tab w:val="num" w:pos="1080"/>
      </w:tabs>
      <w:spacing w:before="200" w:after="0" w:line="271" w:lineRule="auto"/>
      <w:ind w:left="1080" w:hanging="360"/>
      <w:outlineLvl w:val="2"/>
    </w:pPr>
    <w:rPr>
      <w:rFonts w:ascii="Cambria" w:eastAsia="MS Mincho"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semiHidden/>
    <w:rsid w:val="0086529F"/>
    <w:rPr>
      <w:rFonts w:asciiTheme="majorHAnsi" w:eastAsiaTheme="majorEastAsia" w:hAnsiTheme="majorHAnsi" w:cstheme="majorBidi"/>
      <w:b/>
      <w:bCs/>
      <w:color w:val="4F81BD" w:themeColor="accent1"/>
      <w:lang w:val="en-US"/>
    </w:rPr>
  </w:style>
  <w:style w:type="paragraph" w:customStyle="1" w:styleId="Akti">
    <w:name w:val="Akti"/>
    <w:link w:val="AktiChar"/>
    <w:rsid w:val="0086529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6529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6529F"/>
    <w:rPr>
      <w:rFonts w:ascii="Garamond" w:eastAsia="MS Mincho" w:hAnsi="Garamond" w:cs="CG Times"/>
      <w:b/>
      <w:bCs/>
      <w:sz w:val="24"/>
      <w:lang w:val="en-GB"/>
    </w:rPr>
  </w:style>
  <w:style w:type="paragraph" w:customStyle="1" w:styleId="Paragrafi">
    <w:name w:val="Paragrafi"/>
    <w:link w:val="ParagrafiChar"/>
    <w:rsid w:val="0086529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6529F"/>
    <w:rPr>
      <w:rFonts w:ascii="Garamond" w:eastAsia="MS Mincho" w:hAnsi="Garamond" w:cs="CG Times"/>
      <w:sz w:val="24"/>
      <w:lang w:val="en-US"/>
    </w:rPr>
  </w:style>
  <w:style w:type="paragraph" w:customStyle="1" w:styleId="Titulli">
    <w:name w:val="Titulli"/>
    <w:next w:val="Normal"/>
    <w:link w:val="TitulliChar"/>
    <w:rsid w:val="0086529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6529F"/>
    <w:rPr>
      <w:rFonts w:ascii="Garamond" w:eastAsia="MS Mincho" w:hAnsi="Garamond" w:cs="CG Times"/>
      <w:b/>
      <w:bCs/>
      <w:caps/>
      <w:sz w:val="24"/>
      <w:lang w:val="en-GB"/>
    </w:rPr>
  </w:style>
  <w:style w:type="character" w:customStyle="1" w:styleId="AktiChar">
    <w:name w:val="Akti Char"/>
    <w:basedOn w:val="DefaultParagraphFont"/>
    <w:link w:val="Akti"/>
    <w:rsid w:val="0086529F"/>
    <w:rPr>
      <w:rFonts w:ascii="Garamond" w:eastAsia="MS Mincho" w:hAnsi="Garamond" w:cs="CG Times"/>
      <w:b/>
      <w:bCs/>
      <w:caps/>
      <w:color w:val="000000"/>
      <w:sz w:val="24"/>
      <w:lang w:val="en-GB"/>
    </w:rPr>
  </w:style>
  <w:style w:type="paragraph" w:customStyle="1" w:styleId="NeniNr">
    <w:name w:val="Neni_Nr"/>
    <w:next w:val="Normal"/>
    <w:link w:val="NeniNrChar"/>
    <w:rsid w:val="0086529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6529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6529F"/>
    <w:rPr>
      <w:rFonts w:ascii="Garamond" w:eastAsia="MS Mincho" w:hAnsi="Garamond" w:cs="CG Times"/>
      <w:sz w:val="24"/>
      <w:lang w:val="en-GB"/>
    </w:rPr>
  </w:style>
  <w:style w:type="paragraph" w:customStyle="1" w:styleId="Titull-Titull">
    <w:name w:val="Titull-Titull"/>
    <w:basedOn w:val="Paragrafi"/>
    <w:qFormat/>
    <w:rsid w:val="0086529F"/>
    <w:pPr>
      <w:ind w:firstLine="0"/>
      <w:jc w:val="center"/>
    </w:pPr>
    <w:rPr>
      <w:caps/>
      <w:szCs w:val="24"/>
    </w:rPr>
  </w:style>
  <w:style w:type="paragraph" w:customStyle="1" w:styleId="Hapesira7">
    <w:name w:val="Hapesira 7"/>
    <w:basedOn w:val="Paragrafi"/>
    <w:qFormat/>
    <w:rsid w:val="0086529F"/>
    <w:rPr>
      <w:sz w:val="14"/>
      <w:szCs w:val="24"/>
    </w:rPr>
  </w:style>
  <w:style w:type="paragraph" w:styleId="ListParagraph">
    <w:name w:val="List Paragraph"/>
    <w:aliases w:val="List Paragraph2"/>
    <w:basedOn w:val="Normal"/>
    <w:link w:val="ListParagraphChar"/>
    <w:qFormat/>
    <w:rsid w:val="0086529F"/>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86529F"/>
    <w:rPr>
      <w:rFonts w:ascii="Calibri" w:eastAsia="Times New Roman" w:hAnsi="Calibri" w:cs="Times New Roman"/>
      <w:lang w:val="en-US"/>
    </w:rPr>
  </w:style>
  <w:style w:type="character" w:customStyle="1" w:styleId="Heading3Char1">
    <w:name w:val="Heading 3 Char1"/>
    <w:aliases w:val="Germa Char1"/>
    <w:link w:val="Heading3"/>
    <w:uiPriority w:val="99"/>
    <w:locked/>
    <w:rsid w:val="0086529F"/>
    <w:rPr>
      <w:rFonts w:ascii="Cambria" w:eastAsia="MS Mincho" w:hAnsi="Cambria" w:cs="Cambria"/>
      <w:b/>
      <w:bCs/>
      <w:sz w:val="24"/>
      <w:szCs w:val="24"/>
      <w:lang w:val="en-US"/>
    </w:rPr>
  </w:style>
  <w:style w:type="paragraph" w:styleId="NormalWeb">
    <w:name w:val="Normal (Web)"/>
    <w:aliases w:val="Normal (Web) Char,Normal (Web) Char Char Char Char"/>
    <w:basedOn w:val="Normal"/>
    <w:uiPriority w:val="99"/>
    <w:unhideWhenUsed/>
    <w:rsid w:val="0086529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6529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odyTextIndent2">
    <w:name w:val="Body Text Indent 2"/>
    <w:basedOn w:val="Normal"/>
    <w:link w:val="BodyTextIndent2Char"/>
    <w:uiPriority w:val="99"/>
    <w:rsid w:val="0086529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6529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6529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6529F"/>
    <w:rPr>
      <w:rFonts w:ascii="Tahoma" w:eastAsia="Times New Roman" w:hAnsi="Tahoma" w:cs="Times New Roman"/>
      <w:sz w:val="16"/>
      <w:szCs w:val="16"/>
      <w:lang w:val="de-AT" w:eastAsia="de-DE"/>
    </w:rPr>
  </w:style>
  <w:style w:type="paragraph" w:customStyle="1" w:styleId="Neni">
    <w:name w:val="Neni"/>
    <w:next w:val="Normal"/>
    <w:autoRedefine/>
    <w:uiPriority w:val="99"/>
    <w:rsid w:val="0086529F"/>
    <w:pPr>
      <w:spacing w:after="0" w:line="240" w:lineRule="auto"/>
      <w:jc w:val="center"/>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7247</Words>
  <Characters>41311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2016-06-24T10:03:00Z</dcterms:created>
  <dcterms:modified xsi:type="dcterms:W3CDTF">2016-06-24T10:03:00Z</dcterms:modified>
</cp:coreProperties>
</file>