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17" w:rsidRPr="001A4CD0" w:rsidRDefault="008E7217" w:rsidP="008E7217">
      <w:pPr>
        <w:pStyle w:val="Paragrafi"/>
        <w:jc w:val="center"/>
        <w:rPr>
          <w:b/>
          <w:lang w:val="sq-AL"/>
        </w:rPr>
      </w:pPr>
      <w:bookmarkStart w:id="0" w:name="_GoBack"/>
      <w:r w:rsidRPr="001A4CD0">
        <w:rPr>
          <w:b/>
          <w:lang w:val="sq-AL"/>
        </w:rPr>
        <w:t>Ndreqje gabimi</w:t>
      </w:r>
    </w:p>
    <w:bookmarkEnd w:id="0"/>
    <w:p w:rsidR="008E7217" w:rsidRPr="001A4CD0" w:rsidRDefault="008E7217" w:rsidP="008E7217">
      <w:pPr>
        <w:pStyle w:val="Paragrafi"/>
        <w:rPr>
          <w:sz w:val="14"/>
          <w:lang w:val="sq-AL"/>
        </w:rPr>
      </w:pPr>
    </w:p>
    <w:p w:rsidR="008E7217" w:rsidRPr="001A4CD0" w:rsidRDefault="008E7217" w:rsidP="008E7217">
      <w:pPr>
        <w:pStyle w:val="Paragrafi"/>
        <w:rPr>
          <w:lang w:val="sq-AL"/>
        </w:rPr>
      </w:pPr>
      <w:r w:rsidRPr="001A4CD0">
        <w:rPr>
          <w:lang w:val="sq-AL"/>
        </w:rPr>
        <w:t xml:space="preserve">Në nenin 63 të ligjit nr. 136/2015, </w:t>
      </w:r>
      <w:r w:rsidRPr="001A4CD0">
        <w:rPr>
          <w:spacing w:val="-4"/>
          <w:lang w:val="sq-AL"/>
        </w:rPr>
        <w:t>“</w:t>
      </w:r>
      <w:r w:rsidRPr="001A4CD0">
        <w:rPr>
          <w:lang w:val="sq-AL"/>
        </w:rPr>
        <w:t xml:space="preserve">Për disa shtesa dhe ndryshime në ligjin nr. 7961, datë 12.7.1995, </w:t>
      </w:r>
      <w:r w:rsidRPr="001A4CD0">
        <w:rPr>
          <w:spacing w:val="-4"/>
          <w:lang w:val="sq-AL"/>
        </w:rPr>
        <w:t>“</w:t>
      </w:r>
      <w:r w:rsidRPr="001A4CD0">
        <w:rPr>
          <w:lang w:val="sq-AL"/>
        </w:rPr>
        <w:t>Kodi i Punës i Republikës së Shqipërisë</w:t>
      </w:r>
      <w:r w:rsidRPr="001A4CD0">
        <w:rPr>
          <w:spacing w:val="-4"/>
          <w:lang w:val="sq-AL"/>
        </w:rPr>
        <w:t>”,</w:t>
      </w:r>
      <w:r w:rsidRPr="001A4CD0">
        <w:rPr>
          <w:lang w:val="sq-AL"/>
        </w:rPr>
        <w:t xml:space="preserve"> i ndryshuar</w:t>
      </w:r>
      <w:r w:rsidRPr="001A4CD0">
        <w:rPr>
          <w:spacing w:val="-4"/>
          <w:lang w:val="sq-AL"/>
        </w:rPr>
        <w:t>”</w:t>
      </w:r>
      <w:r w:rsidRPr="001A4CD0">
        <w:rPr>
          <w:lang w:val="sq-AL"/>
        </w:rPr>
        <w:t>, botuar në Fletoren Zyrtare nr. 220/2015, datë 22 dhjetor 2015, faqe 14466, bëhet ndreqja e gabimit si më poshtë:</w:t>
      </w:r>
    </w:p>
    <w:p w:rsidR="008E7217" w:rsidRPr="001A4CD0" w:rsidRDefault="008E7217" w:rsidP="008E7217">
      <w:pPr>
        <w:pStyle w:val="Paragrafi"/>
        <w:rPr>
          <w:spacing w:val="-4"/>
          <w:sz w:val="14"/>
          <w:lang w:val="sq-AL"/>
        </w:rPr>
      </w:pPr>
    </w:p>
    <w:p w:rsidR="008E7217" w:rsidRPr="001A4CD0" w:rsidRDefault="008E7217" w:rsidP="008E7217">
      <w:pPr>
        <w:pStyle w:val="Paragrafi"/>
        <w:jc w:val="center"/>
        <w:rPr>
          <w:lang w:val="sq-AL"/>
        </w:rPr>
      </w:pPr>
      <w:r w:rsidRPr="001A4CD0">
        <w:rPr>
          <w:spacing w:val="-4"/>
          <w:lang w:val="sq-AL"/>
        </w:rPr>
        <w:t>“</w:t>
      </w:r>
      <w:r w:rsidRPr="001A4CD0">
        <w:rPr>
          <w:lang w:val="sq-AL"/>
        </w:rPr>
        <w:t>Neni 63</w:t>
      </w:r>
    </w:p>
    <w:p w:rsidR="008E7217" w:rsidRPr="001A4CD0" w:rsidRDefault="008E7217" w:rsidP="008E7217">
      <w:pPr>
        <w:pStyle w:val="Paragrafi"/>
        <w:rPr>
          <w:sz w:val="14"/>
          <w:lang w:val="sq-AL"/>
        </w:rPr>
      </w:pPr>
    </w:p>
    <w:p w:rsidR="008E7217" w:rsidRPr="001A4CD0" w:rsidRDefault="008E7217" w:rsidP="008E7217">
      <w:pPr>
        <w:pStyle w:val="Paragrafi"/>
        <w:rPr>
          <w:lang w:val="sq-AL"/>
        </w:rPr>
      </w:pPr>
      <w:r w:rsidRPr="001A4CD0">
        <w:rPr>
          <w:lang w:val="sq-AL"/>
        </w:rPr>
        <w:t xml:space="preserve">Në nenin 147, në pikën 1, hiqet togfjalëshi </w:t>
      </w:r>
      <w:r w:rsidRPr="001A4CD0">
        <w:rPr>
          <w:spacing w:val="-4"/>
          <w:lang w:val="sq-AL"/>
        </w:rPr>
        <w:t>“</w:t>
      </w:r>
      <w:r w:rsidRPr="001A4CD0">
        <w:rPr>
          <w:b/>
          <w:lang w:val="sq-AL"/>
        </w:rPr>
        <w:t>kryen shërbimin ushtarak</w:t>
      </w:r>
      <w:r w:rsidRPr="001A4CD0">
        <w:rPr>
          <w:spacing w:val="-4"/>
          <w:lang w:val="sq-AL"/>
        </w:rPr>
        <w:t>”</w:t>
      </w:r>
      <w:r w:rsidRPr="001A4CD0">
        <w:rPr>
          <w:lang w:val="sq-AL"/>
        </w:rPr>
        <w:t xml:space="preserve">, ndërsa në pikën 2 hiqet togfjalëshi </w:t>
      </w:r>
      <w:r w:rsidRPr="001A4CD0">
        <w:rPr>
          <w:spacing w:val="-4"/>
          <w:lang w:val="sq-AL"/>
        </w:rPr>
        <w:t>“</w:t>
      </w:r>
      <w:r w:rsidRPr="001A4CD0">
        <w:rPr>
          <w:b/>
          <w:lang w:val="sq-AL"/>
        </w:rPr>
        <w:t>të thirret në shërbimin ushtarak</w:t>
      </w:r>
      <w:r w:rsidRPr="001A4CD0">
        <w:rPr>
          <w:spacing w:val="-4"/>
          <w:lang w:val="sq-AL"/>
        </w:rPr>
        <w:t>”</w:t>
      </w:r>
      <w:r w:rsidRPr="001A4CD0">
        <w:rPr>
          <w:b/>
          <w:lang w:val="sq-AL"/>
        </w:rPr>
        <w:t>.</w:t>
      </w:r>
    </w:p>
    <w:p w:rsidR="00895789" w:rsidRDefault="00895789"/>
    <w:sectPr w:rsidR="008957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17"/>
    <w:rsid w:val="00895789"/>
    <w:rsid w:val="008E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7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217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E72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217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2016-06-24T10:09:00Z</dcterms:created>
  <dcterms:modified xsi:type="dcterms:W3CDTF">2016-06-24T10:09:00Z</dcterms:modified>
</cp:coreProperties>
</file>