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65DA" w:rsidRPr="00335A53" w:rsidRDefault="00AD65DA" w:rsidP="00AD65DA">
      <w:pPr>
        <w:pStyle w:val="Akti"/>
        <w:keepNext w:val="0"/>
        <w:rPr>
          <w:spacing w:val="-4"/>
          <w:lang w:val="sq-AL"/>
        </w:rPr>
      </w:pPr>
      <w:bookmarkStart w:id="0" w:name="_GoBack"/>
      <w:bookmarkEnd w:id="0"/>
      <w:r w:rsidRPr="00335A53">
        <w:rPr>
          <w:spacing w:val="-4"/>
          <w:lang w:val="sq-AL"/>
        </w:rPr>
        <w:t>LIGJ</w:t>
      </w:r>
    </w:p>
    <w:p w:rsidR="00AD65DA" w:rsidRPr="00335A53" w:rsidRDefault="00AD65DA" w:rsidP="00AD65DA">
      <w:pPr>
        <w:pStyle w:val="NumriData"/>
        <w:keepNext w:val="0"/>
        <w:rPr>
          <w:spacing w:val="-4"/>
          <w:lang w:val="sq-AL"/>
        </w:rPr>
      </w:pPr>
      <w:r w:rsidRPr="00335A53">
        <w:rPr>
          <w:spacing w:val="-4"/>
          <w:lang w:val="sq-AL"/>
        </w:rPr>
        <w:t>Nr. 86/2016</w:t>
      </w:r>
    </w:p>
    <w:p w:rsidR="00AD65DA" w:rsidRPr="00335A53" w:rsidRDefault="00AD65DA" w:rsidP="00AD65DA">
      <w:pPr>
        <w:pStyle w:val="Hapesira7"/>
        <w:rPr>
          <w:spacing w:val="-4"/>
          <w:lang w:val="sq-AL"/>
        </w:rPr>
      </w:pPr>
    </w:p>
    <w:p w:rsidR="00AD65DA" w:rsidRPr="00335A53" w:rsidRDefault="00AD65DA" w:rsidP="00AD65DA">
      <w:pPr>
        <w:pStyle w:val="Titulli"/>
        <w:keepNext w:val="0"/>
        <w:rPr>
          <w:spacing w:val="-4"/>
          <w:lang w:val="sq-AL"/>
        </w:rPr>
      </w:pPr>
      <w:r w:rsidRPr="00335A53">
        <w:rPr>
          <w:spacing w:val="-4"/>
          <w:lang w:val="sq-AL"/>
        </w:rPr>
        <w:t>PËR RATIFIKIMIN E Marrëveshjes ndërmjet Këshillit të Ministrave të Republikës së Shqipërisë, të përfaqësuar nga Ministria e Transportit dhe Infrastrukturës, dhe Qeverisë së Republikës ItaliANE, të përfaqësuar nga Ministria e Punëve të Jashtme dhe Bashkëpunimit Ndërkombëtar, për realizimin e Programit për Përgatitjen e Studimeve të fizibilitetit dhe projektimit në nivel përfundimtar, si dhe studimin e impaktit mjedisor në sektorin e infrastrukturave</w:t>
      </w:r>
    </w:p>
    <w:p w:rsidR="00AD65DA" w:rsidRPr="00335A53" w:rsidRDefault="00AD65DA" w:rsidP="00AD65DA">
      <w:pPr>
        <w:pStyle w:val="Hapesira7"/>
        <w:rPr>
          <w:spacing w:val="-4"/>
          <w:lang w:val="sq-AL"/>
        </w:rPr>
      </w:pPr>
    </w:p>
    <w:p w:rsidR="00AD65DA" w:rsidRPr="00335A53" w:rsidRDefault="00AD65DA" w:rsidP="00AD65DA">
      <w:pPr>
        <w:pStyle w:val="Paragrafi"/>
        <w:rPr>
          <w:spacing w:val="-4"/>
          <w:lang w:val="sq-AL"/>
        </w:rPr>
      </w:pPr>
      <w:r w:rsidRPr="00335A53">
        <w:rPr>
          <w:spacing w:val="-4"/>
          <w:lang w:val="sq-AL"/>
        </w:rPr>
        <w:tab/>
        <w:t xml:space="preserve">Në mbështetje të neneve 78, 83, pika 1, dhe 121, të Kushtetutës, me propozimin e Këshillit të Ministrave, </w:t>
      </w:r>
    </w:p>
    <w:p w:rsidR="00AD65DA" w:rsidRPr="00335A53" w:rsidRDefault="00AD65DA" w:rsidP="00AD65DA">
      <w:pPr>
        <w:pStyle w:val="Hapesira7"/>
        <w:rPr>
          <w:spacing w:val="-4"/>
          <w:lang w:val="sq-AL"/>
        </w:rPr>
      </w:pPr>
    </w:p>
    <w:p w:rsidR="00AD65DA" w:rsidRPr="00335A53" w:rsidRDefault="00AD65DA" w:rsidP="00AD65DA">
      <w:pPr>
        <w:pStyle w:val="Titull-Titull"/>
        <w:rPr>
          <w:spacing w:val="-4"/>
          <w:lang w:val="sq-AL"/>
        </w:rPr>
      </w:pPr>
      <w:r w:rsidRPr="00335A53">
        <w:rPr>
          <w:spacing w:val="-4"/>
          <w:lang w:val="sq-AL"/>
        </w:rPr>
        <w:t>KUVENDI</w:t>
      </w:r>
    </w:p>
    <w:p w:rsidR="00AD65DA" w:rsidRPr="00335A53" w:rsidRDefault="00AD65DA" w:rsidP="00AD65DA">
      <w:pPr>
        <w:pStyle w:val="Titull-Titull"/>
        <w:rPr>
          <w:spacing w:val="-4"/>
          <w:lang w:val="sq-AL"/>
        </w:rPr>
      </w:pPr>
      <w:r w:rsidRPr="00335A53">
        <w:rPr>
          <w:spacing w:val="-4"/>
          <w:lang w:val="sq-AL"/>
        </w:rPr>
        <w:t>I REPUBLIKËS SË SHQIPËRISË</w:t>
      </w:r>
    </w:p>
    <w:p w:rsidR="00AD65DA" w:rsidRPr="00335A53" w:rsidRDefault="00AD65DA" w:rsidP="00AD65DA">
      <w:pPr>
        <w:pStyle w:val="Hapesira7"/>
        <w:rPr>
          <w:spacing w:val="-4"/>
          <w:lang w:val="sq-AL"/>
        </w:rPr>
      </w:pPr>
    </w:p>
    <w:p w:rsidR="00AD65DA" w:rsidRPr="00335A53" w:rsidRDefault="00AD65DA" w:rsidP="00AD65DA">
      <w:pPr>
        <w:pStyle w:val="Titull-Titull"/>
        <w:rPr>
          <w:spacing w:val="-4"/>
          <w:lang w:val="sq-AL"/>
        </w:rPr>
      </w:pPr>
      <w:r w:rsidRPr="00335A53">
        <w:rPr>
          <w:spacing w:val="-4"/>
          <w:lang w:val="sq-AL"/>
        </w:rPr>
        <w:t>VENDOSI:</w:t>
      </w:r>
    </w:p>
    <w:p w:rsidR="00AD65DA" w:rsidRPr="00335A53" w:rsidRDefault="00AD65DA" w:rsidP="00AD65DA">
      <w:pPr>
        <w:pStyle w:val="Hapesira7"/>
        <w:rPr>
          <w:spacing w:val="-4"/>
          <w:lang w:val="sq-AL"/>
        </w:rPr>
      </w:pPr>
    </w:p>
    <w:p w:rsidR="00AD65DA" w:rsidRPr="00335A53" w:rsidRDefault="00AD65DA" w:rsidP="00AD65DA">
      <w:pPr>
        <w:pStyle w:val="NeniNr"/>
        <w:keepNext w:val="0"/>
        <w:rPr>
          <w:rStyle w:val="Emphasis"/>
          <w:i w:val="0"/>
          <w:spacing w:val="-4"/>
          <w:lang w:val="sq-AL"/>
        </w:rPr>
      </w:pPr>
      <w:r w:rsidRPr="00335A53">
        <w:rPr>
          <w:caps/>
          <w:spacing w:val="-4"/>
          <w:lang w:val="sq-AL"/>
        </w:rPr>
        <w:t>N</w:t>
      </w:r>
      <w:r w:rsidRPr="00335A53">
        <w:rPr>
          <w:rStyle w:val="Emphasis"/>
          <w:i w:val="0"/>
          <w:spacing w:val="-4"/>
          <w:lang w:val="sq-AL"/>
        </w:rPr>
        <w:t>eni 1</w:t>
      </w:r>
    </w:p>
    <w:p w:rsidR="00AD65DA" w:rsidRPr="00335A53" w:rsidRDefault="00AD65DA" w:rsidP="00AD65DA">
      <w:pPr>
        <w:pStyle w:val="Hapesira7"/>
        <w:rPr>
          <w:rStyle w:val="Emphasis"/>
          <w:b/>
          <w:i w:val="0"/>
          <w:spacing w:val="-4"/>
          <w:lang w:val="sq-AL"/>
        </w:rPr>
      </w:pPr>
    </w:p>
    <w:p w:rsidR="00AD65DA" w:rsidRPr="00335A53" w:rsidRDefault="00AD65DA" w:rsidP="00AD65DA">
      <w:pPr>
        <w:pStyle w:val="Paragrafi"/>
        <w:rPr>
          <w:spacing w:val="-4"/>
          <w:lang w:val="sq-AL"/>
        </w:rPr>
      </w:pPr>
      <w:r w:rsidRPr="00335A53">
        <w:rPr>
          <w:spacing w:val="-4"/>
          <w:lang w:val="sq-AL"/>
        </w:rPr>
        <w:tab/>
        <w:t>Ratifikohet marrëveshja ndërmjet Këshillit të Ministrave të Republikës së Shqipërisë, të përfaqësuar nga Ministria e Transportit dhe Infra</w:t>
      </w:r>
      <w:r>
        <w:rPr>
          <w:spacing w:val="-4"/>
          <w:lang w:val="sq-AL"/>
        </w:rPr>
        <w:t>-</w:t>
      </w:r>
      <w:r w:rsidRPr="00335A53">
        <w:rPr>
          <w:spacing w:val="-4"/>
          <w:lang w:val="sq-AL"/>
        </w:rPr>
        <w:t xml:space="preserve">strukturës, dhe </w:t>
      </w:r>
      <w:r>
        <w:rPr>
          <w:spacing w:val="-4"/>
          <w:lang w:val="sq-AL"/>
        </w:rPr>
        <w:t>q</w:t>
      </w:r>
      <w:r w:rsidRPr="00335A53">
        <w:rPr>
          <w:spacing w:val="-4"/>
          <w:lang w:val="sq-AL"/>
        </w:rPr>
        <w:t>everisë së Republikës Italiane, të përfaqësuar nga Ministria e Punëve të Jashtme dhe Bashkëpunimit Ndërkombëtar, për realizimin e programit për përgatitjen e studimeve të fizibilitetit dhe projektimit në nivel përfundimtar, si dhe studimin e impaktit mjedisor në sektorin e infrastrukturave.</w:t>
      </w:r>
    </w:p>
    <w:p w:rsidR="00AD65DA" w:rsidRPr="00335A53" w:rsidRDefault="00AD65DA" w:rsidP="00AD65DA">
      <w:pPr>
        <w:pStyle w:val="Hapesira7"/>
        <w:rPr>
          <w:spacing w:val="-4"/>
          <w:lang w:val="sq-AL"/>
        </w:rPr>
      </w:pPr>
    </w:p>
    <w:p w:rsidR="00AD65DA" w:rsidRPr="00335A53" w:rsidRDefault="00AD65DA" w:rsidP="00AD65DA">
      <w:pPr>
        <w:pStyle w:val="NeniNr"/>
        <w:keepNext w:val="0"/>
        <w:rPr>
          <w:rStyle w:val="Emphasis"/>
          <w:i w:val="0"/>
          <w:spacing w:val="-4"/>
          <w:lang w:val="sq-AL"/>
        </w:rPr>
      </w:pPr>
      <w:r w:rsidRPr="00335A53">
        <w:rPr>
          <w:caps/>
          <w:spacing w:val="-4"/>
          <w:lang w:val="sq-AL"/>
        </w:rPr>
        <w:t>N</w:t>
      </w:r>
      <w:r w:rsidRPr="00335A53">
        <w:rPr>
          <w:rStyle w:val="Emphasis"/>
          <w:i w:val="0"/>
          <w:spacing w:val="-4"/>
          <w:lang w:val="sq-AL"/>
        </w:rPr>
        <w:t>eni 2</w:t>
      </w:r>
    </w:p>
    <w:p w:rsidR="00AD65DA" w:rsidRPr="00335A53" w:rsidRDefault="00AD65DA" w:rsidP="00AD65DA">
      <w:pPr>
        <w:pStyle w:val="Paragrafi"/>
        <w:rPr>
          <w:spacing w:val="-4"/>
          <w:sz w:val="14"/>
          <w:lang w:val="sq-AL"/>
        </w:rPr>
      </w:pPr>
    </w:p>
    <w:p w:rsidR="00AD65DA" w:rsidRPr="00335A53" w:rsidRDefault="00AD65DA" w:rsidP="00AD65DA">
      <w:pPr>
        <w:pStyle w:val="Paragrafi"/>
        <w:rPr>
          <w:spacing w:val="-4"/>
          <w:lang w:val="sq-AL"/>
        </w:rPr>
      </w:pPr>
      <w:r w:rsidRPr="00335A53">
        <w:rPr>
          <w:spacing w:val="-4"/>
          <w:lang w:val="sq-AL"/>
        </w:rPr>
        <w:tab/>
        <w:t>Ky ligj hyn në fuqi 15 ditë pas botimit në Fletoren Zyrtare.</w:t>
      </w:r>
    </w:p>
    <w:p w:rsidR="00AD65DA" w:rsidRPr="00335A53" w:rsidRDefault="00AD65DA" w:rsidP="00AD65DA">
      <w:pPr>
        <w:pStyle w:val="Paragrafi"/>
        <w:rPr>
          <w:spacing w:val="-4"/>
          <w:sz w:val="14"/>
          <w:lang w:val="sq-AL"/>
        </w:rPr>
      </w:pPr>
    </w:p>
    <w:p w:rsidR="00AD65DA" w:rsidRPr="00335A53" w:rsidRDefault="00AD65DA" w:rsidP="00AD65DA">
      <w:pPr>
        <w:pStyle w:val="Paragrafi"/>
        <w:rPr>
          <w:spacing w:val="-4"/>
          <w:lang w:val="sq-AL"/>
        </w:rPr>
      </w:pPr>
      <w:r w:rsidRPr="00335A53">
        <w:rPr>
          <w:spacing w:val="-4"/>
          <w:lang w:val="sq-AL"/>
        </w:rPr>
        <w:t>Miratuar në datën 8.9.2016</w:t>
      </w:r>
    </w:p>
    <w:p w:rsidR="00AD65DA" w:rsidRPr="00335A53" w:rsidRDefault="00AD65DA" w:rsidP="00AD65DA">
      <w:pPr>
        <w:pStyle w:val="Hapesira7"/>
        <w:rPr>
          <w:spacing w:val="-4"/>
          <w:lang w:val="sq-AL"/>
        </w:rPr>
      </w:pPr>
    </w:p>
    <w:p w:rsidR="00AD65DA" w:rsidRPr="00335A53" w:rsidRDefault="00AD65DA" w:rsidP="00AD65DA">
      <w:pPr>
        <w:pStyle w:val="Paragrafi"/>
        <w:ind w:firstLine="0"/>
        <w:rPr>
          <w:b/>
          <w:spacing w:val="-4"/>
          <w:lang w:val="sq-AL"/>
        </w:rPr>
      </w:pPr>
      <w:r w:rsidRPr="00335A53">
        <w:rPr>
          <w:b/>
          <w:spacing w:val="-4"/>
          <w:lang w:val="sq-AL"/>
        </w:rPr>
        <w:t>Shpallur me dekretin nr. 9746, datë 16.9.2016, të Presidentit të Republikës së Shqipërisë, Bujar Nishani</w:t>
      </w:r>
    </w:p>
    <w:p w:rsidR="00AD65DA" w:rsidRPr="00335A53" w:rsidRDefault="00AD65DA" w:rsidP="00AD65DA">
      <w:pPr>
        <w:pStyle w:val="Hapesira7"/>
        <w:rPr>
          <w:spacing w:val="-4"/>
          <w:lang w:val="sq-AL"/>
        </w:rPr>
      </w:pPr>
    </w:p>
    <w:p w:rsidR="00AD65DA" w:rsidRPr="00335A53" w:rsidRDefault="00AD65DA" w:rsidP="00AD65DA">
      <w:pPr>
        <w:pStyle w:val="Paragrafi"/>
        <w:jc w:val="center"/>
        <w:rPr>
          <w:spacing w:val="-4"/>
          <w:lang w:val="sq-AL"/>
        </w:rPr>
      </w:pPr>
      <w:r w:rsidRPr="00335A53">
        <w:rPr>
          <w:b/>
          <w:spacing w:val="-4"/>
          <w:lang w:val="sq-AL"/>
        </w:rPr>
        <w:t>MARRËVESHJE</w:t>
      </w:r>
    </w:p>
    <w:p w:rsidR="00AD65DA" w:rsidRPr="00335A53" w:rsidRDefault="00AD65DA" w:rsidP="00AD65DA">
      <w:pPr>
        <w:pStyle w:val="Paragrafi"/>
        <w:jc w:val="center"/>
        <w:rPr>
          <w:spacing w:val="-4"/>
          <w:lang w:val="sq-AL"/>
        </w:rPr>
      </w:pPr>
      <w:r w:rsidRPr="00335A53">
        <w:rPr>
          <w:spacing w:val="-4"/>
          <w:lang w:val="sq-AL"/>
        </w:rPr>
        <w:t xml:space="preserve">NDËRMJET KËSHILLIT TË MINISTRAVE TË REPUBLIKËS SË SHQIPËRISË TË PËRFAQËSUAR NGA MINISTRIA E TRANSPORTIT DHE INFRASTRUKTURËS DHE QEVERISË SË REPUBLIKËS ITALIANE TË PËRFAQËSUAR NGA MINISTRIA E PUNËVE TË JASHTME DHE BASHKËPUNIMIT NDËRKOMBËTAR </w:t>
      </w:r>
      <w:r w:rsidRPr="00335A53">
        <w:rPr>
          <w:spacing w:val="-4"/>
          <w:szCs w:val="24"/>
          <w:lang w:val="sq-AL"/>
        </w:rPr>
        <w:t xml:space="preserve">PËR REALIZIMIN E “PROGRAMIT PËR PËRGATITJEN E STUDIMEVE TË FIZIBILITETIT DHE PROJEKTIMIT NË NIVEL PËRFUNDIMTAR, SI DHE STUDIMIN E IMPAKTIT MJEDISOR NË SEKTORIN E </w:t>
      </w:r>
      <w:r w:rsidRPr="00335A53">
        <w:rPr>
          <w:spacing w:val="-4"/>
          <w:lang w:val="sq-AL"/>
        </w:rPr>
        <w:t>INFRASTRUKTURAVE”</w:t>
      </w:r>
    </w:p>
    <w:p w:rsidR="00AD65DA" w:rsidRPr="00335A53" w:rsidRDefault="00AD65DA" w:rsidP="00AD65DA">
      <w:pPr>
        <w:pStyle w:val="Hapesira7"/>
        <w:rPr>
          <w:spacing w:val="-4"/>
          <w:lang w:val="sq-AL"/>
        </w:rPr>
      </w:pPr>
    </w:p>
    <w:p w:rsidR="00AD65DA" w:rsidRPr="00335A53" w:rsidRDefault="00AD65DA" w:rsidP="00AD65DA">
      <w:pPr>
        <w:pStyle w:val="Paragrafi"/>
        <w:rPr>
          <w:spacing w:val="-4"/>
          <w:lang w:val="sq-AL"/>
        </w:rPr>
      </w:pPr>
      <w:r w:rsidRPr="00335A53">
        <w:rPr>
          <w:spacing w:val="-4"/>
          <w:lang w:val="sq-AL"/>
        </w:rPr>
        <w:t>Duke pasur parasysh</w:t>
      </w:r>
      <w:r>
        <w:rPr>
          <w:spacing w:val="-4"/>
          <w:lang w:val="sq-AL"/>
        </w:rPr>
        <w:t>,</w:t>
      </w:r>
      <w:r w:rsidRPr="00335A53">
        <w:rPr>
          <w:spacing w:val="-4"/>
          <w:lang w:val="sq-AL"/>
        </w:rPr>
        <w:t xml:space="preserve"> që:</w:t>
      </w:r>
    </w:p>
    <w:p w:rsidR="00AD65DA" w:rsidRPr="00335A53" w:rsidRDefault="00AD65DA" w:rsidP="00AD65DA">
      <w:pPr>
        <w:pStyle w:val="Paragrafi"/>
        <w:rPr>
          <w:spacing w:val="-4"/>
          <w:lang w:val="sq-AL"/>
        </w:rPr>
      </w:pPr>
      <w:r w:rsidRPr="00335A53">
        <w:rPr>
          <w:spacing w:val="-4"/>
          <w:lang w:val="sq-AL"/>
        </w:rPr>
        <w:t xml:space="preserve">- Këshilli i Ministrave i Republikës së Shqipërisë, përfaqësuar nga Ministria e Transportit dhe Infrastrukturës dhe </w:t>
      </w:r>
      <w:r>
        <w:rPr>
          <w:spacing w:val="-4"/>
          <w:lang w:val="sq-AL"/>
        </w:rPr>
        <w:t>q</w:t>
      </w:r>
      <w:r w:rsidRPr="00335A53">
        <w:rPr>
          <w:spacing w:val="-4"/>
          <w:lang w:val="sq-AL"/>
        </w:rPr>
        <w:t xml:space="preserve">everia e Republikës Italiane, përfaqësuar nga Ministria e Punëve të Jashtme dhe e Bashkëpunimit Ndërkombëtar (Drejtoria e Përgjithshme për Bashkëpunimin për Zhvillim”, që të dyja më poshtë do të quhen “Palët”, kanë rënë dakord të nënshkruajnë këtë marrëveshje (që më poshtë do të quhet </w:t>
      </w:r>
      <w:r w:rsidRPr="001C431B">
        <w:rPr>
          <w:spacing w:val="-4"/>
          <w:lang w:val="sq-AL"/>
        </w:rPr>
        <w:t>“Marrëveshja”);</w:t>
      </w:r>
    </w:p>
    <w:p w:rsidR="00AD65DA" w:rsidRPr="00335A53" w:rsidRDefault="00AD65DA" w:rsidP="00AD65DA">
      <w:pPr>
        <w:pStyle w:val="Paragrafi"/>
        <w:rPr>
          <w:spacing w:val="-4"/>
          <w:lang w:val="sq-AL"/>
        </w:rPr>
      </w:pPr>
      <w:r w:rsidRPr="00335A53">
        <w:rPr>
          <w:spacing w:val="-4"/>
          <w:lang w:val="sq-AL"/>
        </w:rPr>
        <w:tab/>
        <w:t>- Ndër nismat e programuara, Protokolli i Bashkëpunimit Italo-Shqiptar, 2010–2012</w:t>
      </w:r>
      <w:r>
        <w:rPr>
          <w:spacing w:val="-4"/>
          <w:lang w:val="sq-AL"/>
        </w:rPr>
        <w:t>,</w:t>
      </w:r>
      <w:r w:rsidRPr="00335A53">
        <w:rPr>
          <w:spacing w:val="-4"/>
          <w:lang w:val="sq-AL"/>
        </w:rPr>
        <w:t xml:space="preserve">  përfshin </w:t>
      </w:r>
      <w:r w:rsidRPr="00335A53">
        <w:rPr>
          <w:spacing w:val="-4"/>
          <w:lang w:val="sq-AL"/>
        </w:rPr>
        <w:lastRenderedPageBreak/>
        <w:t>një fond financiar (</w:t>
      </w:r>
      <w:r w:rsidRPr="00335A53">
        <w:rPr>
          <w:i/>
          <w:spacing w:val="-4"/>
          <w:lang w:val="sq-AL"/>
        </w:rPr>
        <w:t>project facility</w:t>
      </w:r>
      <w:r w:rsidRPr="00335A53">
        <w:rPr>
          <w:spacing w:val="-4"/>
          <w:lang w:val="sq-AL"/>
        </w:rPr>
        <w:t>) prej 3 milionë eurosh për studime parafizibiliteti/</w:t>
      </w:r>
      <w:r>
        <w:rPr>
          <w:spacing w:val="-4"/>
          <w:lang w:val="sq-AL"/>
        </w:rPr>
        <w:t xml:space="preserve"> </w:t>
      </w:r>
      <w:r w:rsidRPr="00335A53">
        <w:rPr>
          <w:spacing w:val="-4"/>
          <w:lang w:val="sq-AL"/>
        </w:rPr>
        <w:t>fizibiliteti, për projektim në nivel përfundimtar dhe studim të impaktit mjedisor, për ndërhyrje që synojnë fuqizimin e rrjetit rrugor shqiptar;</w:t>
      </w:r>
    </w:p>
    <w:p w:rsidR="00AD65DA" w:rsidRPr="00335A53" w:rsidRDefault="00AD65DA" w:rsidP="00AD65DA">
      <w:pPr>
        <w:pStyle w:val="Paragrafi"/>
        <w:rPr>
          <w:spacing w:val="-4"/>
          <w:lang w:val="sq-AL"/>
        </w:rPr>
      </w:pPr>
      <w:r w:rsidRPr="00335A53">
        <w:rPr>
          <w:rStyle w:val="hps"/>
          <w:spacing w:val="-4"/>
          <w:szCs w:val="24"/>
          <w:lang w:val="sq-AL"/>
        </w:rPr>
        <w:t>- Si</w:t>
      </w:r>
      <w:r w:rsidRPr="00335A53">
        <w:rPr>
          <w:spacing w:val="-4"/>
          <w:lang w:val="sq-AL"/>
        </w:rPr>
        <w:t xml:space="preserve"> </w:t>
      </w:r>
      <w:r w:rsidRPr="00335A53">
        <w:rPr>
          <w:rStyle w:val="hps"/>
          <w:spacing w:val="-4"/>
          <w:szCs w:val="24"/>
          <w:lang w:val="sq-AL"/>
        </w:rPr>
        <w:t>rezultat i negociatave</w:t>
      </w:r>
      <w:r w:rsidRPr="00335A53">
        <w:rPr>
          <w:spacing w:val="-4"/>
          <w:lang w:val="sq-AL"/>
        </w:rPr>
        <w:t xml:space="preserve"> </w:t>
      </w:r>
      <w:r w:rsidRPr="00335A53">
        <w:rPr>
          <w:rStyle w:val="hps"/>
          <w:spacing w:val="-4"/>
          <w:szCs w:val="24"/>
          <w:lang w:val="sq-AL"/>
        </w:rPr>
        <w:t>me Ministrinë e</w:t>
      </w:r>
      <w:r w:rsidRPr="00335A53">
        <w:rPr>
          <w:spacing w:val="-4"/>
          <w:lang w:val="sq-AL"/>
        </w:rPr>
        <w:t xml:space="preserve"> </w:t>
      </w:r>
      <w:r w:rsidRPr="00335A53">
        <w:rPr>
          <w:rStyle w:val="hps"/>
          <w:spacing w:val="-4"/>
          <w:szCs w:val="24"/>
          <w:lang w:val="sq-AL"/>
        </w:rPr>
        <w:t>Transportit dhe Infrastrukturës</w:t>
      </w:r>
      <w:r w:rsidRPr="00335A53">
        <w:rPr>
          <w:spacing w:val="-4"/>
          <w:lang w:val="sq-AL"/>
        </w:rPr>
        <w:t xml:space="preserve"> </w:t>
      </w:r>
      <w:r w:rsidRPr="00335A53">
        <w:rPr>
          <w:rStyle w:val="hps"/>
          <w:spacing w:val="-4"/>
          <w:szCs w:val="24"/>
          <w:lang w:val="sq-AL"/>
        </w:rPr>
        <w:t>së Republikës</w:t>
      </w:r>
      <w:r w:rsidRPr="00335A53">
        <w:rPr>
          <w:spacing w:val="-4"/>
          <w:lang w:val="sq-AL"/>
        </w:rPr>
        <w:t xml:space="preserve"> </w:t>
      </w:r>
      <w:r w:rsidRPr="00335A53">
        <w:rPr>
          <w:rStyle w:val="hps"/>
          <w:spacing w:val="-4"/>
          <w:szCs w:val="24"/>
          <w:lang w:val="sq-AL"/>
        </w:rPr>
        <w:t>së Shqipërisë</w:t>
      </w:r>
      <w:r w:rsidRPr="00335A53">
        <w:rPr>
          <w:spacing w:val="-4"/>
          <w:lang w:val="sq-AL"/>
        </w:rPr>
        <w:t xml:space="preserve">, </w:t>
      </w:r>
      <w:r w:rsidRPr="00335A53">
        <w:rPr>
          <w:rStyle w:val="hps"/>
          <w:spacing w:val="-4"/>
          <w:szCs w:val="24"/>
          <w:lang w:val="sq-AL"/>
        </w:rPr>
        <w:t>u ra dakord</w:t>
      </w:r>
      <w:r w:rsidRPr="00335A53">
        <w:rPr>
          <w:spacing w:val="-4"/>
          <w:lang w:val="sq-AL"/>
        </w:rPr>
        <w:t xml:space="preserve"> </w:t>
      </w:r>
      <w:r w:rsidRPr="00335A53">
        <w:rPr>
          <w:rStyle w:val="hps"/>
          <w:spacing w:val="-4"/>
          <w:szCs w:val="24"/>
          <w:lang w:val="sq-AL"/>
        </w:rPr>
        <w:t>për të aktivizuar</w:t>
      </w:r>
      <w:r w:rsidRPr="00335A53">
        <w:rPr>
          <w:spacing w:val="-4"/>
          <w:lang w:val="sq-AL"/>
        </w:rPr>
        <w:t xml:space="preserve"> financimin e lartpërmendur për projektimin përfundimtar dhe Studimin e Impaktit Mjedisor</w:t>
      </w:r>
      <w:r>
        <w:rPr>
          <w:spacing w:val="-4"/>
          <w:lang w:val="sq-AL"/>
        </w:rPr>
        <w:t>,</w:t>
      </w:r>
      <w:r w:rsidRPr="00335A53">
        <w:rPr>
          <w:spacing w:val="-4"/>
          <w:lang w:val="sq-AL"/>
        </w:rPr>
        <w:t xml:space="preserve"> për:</w:t>
      </w:r>
    </w:p>
    <w:p w:rsidR="00AD65DA" w:rsidRPr="00335A53" w:rsidRDefault="00AD65DA" w:rsidP="00AD65DA">
      <w:pPr>
        <w:pStyle w:val="Paragrafi"/>
        <w:rPr>
          <w:spacing w:val="-4"/>
          <w:lang w:val="sq-AL"/>
        </w:rPr>
      </w:pPr>
      <w:r w:rsidRPr="00335A53">
        <w:rPr>
          <w:spacing w:val="-4"/>
          <w:lang w:val="sq-AL"/>
        </w:rPr>
        <w:t xml:space="preserve">- realizimin e </w:t>
      </w:r>
      <w:r w:rsidRPr="00335A53">
        <w:rPr>
          <w:i/>
          <w:spacing w:val="-4"/>
          <w:lang w:val="sq-AL"/>
        </w:rPr>
        <w:t>By Pass</w:t>
      </w:r>
      <w:r w:rsidRPr="00335A53">
        <w:rPr>
          <w:spacing w:val="-4"/>
          <w:lang w:val="sq-AL"/>
        </w:rPr>
        <w:t>-it të Elbasanit;</w:t>
      </w:r>
    </w:p>
    <w:p w:rsidR="00AD65DA" w:rsidRPr="00335A53" w:rsidRDefault="00AD65DA" w:rsidP="00AD65DA">
      <w:pPr>
        <w:pStyle w:val="Paragrafi"/>
        <w:rPr>
          <w:spacing w:val="-4"/>
          <w:lang w:val="sq-AL"/>
        </w:rPr>
      </w:pPr>
      <w:r w:rsidRPr="00335A53">
        <w:rPr>
          <w:spacing w:val="-4"/>
          <w:lang w:val="sq-AL"/>
        </w:rPr>
        <w:t xml:space="preserve">- zgjerimin e rrugës aktuale që shkon nga Miloti në Shkodër; </w:t>
      </w:r>
    </w:p>
    <w:p w:rsidR="00AD65DA" w:rsidRPr="00335A53" w:rsidRDefault="00AD65DA" w:rsidP="00AD65DA">
      <w:pPr>
        <w:pStyle w:val="Paragrafi"/>
        <w:rPr>
          <w:spacing w:val="-4"/>
          <w:lang w:val="sq-AL"/>
        </w:rPr>
      </w:pPr>
      <w:r w:rsidRPr="00335A53">
        <w:rPr>
          <w:spacing w:val="-4"/>
          <w:lang w:val="sq-AL"/>
        </w:rPr>
        <w:t>- realizimin e lidhjes direkte nga Vaqarri (periferia e Tiranës) në Kavajë.</w:t>
      </w:r>
      <w:r w:rsidRPr="00335A53">
        <w:rPr>
          <w:spacing w:val="-4"/>
          <w:lang w:val="sq-AL"/>
        </w:rPr>
        <w:tab/>
      </w:r>
    </w:p>
    <w:p w:rsidR="00AD65DA" w:rsidRPr="00335A53" w:rsidRDefault="00AD65DA" w:rsidP="00AD65DA">
      <w:pPr>
        <w:pStyle w:val="Paragrafi"/>
        <w:rPr>
          <w:spacing w:val="-4"/>
          <w:lang w:val="sq-AL"/>
        </w:rPr>
      </w:pPr>
      <w:r w:rsidRPr="00335A53">
        <w:rPr>
          <w:spacing w:val="-4"/>
          <w:lang w:val="sq-AL"/>
        </w:rPr>
        <w:t>- nga analizat e përshtatshmërisë tekniko-ekonomike të bëra nga kjo njësi teknike lokale, për të tria nismat e lartpërmendura dhe për asistencën teknike nga personel italian që punon në Shqipëri dhe nga personel shqiptar ka rezultuar e mjaftueshme shuma prej 2.100.000,00 eurosh.</w:t>
      </w:r>
      <w:r w:rsidRPr="00335A53">
        <w:rPr>
          <w:spacing w:val="-4"/>
          <w:lang w:val="sq-AL"/>
        </w:rPr>
        <w:tab/>
      </w:r>
    </w:p>
    <w:p w:rsidR="00AD65DA" w:rsidRPr="00335A53" w:rsidRDefault="00AD65DA" w:rsidP="00AD65DA">
      <w:pPr>
        <w:pStyle w:val="Paragrafi"/>
        <w:rPr>
          <w:spacing w:val="-4"/>
          <w:lang w:val="sq-AL"/>
        </w:rPr>
      </w:pPr>
      <w:r>
        <w:rPr>
          <w:spacing w:val="-4"/>
          <w:lang w:val="sq-AL"/>
        </w:rPr>
        <w:t xml:space="preserve">- </w:t>
      </w:r>
      <w:r w:rsidRPr="00335A53">
        <w:rPr>
          <w:spacing w:val="-4"/>
          <w:lang w:val="sq-AL"/>
        </w:rPr>
        <w:t>në mbledhjen e datës 8 qershor 2012 Komiteti Drejtues i Bashkëpunimit për Zhvillim i Ministrisë së Punëve të Jashtme Italiane, ka shprehur mendim të favorshëm për dhënien e një kredie të butë prej 2.100.000,00 eurosh, për projektimin përfundimtar dhe Studimin e Impaktit Mjedisor për tre sektorë rrugorë:</w:t>
      </w:r>
    </w:p>
    <w:p w:rsidR="00AD65DA" w:rsidRPr="00335A53" w:rsidRDefault="00AD65DA" w:rsidP="00AD65DA">
      <w:pPr>
        <w:pStyle w:val="Paragrafi"/>
        <w:rPr>
          <w:spacing w:val="-4"/>
          <w:lang w:val="sq-AL"/>
        </w:rPr>
      </w:pPr>
      <w:r>
        <w:rPr>
          <w:spacing w:val="-4"/>
          <w:lang w:val="sq-AL"/>
        </w:rPr>
        <w:t xml:space="preserve">- </w:t>
      </w:r>
      <w:r w:rsidRPr="00335A53">
        <w:rPr>
          <w:spacing w:val="-4"/>
          <w:lang w:val="sq-AL"/>
        </w:rPr>
        <w:t xml:space="preserve">realizimin e </w:t>
      </w:r>
      <w:r w:rsidRPr="00335A53">
        <w:rPr>
          <w:i/>
          <w:spacing w:val="-4"/>
          <w:lang w:val="sq-AL"/>
        </w:rPr>
        <w:t>By Pass</w:t>
      </w:r>
      <w:r w:rsidRPr="00335A53">
        <w:rPr>
          <w:spacing w:val="-4"/>
          <w:lang w:val="sq-AL"/>
        </w:rPr>
        <w:t>-it të Elbasanit;</w:t>
      </w:r>
    </w:p>
    <w:p w:rsidR="00AD65DA" w:rsidRPr="00335A53" w:rsidRDefault="00AD65DA" w:rsidP="00AD65DA">
      <w:pPr>
        <w:pStyle w:val="Paragrafi"/>
        <w:rPr>
          <w:spacing w:val="-4"/>
          <w:lang w:val="sq-AL"/>
        </w:rPr>
      </w:pPr>
      <w:r>
        <w:rPr>
          <w:spacing w:val="-4"/>
          <w:lang w:val="sq-AL"/>
        </w:rPr>
        <w:t xml:space="preserve">- </w:t>
      </w:r>
      <w:r w:rsidRPr="00335A53">
        <w:rPr>
          <w:spacing w:val="-4"/>
          <w:lang w:val="sq-AL"/>
        </w:rPr>
        <w:t xml:space="preserve">zgjerimin e rrugës aktuale që shkon nga Miloti në Shkodër; </w:t>
      </w:r>
    </w:p>
    <w:p w:rsidR="00AD65DA" w:rsidRPr="00335A53" w:rsidRDefault="00AD65DA" w:rsidP="00AD65DA">
      <w:pPr>
        <w:pStyle w:val="Paragrafi"/>
        <w:rPr>
          <w:spacing w:val="-4"/>
          <w:lang w:val="sq-AL"/>
        </w:rPr>
      </w:pPr>
      <w:r>
        <w:rPr>
          <w:spacing w:val="-4"/>
          <w:lang w:val="sq-AL"/>
        </w:rPr>
        <w:t xml:space="preserve">- </w:t>
      </w:r>
      <w:r w:rsidRPr="00335A53">
        <w:rPr>
          <w:spacing w:val="-4"/>
          <w:lang w:val="sq-AL"/>
        </w:rPr>
        <w:t>realizimin e lidhjes direkte nga Vaqarri (peri</w:t>
      </w:r>
      <w:r>
        <w:rPr>
          <w:spacing w:val="-4"/>
          <w:lang w:val="sq-AL"/>
        </w:rPr>
        <w:t>-</w:t>
      </w:r>
      <w:r w:rsidRPr="00335A53">
        <w:rPr>
          <w:spacing w:val="-4"/>
          <w:lang w:val="sq-AL"/>
        </w:rPr>
        <w:t>feria e Tiranës) në Kavajë.</w:t>
      </w:r>
      <w:r w:rsidRPr="00335A53">
        <w:rPr>
          <w:spacing w:val="-4"/>
          <w:lang w:val="sq-AL"/>
        </w:rPr>
        <w:tab/>
      </w:r>
    </w:p>
    <w:p w:rsidR="00AD65DA" w:rsidRPr="00335A53" w:rsidRDefault="00AD65DA" w:rsidP="00AD65DA">
      <w:pPr>
        <w:pStyle w:val="Paragrafi"/>
        <w:rPr>
          <w:spacing w:val="-4"/>
          <w:lang w:val="sq-AL"/>
        </w:rPr>
      </w:pPr>
      <w:r w:rsidRPr="00335A53">
        <w:rPr>
          <w:spacing w:val="-4"/>
          <w:lang w:val="sq-AL"/>
        </w:rPr>
        <w:t>Përveç aktiviteteve të asistencës teknike</w:t>
      </w:r>
      <w:r>
        <w:rPr>
          <w:spacing w:val="-4"/>
          <w:lang w:val="sq-AL"/>
        </w:rPr>
        <w:t>,</w:t>
      </w:r>
    </w:p>
    <w:p w:rsidR="00AD65DA" w:rsidRPr="00335A53" w:rsidRDefault="00AD65DA" w:rsidP="00AD65DA">
      <w:pPr>
        <w:pStyle w:val="Paragrafi"/>
        <w:rPr>
          <w:spacing w:val="-4"/>
          <w:lang w:val="sq-AL"/>
        </w:rPr>
      </w:pPr>
      <w:r>
        <w:rPr>
          <w:spacing w:val="-4"/>
          <w:lang w:val="sq-AL"/>
        </w:rPr>
        <w:t>p</w:t>
      </w:r>
      <w:r w:rsidRPr="00335A53">
        <w:rPr>
          <w:spacing w:val="-4"/>
          <w:lang w:val="sq-AL"/>
        </w:rPr>
        <w:t xml:space="preserve">ër sa më sipër, </w:t>
      </w:r>
    </w:p>
    <w:p w:rsidR="00AD65DA" w:rsidRPr="00335A53" w:rsidRDefault="00AD65DA" w:rsidP="00AD65DA">
      <w:pPr>
        <w:pStyle w:val="Paragrafi"/>
        <w:rPr>
          <w:spacing w:val="-4"/>
          <w:lang w:val="sq-AL"/>
        </w:rPr>
      </w:pPr>
      <w:r w:rsidRPr="00335A53">
        <w:rPr>
          <w:spacing w:val="-4"/>
          <w:lang w:val="sq-AL"/>
        </w:rPr>
        <w:t>Palët kontraktuese bien dakord si më poshtë:</w:t>
      </w:r>
    </w:p>
    <w:p w:rsidR="00AD65DA" w:rsidRPr="00335A53" w:rsidRDefault="00AD65DA" w:rsidP="00AD65DA">
      <w:pPr>
        <w:pStyle w:val="Hapesira7"/>
        <w:rPr>
          <w:spacing w:val="-4"/>
          <w:lang w:val="sq-AL"/>
        </w:rPr>
      </w:pPr>
    </w:p>
    <w:p w:rsidR="00AD65DA" w:rsidRPr="00335A53" w:rsidRDefault="00AD65DA" w:rsidP="00AD65DA">
      <w:pPr>
        <w:pStyle w:val="Paragrafi"/>
        <w:jc w:val="center"/>
        <w:rPr>
          <w:spacing w:val="-4"/>
          <w:lang w:val="sq-AL"/>
        </w:rPr>
      </w:pPr>
      <w:r w:rsidRPr="00335A53">
        <w:rPr>
          <w:spacing w:val="-4"/>
          <w:lang w:val="sq-AL"/>
        </w:rPr>
        <w:t>Neni 1</w:t>
      </w:r>
    </w:p>
    <w:p w:rsidR="00AD65DA" w:rsidRPr="00335A53" w:rsidRDefault="00AD65DA" w:rsidP="00AD65DA">
      <w:pPr>
        <w:pStyle w:val="Paragrafi"/>
        <w:jc w:val="center"/>
        <w:rPr>
          <w:b/>
          <w:spacing w:val="-4"/>
          <w:lang w:val="sq-AL"/>
        </w:rPr>
      </w:pPr>
      <w:r w:rsidRPr="00335A53">
        <w:rPr>
          <w:b/>
          <w:spacing w:val="-4"/>
          <w:lang w:val="sq-AL"/>
        </w:rPr>
        <w:t>Përmbajtja dhe përkufizimet e marrëveshjes</w:t>
      </w:r>
    </w:p>
    <w:p w:rsidR="00AD65DA" w:rsidRPr="00335A53" w:rsidRDefault="00AD65DA" w:rsidP="00AD65DA">
      <w:pPr>
        <w:pStyle w:val="Hapesira7"/>
        <w:rPr>
          <w:spacing w:val="-4"/>
          <w:lang w:val="sq-AL"/>
        </w:rPr>
      </w:pPr>
    </w:p>
    <w:p w:rsidR="00AD65DA" w:rsidRPr="00335A53" w:rsidRDefault="00AD65DA" w:rsidP="00AD65DA">
      <w:pPr>
        <w:pStyle w:val="Paragrafi"/>
        <w:rPr>
          <w:spacing w:val="-4"/>
          <w:lang w:val="sq-AL"/>
        </w:rPr>
      </w:pPr>
      <w:r w:rsidRPr="00335A53">
        <w:rPr>
          <w:spacing w:val="-4"/>
          <w:lang w:val="sq-AL"/>
        </w:rPr>
        <w:t>1.1 Marrëveshja përbëhet nga 15 nene dhe nga bashkëlidhjet e mëposhtme:</w:t>
      </w:r>
    </w:p>
    <w:p w:rsidR="00AD65DA" w:rsidRPr="00335A53" w:rsidRDefault="00AD65DA" w:rsidP="00AD65DA">
      <w:pPr>
        <w:pStyle w:val="Paragrafi"/>
        <w:rPr>
          <w:spacing w:val="-4"/>
          <w:lang w:val="sq-AL"/>
        </w:rPr>
      </w:pPr>
      <w:r w:rsidRPr="00335A53">
        <w:rPr>
          <w:spacing w:val="-4"/>
          <w:lang w:val="sq-AL"/>
        </w:rPr>
        <w:t>Bashkëlidhja 1 – Përmbledhje e programit</w:t>
      </w:r>
    </w:p>
    <w:p w:rsidR="00AD65DA" w:rsidRPr="00335A53" w:rsidRDefault="00AD65DA" w:rsidP="00AD65DA">
      <w:pPr>
        <w:pStyle w:val="Paragrafi"/>
        <w:rPr>
          <w:spacing w:val="-4"/>
          <w:lang w:val="sq-AL"/>
        </w:rPr>
      </w:pPr>
      <w:r w:rsidRPr="00335A53">
        <w:rPr>
          <w:spacing w:val="-4"/>
          <w:lang w:val="sq-AL"/>
        </w:rPr>
        <w:t>Bashkëlidhja 2 – Kriteret e pjesëmarrjes, klau-zolat etike, parimet e përgjithshme të kontratave.</w:t>
      </w:r>
    </w:p>
    <w:p w:rsidR="00AD65DA" w:rsidRPr="00335A53" w:rsidRDefault="00AD65DA" w:rsidP="00AD65DA">
      <w:pPr>
        <w:pStyle w:val="Paragrafi"/>
        <w:rPr>
          <w:spacing w:val="-4"/>
          <w:lang w:val="sq-AL"/>
        </w:rPr>
      </w:pPr>
      <w:r w:rsidRPr="00335A53">
        <w:rPr>
          <w:spacing w:val="-4"/>
          <w:lang w:val="sq-AL"/>
        </w:rPr>
        <w:t>Bashkëlidhja 3 – Plani i financiar</w:t>
      </w:r>
    </w:p>
    <w:p w:rsidR="00AD65DA" w:rsidRPr="00335A53" w:rsidRDefault="00AD65DA" w:rsidP="00AD65DA">
      <w:pPr>
        <w:pStyle w:val="Paragrafi"/>
        <w:rPr>
          <w:spacing w:val="-4"/>
          <w:lang w:val="sq-AL"/>
        </w:rPr>
      </w:pPr>
      <w:r w:rsidRPr="00335A53">
        <w:rPr>
          <w:spacing w:val="-4"/>
          <w:lang w:val="sq-AL"/>
        </w:rPr>
        <w:t>Bashkëlidhja 4 – Mënyrat e ekzekutimit dhe të administrimit të kredisë ndihmëse</w:t>
      </w:r>
    </w:p>
    <w:p w:rsidR="00AD65DA" w:rsidRPr="00335A53" w:rsidRDefault="00AD65DA" w:rsidP="00AD65DA">
      <w:pPr>
        <w:pStyle w:val="Paragrafi"/>
        <w:rPr>
          <w:spacing w:val="-4"/>
          <w:lang w:val="sq-AL"/>
        </w:rPr>
      </w:pPr>
      <w:r w:rsidRPr="00335A53">
        <w:rPr>
          <w:spacing w:val="-4"/>
          <w:lang w:val="sq-AL"/>
        </w:rPr>
        <w:t>1.2 Bashkëlidhjet e lartpërmendura janë pjesë përbërëse dhe thelbësore e Marrëveshjes.</w:t>
      </w:r>
    </w:p>
    <w:p w:rsidR="00AD65DA" w:rsidRPr="00335A53" w:rsidRDefault="00AD65DA" w:rsidP="00AD65DA">
      <w:pPr>
        <w:pStyle w:val="Paragrafi"/>
        <w:rPr>
          <w:spacing w:val="-4"/>
          <w:lang w:val="sq-AL"/>
        </w:rPr>
      </w:pPr>
      <w:r w:rsidRPr="00335A53">
        <w:rPr>
          <w:spacing w:val="-4"/>
          <w:lang w:val="sq-AL"/>
        </w:rPr>
        <w:t>1.3 Fjalët dhe shkurtimet e përmendura këtu, më poshtë në tekst kanë kuptimin e mëposhtëm:</w:t>
      </w:r>
    </w:p>
    <w:p w:rsidR="00AD65DA" w:rsidRPr="00335A53" w:rsidRDefault="00AD65DA" w:rsidP="00AD65DA">
      <w:pPr>
        <w:pStyle w:val="Paragrafi"/>
        <w:rPr>
          <w:spacing w:val="-4"/>
          <w:lang w:val="sq-AL"/>
        </w:rPr>
      </w:pPr>
      <w:r w:rsidRPr="00335A53">
        <w:rPr>
          <w:spacing w:val="-4"/>
          <w:lang w:val="sq-AL"/>
        </w:rPr>
        <w:t>“Marrëveshja”, Marrëveshja aktuale ndërmjet Palëve për vënien në jetë të programit.</w:t>
      </w:r>
    </w:p>
    <w:p w:rsidR="00AD65DA" w:rsidRPr="00335A53" w:rsidRDefault="00AD65DA" w:rsidP="00AD65DA">
      <w:pPr>
        <w:pStyle w:val="Paragrafi"/>
        <w:rPr>
          <w:spacing w:val="-4"/>
          <w:lang w:val="sq-AL"/>
        </w:rPr>
      </w:pPr>
      <w:r w:rsidRPr="00335A53">
        <w:rPr>
          <w:spacing w:val="-4"/>
          <w:lang w:val="sq-AL"/>
        </w:rPr>
        <w:t>“Ambasada italiane”, Ambasada Italiane në Tiranë.</w:t>
      </w:r>
    </w:p>
    <w:p w:rsidR="00AD65DA" w:rsidRPr="00335A53" w:rsidRDefault="00AD65DA" w:rsidP="00AD65DA">
      <w:pPr>
        <w:pStyle w:val="Paragrafi"/>
        <w:rPr>
          <w:spacing w:val="-4"/>
          <w:lang w:val="sq-AL"/>
        </w:rPr>
      </w:pPr>
      <w:r w:rsidRPr="00335A53">
        <w:rPr>
          <w:spacing w:val="-4"/>
          <w:lang w:val="sq-AL"/>
        </w:rPr>
        <w:t>“Marrëveshja financiare”, Marrëveshja ndërmjet Ministrisë së Financave Shqiptare dhe admini-stratorit të kredisë,</w:t>
      </w:r>
    </w:p>
    <w:p w:rsidR="00AD65DA" w:rsidRPr="00335A53" w:rsidRDefault="00AD65DA" w:rsidP="00AD65DA">
      <w:pPr>
        <w:pStyle w:val="Paragrafi"/>
        <w:rPr>
          <w:spacing w:val="-4"/>
          <w:lang w:val="sq-AL"/>
        </w:rPr>
      </w:pPr>
      <w:r w:rsidRPr="00335A53">
        <w:rPr>
          <w:spacing w:val="-4"/>
          <w:lang w:val="sq-AL"/>
        </w:rPr>
        <w:t xml:space="preserve">“AT” </w:t>
      </w:r>
      <w:r w:rsidRPr="00335A53">
        <w:rPr>
          <w:spacing w:val="-4"/>
          <w:lang w:val="sq-AL"/>
        </w:rPr>
        <w:tab/>
      </w:r>
      <w:r w:rsidRPr="00335A53">
        <w:rPr>
          <w:spacing w:val="-4"/>
          <w:lang w:val="sq-AL"/>
        </w:rPr>
        <w:tab/>
        <w:t>Asistenca teknike e dhënë në kuadër të programit.</w:t>
      </w:r>
    </w:p>
    <w:p w:rsidR="00AD65DA" w:rsidRPr="00335A53" w:rsidRDefault="00AD65DA" w:rsidP="00AD65DA">
      <w:pPr>
        <w:pStyle w:val="Paragrafi"/>
        <w:rPr>
          <w:spacing w:val="-4"/>
          <w:lang w:val="sq-AL"/>
        </w:rPr>
      </w:pPr>
      <w:r w:rsidRPr="00335A53">
        <w:rPr>
          <w:spacing w:val="-4"/>
          <w:lang w:val="sq-AL"/>
        </w:rPr>
        <w:t xml:space="preserve">“Donator”, </w:t>
      </w:r>
      <w:r w:rsidRPr="00335A53">
        <w:rPr>
          <w:spacing w:val="-4"/>
          <w:lang w:val="sq-AL"/>
        </w:rPr>
        <w:tab/>
      </w:r>
      <w:r w:rsidRPr="00335A53">
        <w:rPr>
          <w:spacing w:val="-4"/>
          <w:lang w:val="sq-AL"/>
        </w:rPr>
        <w:tab/>
      </w:r>
      <w:r w:rsidRPr="00335A53">
        <w:rPr>
          <w:spacing w:val="-4"/>
          <w:lang w:val="sq-AL"/>
        </w:rPr>
        <w:tab/>
        <w:t>qeveria italiane.</w:t>
      </w:r>
    </w:p>
    <w:p w:rsidR="00AD65DA" w:rsidRPr="00335A53" w:rsidRDefault="00AD65DA" w:rsidP="00AD65DA">
      <w:pPr>
        <w:pStyle w:val="Paragrafi"/>
        <w:rPr>
          <w:spacing w:val="-4"/>
          <w:lang w:val="sq-AL"/>
        </w:rPr>
      </w:pPr>
      <w:r w:rsidRPr="00335A53">
        <w:rPr>
          <w:spacing w:val="-4"/>
          <w:lang w:val="sq-AL"/>
        </w:rPr>
        <w:t xml:space="preserve">“GFR”, </w:t>
      </w:r>
      <w:r w:rsidRPr="00335A53">
        <w:rPr>
          <w:spacing w:val="-4"/>
          <w:lang w:val="sq-AL"/>
        </w:rPr>
        <w:tab/>
      </w:r>
      <w:r w:rsidRPr="00335A53">
        <w:rPr>
          <w:spacing w:val="-4"/>
          <w:lang w:val="sq-AL"/>
        </w:rPr>
        <w:tab/>
        <w:t xml:space="preserve">Administratori i kredisë: institucioni </w:t>
      </w:r>
      <w:r w:rsidRPr="00335A53">
        <w:rPr>
          <w:rStyle w:val="hps"/>
          <w:spacing w:val="-4"/>
          <w:szCs w:val="24"/>
          <w:lang w:val="sq-AL"/>
        </w:rPr>
        <w:t>financiar italian</w:t>
      </w:r>
      <w:r w:rsidRPr="00335A53">
        <w:rPr>
          <w:spacing w:val="-4"/>
          <w:lang w:val="sq-AL"/>
        </w:rPr>
        <w:t xml:space="preserve">, </w:t>
      </w:r>
      <w:r w:rsidRPr="00335A53">
        <w:rPr>
          <w:rStyle w:val="hps"/>
          <w:spacing w:val="-4"/>
          <w:szCs w:val="24"/>
          <w:lang w:val="sq-AL"/>
        </w:rPr>
        <w:t>i cili menaxhon</w:t>
      </w:r>
      <w:r w:rsidRPr="00335A53">
        <w:rPr>
          <w:spacing w:val="-4"/>
          <w:lang w:val="sq-AL"/>
        </w:rPr>
        <w:t xml:space="preserve"> </w:t>
      </w:r>
      <w:r w:rsidRPr="00335A53">
        <w:rPr>
          <w:rStyle w:val="hps"/>
          <w:spacing w:val="-4"/>
          <w:szCs w:val="24"/>
          <w:lang w:val="sq-AL"/>
        </w:rPr>
        <w:t>në emër</w:t>
      </w:r>
      <w:r w:rsidRPr="00335A53">
        <w:rPr>
          <w:spacing w:val="-4"/>
          <w:lang w:val="sq-AL"/>
        </w:rPr>
        <w:t xml:space="preserve"> </w:t>
      </w:r>
      <w:r w:rsidRPr="00335A53">
        <w:rPr>
          <w:rStyle w:val="hps"/>
          <w:spacing w:val="-4"/>
          <w:szCs w:val="24"/>
          <w:lang w:val="sq-AL"/>
        </w:rPr>
        <w:t>të Ministrisë së</w:t>
      </w:r>
      <w:r w:rsidRPr="00335A53">
        <w:rPr>
          <w:spacing w:val="-4"/>
          <w:lang w:val="sq-AL"/>
        </w:rPr>
        <w:t xml:space="preserve"> </w:t>
      </w:r>
      <w:r w:rsidRPr="00335A53">
        <w:rPr>
          <w:rStyle w:val="hps"/>
          <w:spacing w:val="-4"/>
          <w:szCs w:val="24"/>
          <w:lang w:val="sq-AL"/>
        </w:rPr>
        <w:t>Ekonomisë dhe Financave Italiane, kredinë e but</w:t>
      </w:r>
      <w:r w:rsidRPr="00335A53">
        <w:rPr>
          <w:spacing w:val="-4"/>
          <w:lang w:val="sq-AL"/>
        </w:rPr>
        <w:t>ë</w:t>
      </w:r>
      <w:r w:rsidRPr="00335A53">
        <w:rPr>
          <w:rStyle w:val="hps"/>
          <w:spacing w:val="-4"/>
          <w:szCs w:val="24"/>
          <w:lang w:val="sq-AL"/>
        </w:rPr>
        <w:t xml:space="preserve"> të parashikuar në Marrëveshje.</w:t>
      </w:r>
    </w:p>
    <w:p w:rsidR="00AD65DA" w:rsidRPr="00335A53" w:rsidRDefault="00AD65DA" w:rsidP="00AD65DA">
      <w:pPr>
        <w:pStyle w:val="Paragrafi"/>
        <w:rPr>
          <w:spacing w:val="-4"/>
          <w:lang w:val="sq-AL"/>
        </w:rPr>
      </w:pPr>
      <w:r w:rsidRPr="00335A53">
        <w:rPr>
          <w:spacing w:val="-4"/>
          <w:lang w:val="sq-AL"/>
        </w:rPr>
        <w:t>“Linja e kredisë</w:t>
      </w:r>
      <w:r w:rsidRPr="00335A53">
        <w:rPr>
          <w:spacing w:val="-4"/>
          <w:lang w:val="sq-AL"/>
        </w:rPr>
        <w:tab/>
        <w:t>”, kjo kredi e butë për finan-cimin e aktiviteteve të parashikuara në këtë Pro-gram, e rregulluar nga klauzolat e kësaj marrë-veshjeje.</w:t>
      </w:r>
    </w:p>
    <w:p w:rsidR="00AD65DA" w:rsidRPr="00335A53" w:rsidRDefault="00AD65DA" w:rsidP="00AD65DA">
      <w:pPr>
        <w:pStyle w:val="Paragrafi"/>
        <w:rPr>
          <w:spacing w:val="-4"/>
          <w:lang w:val="sq-AL"/>
        </w:rPr>
      </w:pPr>
      <w:r w:rsidRPr="00335A53">
        <w:rPr>
          <w:spacing w:val="-4"/>
          <w:lang w:val="sq-AL"/>
        </w:rPr>
        <w:t xml:space="preserve">“Palët”, </w:t>
      </w:r>
      <w:r w:rsidRPr="00335A53">
        <w:rPr>
          <w:spacing w:val="-4"/>
          <w:lang w:val="sq-AL"/>
        </w:rPr>
        <w:tab/>
        <w:t>Këshilli i Ministrave i Republikës së Shqipërisë, përfaqësuar nga Ministria Transportit dhe Infrastrukturës dhe qeveria e Republikës Italiane, përfaqësuar nga Ministria e Punëve të Jashtme dhe e Bashkëpunimit Ndërkombëtar italiane – Drejtoria e Përgjithshme për Bashkë-punimin për Zhvillim.</w:t>
      </w:r>
    </w:p>
    <w:p w:rsidR="00AD65DA" w:rsidRPr="00335A53" w:rsidRDefault="00AD65DA" w:rsidP="00AD65DA">
      <w:pPr>
        <w:pStyle w:val="Paragrafi"/>
        <w:rPr>
          <w:spacing w:val="-4"/>
          <w:lang w:val="sq-AL"/>
        </w:rPr>
      </w:pPr>
      <w:r w:rsidRPr="00335A53">
        <w:rPr>
          <w:spacing w:val="-4"/>
          <w:lang w:val="sq-AL"/>
        </w:rPr>
        <w:t>“MPJBN–DPBZH”, Ministria e Punëve të Jashtme dhe e Bashkëpunimit Ndërkombëtar Italian – Drejtoria e Përgjithshme për Bashkë-punimin për Zhvillim.</w:t>
      </w:r>
    </w:p>
    <w:p w:rsidR="00AD65DA" w:rsidRPr="00335A53" w:rsidRDefault="00AD65DA" w:rsidP="00AD65DA">
      <w:pPr>
        <w:pStyle w:val="Paragrafi"/>
        <w:rPr>
          <w:spacing w:val="-4"/>
          <w:lang w:val="sq-AL"/>
        </w:rPr>
      </w:pPr>
      <w:r w:rsidRPr="00335A53">
        <w:rPr>
          <w:spacing w:val="-4"/>
          <w:lang w:val="sq-AL"/>
        </w:rPr>
        <w:lastRenderedPageBreak/>
        <w:t xml:space="preserve">“MTI”, </w:t>
      </w:r>
      <w:r w:rsidRPr="00335A53">
        <w:rPr>
          <w:spacing w:val="-4"/>
          <w:lang w:val="sq-AL"/>
        </w:rPr>
        <w:tab/>
        <w:t>Ministria e Transportit dhe Infrastruk-turës e Shqipërisë.</w:t>
      </w:r>
    </w:p>
    <w:p w:rsidR="00AD65DA" w:rsidRPr="00335A53" w:rsidRDefault="00AD65DA" w:rsidP="00AD65DA">
      <w:pPr>
        <w:pStyle w:val="Paragrafi"/>
        <w:rPr>
          <w:spacing w:val="-4"/>
          <w:lang w:val="sq-AL"/>
        </w:rPr>
      </w:pPr>
      <w:r w:rsidRPr="00335A53">
        <w:rPr>
          <w:spacing w:val="-4"/>
          <w:lang w:val="sq-AL"/>
        </w:rPr>
        <w:t xml:space="preserve">“MFSH”, </w:t>
      </w:r>
      <w:r w:rsidRPr="00335A53">
        <w:rPr>
          <w:spacing w:val="-4"/>
          <w:lang w:val="sq-AL"/>
        </w:rPr>
        <w:tab/>
        <w:t>Ministria e Financave Shqiptare.</w:t>
      </w:r>
    </w:p>
    <w:p w:rsidR="00AD65DA" w:rsidRPr="00335A53" w:rsidRDefault="00AD65DA" w:rsidP="00AD65DA">
      <w:pPr>
        <w:pStyle w:val="Paragrafi"/>
        <w:rPr>
          <w:spacing w:val="-4"/>
          <w:lang w:val="sq-AL"/>
        </w:rPr>
      </w:pPr>
      <w:r w:rsidRPr="00335A53">
        <w:rPr>
          <w:spacing w:val="-4"/>
          <w:lang w:val="sq-AL"/>
        </w:rPr>
        <w:t>“Programi”, Tërësia e ndërhyrjeve të para-shikuara dhe të përcaktuara në këtë Marrëveshje.</w:t>
      </w:r>
    </w:p>
    <w:p w:rsidR="00AD65DA" w:rsidRPr="00335A53" w:rsidRDefault="00AD65DA" w:rsidP="00AD65DA">
      <w:pPr>
        <w:pStyle w:val="Paragrafi"/>
        <w:rPr>
          <w:spacing w:val="-4"/>
          <w:lang w:val="sq-AL"/>
        </w:rPr>
      </w:pPr>
      <w:r w:rsidRPr="00335A53">
        <w:rPr>
          <w:spacing w:val="-4"/>
          <w:lang w:val="sq-AL"/>
        </w:rPr>
        <w:t xml:space="preserve">“SIM”, </w:t>
      </w:r>
      <w:r w:rsidRPr="00335A53">
        <w:rPr>
          <w:spacing w:val="-4"/>
          <w:lang w:val="sq-AL"/>
        </w:rPr>
        <w:tab/>
        <w:t>Studimi i impaktit mjedisor.</w:t>
      </w:r>
    </w:p>
    <w:p w:rsidR="00AD65DA" w:rsidRPr="00335A53" w:rsidRDefault="00AD65DA" w:rsidP="00AD65DA">
      <w:pPr>
        <w:pStyle w:val="Paragrafi"/>
        <w:rPr>
          <w:spacing w:val="-4"/>
          <w:lang w:val="sq-AL"/>
        </w:rPr>
      </w:pPr>
      <w:r w:rsidRPr="00335A53">
        <w:rPr>
          <w:spacing w:val="-4"/>
          <w:lang w:val="sq-AL"/>
        </w:rPr>
        <w:t xml:space="preserve">“NJTC”, </w:t>
      </w:r>
      <w:r w:rsidRPr="00335A53">
        <w:rPr>
          <w:spacing w:val="-4"/>
          <w:lang w:val="sq-AL"/>
        </w:rPr>
        <w:tab/>
        <w:t>njësia teknike qendrore e MPJBN–DPBZH</w:t>
      </w:r>
      <w:r>
        <w:rPr>
          <w:spacing w:val="-4"/>
          <w:lang w:val="sq-AL"/>
        </w:rPr>
        <w:t>-së</w:t>
      </w:r>
      <w:r w:rsidRPr="00335A53">
        <w:rPr>
          <w:spacing w:val="-4"/>
          <w:lang w:val="sq-AL"/>
        </w:rPr>
        <w:t>.</w:t>
      </w:r>
    </w:p>
    <w:p w:rsidR="00AD65DA" w:rsidRPr="00335A53" w:rsidRDefault="00AD65DA" w:rsidP="00AD65DA">
      <w:pPr>
        <w:pStyle w:val="Paragrafi"/>
        <w:rPr>
          <w:spacing w:val="-4"/>
          <w:lang w:val="sq-AL"/>
        </w:rPr>
      </w:pPr>
      <w:r w:rsidRPr="00335A53">
        <w:rPr>
          <w:spacing w:val="-4"/>
          <w:lang w:val="sq-AL"/>
        </w:rPr>
        <w:t xml:space="preserve">“NJTL”, </w:t>
      </w:r>
      <w:r w:rsidRPr="00335A53">
        <w:rPr>
          <w:spacing w:val="-4"/>
          <w:lang w:val="sq-AL"/>
        </w:rPr>
        <w:tab/>
        <w:t>njësia teknike lokale e Ambasadës Italiane në Tiranë.</w:t>
      </w:r>
    </w:p>
    <w:p w:rsidR="00AD65DA" w:rsidRPr="00335A53" w:rsidRDefault="00AD65DA" w:rsidP="00AD65DA">
      <w:pPr>
        <w:pStyle w:val="Hapesira7"/>
        <w:rPr>
          <w:spacing w:val="-4"/>
          <w:lang w:val="sq-AL"/>
        </w:rPr>
      </w:pPr>
    </w:p>
    <w:p w:rsidR="00AD65DA" w:rsidRPr="00335A53" w:rsidRDefault="00AD65DA" w:rsidP="00AD65DA">
      <w:pPr>
        <w:pStyle w:val="Paragrafi"/>
        <w:jc w:val="center"/>
        <w:rPr>
          <w:spacing w:val="-4"/>
          <w:lang w:val="sq-AL"/>
        </w:rPr>
      </w:pPr>
      <w:r w:rsidRPr="00335A53">
        <w:rPr>
          <w:spacing w:val="-4"/>
          <w:lang w:val="sq-AL"/>
        </w:rPr>
        <w:t>Neni 2</w:t>
      </w:r>
    </w:p>
    <w:p w:rsidR="00AD65DA" w:rsidRPr="00335A53" w:rsidRDefault="00AD65DA" w:rsidP="00AD65DA">
      <w:pPr>
        <w:pStyle w:val="Paragrafi"/>
        <w:jc w:val="center"/>
        <w:rPr>
          <w:b/>
          <w:spacing w:val="-4"/>
          <w:lang w:val="sq-AL"/>
        </w:rPr>
      </w:pPr>
      <w:r w:rsidRPr="00335A53">
        <w:rPr>
          <w:b/>
          <w:spacing w:val="-4"/>
          <w:lang w:val="sq-AL"/>
        </w:rPr>
        <w:t>Qëllimi i marrëveshjes</w:t>
      </w:r>
    </w:p>
    <w:p w:rsidR="00AD65DA" w:rsidRPr="00335A53" w:rsidRDefault="00AD65DA" w:rsidP="00AD65DA">
      <w:pPr>
        <w:pStyle w:val="Hapesira7"/>
        <w:rPr>
          <w:spacing w:val="-4"/>
          <w:lang w:val="sq-AL"/>
        </w:rPr>
      </w:pPr>
    </w:p>
    <w:p w:rsidR="00AD65DA" w:rsidRPr="00335A53" w:rsidRDefault="00AD65DA" w:rsidP="00AD65DA">
      <w:pPr>
        <w:pStyle w:val="Paragrafi"/>
        <w:rPr>
          <w:spacing w:val="-4"/>
          <w:lang w:val="sq-AL"/>
        </w:rPr>
      </w:pPr>
      <w:r w:rsidRPr="00335A53">
        <w:rPr>
          <w:spacing w:val="-4"/>
          <w:lang w:val="sq-AL"/>
        </w:rPr>
        <w:t>2.1 Kjo Marrëveshje synon të disiplinojë zbatimin, administrimin dhe përgjegjësitë e Palëve për vënien në punë të programit të quajtur “</w:t>
      </w:r>
      <w:r w:rsidRPr="00335A53">
        <w:rPr>
          <w:i/>
          <w:spacing w:val="-4"/>
          <w:lang w:val="sq-AL"/>
        </w:rPr>
        <w:t>Project Facility</w:t>
      </w:r>
      <w:r w:rsidRPr="00335A53">
        <w:rPr>
          <w:spacing w:val="-4"/>
          <w:lang w:val="sq-AL"/>
        </w:rPr>
        <w:t xml:space="preserve"> për studime fizibiliteti, projektimi në nivel përfundimtar dhe për studim të impaktit mjedisor në sektorin infrastrukturor”, që më poshtë do të quhet “Programi”.</w:t>
      </w:r>
    </w:p>
    <w:p w:rsidR="00AD65DA" w:rsidRPr="00335A53" w:rsidRDefault="00AD65DA" w:rsidP="00AD65DA">
      <w:pPr>
        <w:pStyle w:val="Paragrafi"/>
        <w:rPr>
          <w:spacing w:val="-4"/>
          <w:lang w:val="sq-AL"/>
        </w:rPr>
      </w:pPr>
      <w:r w:rsidRPr="00335A53">
        <w:rPr>
          <w:spacing w:val="-4"/>
          <w:lang w:val="sq-AL"/>
        </w:rPr>
        <w:t xml:space="preserve">2.2 Për këtë qëllim Marrëveshja sanksionon angazhimin e të dyja Palëve në respektim të Programit, duke </w:t>
      </w:r>
      <w:r>
        <w:rPr>
          <w:spacing w:val="-4"/>
          <w:lang w:val="sq-AL"/>
        </w:rPr>
        <w:t>u</w:t>
      </w:r>
      <w:r w:rsidRPr="00335A53">
        <w:rPr>
          <w:spacing w:val="-4"/>
          <w:lang w:val="sq-AL"/>
        </w:rPr>
        <w:t xml:space="preserve"> kushtuar kujdes të veçantë afateve dhe kushteve për përdorimin e kredisë përkatëse.</w:t>
      </w:r>
    </w:p>
    <w:p w:rsidR="00AD65DA" w:rsidRPr="00335A53" w:rsidRDefault="00AD65DA" w:rsidP="00AD65DA">
      <w:pPr>
        <w:pStyle w:val="Paragrafi"/>
        <w:jc w:val="center"/>
        <w:rPr>
          <w:spacing w:val="-4"/>
          <w:lang w:val="sq-AL"/>
        </w:rPr>
      </w:pPr>
      <w:r w:rsidRPr="00335A53">
        <w:rPr>
          <w:spacing w:val="-4"/>
          <w:lang w:val="sq-AL"/>
        </w:rPr>
        <w:t>Neni 3</w:t>
      </w:r>
    </w:p>
    <w:p w:rsidR="00AD65DA" w:rsidRPr="00335A53" w:rsidRDefault="00AD65DA" w:rsidP="00AD65DA">
      <w:pPr>
        <w:pStyle w:val="Paragrafi"/>
        <w:jc w:val="center"/>
        <w:rPr>
          <w:b/>
          <w:spacing w:val="-4"/>
          <w:lang w:val="sq-AL"/>
        </w:rPr>
      </w:pPr>
      <w:r w:rsidRPr="00335A53">
        <w:rPr>
          <w:b/>
          <w:spacing w:val="-4"/>
          <w:lang w:val="sq-AL"/>
        </w:rPr>
        <w:t>Përshkrimi i programit</w:t>
      </w:r>
    </w:p>
    <w:p w:rsidR="00AD65DA" w:rsidRPr="00335A53" w:rsidRDefault="00AD65DA" w:rsidP="00AD65DA">
      <w:pPr>
        <w:pStyle w:val="Hapesira7"/>
        <w:rPr>
          <w:spacing w:val="-4"/>
          <w:lang w:val="sq-AL"/>
        </w:rPr>
      </w:pPr>
    </w:p>
    <w:p w:rsidR="00AD65DA" w:rsidRPr="00335A53" w:rsidRDefault="00AD65DA" w:rsidP="00AD65DA">
      <w:pPr>
        <w:pStyle w:val="Paragrafi"/>
        <w:rPr>
          <w:spacing w:val="-4"/>
          <w:lang w:val="sq-AL"/>
        </w:rPr>
      </w:pPr>
      <w:r w:rsidRPr="00335A53">
        <w:rPr>
          <w:spacing w:val="-4"/>
          <w:lang w:val="sq-AL"/>
        </w:rPr>
        <w:t>Programi, përmbledhja e të cilit është paraqitur në bashkëlidhjen 1, synon të arrijë objektivat e mëposhtëm:</w:t>
      </w:r>
    </w:p>
    <w:p w:rsidR="00AD65DA" w:rsidRPr="00335A53" w:rsidRDefault="00AD65DA" w:rsidP="00AD65DA">
      <w:pPr>
        <w:pStyle w:val="Paragrafi"/>
        <w:rPr>
          <w:spacing w:val="-4"/>
          <w:lang w:val="sq-AL"/>
        </w:rPr>
      </w:pPr>
      <w:r w:rsidRPr="00335A53">
        <w:rPr>
          <w:spacing w:val="-4"/>
          <w:lang w:val="sq-AL"/>
        </w:rPr>
        <w:t>- Objektivi i përgjithshëm është të kontribuojë për përmirësimin e qarkullimit përgjatë boshtit veri–jug dhe lindje–perëndim dhe të përforcojë fuqinë e zhvillimit ekonomik në drejtim të boshtit Mal i Zi dhe Evropë Veriore; si dhe të kontribuojë në intensifikimin e shkëmbimeve tregtare me Malin e Zi, me të gjithë zonën e Ballkanit dhe me Evropën.</w:t>
      </w:r>
    </w:p>
    <w:p w:rsidR="00AD65DA" w:rsidRPr="00335A53" w:rsidRDefault="00AD65DA" w:rsidP="00AD65DA">
      <w:pPr>
        <w:pStyle w:val="Paragrafi"/>
        <w:rPr>
          <w:spacing w:val="-4"/>
          <w:lang w:val="sq-AL"/>
        </w:rPr>
      </w:pPr>
      <w:r w:rsidRPr="00335A53">
        <w:rPr>
          <w:spacing w:val="-4"/>
          <w:lang w:val="sq-AL"/>
        </w:rPr>
        <w:t>- Objektivi specifik është t’i japë MTI-së tri studime fizibiliteti dhe projektimi në nivel “përfun</w:t>
      </w:r>
      <w:r>
        <w:rPr>
          <w:spacing w:val="-4"/>
          <w:lang w:val="sq-AL"/>
        </w:rPr>
        <w:t>-</w:t>
      </w:r>
      <w:r w:rsidRPr="00335A53">
        <w:rPr>
          <w:spacing w:val="-4"/>
          <w:lang w:val="sq-AL"/>
        </w:rPr>
        <w:t>dimtar” dhe studim të impaktit ambiental - pra i tenderueshëm, për tri veprat e mëposhtme infrastrukturore: i) fuqizimin e aksit rrugor me drejtim nga Miloti në Shkodër; ii) krijimin e lidhjes me drejtim nga Vaqarri në Kavajë</w:t>
      </w:r>
      <w:r>
        <w:rPr>
          <w:spacing w:val="-4"/>
          <w:lang w:val="sq-AL"/>
        </w:rPr>
        <w:t>;</w:t>
      </w:r>
      <w:r w:rsidRPr="00335A53">
        <w:rPr>
          <w:spacing w:val="-4"/>
          <w:lang w:val="sq-AL"/>
        </w:rPr>
        <w:t xml:space="preserve"> dhe iii) krijimin e </w:t>
      </w:r>
      <w:r w:rsidRPr="00335A53">
        <w:rPr>
          <w:i/>
          <w:spacing w:val="-4"/>
          <w:lang w:val="sq-AL"/>
        </w:rPr>
        <w:t>By Pass</w:t>
      </w:r>
      <w:r w:rsidRPr="00335A53">
        <w:rPr>
          <w:spacing w:val="-4"/>
          <w:lang w:val="sq-AL"/>
        </w:rPr>
        <w:t>-it të Elbasanit.</w:t>
      </w:r>
    </w:p>
    <w:p w:rsidR="00AD65DA" w:rsidRPr="00335A53" w:rsidRDefault="00AD65DA" w:rsidP="00AD65DA">
      <w:pPr>
        <w:pStyle w:val="Paragrafi"/>
        <w:jc w:val="center"/>
        <w:rPr>
          <w:spacing w:val="-4"/>
          <w:sz w:val="14"/>
          <w:lang w:val="sq-AL"/>
        </w:rPr>
      </w:pPr>
    </w:p>
    <w:p w:rsidR="00AD65DA" w:rsidRPr="00335A53" w:rsidRDefault="00AD65DA" w:rsidP="00AD65DA">
      <w:pPr>
        <w:pStyle w:val="Paragrafi"/>
        <w:jc w:val="center"/>
        <w:rPr>
          <w:spacing w:val="-4"/>
          <w:lang w:val="sq-AL"/>
        </w:rPr>
      </w:pPr>
      <w:r w:rsidRPr="00335A53">
        <w:rPr>
          <w:spacing w:val="-4"/>
          <w:lang w:val="sq-AL"/>
        </w:rPr>
        <w:t>Neni 4</w:t>
      </w:r>
    </w:p>
    <w:p w:rsidR="00AD65DA" w:rsidRPr="00335A53" w:rsidRDefault="00AD65DA" w:rsidP="00AD65DA">
      <w:pPr>
        <w:pStyle w:val="Paragrafi"/>
        <w:jc w:val="center"/>
        <w:rPr>
          <w:b/>
          <w:spacing w:val="-4"/>
          <w:lang w:val="sq-AL"/>
        </w:rPr>
      </w:pPr>
      <w:r w:rsidRPr="00335A53">
        <w:rPr>
          <w:b/>
          <w:spacing w:val="-4"/>
          <w:lang w:val="sq-AL"/>
        </w:rPr>
        <w:t>Angazhime të qeverisë italiane</w:t>
      </w:r>
    </w:p>
    <w:p w:rsidR="00AD65DA" w:rsidRPr="00335A53" w:rsidRDefault="00AD65DA" w:rsidP="00AD65DA">
      <w:pPr>
        <w:pStyle w:val="Hapesira7"/>
        <w:rPr>
          <w:spacing w:val="-4"/>
          <w:lang w:val="sq-AL"/>
        </w:rPr>
      </w:pPr>
    </w:p>
    <w:p w:rsidR="00AD65DA" w:rsidRPr="00335A53" w:rsidRDefault="00AD65DA" w:rsidP="00AD65DA">
      <w:pPr>
        <w:pStyle w:val="Paragrafi"/>
        <w:rPr>
          <w:spacing w:val="-4"/>
          <w:lang w:val="sq-AL"/>
        </w:rPr>
      </w:pPr>
      <w:r w:rsidRPr="00335A53">
        <w:rPr>
          <w:spacing w:val="-4"/>
          <w:lang w:val="sq-AL"/>
        </w:rPr>
        <w:t>Qeveria e Republikës Italiane, e përfaqësuar nga MPJBN–DPBZH</w:t>
      </w:r>
      <w:r>
        <w:rPr>
          <w:spacing w:val="-4"/>
          <w:lang w:val="sq-AL"/>
        </w:rPr>
        <w:t>-ja</w:t>
      </w:r>
      <w:r w:rsidRPr="00335A53">
        <w:rPr>
          <w:spacing w:val="-4"/>
          <w:lang w:val="sq-AL"/>
        </w:rPr>
        <w:t xml:space="preserve">, angazhohet të financojë Programin duke vënë në dispozicion një shumë prej 2.100.000,00 eurosh, kredi e butë, që do t’i vihen në dispozicion Administratorit të kredisë dhe do të jepet siç përshkruhet me hollësi në </w:t>
      </w:r>
      <w:r>
        <w:rPr>
          <w:spacing w:val="-4"/>
          <w:lang w:val="sq-AL"/>
        </w:rPr>
        <w:t>b</w:t>
      </w:r>
      <w:r w:rsidRPr="00335A53">
        <w:rPr>
          <w:spacing w:val="-4"/>
          <w:lang w:val="sq-AL"/>
        </w:rPr>
        <w:t>ashkëlidhjen 3 dhe 4.</w:t>
      </w:r>
    </w:p>
    <w:p w:rsidR="00AD65DA" w:rsidRPr="00335A53" w:rsidRDefault="00AD65DA" w:rsidP="00AD65DA">
      <w:pPr>
        <w:pStyle w:val="Hapesira7"/>
        <w:rPr>
          <w:spacing w:val="-4"/>
          <w:lang w:val="sq-AL"/>
        </w:rPr>
      </w:pPr>
    </w:p>
    <w:p w:rsidR="00AD65DA" w:rsidRPr="00335A53" w:rsidRDefault="00AD65DA" w:rsidP="00AD65DA">
      <w:pPr>
        <w:pStyle w:val="Hapesira7"/>
        <w:rPr>
          <w:spacing w:val="-4"/>
          <w:lang w:val="sq-AL"/>
        </w:rPr>
      </w:pPr>
    </w:p>
    <w:p w:rsidR="00AD65DA" w:rsidRPr="00335A53" w:rsidRDefault="00AD65DA" w:rsidP="00AD65DA">
      <w:pPr>
        <w:pStyle w:val="Paragrafi"/>
        <w:jc w:val="center"/>
        <w:rPr>
          <w:spacing w:val="-4"/>
          <w:lang w:val="sq-AL"/>
        </w:rPr>
      </w:pPr>
      <w:r w:rsidRPr="00335A53">
        <w:rPr>
          <w:spacing w:val="-4"/>
          <w:lang w:val="sq-AL"/>
        </w:rPr>
        <w:t>Neni 5</w:t>
      </w:r>
    </w:p>
    <w:p w:rsidR="00AD65DA" w:rsidRPr="00335A53" w:rsidRDefault="00AD65DA" w:rsidP="00AD65DA">
      <w:pPr>
        <w:pStyle w:val="Paragrafi"/>
        <w:jc w:val="center"/>
        <w:rPr>
          <w:b/>
          <w:spacing w:val="-4"/>
          <w:lang w:val="sq-AL"/>
        </w:rPr>
      </w:pPr>
      <w:r w:rsidRPr="00335A53">
        <w:rPr>
          <w:b/>
          <w:spacing w:val="-4"/>
          <w:lang w:val="sq-AL"/>
        </w:rPr>
        <w:t>Angazhime të qeverisë shqiptare</w:t>
      </w:r>
    </w:p>
    <w:p w:rsidR="00AD65DA" w:rsidRPr="00335A53" w:rsidRDefault="00AD65DA" w:rsidP="00AD65DA">
      <w:pPr>
        <w:pStyle w:val="Hapesira7"/>
        <w:rPr>
          <w:spacing w:val="-4"/>
          <w:lang w:val="sq-AL"/>
        </w:rPr>
      </w:pPr>
    </w:p>
    <w:p w:rsidR="00AD65DA" w:rsidRPr="00335A53" w:rsidRDefault="00AD65DA" w:rsidP="00AD65DA">
      <w:pPr>
        <w:pStyle w:val="Paragrafi"/>
        <w:rPr>
          <w:spacing w:val="-4"/>
          <w:lang w:val="sq-AL"/>
        </w:rPr>
      </w:pPr>
      <w:r w:rsidRPr="00335A53">
        <w:rPr>
          <w:spacing w:val="-4"/>
          <w:lang w:val="sq-AL"/>
        </w:rPr>
        <w:t>Qeveria shqiptare angazhohet:</w:t>
      </w:r>
    </w:p>
    <w:p w:rsidR="00AD65DA" w:rsidRPr="00335A53" w:rsidRDefault="00AD65DA" w:rsidP="00AD65DA">
      <w:pPr>
        <w:pStyle w:val="Paragrafi"/>
        <w:rPr>
          <w:spacing w:val="-4"/>
          <w:lang w:val="sq-AL"/>
        </w:rPr>
      </w:pPr>
      <w:r w:rsidRPr="00335A53">
        <w:rPr>
          <w:spacing w:val="-4"/>
          <w:lang w:val="sq-AL"/>
        </w:rPr>
        <w:t>5.1 Të garantojë realizimin e Programit në përputhje me Marrëveshjen. Për këtë qëllim do të jetë përgjegjëse për supervizionin e aktiviteteve dhe do të ndërmarrë veprimet e nevojshme dhe angazhimet fillestare të përcaktuara në kuadrin logjik të Programit, siç paraqitet në bashkëlidhjen 1 të kësaj Marrëveshje</w:t>
      </w:r>
      <w:r>
        <w:rPr>
          <w:spacing w:val="-4"/>
          <w:lang w:val="sq-AL"/>
        </w:rPr>
        <w:t>-je</w:t>
      </w:r>
      <w:r w:rsidRPr="00335A53">
        <w:rPr>
          <w:spacing w:val="-4"/>
          <w:lang w:val="sq-AL"/>
        </w:rPr>
        <w:t>.</w:t>
      </w:r>
    </w:p>
    <w:p w:rsidR="00AD65DA" w:rsidRPr="00335A53" w:rsidRDefault="00AD65DA" w:rsidP="00AD65DA">
      <w:pPr>
        <w:pStyle w:val="Paragrafi"/>
        <w:rPr>
          <w:spacing w:val="-4"/>
          <w:lang w:val="sq-AL"/>
        </w:rPr>
      </w:pPr>
      <w:r w:rsidRPr="00335A53">
        <w:rPr>
          <w:spacing w:val="-4"/>
          <w:lang w:val="sq-AL"/>
        </w:rPr>
        <w:t>5.2 Të verë në dispozicion burimet financiare të ekspertizës, baras me 420.000,00 euro.</w:t>
      </w:r>
    </w:p>
    <w:p w:rsidR="00AD65DA" w:rsidRPr="00335A53" w:rsidRDefault="00AD65DA" w:rsidP="00AD65DA">
      <w:pPr>
        <w:pStyle w:val="Paragrafi"/>
        <w:rPr>
          <w:spacing w:val="-4"/>
          <w:lang w:val="sq-AL"/>
        </w:rPr>
      </w:pPr>
      <w:r w:rsidRPr="00335A53">
        <w:rPr>
          <w:spacing w:val="-4"/>
          <w:lang w:val="sq-AL"/>
        </w:rPr>
        <w:t>5.3 Të bëjë operative të gjitha veprimet, aktivitetet dhe aktet formale të domosdoshme për realizimin e mirë të Programit;</w:t>
      </w:r>
    </w:p>
    <w:p w:rsidR="00AD65DA" w:rsidRPr="00335A53" w:rsidRDefault="00AD65DA" w:rsidP="00AD65DA">
      <w:pPr>
        <w:pStyle w:val="Paragrafi"/>
        <w:rPr>
          <w:spacing w:val="-4"/>
          <w:lang w:val="sq-AL"/>
        </w:rPr>
      </w:pPr>
      <w:r w:rsidRPr="00335A53">
        <w:rPr>
          <w:spacing w:val="-4"/>
          <w:lang w:val="sq-AL"/>
        </w:rPr>
        <w:t>5.4 T’i ofrojë bashkëpunim MPJBN–DPBZH</w:t>
      </w:r>
      <w:r>
        <w:rPr>
          <w:spacing w:val="-4"/>
          <w:lang w:val="sq-AL"/>
        </w:rPr>
        <w:t>-së</w:t>
      </w:r>
      <w:r w:rsidRPr="00335A53">
        <w:rPr>
          <w:spacing w:val="-4"/>
          <w:lang w:val="sq-AL"/>
        </w:rPr>
        <w:t xml:space="preserve"> për aktivitetet e monitorimit të Programit, edhe për aksesin në dokumentacionin ekzistues;</w:t>
      </w:r>
    </w:p>
    <w:p w:rsidR="00AD65DA" w:rsidRPr="00335A53" w:rsidRDefault="00AD65DA" w:rsidP="00AD65DA">
      <w:pPr>
        <w:pStyle w:val="Paragrafi"/>
        <w:rPr>
          <w:spacing w:val="-4"/>
          <w:lang w:val="sq-AL"/>
        </w:rPr>
      </w:pPr>
      <w:r w:rsidRPr="00335A53">
        <w:rPr>
          <w:spacing w:val="-4"/>
          <w:lang w:val="sq-AL"/>
        </w:rPr>
        <w:lastRenderedPageBreak/>
        <w:t>5.5 Të rimbursojë shumat e marra me kredi të butë, sipas afateve dhe kushteve të përcaktuara në nenin 8;</w:t>
      </w:r>
    </w:p>
    <w:p w:rsidR="00AD65DA" w:rsidRPr="00335A53" w:rsidRDefault="00AD65DA" w:rsidP="00AD65DA">
      <w:pPr>
        <w:pStyle w:val="Paragrafi"/>
        <w:rPr>
          <w:spacing w:val="-4"/>
          <w:lang w:val="sq-AL"/>
        </w:rPr>
      </w:pPr>
      <w:r w:rsidRPr="00335A53">
        <w:rPr>
          <w:spacing w:val="-4"/>
          <w:lang w:val="sq-AL"/>
        </w:rPr>
        <w:t>5.6 Të financojë, pas projektimit përfundimtar dhe miratimit nga ana e organeve kompetente, ndërtimin e pjesëve të rrugës në fjalë të para</w:t>
      </w:r>
      <w:r>
        <w:rPr>
          <w:spacing w:val="-4"/>
          <w:lang w:val="sq-AL"/>
        </w:rPr>
        <w:t>-</w:t>
      </w:r>
      <w:r w:rsidRPr="00335A53">
        <w:rPr>
          <w:spacing w:val="-4"/>
          <w:lang w:val="sq-AL"/>
        </w:rPr>
        <w:t>shikuara nga Programi.</w:t>
      </w:r>
    </w:p>
    <w:p w:rsidR="00AD65DA" w:rsidRPr="00335A53" w:rsidRDefault="00AD65DA" w:rsidP="00AD65DA">
      <w:pPr>
        <w:pStyle w:val="Paragrafi"/>
        <w:rPr>
          <w:spacing w:val="-4"/>
          <w:lang w:val="sq-AL"/>
        </w:rPr>
      </w:pPr>
      <w:r w:rsidRPr="00335A53">
        <w:rPr>
          <w:spacing w:val="-4"/>
          <w:lang w:val="sq-AL"/>
        </w:rPr>
        <w:t xml:space="preserve">5.7 Si pasojë e rezultateve pozitive të studimit të fizibilitetit, qeveria </w:t>
      </w:r>
      <w:r>
        <w:rPr>
          <w:spacing w:val="-4"/>
          <w:lang w:val="sq-AL"/>
        </w:rPr>
        <w:t>s</w:t>
      </w:r>
      <w:r w:rsidRPr="00335A53">
        <w:rPr>
          <w:spacing w:val="-4"/>
          <w:lang w:val="sq-AL"/>
        </w:rPr>
        <w:t>hqiptare angazhohet në aktivizimin, pas projektimit përfundimtar dhe miratimit nga ana e organeve kompetente, e procedurave të nevojshme për shpronësimin e tokave që do të përcaktohen në planet e shpronësimit, të parashikuara nga Programi i financuar nga Italia.</w:t>
      </w:r>
    </w:p>
    <w:p w:rsidR="00AD65DA" w:rsidRPr="00335A53" w:rsidRDefault="00AD65DA" w:rsidP="00AD65DA">
      <w:pPr>
        <w:pStyle w:val="Hapesira7"/>
        <w:rPr>
          <w:spacing w:val="-4"/>
          <w:lang w:val="sq-AL"/>
        </w:rPr>
      </w:pPr>
    </w:p>
    <w:p w:rsidR="00AD65DA" w:rsidRPr="00335A53" w:rsidRDefault="00AD65DA" w:rsidP="00AD65DA">
      <w:pPr>
        <w:pStyle w:val="Paragrafi"/>
        <w:jc w:val="center"/>
        <w:rPr>
          <w:spacing w:val="-4"/>
          <w:lang w:val="sq-AL"/>
        </w:rPr>
      </w:pPr>
      <w:r w:rsidRPr="00335A53">
        <w:rPr>
          <w:spacing w:val="-4"/>
          <w:lang w:val="sq-AL"/>
        </w:rPr>
        <w:t>Neni 6</w:t>
      </w:r>
    </w:p>
    <w:p w:rsidR="00AD65DA" w:rsidRPr="00335A53" w:rsidRDefault="00AD65DA" w:rsidP="00AD65DA">
      <w:pPr>
        <w:pStyle w:val="Paragrafi"/>
        <w:jc w:val="center"/>
        <w:rPr>
          <w:b/>
          <w:spacing w:val="-4"/>
          <w:lang w:val="sq-AL"/>
        </w:rPr>
      </w:pPr>
      <w:r w:rsidRPr="00335A53">
        <w:rPr>
          <w:b/>
          <w:spacing w:val="-4"/>
          <w:lang w:val="sq-AL"/>
        </w:rPr>
        <w:t>Strukturat e administrimit dhe realizimit të Programit</w:t>
      </w:r>
    </w:p>
    <w:p w:rsidR="00AD65DA" w:rsidRPr="00335A53" w:rsidRDefault="00AD65DA" w:rsidP="00AD65DA">
      <w:pPr>
        <w:pStyle w:val="Hapesira7"/>
        <w:rPr>
          <w:spacing w:val="-4"/>
          <w:lang w:val="sq-AL"/>
        </w:rPr>
      </w:pPr>
    </w:p>
    <w:p w:rsidR="00AD65DA" w:rsidRPr="00335A53" w:rsidRDefault="00AD65DA" w:rsidP="00AD65DA">
      <w:pPr>
        <w:pStyle w:val="Paragrafi"/>
        <w:rPr>
          <w:spacing w:val="-4"/>
          <w:lang w:val="sq-AL"/>
        </w:rPr>
      </w:pPr>
      <w:r w:rsidRPr="00335A53">
        <w:rPr>
          <w:spacing w:val="-4"/>
          <w:lang w:val="sq-AL"/>
        </w:rPr>
        <w:t xml:space="preserve">Struktura administruese dhe mënyrat e realizimit të Programit, ashtu siç janë paraqitur me hollësi në </w:t>
      </w:r>
      <w:r>
        <w:rPr>
          <w:spacing w:val="-4"/>
          <w:lang w:val="sq-AL"/>
        </w:rPr>
        <w:t>b</w:t>
      </w:r>
      <w:r w:rsidRPr="00335A53">
        <w:rPr>
          <w:spacing w:val="-4"/>
          <w:lang w:val="sq-AL"/>
        </w:rPr>
        <w:t>ashkëlidhjet 1 dhe 2, parashikojnë:</w:t>
      </w:r>
    </w:p>
    <w:p w:rsidR="00AD65DA" w:rsidRPr="00335A53" w:rsidRDefault="00AD65DA" w:rsidP="00AD65DA">
      <w:pPr>
        <w:pStyle w:val="Paragrafi"/>
        <w:rPr>
          <w:spacing w:val="-4"/>
          <w:lang w:val="sq-AL"/>
        </w:rPr>
      </w:pPr>
      <w:r w:rsidRPr="00335A53">
        <w:rPr>
          <w:spacing w:val="-4"/>
          <w:lang w:val="sq-AL"/>
        </w:rPr>
        <w:t>6.1 Që MTI</w:t>
      </w:r>
      <w:r>
        <w:rPr>
          <w:spacing w:val="-4"/>
          <w:lang w:val="sq-AL"/>
        </w:rPr>
        <w:t>-ja</w:t>
      </w:r>
      <w:r w:rsidRPr="00335A53">
        <w:rPr>
          <w:spacing w:val="-4"/>
          <w:lang w:val="sq-AL"/>
        </w:rPr>
        <w:t>, Enti ekzekutues i Programit do të përcaktojë marrëveshjet e nevojshme me entet kompetente, do të nënshkruajë kontratat e kërkuara dhe do të jetë përgjegjëse për përdorimin e fondeve dhe të kredisë së butë sipas mënyrave dhe procedurave të përcaktuara nga Marrëveshja Financiare; MTI</w:t>
      </w:r>
      <w:r>
        <w:rPr>
          <w:spacing w:val="-4"/>
          <w:lang w:val="sq-AL"/>
        </w:rPr>
        <w:t>-ja</w:t>
      </w:r>
      <w:r w:rsidRPr="00335A53">
        <w:rPr>
          <w:spacing w:val="-4"/>
          <w:lang w:val="sq-AL"/>
        </w:rPr>
        <w:t xml:space="preserve"> do të ngrejë një njësi teknike e cila do të jetë operative gjatë gjithë kohëzgjatjes së Programit, dhe do të ngarkohet për zbatimin dhe menaxhimin e Programit, duke garantuar respek</w:t>
      </w:r>
      <w:r>
        <w:rPr>
          <w:spacing w:val="-4"/>
          <w:lang w:val="sq-AL"/>
        </w:rPr>
        <w:t>-</w:t>
      </w:r>
      <w:r w:rsidRPr="00335A53">
        <w:rPr>
          <w:spacing w:val="-4"/>
          <w:lang w:val="sq-AL"/>
        </w:rPr>
        <w:t>timin e procedurave të përcaktuara në Marrëveshje.</w:t>
      </w:r>
    </w:p>
    <w:p w:rsidR="00AD65DA" w:rsidRPr="00335A53" w:rsidRDefault="00AD65DA" w:rsidP="00AD65DA">
      <w:pPr>
        <w:pStyle w:val="Paragrafi"/>
        <w:rPr>
          <w:spacing w:val="-4"/>
          <w:lang w:val="sq-AL"/>
        </w:rPr>
      </w:pPr>
      <w:r w:rsidRPr="00335A53">
        <w:rPr>
          <w:spacing w:val="-4"/>
          <w:lang w:val="sq-AL"/>
        </w:rPr>
        <w:t>6.2 Që MFSH</w:t>
      </w:r>
      <w:r>
        <w:rPr>
          <w:spacing w:val="-4"/>
          <w:lang w:val="sq-AL"/>
        </w:rPr>
        <w:t>-ja</w:t>
      </w:r>
      <w:r w:rsidRPr="00335A53">
        <w:rPr>
          <w:spacing w:val="-4"/>
          <w:lang w:val="sq-AL"/>
        </w:rPr>
        <w:t xml:space="preserve"> do të nënshkruajë Marrë</w:t>
      </w:r>
      <w:r>
        <w:rPr>
          <w:spacing w:val="-4"/>
          <w:lang w:val="sq-AL"/>
        </w:rPr>
        <w:t>-</w:t>
      </w:r>
      <w:r w:rsidRPr="00335A53">
        <w:rPr>
          <w:spacing w:val="-4"/>
          <w:lang w:val="sq-AL"/>
        </w:rPr>
        <w:t>veshjen financiare;</w:t>
      </w:r>
    </w:p>
    <w:p w:rsidR="00AD65DA" w:rsidRPr="00335A53" w:rsidRDefault="00AD65DA" w:rsidP="00AD65DA">
      <w:pPr>
        <w:pStyle w:val="Paragrafi"/>
        <w:rPr>
          <w:spacing w:val="-4"/>
          <w:lang w:val="sq-AL"/>
        </w:rPr>
      </w:pPr>
      <w:r w:rsidRPr="00335A53">
        <w:rPr>
          <w:spacing w:val="-4"/>
          <w:lang w:val="sq-AL"/>
        </w:rPr>
        <w:t>6.3 Që MPJBN–DPBZH</w:t>
      </w:r>
      <w:r>
        <w:rPr>
          <w:spacing w:val="-4"/>
          <w:lang w:val="sq-AL"/>
        </w:rPr>
        <w:t>-ja</w:t>
      </w:r>
      <w:r w:rsidRPr="00335A53">
        <w:rPr>
          <w:spacing w:val="-4"/>
          <w:lang w:val="sq-AL"/>
        </w:rPr>
        <w:t xml:space="preserve"> do të garantojë livrimin e burimeve financiare me kredi, sipas mënyrave të parashikuara nga normativa italiane në fuqi, që është paraqitur në mënyrë të përmbledhur në këtë Marrëveshje. MPJBN–DPBZH</w:t>
      </w:r>
      <w:r>
        <w:rPr>
          <w:spacing w:val="-4"/>
          <w:lang w:val="sq-AL"/>
        </w:rPr>
        <w:t>-ja</w:t>
      </w:r>
      <w:r w:rsidRPr="00335A53">
        <w:rPr>
          <w:spacing w:val="-4"/>
          <w:lang w:val="sq-AL"/>
        </w:rPr>
        <w:t>, në bashkëpunim me MTI-në do të ketë</w:t>
      </w:r>
      <w:r>
        <w:rPr>
          <w:spacing w:val="-4"/>
          <w:lang w:val="sq-AL"/>
        </w:rPr>
        <w:t>,</w:t>
      </w:r>
      <w:r w:rsidRPr="00335A53">
        <w:rPr>
          <w:spacing w:val="-4"/>
          <w:lang w:val="sq-AL"/>
        </w:rPr>
        <w:t xml:space="preserve"> gjithashtu</w:t>
      </w:r>
      <w:r>
        <w:rPr>
          <w:spacing w:val="-4"/>
          <w:lang w:val="sq-AL"/>
        </w:rPr>
        <w:t>,</w:t>
      </w:r>
      <w:r w:rsidRPr="00335A53">
        <w:rPr>
          <w:spacing w:val="-4"/>
          <w:lang w:val="sq-AL"/>
        </w:rPr>
        <w:t xml:space="preserve"> detyrën të monitorojë ecurinë e Programit. MPJBN–DPBZH</w:t>
      </w:r>
      <w:r>
        <w:rPr>
          <w:spacing w:val="-4"/>
          <w:lang w:val="sq-AL"/>
        </w:rPr>
        <w:t>-ja</w:t>
      </w:r>
      <w:r w:rsidRPr="00335A53">
        <w:rPr>
          <w:spacing w:val="-4"/>
          <w:lang w:val="sq-AL"/>
        </w:rPr>
        <w:t xml:space="preserve"> do të operojë me anë të zyrave përkatëse për përmbushjen e detyrave të veta. Në veçanti, njësia teknike qendrore e MPJBN–DPBZH</w:t>
      </w:r>
      <w:r>
        <w:rPr>
          <w:spacing w:val="-4"/>
          <w:lang w:val="sq-AL"/>
        </w:rPr>
        <w:t>-së</w:t>
      </w:r>
      <w:r w:rsidRPr="00335A53">
        <w:rPr>
          <w:spacing w:val="-4"/>
          <w:lang w:val="sq-AL"/>
        </w:rPr>
        <w:t xml:space="preserve"> dhe njësia teknike lokale, do të garantojnë të gjitha funksionet me natyrë teknike në mbështetje të Programit;</w:t>
      </w:r>
    </w:p>
    <w:p w:rsidR="00AD65DA" w:rsidRPr="00335A53" w:rsidRDefault="00AD65DA" w:rsidP="00AD65DA">
      <w:pPr>
        <w:pStyle w:val="Paragrafi"/>
        <w:rPr>
          <w:spacing w:val="-4"/>
          <w:lang w:val="sq-AL"/>
        </w:rPr>
      </w:pPr>
      <w:r w:rsidRPr="00335A53">
        <w:rPr>
          <w:spacing w:val="-4"/>
          <w:lang w:val="sq-AL"/>
        </w:rPr>
        <w:t>6.4 Që Administratori i kredisë, sipas udhë</w:t>
      </w:r>
      <w:r>
        <w:rPr>
          <w:spacing w:val="-4"/>
          <w:lang w:val="sq-AL"/>
        </w:rPr>
        <w:t>-</w:t>
      </w:r>
      <w:r w:rsidRPr="00335A53">
        <w:rPr>
          <w:spacing w:val="-4"/>
          <w:lang w:val="sq-AL"/>
        </w:rPr>
        <w:t>zimeve të MPJBN–DPBZH</w:t>
      </w:r>
      <w:r>
        <w:rPr>
          <w:spacing w:val="-4"/>
          <w:lang w:val="sq-AL"/>
        </w:rPr>
        <w:t>-së</w:t>
      </w:r>
      <w:r w:rsidRPr="00335A53">
        <w:rPr>
          <w:spacing w:val="-4"/>
          <w:lang w:val="sq-AL"/>
        </w:rPr>
        <w:t xml:space="preserve"> dhe të Ministrisë së Ekonomisë Italiane, do të nënshkruajë me Ministrinë e Financave Shqiptare një Marrëveshje</w:t>
      </w:r>
      <w:r>
        <w:rPr>
          <w:spacing w:val="-4"/>
          <w:lang w:val="sq-AL"/>
        </w:rPr>
        <w:t>je</w:t>
      </w:r>
      <w:r w:rsidRPr="00335A53">
        <w:rPr>
          <w:spacing w:val="-4"/>
          <w:lang w:val="sq-AL"/>
        </w:rPr>
        <w:t xml:space="preserve"> Financiare që do të rregullojë përdorimin e fondeve të kredisë së butë. Në kuadër të kësaj Marrëveshje Financiare, Administratori i kredisë do të kujdeset për ngarkimin e kontratave të veçanta për livrimin e shërbimeve nëpërmjet të cil</w:t>
      </w:r>
      <w:r>
        <w:rPr>
          <w:spacing w:val="-4"/>
          <w:lang w:val="sq-AL"/>
        </w:rPr>
        <w:t>a</w:t>
      </w:r>
      <w:r w:rsidRPr="00335A53">
        <w:rPr>
          <w:spacing w:val="-4"/>
          <w:lang w:val="sq-AL"/>
        </w:rPr>
        <w:t>ve do të realizohen aktivitetet e parashikuara në Program. Gjithashtu</w:t>
      </w:r>
      <w:r>
        <w:rPr>
          <w:spacing w:val="-4"/>
          <w:lang w:val="sq-AL"/>
        </w:rPr>
        <w:t>,</w:t>
      </w:r>
      <w:r w:rsidRPr="00335A53">
        <w:rPr>
          <w:spacing w:val="-4"/>
          <w:lang w:val="sq-AL"/>
        </w:rPr>
        <w:t xml:space="preserve"> do të jetë Administratori i kredisë që do të kujdeset për t’u siguruar organizmave realizues pagesën e shumave përkatëse kontraktuale;</w:t>
      </w:r>
    </w:p>
    <w:p w:rsidR="00AD65DA" w:rsidRPr="00335A53" w:rsidRDefault="00AD65DA" w:rsidP="00AD65DA">
      <w:pPr>
        <w:pStyle w:val="Paragrafi"/>
        <w:rPr>
          <w:spacing w:val="-4"/>
          <w:lang w:val="sq-AL"/>
        </w:rPr>
      </w:pPr>
      <w:r w:rsidRPr="00335A53">
        <w:rPr>
          <w:spacing w:val="-4"/>
          <w:lang w:val="sq-AL"/>
        </w:rPr>
        <w:t>6.5 Që Ambasada/njësia teknike lokale në Tiranë do të garantojë të gjitha funksionet me natyrë teknike të nevojshme për të garantuar ecurinë korrekte të aktiviteteve. Në kuadër të funksioneve të veta institucionale, Ambasada/</w:t>
      </w:r>
      <w:r>
        <w:rPr>
          <w:spacing w:val="-4"/>
          <w:lang w:val="sq-AL"/>
        </w:rPr>
        <w:t xml:space="preserve"> </w:t>
      </w:r>
      <w:r w:rsidRPr="00335A53">
        <w:rPr>
          <w:spacing w:val="-4"/>
          <w:lang w:val="sq-AL"/>
        </w:rPr>
        <w:t>njësia teknike lokale do të sigurojë</w:t>
      </w:r>
      <w:r>
        <w:rPr>
          <w:spacing w:val="-4"/>
          <w:lang w:val="sq-AL"/>
        </w:rPr>
        <w:t>,</w:t>
      </w:r>
      <w:r w:rsidRPr="00335A53">
        <w:rPr>
          <w:spacing w:val="-4"/>
          <w:lang w:val="sq-AL"/>
        </w:rPr>
        <w:t xml:space="preserve"> gjithashtu</w:t>
      </w:r>
      <w:r>
        <w:rPr>
          <w:spacing w:val="-4"/>
          <w:lang w:val="sq-AL"/>
        </w:rPr>
        <w:t>,</w:t>
      </w:r>
      <w:r w:rsidRPr="00335A53">
        <w:rPr>
          <w:spacing w:val="-4"/>
          <w:lang w:val="sq-AL"/>
        </w:rPr>
        <w:t xml:space="preserve"> kontaktet e nevojshme me palët e tjera të Programit, duke u kujdesur, ndër të tjera, për marrjen dhe transmetimin e të gjithë dokumen</w:t>
      </w:r>
      <w:r>
        <w:rPr>
          <w:spacing w:val="-4"/>
          <w:lang w:val="sq-AL"/>
        </w:rPr>
        <w:t>-</w:t>
      </w:r>
      <w:r w:rsidRPr="00335A53">
        <w:rPr>
          <w:spacing w:val="-4"/>
          <w:lang w:val="sq-AL"/>
        </w:rPr>
        <w:t>tacionit zyrtar.</w:t>
      </w:r>
    </w:p>
    <w:p w:rsidR="00AD65DA" w:rsidRPr="00335A53" w:rsidRDefault="00AD65DA" w:rsidP="00AD65DA">
      <w:pPr>
        <w:pStyle w:val="Hapesira7"/>
        <w:rPr>
          <w:spacing w:val="-4"/>
          <w:lang w:val="sq-AL"/>
        </w:rPr>
      </w:pPr>
    </w:p>
    <w:p w:rsidR="00AD65DA" w:rsidRPr="00335A53" w:rsidRDefault="00AD65DA" w:rsidP="00AD65DA">
      <w:pPr>
        <w:pStyle w:val="Paragrafi"/>
        <w:jc w:val="center"/>
        <w:rPr>
          <w:spacing w:val="-4"/>
          <w:lang w:val="sq-AL"/>
        </w:rPr>
      </w:pPr>
      <w:r w:rsidRPr="00335A53">
        <w:rPr>
          <w:spacing w:val="-4"/>
          <w:lang w:val="sq-AL"/>
        </w:rPr>
        <w:t>Neni 7</w:t>
      </w:r>
    </w:p>
    <w:p w:rsidR="00AD65DA" w:rsidRPr="00335A53" w:rsidRDefault="00AD65DA" w:rsidP="00AD65DA">
      <w:pPr>
        <w:pStyle w:val="Paragrafi"/>
        <w:jc w:val="center"/>
        <w:rPr>
          <w:b/>
          <w:spacing w:val="-4"/>
          <w:lang w:val="sq-AL"/>
        </w:rPr>
      </w:pPr>
      <w:r w:rsidRPr="00335A53">
        <w:rPr>
          <w:b/>
          <w:spacing w:val="-4"/>
          <w:lang w:val="sq-AL"/>
        </w:rPr>
        <w:t>Mënyrat e përdorimit të kredisë ndihmëse dhe procedurat e vlerësimit</w:t>
      </w:r>
    </w:p>
    <w:p w:rsidR="00AD65DA" w:rsidRPr="00335A53" w:rsidRDefault="00AD65DA" w:rsidP="00AD65DA">
      <w:pPr>
        <w:pStyle w:val="Hapesira7"/>
        <w:rPr>
          <w:spacing w:val="-4"/>
          <w:lang w:val="sq-AL"/>
        </w:rPr>
      </w:pPr>
    </w:p>
    <w:p w:rsidR="00AD65DA" w:rsidRPr="00335A53" w:rsidRDefault="00AD65DA" w:rsidP="00AD65DA">
      <w:pPr>
        <w:pStyle w:val="Paragrafi"/>
        <w:rPr>
          <w:spacing w:val="-4"/>
          <w:lang w:val="sq-AL"/>
        </w:rPr>
      </w:pPr>
      <w:r w:rsidRPr="00335A53">
        <w:rPr>
          <w:spacing w:val="-4"/>
          <w:lang w:val="sq-AL"/>
        </w:rPr>
        <w:t>Në bazë të procedurave në fuqi të MPJBN–DPBZH</w:t>
      </w:r>
      <w:r>
        <w:rPr>
          <w:spacing w:val="-4"/>
          <w:lang w:val="sq-AL"/>
        </w:rPr>
        <w:t>-së</w:t>
      </w:r>
      <w:r w:rsidRPr="00335A53">
        <w:rPr>
          <w:spacing w:val="-4"/>
          <w:lang w:val="sq-AL"/>
        </w:rPr>
        <w:t>, hapat kryesorë për t’u ndjekur, për përdorimin e fondit si kredi ndihme, janë si më poshtë:</w:t>
      </w:r>
    </w:p>
    <w:p w:rsidR="00AD65DA" w:rsidRPr="00335A53" w:rsidRDefault="00AD65DA" w:rsidP="00AD65DA">
      <w:pPr>
        <w:pStyle w:val="Paragrafi"/>
        <w:rPr>
          <w:spacing w:val="-4"/>
          <w:lang w:val="sq-AL"/>
        </w:rPr>
      </w:pPr>
      <w:r w:rsidRPr="00335A53">
        <w:rPr>
          <w:spacing w:val="-4"/>
          <w:lang w:val="sq-AL"/>
        </w:rPr>
        <w:t>7.1 Nënshkrimi i kësaj Marrëveshje</w:t>
      </w:r>
      <w:r>
        <w:rPr>
          <w:spacing w:val="-4"/>
          <w:lang w:val="sq-AL"/>
        </w:rPr>
        <w:t>je</w:t>
      </w:r>
      <w:r w:rsidRPr="00335A53">
        <w:rPr>
          <w:spacing w:val="-4"/>
          <w:lang w:val="sq-AL"/>
        </w:rPr>
        <w:t xml:space="preserve"> projekti që përmbledh përmbajtjet e propozimit të financimit, cakton angazhimet e palëve në realizimin e ndërhyrjes dhe vazhdimin përkatës operativ;</w:t>
      </w:r>
    </w:p>
    <w:p w:rsidR="00AD65DA" w:rsidRDefault="00AD65DA" w:rsidP="00AD65DA">
      <w:pPr>
        <w:pStyle w:val="Paragrafi"/>
        <w:rPr>
          <w:spacing w:val="-4"/>
          <w:lang w:val="sq-AL"/>
        </w:rPr>
      </w:pPr>
      <w:r w:rsidRPr="00335A53">
        <w:rPr>
          <w:spacing w:val="-4"/>
          <w:lang w:val="sq-AL"/>
        </w:rPr>
        <w:t>7.2 Dhënien nga ana e Ministrisë së Ekonomisë Italiane, me propozim të MPJBN-së, të një vendimi ministerial që autorizon administruesin e kredisë</w:t>
      </w:r>
      <w:r>
        <w:rPr>
          <w:spacing w:val="-4"/>
          <w:lang w:val="sq-AL"/>
        </w:rPr>
        <w:t>.</w:t>
      </w:r>
      <w:r w:rsidRPr="00335A53">
        <w:rPr>
          <w:spacing w:val="-4"/>
          <w:lang w:val="sq-AL"/>
        </w:rPr>
        <w:t xml:space="preserve"> Administratori i kredisë, të negociojë dhe të </w:t>
      </w:r>
      <w:r w:rsidRPr="00335A53">
        <w:rPr>
          <w:spacing w:val="-4"/>
          <w:lang w:val="sq-AL"/>
        </w:rPr>
        <w:lastRenderedPageBreak/>
        <w:t>nënshkruajë Marrëveshjen financiare me MFSH</w:t>
      </w:r>
      <w:r>
        <w:rPr>
          <w:spacing w:val="-4"/>
          <w:lang w:val="sq-AL"/>
        </w:rPr>
        <w:t>-në</w:t>
      </w:r>
      <w:r w:rsidRPr="00335A53">
        <w:rPr>
          <w:spacing w:val="-4"/>
          <w:lang w:val="sq-AL"/>
        </w:rPr>
        <w:t>;</w:t>
      </w:r>
    </w:p>
    <w:p w:rsidR="00AD65DA" w:rsidRPr="00335A53" w:rsidRDefault="00AD65DA" w:rsidP="00AD65DA">
      <w:pPr>
        <w:pStyle w:val="Paragrafi"/>
        <w:rPr>
          <w:spacing w:val="-4"/>
          <w:lang w:val="sq-AL"/>
        </w:rPr>
      </w:pPr>
    </w:p>
    <w:p w:rsidR="00AD65DA" w:rsidRPr="00335A53" w:rsidRDefault="00AD65DA" w:rsidP="00AD65DA">
      <w:pPr>
        <w:pStyle w:val="Paragrafi"/>
        <w:rPr>
          <w:spacing w:val="-4"/>
          <w:lang w:val="sq-AL"/>
        </w:rPr>
      </w:pPr>
      <w:r w:rsidRPr="00335A53">
        <w:rPr>
          <w:spacing w:val="-4"/>
          <w:lang w:val="sq-AL"/>
        </w:rPr>
        <w:t>7.3 Nënshkrimin e Marrëveshjes financiare ndërmjet Administratorit të kredisë dhe MFSH</w:t>
      </w:r>
      <w:r>
        <w:rPr>
          <w:spacing w:val="-4"/>
          <w:lang w:val="sq-AL"/>
        </w:rPr>
        <w:t>-së</w:t>
      </w:r>
      <w:r w:rsidRPr="00335A53">
        <w:rPr>
          <w:spacing w:val="-4"/>
          <w:lang w:val="sq-AL"/>
        </w:rPr>
        <w:t xml:space="preserve"> dhe përfundimin, nga pala shqiptare, të të gjith</w:t>
      </w:r>
      <w:r>
        <w:rPr>
          <w:spacing w:val="-4"/>
          <w:lang w:val="sq-AL"/>
        </w:rPr>
        <w:t>a</w:t>
      </w:r>
      <w:r w:rsidRPr="00335A53">
        <w:rPr>
          <w:spacing w:val="-4"/>
          <w:lang w:val="sq-AL"/>
        </w:rPr>
        <w:t xml:space="preserve"> procedurave të nevojshme, nga hyrja në fuqi e Marrëveshjes financiare;</w:t>
      </w:r>
    </w:p>
    <w:p w:rsidR="00AD65DA" w:rsidRPr="00335A53" w:rsidRDefault="00AD65DA" w:rsidP="00AD65DA">
      <w:pPr>
        <w:pStyle w:val="Paragrafi"/>
        <w:rPr>
          <w:spacing w:val="-4"/>
          <w:lang w:val="sq-AL"/>
        </w:rPr>
      </w:pPr>
      <w:r w:rsidRPr="00335A53">
        <w:rPr>
          <w:spacing w:val="-4"/>
          <w:lang w:val="sq-AL"/>
        </w:rPr>
        <w:t>7.4 Përgatitjen e dokumenteve të të tre tenderave për besimin e shërbimeve inxhinierike (projektimi përfundimtar i tre sektorëve rrugorë) nga ana e Ministrisë së Transportit dhe Infra</w:t>
      </w:r>
      <w:r>
        <w:rPr>
          <w:spacing w:val="-4"/>
          <w:lang w:val="sq-AL"/>
        </w:rPr>
        <w:t>-</w:t>
      </w:r>
      <w:r w:rsidRPr="00335A53">
        <w:rPr>
          <w:spacing w:val="-4"/>
          <w:lang w:val="sq-AL"/>
        </w:rPr>
        <w:t>strukturës të Shqipërisë, nëpërmjet mbështetjes dhe ndihmës teknike të financuar nga kredia e ndihmës;</w:t>
      </w:r>
    </w:p>
    <w:p w:rsidR="00AD65DA" w:rsidRPr="00335A53" w:rsidRDefault="00AD65DA" w:rsidP="00AD65DA">
      <w:pPr>
        <w:pStyle w:val="Paragrafi"/>
        <w:rPr>
          <w:spacing w:val="-4"/>
          <w:lang w:val="sq-AL"/>
        </w:rPr>
      </w:pPr>
      <w:r w:rsidRPr="00335A53">
        <w:rPr>
          <w:spacing w:val="-4"/>
          <w:lang w:val="sq-AL"/>
        </w:rPr>
        <w:t>7.5 Verifikimi i përputhshmërisë së dokumen</w:t>
      </w:r>
      <w:r>
        <w:rPr>
          <w:spacing w:val="-4"/>
          <w:lang w:val="sq-AL"/>
        </w:rPr>
        <w:t>-</w:t>
      </w:r>
      <w:r w:rsidRPr="00335A53">
        <w:rPr>
          <w:spacing w:val="-4"/>
          <w:lang w:val="sq-AL"/>
        </w:rPr>
        <w:t>tacionit të përmendur në pikën 7.4 nga ana e MPJBN–DPBZH</w:t>
      </w:r>
      <w:r>
        <w:rPr>
          <w:spacing w:val="-4"/>
          <w:lang w:val="sq-AL"/>
        </w:rPr>
        <w:t>-së</w:t>
      </w:r>
      <w:r w:rsidRPr="00335A53">
        <w:rPr>
          <w:spacing w:val="-4"/>
          <w:lang w:val="sq-AL"/>
        </w:rPr>
        <w:t>, dhe në rast rezultati pozitiv, shpallja e tenderave në të njëjtën kohë me publikimin e Dosjeve të Tenderave në Itali (në ngarkim të MPJBN–DPBZH</w:t>
      </w:r>
      <w:r>
        <w:rPr>
          <w:spacing w:val="-4"/>
          <w:lang w:val="sq-AL"/>
        </w:rPr>
        <w:t>-së</w:t>
      </w:r>
      <w:r w:rsidRPr="00335A53">
        <w:rPr>
          <w:spacing w:val="-4"/>
          <w:lang w:val="sq-AL"/>
        </w:rPr>
        <w:t>), dhe në Shqipëri;</w:t>
      </w:r>
    </w:p>
    <w:p w:rsidR="00AD65DA" w:rsidRPr="00335A53" w:rsidRDefault="00AD65DA" w:rsidP="00AD65DA">
      <w:pPr>
        <w:pStyle w:val="Paragrafi"/>
        <w:rPr>
          <w:spacing w:val="-4"/>
          <w:lang w:val="sq-AL"/>
        </w:rPr>
      </w:pPr>
      <w:r w:rsidRPr="00335A53">
        <w:rPr>
          <w:spacing w:val="-4"/>
          <w:lang w:val="sq-AL"/>
        </w:rPr>
        <w:t xml:space="preserve">7.6 Vlerësimin e ofertave të mbërritura, nga ana e Komisionit të Tenderit, të ngritur nga Ministria e Transportit dhe Infrastrukturës Shqiptare dhe shpalljen e fituesit të tenderit për shërbimet inxhinierike, me klauzolën pezulluese; </w:t>
      </w:r>
    </w:p>
    <w:p w:rsidR="00AD65DA" w:rsidRPr="00335A53" w:rsidRDefault="00AD65DA" w:rsidP="00AD65DA">
      <w:pPr>
        <w:pStyle w:val="Paragrafi"/>
        <w:rPr>
          <w:spacing w:val="-4"/>
          <w:lang w:val="sq-AL"/>
        </w:rPr>
      </w:pPr>
      <w:r w:rsidRPr="00335A53">
        <w:rPr>
          <w:spacing w:val="-4"/>
          <w:lang w:val="sq-AL"/>
        </w:rPr>
        <w:t xml:space="preserve">7.7 Verifikimin e përputhshmërisë nga ana e </w:t>
      </w:r>
      <w:r w:rsidRPr="003B497F">
        <w:rPr>
          <w:spacing w:val="-4"/>
          <w:lang w:val="sq-AL"/>
        </w:rPr>
        <w:t>MPJ–DPBZH-</w:t>
      </w:r>
      <w:r>
        <w:rPr>
          <w:spacing w:val="-4"/>
          <w:lang w:val="sq-AL"/>
        </w:rPr>
        <w:t>së</w:t>
      </w:r>
      <w:r w:rsidRPr="00335A53">
        <w:rPr>
          <w:spacing w:val="-4"/>
          <w:lang w:val="sq-AL"/>
        </w:rPr>
        <w:t xml:space="preserve">, të procedurave të ndjekura për seleksionimin dhe kontratave që do të lidhen dhe, në rast rezultati pozitiv, nënshkrimin e secilës prej tre kontratave të shërbimit nga ana e Ministrisë kompetente të Transportit dhe Infrastrukturës; </w:t>
      </w:r>
    </w:p>
    <w:p w:rsidR="00AD65DA" w:rsidRPr="00335A53" w:rsidRDefault="00AD65DA" w:rsidP="00AD65DA">
      <w:pPr>
        <w:pStyle w:val="Paragrafi"/>
        <w:rPr>
          <w:spacing w:val="-4"/>
          <w:lang w:val="sq-AL"/>
        </w:rPr>
      </w:pPr>
      <w:r w:rsidRPr="00335A53">
        <w:rPr>
          <w:spacing w:val="-4"/>
          <w:lang w:val="sq-AL"/>
        </w:rPr>
        <w:t>7.8 Ngarkimin nga ana e palës italiane, në Marrëveshjen Financiare, të kontratave të veçanta, të nënshkruara dora</w:t>
      </w:r>
      <w:r>
        <w:rPr>
          <w:spacing w:val="-4"/>
          <w:lang w:val="sq-AL"/>
        </w:rPr>
        <w:t>-</w:t>
      </w:r>
      <w:r w:rsidRPr="00335A53">
        <w:rPr>
          <w:spacing w:val="-4"/>
          <w:lang w:val="sq-AL"/>
        </w:rPr>
        <w:t>dorës.</w:t>
      </w:r>
    </w:p>
    <w:p w:rsidR="00AD65DA" w:rsidRPr="00335A53" w:rsidRDefault="00AD65DA" w:rsidP="00AD65DA">
      <w:pPr>
        <w:pStyle w:val="Paragrafi"/>
        <w:rPr>
          <w:spacing w:val="-4"/>
          <w:lang w:val="sq-AL"/>
        </w:rPr>
      </w:pPr>
      <w:r w:rsidRPr="00335A53">
        <w:rPr>
          <w:spacing w:val="-4"/>
          <w:lang w:val="sq-AL"/>
        </w:rPr>
        <w:t>Shpallja e fituesit të shërbimeve inxhinierike për realizimin e Programit, do të bëhet me anë të realizimit të tenderave që do të disiplinohen nga dispozitat që përmban Manuali i procedurave (PRAG i zbatuar nga Komisioni Evropian – versioni 2014 me anekset përkatëse në lidhje me dokumentet e garës për shërbime dhe furnizime), me përjashtim të pjesës që lidhet me rregullat mbi kombësinë dhe origjinën, e cila do të përshtatet me specifikat e kredisë së butë italiane: “Tender shërbi</w:t>
      </w:r>
      <w:r>
        <w:rPr>
          <w:spacing w:val="-4"/>
          <w:lang w:val="sq-AL"/>
        </w:rPr>
        <w:t>-</w:t>
      </w:r>
      <w:r w:rsidRPr="00335A53">
        <w:rPr>
          <w:spacing w:val="-4"/>
          <w:lang w:val="sq-AL"/>
        </w:rPr>
        <w:t>mesh, në kuadër të bashkëpunimit të Komunitetit Evropian me vendet e treta”, si edhe nga sa është saktësuar në bashkëlidhjen 2. Shpenzimet në vend mund të kryhen deri në një vlerë maksimale prej 35% të vlerës së kredisë.</w:t>
      </w:r>
    </w:p>
    <w:p w:rsidR="00AD65DA" w:rsidRDefault="00AD65DA" w:rsidP="00AD65DA">
      <w:pPr>
        <w:pStyle w:val="Paragrafi"/>
        <w:rPr>
          <w:spacing w:val="-4"/>
          <w:lang w:val="sq-AL"/>
        </w:rPr>
      </w:pPr>
    </w:p>
    <w:p w:rsidR="00AD65DA" w:rsidRDefault="00AD65DA" w:rsidP="00AD65DA">
      <w:pPr>
        <w:pStyle w:val="Paragrafi"/>
        <w:rPr>
          <w:spacing w:val="-4"/>
          <w:lang w:val="sq-AL"/>
        </w:rPr>
      </w:pPr>
    </w:p>
    <w:p w:rsidR="00AD65DA" w:rsidRDefault="00AD65DA" w:rsidP="00AD65DA">
      <w:pPr>
        <w:pStyle w:val="Paragrafi"/>
        <w:rPr>
          <w:spacing w:val="-4"/>
          <w:lang w:val="sq-AL"/>
        </w:rPr>
      </w:pPr>
    </w:p>
    <w:p w:rsidR="00AD65DA" w:rsidRPr="00335A53" w:rsidRDefault="00AD65DA" w:rsidP="00AD65DA">
      <w:pPr>
        <w:pStyle w:val="Paragrafi"/>
        <w:rPr>
          <w:spacing w:val="-4"/>
          <w:lang w:val="sq-AL"/>
        </w:rPr>
      </w:pPr>
    </w:p>
    <w:p w:rsidR="00AD65DA" w:rsidRPr="00335A53" w:rsidRDefault="00AD65DA" w:rsidP="00AD65DA">
      <w:pPr>
        <w:pStyle w:val="Paragrafi"/>
        <w:jc w:val="center"/>
        <w:rPr>
          <w:spacing w:val="-4"/>
          <w:lang w:val="sq-AL"/>
        </w:rPr>
      </w:pPr>
      <w:r w:rsidRPr="00335A53">
        <w:rPr>
          <w:spacing w:val="-4"/>
          <w:lang w:val="sq-AL"/>
        </w:rPr>
        <w:t>Neni 8</w:t>
      </w:r>
    </w:p>
    <w:p w:rsidR="00AD65DA" w:rsidRPr="00335A53" w:rsidRDefault="00AD65DA" w:rsidP="00AD65DA">
      <w:pPr>
        <w:pStyle w:val="Hapesira7"/>
        <w:rPr>
          <w:spacing w:val="-4"/>
          <w:lang w:val="sq-AL"/>
        </w:rPr>
      </w:pPr>
    </w:p>
    <w:p w:rsidR="00AD65DA" w:rsidRPr="00335A53" w:rsidRDefault="00AD65DA" w:rsidP="00AD65DA">
      <w:pPr>
        <w:pStyle w:val="Paragrafi"/>
        <w:jc w:val="center"/>
        <w:rPr>
          <w:b/>
          <w:spacing w:val="-4"/>
          <w:lang w:val="sq-AL"/>
        </w:rPr>
      </w:pPr>
      <w:r w:rsidRPr="00335A53">
        <w:rPr>
          <w:b/>
          <w:spacing w:val="-4"/>
          <w:lang w:val="sq-AL"/>
        </w:rPr>
        <w:t>Kushtet financiare dhe mënyrat e livrimit të kredisë së butë</w:t>
      </w:r>
    </w:p>
    <w:p w:rsidR="00AD65DA" w:rsidRPr="00335A53" w:rsidRDefault="00AD65DA" w:rsidP="00AD65DA">
      <w:pPr>
        <w:pStyle w:val="Hapesira7"/>
        <w:rPr>
          <w:spacing w:val="-4"/>
          <w:lang w:val="sq-AL"/>
        </w:rPr>
      </w:pPr>
    </w:p>
    <w:p w:rsidR="00AD65DA" w:rsidRPr="00335A53" w:rsidRDefault="00AD65DA" w:rsidP="00AD65DA">
      <w:pPr>
        <w:pStyle w:val="Paragrafi"/>
        <w:rPr>
          <w:spacing w:val="-4"/>
          <w:lang w:val="sq-AL"/>
        </w:rPr>
      </w:pPr>
      <w:r w:rsidRPr="00335A53">
        <w:rPr>
          <w:spacing w:val="-4"/>
          <w:lang w:val="sq-AL"/>
        </w:rPr>
        <w:t xml:space="preserve">Burimet financiare për realizimin e të gjitha aktiviteteve të parashikuara në Program shkojnë në total në 2.100.000,00 euro, si kredi e butë; </w:t>
      </w:r>
      <w:r>
        <w:rPr>
          <w:spacing w:val="-4"/>
          <w:lang w:val="sq-AL"/>
        </w:rPr>
        <w:t>q</w:t>
      </w:r>
      <w:r w:rsidRPr="00335A53">
        <w:rPr>
          <w:spacing w:val="-4"/>
          <w:lang w:val="sq-AL"/>
        </w:rPr>
        <w:t>everia shqiptare do të verë në dispozicion një shumë shtesë të barabartë me 420.000,00 euro, që i korrespondon 20% të shumës së nismës, për mbulimin e kostove për TVSH-në dhe taksat, nëse duhen, në bazë të skemës së mëposhtme:</w:t>
      </w:r>
    </w:p>
    <w:p w:rsidR="00AD65DA" w:rsidRPr="00335A53" w:rsidRDefault="00AD65DA" w:rsidP="00AD65DA">
      <w:pPr>
        <w:pStyle w:val="Paragrafi"/>
        <w:rPr>
          <w:spacing w:val="-4"/>
          <w:lang w:val="sq-AL"/>
        </w:rPr>
      </w:pPr>
      <w:r w:rsidRPr="00335A53">
        <w:rPr>
          <w:spacing w:val="-4"/>
          <w:lang w:val="sq-AL"/>
        </w:rPr>
        <w:t>Kredia e butë do të jepet me kushte financiare të tilla që të parashikojnë një përqindje koncesioni (</w:t>
      </w:r>
      <w:r w:rsidRPr="00335A53">
        <w:rPr>
          <w:i/>
          <w:spacing w:val="-4"/>
          <w:lang w:val="sq-AL"/>
        </w:rPr>
        <w:t>grant element</w:t>
      </w:r>
      <w:r w:rsidRPr="00335A53">
        <w:rPr>
          <w:spacing w:val="-4"/>
          <w:lang w:val="sq-AL"/>
        </w:rPr>
        <w:t>) të barabartë me 60% dhe një përqindje zgjidhjeje të barabartë me 2% të shumës së përgjithshme. Afatet dhe kushtet e kredisë së butë do të jenë:</w:t>
      </w:r>
    </w:p>
    <w:p w:rsidR="00AD65DA" w:rsidRPr="00335A53" w:rsidRDefault="00AD65DA" w:rsidP="00AD65DA">
      <w:pPr>
        <w:pStyle w:val="Paragrafi"/>
        <w:rPr>
          <w:spacing w:val="-4"/>
          <w:lang w:val="sq-AL"/>
        </w:rPr>
      </w:pPr>
      <w:r w:rsidRPr="00335A53">
        <w:rPr>
          <w:spacing w:val="-4"/>
          <w:lang w:val="sq-AL"/>
        </w:rPr>
        <w:t xml:space="preserve"> - periudha e rimbursimit: 26 vjet</w:t>
      </w:r>
    </w:p>
    <w:p w:rsidR="00AD65DA" w:rsidRPr="00335A53" w:rsidRDefault="00AD65DA" w:rsidP="00AD65DA">
      <w:pPr>
        <w:pStyle w:val="Paragrafi"/>
        <w:rPr>
          <w:spacing w:val="-4"/>
          <w:lang w:val="sq-AL"/>
        </w:rPr>
      </w:pPr>
      <w:r w:rsidRPr="00335A53">
        <w:rPr>
          <w:spacing w:val="-4"/>
          <w:lang w:val="sq-AL"/>
        </w:rPr>
        <w:t xml:space="preserve"> - periudha e garancisë (për rimbursimin e kre</w:t>
      </w:r>
      <w:r>
        <w:rPr>
          <w:spacing w:val="-4"/>
          <w:lang w:val="sq-AL"/>
        </w:rPr>
        <w:t>-</w:t>
      </w:r>
      <w:r w:rsidRPr="00335A53">
        <w:rPr>
          <w:spacing w:val="-4"/>
          <w:lang w:val="sq-AL"/>
        </w:rPr>
        <w:t>disë): 16 vjet</w:t>
      </w:r>
    </w:p>
    <w:p w:rsidR="00AD65DA" w:rsidRPr="00335A53" w:rsidRDefault="00AD65DA" w:rsidP="00AD65DA">
      <w:pPr>
        <w:pStyle w:val="Paragrafi"/>
        <w:rPr>
          <w:spacing w:val="-4"/>
          <w:lang w:val="sq-AL"/>
        </w:rPr>
      </w:pPr>
      <w:r w:rsidRPr="00335A53">
        <w:rPr>
          <w:spacing w:val="-4"/>
          <w:lang w:val="sq-AL"/>
        </w:rPr>
        <w:t xml:space="preserve"> - interesi: 0% në vit</w:t>
      </w:r>
    </w:p>
    <w:p w:rsidR="00AD65DA" w:rsidRPr="00335A53" w:rsidRDefault="00AD65DA" w:rsidP="00AD65DA">
      <w:pPr>
        <w:pStyle w:val="Paragrafi"/>
        <w:rPr>
          <w:spacing w:val="-4"/>
          <w:lang w:val="sq-AL"/>
        </w:rPr>
      </w:pPr>
      <w:r w:rsidRPr="00335A53">
        <w:rPr>
          <w:spacing w:val="-4"/>
          <w:lang w:val="sq-AL"/>
        </w:rPr>
        <w:t xml:space="preserve">Në bazë të procedurave në fuqi të MPJ–DPBZH kredia </w:t>
      </w:r>
      <w:r>
        <w:rPr>
          <w:spacing w:val="-4"/>
          <w:lang w:val="sq-AL"/>
        </w:rPr>
        <w:t>e</w:t>
      </w:r>
      <w:r w:rsidRPr="00335A53">
        <w:rPr>
          <w:spacing w:val="-4"/>
          <w:lang w:val="sq-AL"/>
        </w:rPr>
        <w:t xml:space="preserve"> butë do të jetë e disponueshme pas eksperimentimit të tri procedurave të veçanta të tenderit, për të tre sektorët rrugorë ashtu siç janë përshkruar në nenin 3 të mësipërm.</w:t>
      </w:r>
    </w:p>
    <w:p w:rsidR="00AD65DA" w:rsidRPr="00335A53" w:rsidRDefault="00AD65DA" w:rsidP="00AD65DA">
      <w:pPr>
        <w:pStyle w:val="Paragrafi"/>
        <w:rPr>
          <w:spacing w:val="-4"/>
          <w:lang w:val="sq-AL"/>
        </w:rPr>
      </w:pPr>
      <w:r w:rsidRPr="00335A53">
        <w:rPr>
          <w:spacing w:val="-4"/>
          <w:lang w:val="sq-AL"/>
        </w:rPr>
        <w:lastRenderedPageBreak/>
        <w:t xml:space="preserve">Në bazë të lidhjes së mëvonshme të kontratave me ndërmarrjet fituese, livrimi i pagesave për shërbimet e inxhinierisë do t’i bëhet drejtpërsëdrejti vetë ndërmarrjeve nga Administratori i kredisë me këste sipas mënyrave të përshkruara në kontratë, të paraqitura në </w:t>
      </w:r>
      <w:r>
        <w:rPr>
          <w:spacing w:val="-4"/>
          <w:lang w:val="sq-AL"/>
        </w:rPr>
        <w:t>b</w:t>
      </w:r>
      <w:r w:rsidRPr="00335A53">
        <w:rPr>
          <w:spacing w:val="-4"/>
          <w:lang w:val="sq-AL"/>
        </w:rPr>
        <w:t>ashkëlidhjen 4</w:t>
      </w:r>
      <w:r>
        <w:rPr>
          <w:spacing w:val="-4"/>
          <w:lang w:val="sq-AL"/>
        </w:rPr>
        <w:t>,</w:t>
      </w:r>
      <w:r w:rsidRPr="00335A53">
        <w:rPr>
          <w:spacing w:val="-4"/>
          <w:lang w:val="sq-AL"/>
        </w:rPr>
        <w:t xml:space="preserve"> </w:t>
      </w:r>
      <w:r>
        <w:rPr>
          <w:spacing w:val="-4"/>
          <w:lang w:val="sq-AL"/>
        </w:rPr>
        <w:t>s</w:t>
      </w:r>
      <w:r w:rsidRPr="00335A53">
        <w:rPr>
          <w:spacing w:val="-4"/>
          <w:lang w:val="sq-AL"/>
        </w:rPr>
        <w:t>eksioni III</w:t>
      </w:r>
      <w:r>
        <w:rPr>
          <w:spacing w:val="-4"/>
          <w:lang w:val="sq-AL"/>
        </w:rPr>
        <w:t>,</w:t>
      </w:r>
      <w:r w:rsidRPr="00335A53">
        <w:rPr>
          <w:spacing w:val="-4"/>
          <w:lang w:val="sq-AL"/>
        </w:rPr>
        <w:t xml:space="preserve"> si më poshtë:</w:t>
      </w:r>
    </w:p>
    <w:p w:rsidR="00AD65DA" w:rsidRPr="00335A53" w:rsidRDefault="00AD65DA" w:rsidP="00AD65DA">
      <w:pPr>
        <w:pStyle w:val="Paragrafi"/>
        <w:rPr>
          <w:spacing w:val="-4"/>
          <w:lang w:val="sq-AL"/>
        </w:rPr>
      </w:pPr>
      <w:r w:rsidRPr="00335A53">
        <w:rPr>
          <w:spacing w:val="-4"/>
          <w:lang w:val="sq-AL"/>
        </w:rPr>
        <w:t>Mënyrat e livrimit të kredisë do të jenë si më poshtë:</w:t>
      </w:r>
    </w:p>
    <w:p w:rsidR="00AD65DA" w:rsidRPr="00335A53" w:rsidRDefault="00AD65DA" w:rsidP="00AD65DA">
      <w:pPr>
        <w:pStyle w:val="Paragrafi"/>
        <w:rPr>
          <w:spacing w:val="-4"/>
          <w:lang w:val="sq-AL"/>
        </w:rPr>
      </w:pPr>
      <w:r w:rsidRPr="00335A53">
        <w:rPr>
          <w:spacing w:val="-4"/>
          <w:lang w:val="sq-AL"/>
        </w:rPr>
        <w:t>- 20% e shumës së kontratës, me aprovim të MTI</w:t>
      </w:r>
      <w:r>
        <w:rPr>
          <w:spacing w:val="-4"/>
          <w:lang w:val="sq-AL"/>
        </w:rPr>
        <w:t>-së</w:t>
      </w:r>
      <w:r w:rsidRPr="00335A53">
        <w:rPr>
          <w:spacing w:val="-4"/>
          <w:lang w:val="sq-AL"/>
        </w:rPr>
        <w:t>, me fillimin e marrëdhënieve të projektimit;</w:t>
      </w:r>
    </w:p>
    <w:p w:rsidR="00AD65DA" w:rsidRPr="00335A53" w:rsidRDefault="00AD65DA" w:rsidP="00AD65DA">
      <w:pPr>
        <w:pStyle w:val="Paragrafi"/>
        <w:rPr>
          <w:spacing w:val="-4"/>
          <w:lang w:val="sq-AL"/>
        </w:rPr>
      </w:pPr>
      <w:r w:rsidRPr="00335A53">
        <w:rPr>
          <w:spacing w:val="-4"/>
          <w:lang w:val="sq-AL"/>
        </w:rPr>
        <w:t>- 30% e shumës së kontratës, me aprovim të MTI</w:t>
      </w:r>
      <w:r>
        <w:rPr>
          <w:spacing w:val="-4"/>
          <w:lang w:val="sq-AL"/>
        </w:rPr>
        <w:t>-së</w:t>
      </w:r>
      <w:r w:rsidRPr="00335A53">
        <w:rPr>
          <w:spacing w:val="-4"/>
          <w:lang w:val="sq-AL"/>
        </w:rPr>
        <w:t>, të projektit paraprak;</w:t>
      </w:r>
    </w:p>
    <w:p w:rsidR="00AD65DA" w:rsidRPr="00335A53" w:rsidRDefault="00AD65DA" w:rsidP="00AD65DA">
      <w:pPr>
        <w:pStyle w:val="Paragrafi"/>
        <w:rPr>
          <w:spacing w:val="-4"/>
          <w:lang w:val="sq-AL"/>
        </w:rPr>
      </w:pPr>
      <w:r w:rsidRPr="00335A53">
        <w:rPr>
          <w:spacing w:val="-4"/>
          <w:lang w:val="sq-AL"/>
        </w:rPr>
        <w:t>- 30% e shumës së kontratës, me aprovim të MTI</w:t>
      </w:r>
      <w:r>
        <w:rPr>
          <w:spacing w:val="-4"/>
          <w:lang w:val="sq-AL"/>
        </w:rPr>
        <w:t>-së</w:t>
      </w:r>
      <w:r w:rsidRPr="00335A53">
        <w:rPr>
          <w:spacing w:val="-4"/>
          <w:lang w:val="sq-AL"/>
        </w:rPr>
        <w:t>, të projektit përfundimtar dhe të planit grafik e përshkrues të shpronësimeve;</w:t>
      </w:r>
    </w:p>
    <w:p w:rsidR="00AD65DA" w:rsidRPr="00335A53" w:rsidRDefault="00AD65DA" w:rsidP="00AD65DA">
      <w:pPr>
        <w:pStyle w:val="Paragrafi"/>
        <w:rPr>
          <w:spacing w:val="-4"/>
          <w:lang w:val="sq-AL"/>
        </w:rPr>
      </w:pPr>
      <w:r w:rsidRPr="00335A53">
        <w:rPr>
          <w:spacing w:val="-4"/>
          <w:lang w:val="sq-AL"/>
        </w:rPr>
        <w:t>- 20% e shumës së kontratës, me aprovim të MTI</w:t>
      </w:r>
      <w:r>
        <w:rPr>
          <w:spacing w:val="-4"/>
          <w:lang w:val="sq-AL"/>
        </w:rPr>
        <w:t>-së</w:t>
      </w:r>
      <w:r w:rsidRPr="00335A53">
        <w:rPr>
          <w:spacing w:val="-4"/>
          <w:lang w:val="sq-AL"/>
        </w:rPr>
        <w:t>, të projektit komplet dhe të teknikave specifike dhe specifikimeve, dhe dokumentet e tenderit për realizimin e veprave të projektuara.</w:t>
      </w:r>
    </w:p>
    <w:p w:rsidR="00AD65DA" w:rsidRPr="00335A53" w:rsidRDefault="00AD65DA" w:rsidP="00AD65DA">
      <w:pPr>
        <w:pStyle w:val="Paragrafi"/>
        <w:rPr>
          <w:spacing w:val="-4"/>
          <w:lang w:val="sq-AL"/>
        </w:rPr>
      </w:pPr>
      <w:r w:rsidRPr="00335A53">
        <w:rPr>
          <w:spacing w:val="-4"/>
          <w:lang w:val="sq-AL"/>
        </w:rPr>
        <w:t xml:space="preserve">Sasia e shumës së parashikuar për veprimtarinë e njësisë teknike në MTI, për një total prej </w:t>
      </w:r>
      <w:r w:rsidRPr="00335A53" w:rsidDel="00EA314B">
        <w:rPr>
          <w:spacing w:val="-4"/>
          <w:lang w:val="sq-AL"/>
        </w:rPr>
        <w:t>150.000,00 euro</w:t>
      </w:r>
      <w:r w:rsidRPr="00335A53">
        <w:rPr>
          <w:spacing w:val="-4"/>
          <w:lang w:val="sq-AL"/>
        </w:rPr>
        <w:t xml:space="preserve">sh, përcaktuar në zërin Rif. 4a dhe 4b të </w:t>
      </w:r>
      <w:r>
        <w:rPr>
          <w:spacing w:val="-4"/>
          <w:lang w:val="sq-AL"/>
        </w:rPr>
        <w:t>b</w:t>
      </w:r>
      <w:r w:rsidRPr="00335A53">
        <w:rPr>
          <w:spacing w:val="-4"/>
          <w:lang w:val="sq-AL"/>
        </w:rPr>
        <w:t>ashkëlidhjes 3, do të l</w:t>
      </w:r>
      <w:r>
        <w:rPr>
          <w:spacing w:val="-4"/>
          <w:lang w:val="sq-AL"/>
        </w:rPr>
        <w:t>i</w:t>
      </w:r>
      <w:r w:rsidRPr="00335A53">
        <w:rPr>
          <w:spacing w:val="-4"/>
          <w:lang w:val="sq-AL"/>
        </w:rPr>
        <w:t>vrohet me kërkesë Administratorit të kredisë nga MTI</w:t>
      </w:r>
      <w:r>
        <w:rPr>
          <w:spacing w:val="-4"/>
          <w:lang w:val="sq-AL"/>
        </w:rPr>
        <w:t>-ja</w:t>
      </w:r>
      <w:r w:rsidRPr="00335A53">
        <w:rPr>
          <w:spacing w:val="-4"/>
          <w:lang w:val="sq-AL"/>
        </w:rPr>
        <w:t>, në një këst të vetëm, pas hyrjes në fuqi të Marrëveshjes Financiare ndërmjet Ministrisë Shqiptare të Financave dhe Administratorit të kredisë. MTI</w:t>
      </w:r>
      <w:r>
        <w:rPr>
          <w:spacing w:val="-4"/>
          <w:lang w:val="sq-AL"/>
        </w:rPr>
        <w:t>-ja</w:t>
      </w:r>
      <w:r w:rsidRPr="00335A53">
        <w:rPr>
          <w:spacing w:val="-4"/>
          <w:lang w:val="sq-AL"/>
        </w:rPr>
        <w:t xml:space="preserve"> angazhohet t’i nisë një raport Ministrisë së Punëve të Jashtme, Bashkëpunimi Ndërkombëtar</w:t>
      </w:r>
      <w:r>
        <w:rPr>
          <w:spacing w:val="-4"/>
          <w:lang w:val="sq-AL"/>
        </w:rPr>
        <w:t>,</w:t>
      </w:r>
      <w:r w:rsidRPr="00335A53">
        <w:rPr>
          <w:spacing w:val="-4"/>
          <w:lang w:val="sq-AL"/>
        </w:rPr>
        <w:t xml:space="preserve"> dhe Administratorit të kredisë, për përdorimin e kësaj shume dhe shpenzimeve përkatëse.</w:t>
      </w:r>
    </w:p>
    <w:p w:rsidR="00AD65DA" w:rsidRPr="00335A53" w:rsidRDefault="00AD65DA" w:rsidP="00AD65DA">
      <w:pPr>
        <w:pStyle w:val="Hapesira7"/>
        <w:rPr>
          <w:spacing w:val="-4"/>
          <w:lang w:val="sq-AL"/>
        </w:rPr>
      </w:pPr>
    </w:p>
    <w:p w:rsidR="00AD65DA" w:rsidRPr="00335A53" w:rsidRDefault="00AD65DA" w:rsidP="00AD65DA">
      <w:pPr>
        <w:pStyle w:val="Paragrafi"/>
        <w:jc w:val="center"/>
        <w:rPr>
          <w:spacing w:val="-4"/>
          <w:lang w:val="sq-AL"/>
        </w:rPr>
      </w:pPr>
      <w:r w:rsidRPr="00335A53">
        <w:rPr>
          <w:spacing w:val="-4"/>
          <w:lang w:val="sq-AL"/>
        </w:rPr>
        <w:t>Neni 9</w:t>
      </w:r>
    </w:p>
    <w:p w:rsidR="00AD65DA" w:rsidRPr="00335A53" w:rsidRDefault="00AD65DA" w:rsidP="00AD65DA">
      <w:pPr>
        <w:pStyle w:val="Paragrafi"/>
        <w:jc w:val="center"/>
        <w:rPr>
          <w:b/>
          <w:spacing w:val="-4"/>
          <w:lang w:val="sq-AL"/>
        </w:rPr>
      </w:pPr>
      <w:r w:rsidRPr="00335A53">
        <w:rPr>
          <w:b/>
          <w:spacing w:val="-4"/>
          <w:lang w:val="sq-AL"/>
        </w:rPr>
        <w:t>Aktiviteti i monitorimit dhe kontrollit</w:t>
      </w:r>
    </w:p>
    <w:p w:rsidR="00AD65DA" w:rsidRPr="00335A53" w:rsidRDefault="00AD65DA" w:rsidP="00AD65DA">
      <w:pPr>
        <w:pStyle w:val="Hapesira7"/>
        <w:rPr>
          <w:spacing w:val="-4"/>
          <w:lang w:val="sq-AL"/>
        </w:rPr>
      </w:pPr>
    </w:p>
    <w:p w:rsidR="00AD65DA" w:rsidRPr="00335A53" w:rsidRDefault="00AD65DA" w:rsidP="00AD65DA">
      <w:pPr>
        <w:pStyle w:val="Paragrafi"/>
        <w:rPr>
          <w:spacing w:val="-4"/>
          <w:lang w:val="sq-AL"/>
        </w:rPr>
      </w:pPr>
      <w:r w:rsidRPr="00335A53">
        <w:rPr>
          <w:spacing w:val="-4"/>
          <w:lang w:val="sq-AL"/>
        </w:rPr>
        <w:t>Palët angazhohen të vënë në zbatim sa është e nevojshme për arritjen e objektivave të Programit, dhe të kryejnë një monitorim dhe një kontroll të vazhdueshëm për përdorimin e fondeve dhe për çdo kusht tjetër të përmendur në Marrëveshje. Në veçanti, arritja efektive e objektivave do të vlerësohet periodikisht në lidhje me skemën e treguesve që përmban kuadri logjik.</w:t>
      </w:r>
    </w:p>
    <w:p w:rsidR="00AD65DA" w:rsidRPr="00335A53" w:rsidRDefault="00AD65DA" w:rsidP="00AD65DA">
      <w:pPr>
        <w:pStyle w:val="Paragrafi"/>
        <w:rPr>
          <w:spacing w:val="-4"/>
          <w:lang w:val="sq-AL"/>
        </w:rPr>
      </w:pPr>
      <w:r w:rsidRPr="00335A53">
        <w:rPr>
          <w:spacing w:val="-4"/>
          <w:lang w:val="sq-AL"/>
        </w:rPr>
        <w:t>Për përmbushjen e aktiviteteve të parashikuara nga Marrëveshja, MTI</w:t>
      </w:r>
      <w:r>
        <w:rPr>
          <w:spacing w:val="-4"/>
          <w:lang w:val="sq-AL"/>
        </w:rPr>
        <w:t>-ja</w:t>
      </w:r>
      <w:r w:rsidRPr="00335A53">
        <w:rPr>
          <w:spacing w:val="-4"/>
          <w:lang w:val="sq-AL"/>
        </w:rPr>
        <w:t xml:space="preserve"> do të ngrenë një njësi teknike të përbërë nga personel italian dhe shqiptar zgjedhur për këtë qëllim, si parashikohet në </w:t>
      </w:r>
      <w:r>
        <w:rPr>
          <w:spacing w:val="-4"/>
          <w:lang w:val="sq-AL"/>
        </w:rPr>
        <w:t>b</w:t>
      </w:r>
      <w:r w:rsidRPr="00335A53">
        <w:rPr>
          <w:spacing w:val="-4"/>
          <w:lang w:val="sq-AL"/>
        </w:rPr>
        <w:t xml:space="preserve">ashkëlidhjen 4 të kësaj Marrëveshjeje. Kostoja për veprimtarinë e njësisë teknike për realizimin e iniciativës është 150.000,00 euro dhe do të përfshihet në kuadër të kredisë së butë. </w:t>
      </w:r>
    </w:p>
    <w:p w:rsidR="00AD65DA" w:rsidRPr="00335A53" w:rsidRDefault="00AD65DA" w:rsidP="00AD65DA">
      <w:pPr>
        <w:pStyle w:val="Hapesira7"/>
        <w:rPr>
          <w:spacing w:val="-4"/>
          <w:lang w:val="sq-AL"/>
        </w:rPr>
      </w:pPr>
    </w:p>
    <w:p w:rsidR="00AD65DA" w:rsidRPr="00335A53" w:rsidRDefault="00AD65DA" w:rsidP="00AD65DA">
      <w:pPr>
        <w:pStyle w:val="Paragrafi"/>
        <w:jc w:val="center"/>
        <w:rPr>
          <w:spacing w:val="-4"/>
          <w:lang w:val="sq-AL"/>
        </w:rPr>
      </w:pPr>
      <w:r w:rsidRPr="00335A53">
        <w:rPr>
          <w:spacing w:val="-4"/>
          <w:lang w:val="sq-AL"/>
        </w:rPr>
        <w:t>Neni 10</w:t>
      </w:r>
    </w:p>
    <w:p w:rsidR="00AD65DA" w:rsidRPr="00335A53" w:rsidRDefault="00AD65DA" w:rsidP="00AD65DA">
      <w:pPr>
        <w:pStyle w:val="Paragrafi"/>
        <w:jc w:val="center"/>
        <w:rPr>
          <w:b/>
          <w:spacing w:val="-4"/>
          <w:lang w:val="sq-AL"/>
        </w:rPr>
      </w:pPr>
      <w:r w:rsidRPr="00335A53">
        <w:rPr>
          <w:b/>
          <w:spacing w:val="-4"/>
          <w:lang w:val="sq-AL"/>
        </w:rPr>
        <w:t>Klauzola antikorrupsion</w:t>
      </w:r>
    </w:p>
    <w:p w:rsidR="00AD65DA" w:rsidRPr="00335A53" w:rsidRDefault="00AD65DA" w:rsidP="00AD65DA">
      <w:pPr>
        <w:pStyle w:val="Hapesira7"/>
        <w:rPr>
          <w:spacing w:val="-4"/>
          <w:lang w:val="sq-AL"/>
        </w:rPr>
      </w:pPr>
    </w:p>
    <w:p w:rsidR="00AD65DA" w:rsidRPr="00335A53" w:rsidRDefault="00AD65DA" w:rsidP="00AD65DA">
      <w:pPr>
        <w:pStyle w:val="Paragrafi"/>
        <w:rPr>
          <w:spacing w:val="-4"/>
          <w:lang w:val="sq-AL"/>
        </w:rPr>
      </w:pPr>
      <w:r w:rsidRPr="00335A53">
        <w:rPr>
          <w:spacing w:val="-4"/>
          <w:lang w:val="sq-AL"/>
        </w:rPr>
        <w:t>Qeveria e Republikës Italiane është e angazhua</w:t>
      </w:r>
      <w:r>
        <w:rPr>
          <w:spacing w:val="-4"/>
          <w:lang w:val="sq-AL"/>
        </w:rPr>
        <w:t xml:space="preserve">r në luftën kundër korrupsionit, </w:t>
      </w:r>
      <w:r w:rsidRPr="00335A53">
        <w:rPr>
          <w:spacing w:val="-4"/>
          <w:lang w:val="sq-AL"/>
        </w:rPr>
        <w:t xml:space="preserve">në të gjitha shfaqjet e tij. Në veçanti, me qëllim për të shmangur çdo rast aktiviteti të paligjshëm dhe parregullsie në rastin e paraqitjeve të ofertave për furnizime, shërbime dhe punime publike, </w:t>
      </w:r>
      <w:r>
        <w:rPr>
          <w:spacing w:val="-4"/>
          <w:lang w:val="sq-AL"/>
        </w:rPr>
        <w:t>q</w:t>
      </w:r>
      <w:r w:rsidRPr="00335A53">
        <w:rPr>
          <w:spacing w:val="-4"/>
          <w:lang w:val="sq-AL"/>
        </w:rPr>
        <w:t xml:space="preserve">everia italiane ka futur detyrimin për të gjithë pjesëmarrësit në tendera të nënshkruajnë dhe të paraqesin </w:t>
      </w:r>
      <w:r>
        <w:rPr>
          <w:spacing w:val="-4"/>
          <w:lang w:val="sq-AL"/>
        </w:rPr>
        <w:t>a</w:t>
      </w:r>
      <w:r w:rsidRPr="00335A53">
        <w:rPr>
          <w:spacing w:val="-4"/>
          <w:lang w:val="sq-AL"/>
        </w:rPr>
        <w:t xml:space="preserve">neksin </w:t>
      </w:r>
      <w:r w:rsidRPr="00335A53">
        <w:rPr>
          <w:i/>
          <w:spacing w:val="-4"/>
          <w:lang w:val="sq-AL"/>
        </w:rPr>
        <w:t>Integrity Pact</w:t>
      </w:r>
      <w:r w:rsidRPr="00335A53">
        <w:rPr>
          <w:spacing w:val="-4"/>
          <w:lang w:val="sq-AL"/>
        </w:rPr>
        <w:t xml:space="preserve"> bashkë me ofertat e tyre apo me kontratat e miratuara. Mosparaqitja e dokumen</w:t>
      </w:r>
      <w:r>
        <w:rPr>
          <w:spacing w:val="-4"/>
          <w:lang w:val="sq-AL"/>
        </w:rPr>
        <w:t>-</w:t>
      </w:r>
      <w:r w:rsidRPr="00335A53">
        <w:rPr>
          <w:spacing w:val="-4"/>
          <w:lang w:val="sq-AL"/>
        </w:rPr>
        <w:t>tacionit të lartpërmendur do të përbëjë përjashtim automatik nga tenderi ose do të jetë arsye për të aplikuar sanksionet përkatëse të</w:t>
      </w:r>
      <w:r w:rsidRPr="00335A53">
        <w:rPr>
          <w:i/>
          <w:spacing w:val="-4"/>
          <w:lang w:val="sq-AL"/>
        </w:rPr>
        <w:t xml:space="preserve"> Integrity Pact</w:t>
      </w:r>
      <w:r w:rsidRPr="00335A53">
        <w:rPr>
          <w:spacing w:val="-4"/>
          <w:lang w:val="sq-AL"/>
        </w:rPr>
        <w:t xml:space="preserve"> në rast mosrespektimi të angazhimeve antikorrupsion gjatë zbatimit të kontratës. Futja e kësaj klauzole synon të sigurojë një konkurrencë korrekte dhe mundësi të barabarta për të gjithë pjesëmarrësit, si edhe një zbatim korrekt dhe transparent të kontratës së aprovuar.</w:t>
      </w:r>
    </w:p>
    <w:p w:rsidR="00AD65DA" w:rsidRPr="00335A53" w:rsidRDefault="00AD65DA" w:rsidP="00AD65DA">
      <w:pPr>
        <w:pStyle w:val="Paragrafi"/>
        <w:rPr>
          <w:spacing w:val="-4"/>
          <w:lang w:val="sq-AL"/>
        </w:rPr>
      </w:pPr>
      <w:r w:rsidRPr="00335A53">
        <w:rPr>
          <w:spacing w:val="-4"/>
          <w:lang w:val="sq-AL"/>
        </w:rPr>
        <w:t xml:space="preserve">Do të jetë nën vëmendjen e </w:t>
      </w:r>
      <w:r>
        <w:rPr>
          <w:spacing w:val="-4"/>
          <w:lang w:val="sq-AL"/>
        </w:rPr>
        <w:t>q</w:t>
      </w:r>
      <w:r w:rsidRPr="00335A53">
        <w:rPr>
          <w:spacing w:val="-4"/>
          <w:lang w:val="sq-AL"/>
        </w:rPr>
        <w:t xml:space="preserve">everisë italiane të verifikojë përdorimin e </w:t>
      </w:r>
      <w:r w:rsidRPr="00335A53">
        <w:rPr>
          <w:i/>
          <w:spacing w:val="-4"/>
          <w:lang w:val="sq-AL"/>
        </w:rPr>
        <w:t>Integrity Pact</w:t>
      </w:r>
      <w:r w:rsidRPr="00335A53">
        <w:rPr>
          <w:spacing w:val="-4"/>
          <w:lang w:val="sq-AL"/>
        </w:rPr>
        <w:t xml:space="preserve"> me kujdesin maksimal si në lidhje me pjesëmarrësit, ashtu edhe në lidhje me personelin, me bashkëpunëtorët dhe konsulentët.</w:t>
      </w:r>
    </w:p>
    <w:p w:rsidR="00AD65DA" w:rsidRPr="00335A53" w:rsidRDefault="00AD65DA" w:rsidP="00AD65DA">
      <w:pPr>
        <w:pStyle w:val="Paragrafi"/>
        <w:rPr>
          <w:b/>
          <w:spacing w:val="-4"/>
          <w:sz w:val="14"/>
          <w:u w:val="single"/>
          <w:lang w:val="sq-AL"/>
        </w:rPr>
      </w:pPr>
    </w:p>
    <w:p w:rsidR="00AD65DA" w:rsidRPr="00335A53" w:rsidRDefault="00AD65DA" w:rsidP="00AD65DA">
      <w:pPr>
        <w:pStyle w:val="Paragrafi"/>
        <w:jc w:val="center"/>
        <w:rPr>
          <w:spacing w:val="-4"/>
          <w:lang w:val="sq-AL"/>
        </w:rPr>
      </w:pPr>
      <w:r w:rsidRPr="00335A53">
        <w:rPr>
          <w:spacing w:val="-4"/>
          <w:lang w:val="sq-AL"/>
        </w:rPr>
        <w:t>Neni 11</w:t>
      </w:r>
    </w:p>
    <w:p w:rsidR="00AD65DA" w:rsidRPr="00335A53" w:rsidRDefault="00AD65DA" w:rsidP="00AD65DA">
      <w:pPr>
        <w:pStyle w:val="Paragrafi"/>
        <w:jc w:val="center"/>
        <w:rPr>
          <w:b/>
          <w:spacing w:val="-4"/>
          <w:lang w:val="sq-AL"/>
        </w:rPr>
      </w:pPr>
      <w:r w:rsidRPr="00335A53">
        <w:rPr>
          <w:b/>
          <w:spacing w:val="-4"/>
          <w:lang w:val="sq-AL"/>
        </w:rPr>
        <w:t>Mosmarrëveshjet</w:t>
      </w:r>
    </w:p>
    <w:p w:rsidR="00AD65DA" w:rsidRPr="00335A53" w:rsidRDefault="00AD65DA" w:rsidP="00AD65DA">
      <w:pPr>
        <w:pStyle w:val="Hapesira7"/>
        <w:rPr>
          <w:spacing w:val="-4"/>
          <w:lang w:val="sq-AL"/>
        </w:rPr>
      </w:pPr>
    </w:p>
    <w:p w:rsidR="00AD65DA" w:rsidRPr="00335A53" w:rsidRDefault="00AD65DA" w:rsidP="00AD65DA">
      <w:pPr>
        <w:pStyle w:val="Paragrafi"/>
        <w:rPr>
          <w:spacing w:val="-4"/>
          <w:lang w:val="sq-AL"/>
        </w:rPr>
      </w:pPr>
      <w:r w:rsidRPr="00335A53">
        <w:rPr>
          <w:spacing w:val="-4"/>
          <w:lang w:val="sq-AL"/>
        </w:rPr>
        <w:t xml:space="preserve">Mosmarrëveshjet që mund të lindin gjatë implementimit të Programit duhet të zgjidhen në rrugë </w:t>
      </w:r>
      <w:r w:rsidRPr="00335A53">
        <w:rPr>
          <w:spacing w:val="-4"/>
          <w:lang w:val="sq-AL"/>
        </w:rPr>
        <w:lastRenderedPageBreak/>
        <w:t>miqësore më anë të konsultimit ndërmjet MTI</w:t>
      </w:r>
      <w:r>
        <w:rPr>
          <w:spacing w:val="-4"/>
          <w:lang w:val="sq-AL"/>
        </w:rPr>
        <w:t>-së</w:t>
      </w:r>
      <w:r w:rsidRPr="00335A53">
        <w:rPr>
          <w:spacing w:val="-4"/>
          <w:lang w:val="sq-AL"/>
        </w:rPr>
        <w:t xml:space="preserve"> dhe MPJBN–DPBZH</w:t>
      </w:r>
      <w:r>
        <w:rPr>
          <w:spacing w:val="-4"/>
          <w:lang w:val="sq-AL"/>
        </w:rPr>
        <w:t>-së</w:t>
      </w:r>
      <w:r w:rsidRPr="00335A53">
        <w:rPr>
          <w:spacing w:val="-4"/>
          <w:lang w:val="sq-AL"/>
        </w:rPr>
        <w:t xml:space="preserve"> nëpërmjet Ambasadës Italiane. </w:t>
      </w:r>
    </w:p>
    <w:p w:rsidR="00AD65DA" w:rsidRPr="00335A53" w:rsidRDefault="00AD65DA" w:rsidP="00AD65DA">
      <w:pPr>
        <w:pStyle w:val="Hapesira7"/>
        <w:rPr>
          <w:spacing w:val="-4"/>
          <w:lang w:val="sq-AL"/>
        </w:rPr>
      </w:pPr>
    </w:p>
    <w:p w:rsidR="00AD65DA" w:rsidRPr="00335A53" w:rsidRDefault="00AD65DA" w:rsidP="00AD65DA">
      <w:pPr>
        <w:pStyle w:val="Paragrafi"/>
        <w:jc w:val="center"/>
        <w:rPr>
          <w:spacing w:val="-4"/>
          <w:lang w:val="sq-AL"/>
        </w:rPr>
      </w:pPr>
      <w:r w:rsidRPr="00335A53">
        <w:rPr>
          <w:spacing w:val="-4"/>
          <w:lang w:val="sq-AL"/>
        </w:rPr>
        <w:t>Neni 12</w:t>
      </w:r>
    </w:p>
    <w:p w:rsidR="00AD65DA" w:rsidRPr="00335A53" w:rsidRDefault="00AD65DA" w:rsidP="00AD65DA">
      <w:pPr>
        <w:pStyle w:val="Paragrafi"/>
        <w:jc w:val="center"/>
        <w:rPr>
          <w:b/>
          <w:spacing w:val="-4"/>
          <w:lang w:val="sq-AL"/>
        </w:rPr>
      </w:pPr>
      <w:r w:rsidRPr="00335A53">
        <w:rPr>
          <w:b/>
          <w:spacing w:val="-4"/>
          <w:lang w:val="sq-AL"/>
        </w:rPr>
        <w:t>Pengesat dhe forcat madhore</w:t>
      </w:r>
    </w:p>
    <w:p w:rsidR="00AD65DA" w:rsidRPr="00335A53" w:rsidRDefault="00AD65DA" w:rsidP="00AD65DA">
      <w:pPr>
        <w:pStyle w:val="Hapesira7"/>
        <w:rPr>
          <w:spacing w:val="-4"/>
          <w:lang w:val="sq-AL"/>
        </w:rPr>
      </w:pPr>
    </w:p>
    <w:p w:rsidR="00AD65DA" w:rsidRPr="00335A53" w:rsidRDefault="00AD65DA" w:rsidP="00AD65DA">
      <w:pPr>
        <w:pStyle w:val="Paragrafi"/>
        <w:rPr>
          <w:spacing w:val="-4"/>
          <w:lang w:val="sq-AL"/>
        </w:rPr>
      </w:pPr>
      <w:r w:rsidRPr="00335A53">
        <w:rPr>
          <w:spacing w:val="-4"/>
          <w:lang w:val="sq-AL"/>
        </w:rPr>
        <w:t>Në rast pengesash për realizimin e Programit, për shkak të forcave madhore (luftës, përmbytjeve, zjarrit, taifunit, tërmetit, konflikteve të punës, grevave, vendimeve të qeverive përkatëse, vështirësive të paparashikuara në transporte dhe shkaqe të tjera) të njohura nga të dyja Palët ose në rast rreziku apo kushtesh të rrezikshme për personelin e huaj do të zbatohen dispozitat e mëposhtme:</w:t>
      </w:r>
    </w:p>
    <w:p w:rsidR="00AD65DA" w:rsidRPr="00335A53" w:rsidRDefault="00AD65DA" w:rsidP="00AD65DA">
      <w:pPr>
        <w:pStyle w:val="Paragrafi"/>
        <w:rPr>
          <w:spacing w:val="-4"/>
          <w:lang w:val="sq-AL"/>
        </w:rPr>
      </w:pPr>
      <w:r w:rsidRPr="00335A53">
        <w:rPr>
          <w:spacing w:val="-4"/>
          <w:lang w:val="sq-AL"/>
        </w:rPr>
        <w:t>12.1 Nëse kohëzgjatja e pengesës për realizimin e Programit është më pak se gjashtë muaj, përdorimi i fondeve të paangazhuara do të pezullohet derisa MPJBN–DPBZH</w:t>
      </w:r>
      <w:r>
        <w:rPr>
          <w:spacing w:val="-4"/>
          <w:lang w:val="sq-AL"/>
        </w:rPr>
        <w:t>-ja</w:t>
      </w:r>
      <w:r w:rsidRPr="00335A53">
        <w:rPr>
          <w:spacing w:val="-4"/>
          <w:lang w:val="sq-AL"/>
        </w:rPr>
        <w:t xml:space="preserve"> të autorizojë rifillimin e aktiviteteve;</w:t>
      </w:r>
    </w:p>
    <w:p w:rsidR="00AD65DA" w:rsidRPr="00335A53" w:rsidRDefault="00AD65DA" w:rsidP="00AD65DA">
      <w:pPr>
        <w:pStyle w:val="Paragrafi"/>
        <w:rPr>
          <w:spacing w:val="-4"/>
          <w:lang w:val="sq-AL"/>
        </w:rPr>
      </w:pPr>
      <w:r w:rsidRPr="00335A53">
        <w:rPr>
          <w:spacing w:val="-4"/>
          <w:lang w:val="sq-AL"/>
        </w:rPr>
        <w:t>12.2 Nëse kohëzgjatja e pengesës është më shumë se gjashtë dhe më pak se njëzet e katër muaj, Programi pezullohet dhe fondet e paangazhuara ruhen deri sa të mos ekzistojë më pengesa dhe sa të merret autorizimi i MPJBN–DPBZH</w:t>
      </w:r>
      <w:r>
        <w:rPr>
          <w:spacing w:val="-4"/>
          <w:lang w:val="sq-AL"/>
        </w:rPr>
        <w:t>-së</w:t>
      </w:r>
      <w:r w:rsidRPr="00335A53">
        <w:rPr>
          <w:spacing w:val="-4"/>
          <w:lang w:val="sq-AL"/>
        </w:rPr>
        <w:t xml:space="preserve"> për rifillimin e aktiviteteve,</w:t>
      </w:r>
    </w:p>
    <w:p w:rsidR="00AD65DA" w:rsidRPr="00335A53" w:rsidRDefault="00AD65DA" w:rsidP="00AD65DA">
      <w:pPr>
        <w:pStyle w:val="Paragrafi"/>
        <w:rPr>
          <w:spacing w:val="-4"/>
          <w:lang w:val="sq-AL"/>
        </w:rPr>
      </w:pPr>
      <w:r w:rsidRPr="00335A53">
        <w:rPr>
          <w:spacing w:val="-4"/>
          <w:lang w:val="sq-AL"/>
        </w:rPr>
        <w:t>në rast se kohëzgjatja e pengesës do të jetë më e madhe se njëzet e katër muaj, Palët duhet të bien dakord për vazhdimësinë e Programit dhe të përcaktojnë kursin e veprimeve. Në rast pamundësie për të vazhduar aktivitetet, palët duhet të vendosin për destinacionin e fondeve të paimpenjuara. Në mungesë të një marrëveshje</w:t>
      </w:r>
      <w:r>
        <w:rPr>
          <w:spacing w:val="-4"/>
          <w:lang w:val="sq-AL"/>
        </w:rPr>
        <w:t>je</w:t>
      </w:r>
      <w:r w:rsidRPr="00335A53">
        <w:rPr>
          <w:spacing w:val="-4"/>
          <w:lang w:val="sq-AL"/>
        </w:rPr>
        <w:t xml:space="preserve"> Pala shqiptare angazhohet të rimbursojë shumat e mbetura të vlejnë mbi fondet e transferuara MTI-së, si parashikohet në nenin 8.</w:t>
      </w:r>
    </w:p>
    <w:p w:rsidR="00AD65DA" w:rsidRPr="00335A53" w:rsidRDefault="00AD65DA" w:rsidP="00AD65DA">
      <w:pPr>
        <w:pStyle w:val="Hapesira7"/>
        <w:rPr>
          <w:spacing w:val="-4"/>
          <w:lang w:val="sq-AL"/>
        </w:rPr>
      </w:pPr>
    </w:p>
    <w:p w:rsidR="00AD65DA" w:rsidRDefault="00AD65DA" w:rsidP="00AD65DA">
      <w:pPr>
        <w:pStyle w:val="Paragrafi"/>
        <w:jc w:val="center"/>
        <w:rPr>
          <w:spacing w:val="-4"/>
          <w:lang w:val="sq-AL"/>
        </w:rPr>
      </w:pPr>
    </w:p>
    <w:p w:rsidR="00AD65DA" w:rsidRDefault="00AD65DA" w:rsidP="00AD65DA">
      <w:pPr>
        <w:pStyle w:val="Paragrafi"/>
        <w:jc w:val="center"/>
        <w:rPr>
          <w:spacing w:val="-4"/>
          <w:lang w:val="sq-AL"/>
        </w:rPr>
      </w:pPr>
    </w:p>
    <w:p w:rsidR="00AD65DA" w:rsidRDefault="00AD65DA" w:rsidP="00AD65DA">
      <w:pPr>
        <w:pStyle w:val="Paragrafi"/>
        <w:jc w:val="center"/>
        <w:rPr>
          <w:spacing w:val="-4"/>
          <w:lang w:val="sq-AL"/>
        </w:rPr>
      </w:pPr>
    </w:p>
    <w:p w:rsidR="00AD65DA" w:rsidRPr="00335A53" w:rsidRDefault="00AD65DA" w:rsidP="00AD65DA">
      <w:pPr>
        <w:pStyle w:val="Paragrafi"/>
        <w:jc w:val="center"/>
        <w:rPr>
          <w:spacing w:val="-4"/>
          <w:lang w:val="sq-AL"/>
        </w:rPr>
      </w:pPr>
      <w:r w:rsidRPr="00335A53">
        <w:rPr>
          <w:spacing w:val="-4"/>
          <w:lang w:val="sq-AL"/>
        </w:rPr>
        <w:t>Neni 13</w:t>
      </w:r>
    </w:p>
    <w:p w:rsidR="00AD65DA" w:rsidRPr="00335A53" w:rsidRDefault="00AD65DA" w:rsidP="00AD65DA">
      <w:pPr>
        <w:pStyle w:val="Paragrafi"/>
        <w:jc w:val="center"/>
        <w:rPr>
          <w:b/>
          <w:spacing w:val="-4"/>
          <w:lang w:val="sq-AL"/>
        </w:rPr>
      </w:pPr>
      <w:r w:rsidRPr="00335A53">
        <w:rPr>
          <w:b/>
          <w:spacing w:val="-4"/>
          <w:lang w:val="sq-AL"/>
        </w:rPr>
        <w:t>Denoncimi i marrëveshjes</w:t>
      </w:r>
    </w:p>
    <w:p w:rsidR="00AD65DA" w:rsidRPr="00D169A6" w:rsidRDefault="00AD65DA" w:rsidP="00AD65DA">
      <w:pPr>
        <w:pStyle w:val="Hapesira7"/>
        <w:rPr>
          <w:spacing w:val="-4"/>
          <w:sz w:val="10"/>
          <w:lang w:val="sq-AL"/>
        </w:rPr>
      </w:pPr>
    </w:p>
    <w:p w:rsidR="00AD65DA" w:rsidRPr="00335A53" w:rsidRDefault="00AD65DA" w:rsidP="00AD65DA">
      <w:pPr>
        <w:pStyle w:val="Paragrafi"/>
        <w:rPr>
          <w:spacing w:val="-4"/>
          <w:lang w:val="sq-AL"/>
        </w:rPr>
      </w:pPr>
      <w:r w:rsidRPr="00335A53">
        <w:rPr>
          <w:spacing w:val="-4"/>
          <w:lang w:val="sq-AL"/>
        </w:rPr>
        <w:t>Palët kanë të drejtën të denoncojnë Marrë</w:t>
      </w:r>
      <w:r>
        <w:rPr>
          <w:spacing w:val="-4"/>
          <w:lang w:val="sq-AL"/>
        </w:rPr>
        <w:t>-</w:t>
      </w:r>
      <w:r w:rsidRPr="00335A53">
        <w:rPr>
          <w:spacing w:val="-4"/>
          <w:lang w:val="sq-AL"/>
        </w:rPr>
        <w:t>veshjen në rast se verifikohet një prej rasteve të mëposhtme:</w:t>
      </w:r>
    </w:p>
    <w:p w:rsidR="00AD65DA" w:rsidRPr="00335A53" w:rsidRDefault="00AD65DA" w:rsidP="00AD65DA">
      <w:pPr>
        <w:pStyle w:val="Paragrafi"/>
        <w:rPr>
          <w:spacing w:val="-4"/>
          <w:lang w:val="sq-AL"/>
        </w:rPr>
      </w:pPr>
      <w:r w:rsidRPr="00335A53">
        <w:rPr>
          <w:spacing w:val="-4"/>
          <w:lang w:val="sq-AL"/>
        </w:rPr>
        <w:t>13.1 Mungesa e angazhimit nga ana e qeverisë shqiptare si parashikohet në nenin 5;</w:t>
      </w:r>
    </w:p>
    <w:p w:rsidR="00AD65DA" w:rsidRPr="00335A53" w:rsidRDefault="00AD65DA" w:rsidP="00AD65DA">
      <w:pPr>
        <w:pStyle w:val="Paragrafi"/>
        <w:rPr>
          <w:spacing w:val="-4"/>
          <w:lang w:val="sq-AL"/>
        </w:rPr>
      </w:pPr>
      <w:r w:rsidRPr="00335A53">
        <w:rPr>
          <w:spacing w:val="-4"/>
          <w:lang w:val="sq-AL"/>
        </w:rPr>
        <w:t xml:space="preserve">13.2 Gabim i rëndë nga ana e MTI-së, si vonesa të pajustifikuara dhe të zgjatura (më shumë se nëntë muaj) të tilla sa të kërcënojnë arritjen e objektivit të Programit, përdorim të fondeve për arsye të ndryshme nga ato të parashikuara në këtë Marrëveshje dhe në Marrëveshjen financiare, vonesa të zgjatura në raportet e parashikuara; </w:t>
      </w:r>
    </w:p>
    <w:p w:rsidR="00AD65DA" w:rsidRPr="00335A53" w:rsidRDefault="00AD65DA" w:rsidP="00AD65DA">
      <w:pPr>
        <w:pStyle w:val="Paragrafi"/>
        <w:rPr>
          <w:spacing w:val="-4"/>
          <w:lang w:val="sq-AL"/>
        </w:rPr>
      </w:pPr>
      <w:r w:rsidRPr="00335A53">
        <w:rPr>
          <w:spacing w:val="-4"/>
          <w:lang w:val="sq-AL"/>
        </w:rPr>
        <w:t>13.3 Pengesë e zgjatur në kohë apo forcë madho</w:t>
      </w:r>
      <w:r>
        <w:rPr>
          <w:spacing w:val="-4"/>
          <w:lang w:val="sq-AL"/>
        </w:rPr>
        <w:t>r</w:t>
      </w:r>
      <w:r w:rsidRPr="00335A53">
        <w:rPr>
          <w:spacing w:val="-4"/>
          <w:lang w:val="sq-AL"/>
        </w:rPr>
        <w:t>e, sipas asaj që është përcaktuar në klauzolat e nenit të mësipërm 12;</w:t>
      </w:r>
    </w:p>
    <w:p w:rsidR="00AD65DA" w:rsidRPr="00335A53" w:rsidRDefault="00AD65DA" w:rsidP="00AD65DA">
      <w:pPr>
        <w:pStyle w:val="Paragrafi"/>
        <w:rPr>
          <w:spacing w:val="-4"/>
          <w:lang w:val="sq-AL"/>
        </w:rPr>
      </w:pPr>
      <w:r w:rsidRPr="00335A53">
        <w:rPr>
          <w:spacing w:val="-4"/>
          <w:lang w:val="sq-AL"/>
        </w:rPr>
        <w:t>13.4 Në rast gabimi të rëndë, sipas pikës 13.2, MPJBN–DPBZH</w:t>
      </w:r>
      <w:r>
        <w:rPr>
          <w:spacing w:val="-4"/>
          <w:lang w:val="sq-AL"/>
        </w:rPr>
        <w:t>-ja</w:t>
      </w:r>
      <w:r w:rsidRPr="00335A53">
        <w:rPr>
          <w:spacing w:val="-4"/>
          <w:lang w:val="sq-AL"/>
        </w:rPr>
        <w:t xml:space="preserve"> duhet t’i njoftojë faktin me shkrim MTI-së, duke e ftuar të marrë të gjitha masat e nevojshme brenda një periudhe maksimale prej 90 ditësh nga data e njoftimit. Pas këtij afati, </w:t>
      </w:r>
      <w:r w:rsidRPr="007822BB">
        <w:rPr>
          <w:spacing w:val="-4"/>
          <w:lang w:val="sq-AL"/>
        </w:rPr>
        <w:t>MPJ–DPBZH-</w:t>
      </w:r>
      <w:r>
        <w:rPr>
          <w:spacing w:val="-4"/>
          <w:lang w:val="sq-AL"/>
        </w:rPr>
        <w:t>ja</w:t>
      </w:r>
      <w:r w:rsidRPr="00335A53">
        <w:rPr>
          <w:spacing w:val="-4"/>
          <w:lang w:val="sq-AL"/>
        </w:rPr>
        <w:t xml:space="preserve"> rezervon të drejtën të denoncojë Marrëveshjen;</w:t>
      </w:r>
    </w:p>
    <w:p w:rsidR="00AD65DA" w:rsidRPr="00335A53" w:rsidRDefault="00AD65DA" w:rsidP="00AD65DA">
      <w:pPr>
        <w:pStyle w:val="Paragrafi"/>
        <w:rPr>
          <w:spacing w:val="-4"/>
          <w:lang w:val="sq-AL"/>
        </w:rPr>
      </w:pPr>
      <w:r w:rsidRPr="00335A53">
        <w:rPr>
          <w:spacing w:val="-4"/>
          <w:lang w:val="sq-AL"/>
        </w:rPr>
        <w:t>13.5 Në dy rastet e tjera të përmendura më sipër, MPJBN–DPBZH</w:t>
      </w:r>
      <w:r>
        <w:rPr>
          <w:spacing w:val="-4"/>
          <w:lang w:val="sq-AL"/>
        </w:rPr>
        <w:t>-ja</w:t>
      </w:r>
      <w:r w:rsidRPr="00335A53">
        <w:rPr>
          <w:spacing w:val="-4"/>
          <w:lang w:val="sq-AL"/>
        </w:rPr>
        <w:t xml:space="preserve"> mund të vendosë në mënyrë të njëanshme zgjidhjen e Marrëveshjes, duke njoftuar MTI-në me notë verbale të paktën 3 muaj përpara. Në çdo rast, pas një njoftimi të tillë, MTI</w:t>
      </w:r>
      <w:r>
        <w:rPr>
          <w:spacing w:val="-4"/>
          <w:lang w:val="sq-AL"/>
        </w:rPr>
        <w:t>-ja</w:t>
      </w:r>
      <w:r w:rsidRPr="00335A53">
        <w:rPr>
          <w:spacing w:val="-4"/>
          <w:lang w:val="sq-AL"/>
        </w:rPr>
        <w:t xml:space="preserve"> duhet të ndërpresë aktivitetet e Programit, me përjashtim të ndonjë marrëveshje</w:t>
      </w:r>
      <w:r>
        <w:rPr>
          <w:spacing w:val="-4"/>
          <w:lang w:val="sq-AL"/>
        </w:rPr>
        <w:t>je</w:t>
      </w:r>
      <w:r w:rsidRPr="00335A53">
        <w:rPr>
          <w:spacing w:val="-4"/>
          <w:lang w:val="sq-AL"/>
        </w:rPr>
        <w:t xml:space="preserve"> të ndryshme mes Palëve.</w:t>
      </w:r>
    </w:p>
    <w:p w:rsidR="00AD65DA" w:rsidRPr="00D169A6" w:rsidRDefault="00AD65DA" w:rsidP="00AD65DA">
      <w:pPr>
        <w:pStyle w:val="Hapesira7"/>
        <w:rPr>
          <w:spacing w:val="-4"/>
          <w:sz w:val="8"/>
          <w:lang w:val="sq-AL"/>
        </w:rPr>
      </w:pPr>
    </w:p>
    <w:p w:rsidR="00AD65DA" w:rsidRPr="00335A53" w:rsidRDefault="00AD65DA" w:rsidP="00AD65DA">
      <w:pPr>
        <w:pStyle w:val="Paragrafi"/>
        <w:jc w:val="center"/>
        <w:rPr>
          <w:spacing w:val="-4"/>
          <w:lang w:val="sq-AL"/>
        </w:rPr>
      </w:pPr>
      <w:r w:rsidRPr="00335A53">
        <w:rPr>
          <w:spacing w:val="-4"/>
          <w:lang w:val="sq-AL"/>
        </w:rPr>
        <w:t>Neni 14</w:t>
      </w:r>
    </w:p>
    <w:p w:rsidR="00AD65DA" w:rsidRPr="00335A53" w:rsidRDefault="00AD65DA" w:rsidP="00AD65DA">
      <w:pPr>
        <w:pStyle w:val="Paragrafi"/>
        <w:jc w:val="center"/>
        <w:rPr>
          <w:b/>
          <w:spacing w:val="-4"/>
          <w:lang w:val="sq-AL"/>
        </w:rPr>
      </w:pPr>
      <w:r w:rsidRPr="00335A53">
        <w:rPr>
          <w:b/>
          <w:spacing w:val="-4"/>
          <w:lang w:val="sq-AL"/>
        </w:rPr>
        <w:t>Ndryshim i marrëveshjes</w:t>
      </w:r>
    </w:p>
    <w:p w:rsidR="00AD65DA" w:rsidRPr="00D169A6" w:rsidRDefault="00AD65DA" w:rsidP="00AD65DA">
      <w:pPr>
        <w:pStyle w:val="Hapesira7"/>
        <w:rPr>
          <w:spacing w:val="-4"/>
          <w:sz w:val="8"/>
          <w:lang w:val="sq-AL"/>
        </w:rPr>
      </w:pPr>
    </w:p>
    <w:p w:rsidR="00AD65DA" w:rsidRPr="00335A53" w:rsidRDefault="00AD65DA" w:rsidP="00AD65DA">
      <w:pPr>
        <w:pStyle w:val="Paragrafi"/>
        <w:rPr>
          <w:spacing w:val="-4"/>
          <w:lang w:val="sq-AL"/>
        </w:rPr>
      </w:pPr>
      <w:r w:rsidRPr="00335A53">
        <w:rPr>
          <w:spacing w:val="-4"/>
          <w:lang w:val="sq-AL"/>
        </w:rPr>
        <w:t>Në çdo moment Palët mund të propozojnë ndryshime në përmbajtjen e kësaj Marrëveshje</w:t>
      </w:r>
      <w:r>
        <w:rPr>
          <w:spacing w:val="-4"/>
          <w:lang w:val="sq-AL"/>
        </w:rPr>
        <w:t>je</w:t>
      </w:r>
      <w:r w:rsidRPr="00335A53">
        <w:rPr>
          <w:spacing w:val="-4"/>
          <w:lang w:val="sq-AL"/>
        </w:rPr>
        <w:t xml:space="preserve"> me anë të shkëmbimit të </w:t>
      </w:r>
      <w:r>
        <w:rPr>
          <w:spacing w:val="-4"/>
          <w:lang w:val="sq-AL"/>
        </w:rPr>
        <w:t>n</w:t>
      </w:r>
      <w:r w:rsidRPr="00335A53">
        <w:rPr>
          <w:spacing w:val="-4"/>
          <w:lang w:val="sq-AL"/>
        </w:rPr>
        <w:t xml:space="preserve">otave verbale, nëpërmjet kanaleve diplomatike. Ndryshimet për të cilat është rënë dakord në këtë mënyrë ndërmjet Palëve do të hyjnë në fuqi sipas procedurave të brendshme respektive </w:t>
      </w:r>
      <w:r w:rsidRPr="00335A53">
        <w:rPr>
          <w:spacing w:val="-4"/>
          <w:lang w:val="sq-AL"/>
        </w:rPr>
        <w:lastRenderedPageBreak/>
        <w:t xml:space="preserve">për qëllimin e parashikuar. </w:t>
      </w:r>
    </w:p>
    <w:p w:rsidR="00AD65DA" w:rsidRPr="00335A53" w:rsidRDefault="00AD65DA" w:rsidP="00AD65DA">
      <w:pPr>
        <w:pStyle w:val="Hapesira7"/>
        <w:rPr>
          <w:spacing w:val="-4"/>
          <w:lang w:val="sq-AL"/>
        </w:rPr>
      </w:pPr>
    </w:p>
    <w:p w:rsidR="00AD65DA" w:rsidRPr="00335A53" w:rsidRDefault="00AD65DA" w:rsidP="00AD65DA">
      <w:pPr>
        <w:pStyle w:val="Paragrafi"/>
        <w:jc w:val="center"/>
        <w:rPr>
          <w:spacing w:val="-4"/>
          <w:lang w:val="sq-AL"/>
        </w:rPr>
      </w:pPr>
      <w:r w:rsidRPr="00335A53">
        <w:rPr>
          <w:spacing w:val="-4"/>
          <w:lang w:val="sq-AL"/>
        </w:rPr>
        <w:t>Neni 15</w:t>
      </w:r>
    </w:p>
    <w:p w:rsidR="00AD65DA" w:rsidRPr="00335A53" w:rsidRDefault="00AD65DA" w:rsidP="00AD65DA">
      <w:pPr>
        <w:pStyle w:val="Paragrafi"/>
        <w:jc w:val="center"/>
        <w:rPr>
          <w:b/>
          <w:spacing w:val="-4"/>
          <w:lang w:val="sq-AL"/>
        </w:rPr>
      </w:pPr>
      <w:r w:rsidRPr="00335A53">
        <w:rPr>
          <w:b/>
          <w:spacing w:val="-4"/>
          <w:lang w:val="sq-AL"/>
        </w:rPr>
        <w:t>Hyrja në fuqi dhe kohëzgjatja</w:t>
      </w:r>
    </w:p>
    <w:p w:rsidR="00AD65DA" w:rsidRPr="00335A53" w:rsidRDefault="00AD65DA" w:rsidP="00AD65DA">
      <w:pPr>
        <w:pStyle w:val="Hapesira7"/>
        <w:rPr>
          <w:spacing w:val="-4"/>
          <w:lang w:val="sq-AL"/>
        </w:rPr>
      </w:pPr>
    </w:p>
    <w:p w:rsidR="00AD65DA" w:rsidRPr="00335A53" w:rsidRDefault="00AD65DA" w:rsidP="00AD65DA">
      <w:pPr>
        <w:pStyle w:val="Paragrafi"/>
        <w:rPr>
          <w:spacing w:val="-4"/>
          <w:lang w:val="sq-AL"/>
        </w:rPr>
      </w:pPr>
      <w:r w:rsidRPr="00335A53">
        <w:rPr>
          <w:spacing w:val="-4"/>
          <w:lang w:val="sq-AL"/>
        </w:rPr>
        <w:t xml:space="preserve">Kjo Marrëveshje do të hyjë në fuqi në datën e marrjes </w:t>
      </w:r>
      <w:r>
        <w:rPr>
          <w:spacing w:val="-4"/>
          <w:lang w:val="sq-AL"/>
        </w:rPr>
        <w:t>s</w:t>
      </w:r>
      <w:r w:rsidRPr="00335A53">
        <w:rPr>
          <w:spacing w:val="-4"/>
          <w:lang w:val="sq-AL"/>
        </w:rPr>
        <w:t>ë njoftimit të dytë me të cilin Palët kontraktuese do t’i kenë komunikuar zyrtarisht njëra-tjetrës plotësimin e procedurave përkatëse të brendshme të parashikuara për këtë qëllim.</w:t>
      </w:r>
    </w:p>
    <w:p w:rsidR="00AD65DA" w:rsidRPr="00335A53" w:rsidRDefault="00AD65DA" w:rsidP="00AD65DA">
      <w:pPr>
        <w:pStyle w:val="Paragrafi"/>
        <w:rPr>
          <w:spacing w:val="-4"/>
          <w:lang w:val="sq-AL"/>
        </w:rPr>
      </w:pPr>
      <w:r w:rsidRPr="00335A53">
        <w:rPr>
          <w:spacing w:val="-4"/>
          <w:lang w:val="sq-AL"/>
        </w:rPr>
        <w:t xml:space="preserve">Kjo Marrëveshje do të qëndrojë në fuqi deri në rimbursimin e plotë të kredisë. </w:t>
      </w:r>
    </w:p>
    <w:p w:rsidR="00AD65DA" w:rsidRPr="00335A53" w:rsidRDefault="00AD65DA" w:rsidP="00AD65DA">
      <w:pPr>
        <w:pStyle w:val="Paragrafi"/>
        <w:rPr>
          <w:spacing w:val="-4"/>
          <w:lang w:val="sq-AL"/>
        </w:rPr>
      </w:pPr>
      <w:r w:rsidRPr="00335A53">
        <w:rPr>
          <w:spacing w:val="-4"/>
          <w:lang w:val="sq-AL"/>
        </w:rPr>
        <w:t>Në mirëbesim</w:t>
      </w:r>
      <w:r>
        <w:rPr>
          <w:spacing w:val="-4"/>
          <w:lang w:val="sq-AL"/>
        </w:rPr>
        <w:t>,</w:t>
      </w:r>
      <w:r w:rsidRPr="00335A53">
        <w:rPr>
          <w:spacing w:val="-4"/>
          <w:lang w:val="sq-AL"/>
        </w:rPr>
        <w:t xml:space="preserve"> përfaqësuesit nënshkrues, të autorizuar rregullisht nga qeveritë përkatëse, kanë firmosur këtë Marrëveshje.</w:t>
      </w:r>
    </w:p>
    <w:p w:rsidR="00AD65DA" w:rsidRPr="00335A53" w:rsidRDefault="00AD65DA" w:rsidP="00AD65DA">
      <w:pPr>
        <w:pStyle w:val="Paragrafi"/>
        <w:rPr>
          <w:spacing w:val="-4"/>
          <w:lang w:val="sq-AL"/>
        </w:rPr>
      </w:pPr>
      <w:r w:rsidRPr="00335A53">
        <w:rPr>
          <w:spacing w:val="-4"/>
          <w:lang w:val="sq-AL"/>
        </w:rPr>
        <w:t>U hartua në Tiranë, më ........................</w:t>
      </w:r>
      <w:r>
        <w:rPr>
          <w:spacing w:val="-4"/>
          <w:lang w:val="sq-AL"/>
        </w:rPr>
        <w:t>,</w:t>
      </w:r>
      <w:r w:rsidRPr="00335A53">
        <w:rPr>
          <w:spacing w:val="-4"/>
          <w:lang w:val="sq-AL"/>
        </w:rPr>
        <w:t xml:space="preserve"> në dy kopje origjinale, të dyja në gjuhën shqipe dhe italiane.</w:t>
      </w:r>
    </w:p>
    <w:p w:rsidR="00AD65DA" w:rsidRPr="00335A53" w:rsidRDefault="00AD65DA" w:rsidP="00AD65DA">
      <w:pPr>
        <w:pStyle w:val="Paragrafi"/>
        <w:rPr>
          <w:spacing w:val="-4"/>
          <w:lang w:val="sq-AL"/>
        </w:rPr>
      </w:pPr>
      <w:r w:rsidRPr="00335A53">
        <w:rPr>
          <w:spacing w:val="-4"/>
          <w:lang w:val="sq-AL"/>
        </w:rPr>
        <w:t>Në rast mospërputhjesh në interpretim, do të mbizotërojë teksti në gjuhën italiane.</w:t>
      </w:r>
    </w:p>
    <w:p w:rsidR="00AD65DA" w:rsidRPr="002C119E" w:rsidRDefault="00AD65DA" w:rsidP="00AD65DA">
      <w:pPr>
        <w:widowControl w:val="0"/>
        <w:spacing w:after="0" w:line="240" w:lineRule="auto"/>
        <w:ind w:firstLine="0"/>
        <w:rPr>
          <w:rFonts w:ascii="Garamond" w:hAnsi="Garamond"/>
          <w:spacing w:val="-4"/>
          <w:sz w:val="14"/>
          <w:szCs w:val="14"/>
          <w:lang w:val="sq-AL"/>
        </w:rPr>
      </w:pPr>
    </w:p>
    <w:p w:rsidR="00AD65DA" w:rsidRPr="00335A53" w:rsidRDefault="00AD65DA" w:rsidP="00AD65DA">
      <w:pPr>
        <w:widowControl w:val="0"/>
        <w:spacing w:after="0" w:line="240" w:lineRule="auto"/>
        <w:ind w:firstLine="0"/>
        <w:rPr>
          <w:rFonts w:ascii="Garamond" w:hAnsi="Garamond"/>
          <w:spacing w:val="-4"/>
          <w:sz w:val="24"/>
          <w:szCs w:val="24"/>
          <w:lang w:val="sq-AL"/>
        </w:rPr>
      </w:pPr>
      <w:r w:rsidRPr="00335A53">
        <w:rPr>
          <w:rFonts w:ascii="Garamond" w:hAnsi="Garamond"/>
          <w:spacing w:val="-4"/>
          <w:sz w:val="24"/>
          <w:szCs w:val="24"/>
          <w:lang w:val="sq-AL"/>
        </w:rPr>
        <w:t xml:space="preserve">Për Këshillin e Ministrave të </w:t>
      </w:r>
    </w:p>
    <w:p w:rsidR="00AD65DA" w:rsidRPr="00335A53" w:rsidRDefault="00AD65DA" w:rsidP="00AD65DA">
      <w:pPr>
        <w:pStyle w:val="Paragrafi"/>
        <w:ind w:firstLine="0"/>
        <w:rPr>
          <w:spacing w:val="-4"/>
          <w:lang w:val="sq-AL"/>
        </w:rPr>
      </w:pPr>
      <w:r w:rsidRPr="00335A53">
        <w:rPr>
          <w:rFonts w:eastAsia="Calibri"/>
          <w:spacing w:val="-4"/>
          <w:szCs w:val="24"/>
          <w:lang w:val="sq-AL"/>
        </w:rPr>
        <w:t>Republikës së Shqipërisë</w:t>
      </w:r>
    </w:p>
    <w:p w:rsidR="00AD65DA" w:rsidRPr="00335A53" w:rsidRDefault="00AD65DA" w:rsidP="00AD65DA">
      <w:pPr>
        <w:pStyle w:val="NoSpacing"/>
        <w:widowControl w:val="0"/>
        <w:jc w:val="both"/>
        <w:rPr>
          <w:rFonts w:ascii="Garamond" w:hAnsi="Garamond"/>
          <w:spacing w:val="-4"/>
        </w:rPr>
      </w:pPr>
      <w:r w:rsidRPr="00335A53">
        <w:rPr>
          <w:rFonts w:ascii="Garamond" w:hAnsi="Garamond"/>
          <w:spacing w:val="-4"/>
        </w:rPr>
        <w:t xml:space="preserve">Ministri i Transportit dhe Infrastrukturës </w:t>
      </w:r>
    </w:p>
    <w:p w:rsidR="00AD65DA" w:rsidRPr="00335A53" w:rsidRDefault="00AD65DA" w:rsidP="00AD65DA">
      <w:pPr>
        <w:pStyle w:val="NoSpacing"/>
        <w:widowControl w:val="0"/>
        <w:jc w:val="both"/>
        <w:rPr>
          <w:rFonts w:ascii="Garamond" w:hAnsi="Garamond"/>
          <w:spacing w:val="-4"/>
        </w:rPr>
      </w:pPr>
      <w:r w:rsidRPr="00335A53">
        <w:rPr>
          <w:rFonts w:ascii="Garamond" w:hAnsi="Garamond"/>
          <w:spacing w:val="-4"/>
        </w:rPr>
        <w:t>Edmond Haxhinasto</w:t>
      </w:r>
    </w:p>
    <w:p w:rsidR="00AD65DA" w:rsidRPr="002C119E" w:rsidRDefault="00AD65DA" w:rsidP="00AD65DA">
      <w:pPr>
        <w:widowControl w:val="0"/>
        <w:spacing w:after="0" w:line="240" w:lineRule="auto"/>
        <w:ind w:firstLine="0"/>
        <w:rPr>
          <w:rFonts w:ascii="Garamond" w:hAnsi="Garamond"/>
          <w:spacing w:val="-4"/>
          <w:sz w:val="14"/>
          <w:szCs w:val="14"/>
          <w:lang w:val="sq-AL"/>
        </w:rPr>
      </w:pPr>
    </w:p>
    <w:p w:rsidR="00AD65DA" w:rsidRPr="00335A53" w:rsidRDefault="00AD65DA" w:rsidP="00AD65DA">
      <w:pPr>
        <w:widowControl w:val="0"/>
        <w:spacing w:after="0" w:line="240" w:lineRule="auto"/>
        <w:ind w:firstLine="0"/>
        <w:rPr>
          <w:rFonts w:ascii="Garamond" w:hAnsi="Garamond"/>
          <w:spacing w:val="-4"/>
          <w:sz w:val="24"/>
          <w:szCs w:val="24"/>
          <w:lang w:val="sq-AL"/>
        </w:rPr>
      </w:pPr>
      <w:r w:rsidRPr="00335A53">
        <w:rPr>
          <w:rFonts w:ascii="Garamond" w:hAnsi="Garamond"/>
          <w:spacing w:val="-4"/>
          <w:sz w:val="24"/>
          <w:szCs w:val="24"/>
          <w:lang w:val="sq-AL"/>
        </w:rPr>
        <w:t xml:space="preserve">Për Qeverinë e </w:t>
      </w:r>
    </w:p>
    <w:p w:rsidR="00AD65DA" w:rsidRPr="00335A53" w:rsidRDefault="00AD65DA" w:rsidP="00AD65DA">
      <w:pPr>
        <w:widowControl w:val="0"/>
        <w:spacing w:after="0" w:line="240" w:lineRule="auto"/>
        <w:ind w:firstLine="0"/>
        <w:rPr>
          <w:rFonts w:ascii="Garamond" w:hAnsi="Garamond"/>
          <w:spacing w:val="-4"/>
          <w:sz w:val="24"/>
          <w:szCs w:val="24"/>
          <w:lang w:val="sq-AL"/>
        </w:rPr>
      </w:pPr>
      <w:r w:rsidRPr="00335A53">
        <w:rPr>
          <w:rFonts w:ascii="Garamond" w:hAnsi="Garamond"/>
          <w:spacing w:val="-4"/>
          <w:sz w:val="24"/>
          <w:szCs w:val="24"/>
          <w:lang w:val="sq-AL"/>
        </w:rPr>
        <w:t xml:space="preserve">Republikës së Italisë </w:t>
      </w:r>
    </w:p>
    <w:p w:rsidR="00AD65DA" w:rsidRPr="00335A53" w:rsidRDefault="00AD65DA" w:rsidP="00AD65DA">
      <w:pPr>
        <w:widowControl w:val="0"/>
        <w:spacing w:after="0" w:line="240" w:lineRule="auto"/>
        <w:ind w:firstLine="0"/>
        <w:rPr>
          <w:rFonts w:ascii="Garamond" w:hAnsi="Garamond"/>
          <w:spacing w:val="-4"/>
          <w:sz w:val="24"/>
          <w:szCs w:val="24"/>
          <w:lang w:val="sq-AL"/>
        </w:rPr>
      </w:pPr>
      <w:r w:rsidRPr="00335A53">
        <w:rPr>
          <w:rFonts w:ascii="Garamond" w:hAnsi="Garamond"/>
          <w:spacing w:val="-4"/>
          <w:sz w:val="24"/>
          <w:szCs w:val="24"/>
          <w:lang w:val="sq-AL"/>
        </w:rPr>
        <w:t xml:space="preserve">Ambasadori i Italisë në Tiranë </w:t>
      </w:r>
    </w:p>
    <w:p w:rsidR="00AD65DA" w:rsidRPr="00335A53" w:rsidRDefault="00AD65DA" w:rsidP="00AD65DA">
      <w:pPr>
        <w:pStyle w:val="NoSpacing"/>
        <w:widowControl w:val="0"/>
        <w:jc w:val="both"/>
        <w:rPr>
          <w:rFonts w:ascii="Garamond" w:hAnsi="Garamond"/>
          <w:spacing w:val="-4"/>
        </w:rPr>
      </w:pPr>
      <w:r>
        <w:rPr>
          <w:rFonts w:ascii="Garamond" w:hAnsi="Garamond"/>
          <w:spacing w:val="-4"/>
        </w:rPr>
        <w:t>Alberto Cutillo</w:t>
      </w:r>
    </w:p>
    <w:p w:rsidR="00AD65DA" w:rsidRPr="00335A53" w:rsidRDefault="00AD65DA" w:rsidP="00AD65DA">
      <w:pPr>
        <w:pStyle w:val="NoSpacing"/>
        <w:widowControl w:val="0"/>
        <w:jc w:val="right"/>
        <w:rPr>
          <w:rFonts w:ascii="Garamond" w:hAnsi="Garamond"/>
          <w:spacing w:val="-4"/>
        </w:rPr>
      </w:pPr>
      <w:r w:rsidRPr="00335A53">
        <w:rPr>
          <w:rFonts w:ascii="Garamond" w:hAnsi="Garamond"/>
          <w:spacing w:val="-4"/>
        </w:rPr>
        <w:t>BASHKËLIDHJA 1</w:t>
      </w:r>
    </w:p>
    <w:p w:rsidR="00AD65DA" w:rsidRPr="00335A53" w:rsidRDefault="00AD65DA" w:rsidP="00AD65DA">
      <w:pPr>
        <w:pStyle w:val="Hapesira7"/>
        <w:rPr>
          <w:spacing w:val="-4"/>
          <w:lang w:val="sq-AL"/>
        </w:rPr>
      </w:pPr>
    </w:p>
    <w:p w:rsidR="00AD65DA" w:rsidRPr="00335A53" w:rsidRDefault="00AD65DA" w:rsidP="00AD65DA">
      <w:pPr>
        <w:widowControl w:val="0"/>
        <w:spacing w:after="0" w:line="240" w:lineRule="auto"/>
        <w:ind w:firstLine="0"/>
        <w:jc w:val="center"/>
        <w:rPr>
          <w:rFonts w:ascii="Garamond" w:hAnsi="Garamond"/>
          <w:spacing w:val="-4"/>
          <w:sz w:val="24"/>
          <w:szCs w:val="24"/>
          <w:lang w:val="sq-AL"/>
        </w:rPr>
      </w:pPr>
      <w:r w:rsidRPr="00335A53">
        <w:rPr>
          <w:rFonts w:ascii="Garamond" w:hAnsi="Garamond"/>
          <w:spacing w:val="-4"/>
          <w:sz w:val="24"/>
          <w:szCs w:val="24"/>
          <w:lang w:val="sq-AL"/>
        </w:rPr>
        <w:t>PËRMBLEDHJE E PROGRAMIT</w:t>
      </w:r>
    </w:p>
    <w:p w:rsidR="00AD65DA" w:rsidRPr="00335A53" w:rsidRDefault="00AD65DA" w:rsidP="00AD65DA">
      <w:pPr>
        <w:pStyle w:val="Hapesira7"/>
        <w:rPr>
          <w:spacing w:val="-4"/>
          <w:lang w:val="sq-AL"/>
        </w:rPr>
      </w:pPr>
    </w:p>
    <w:p w:rsidR="00AD65DA" w:rsidRPr="00335A53" w:rsidRDefault="00AD65DA" w:rsidP="00AD65DA">
      <w:pPr>
        <w:pStyle w:val="NoSpacing"/>
        <w:widowControl w:val="0"/>
        <w:ind w:firstLine="284"/>
        <w:jc w:val="both"/>
        <w:rPr>
          <w:rFonts w:ascii="Garamond" w:hAnsi="Garamond"/>
          <w:spacing w:val="-4"/>
        </w:rPr>
      </w:pPr>
      <w:r>
        <w:rPr>
          <w:rFonts w:ascii="Garamond" w:hAnsi="Garamond"/>
          <w:spacing w:val="-4"/>
        </w:rPr>
        <w:t xml:space="preserve">Nisma </w:t>
      </w:r>
      <w:r w:rsidRPr="00335A53">
        <w:rPr>
          <w:rFonts w:ascii="Garamond" w:hAnsi="Garamond"/>
          <w:spacing w:val="-4"/>
        </w:rPr>
        <w:t>e parashikuar nga Protokolli i Bashkë</w:t>
      </w:r>
      <w:r>
        <w:rPr>
          <w:rFonts w:ascii="Garamond" w:hAnsi="Garamond"/>
          <w:spacing w:val="-4"/>
        </w:rPr>
        <w:t>-</w:t>
      </w:r>
      <w:r w:rsidRPr="00335A53">
        <w:rPr>
          <w:rFonts w:ascii="Garamond" w:hAnsi="Garamond"/>
          <w:spacing w:val="-4"/>
        </w:rPr>
        <w:t>punimit për Zhvillim</w:t>
      </w:r>
      <w:r>
        <w:rPr>
          <w:rFonts w:ascii="Garamond" w:hAnsi="Garamond"/>
          <w:spacing w:val="-4"/>
        </w:rPr>
        <w:t>,</w:t>
      </w:r>
      <w:r w:rsidRPr="00335A53">
        <w:rPr>
          <w:rFonts w:ascii="Garamond" w:hAnsi="Garamond"/>
          <w:spacing w:val="-4"/>
        </w:rPr>
        <w:t xml:space="preserve"> 2010–2012, synon t’i japë Ministrisë Shqiptare të Transportit dhe Infrastrukturë</w:t>
      </w:r>
      <w:r>
        <w:rPr>
          <w:rFonts w:ascii="Garamond" w:hAnsi="Garamond"/>
          <w:spacing w:val="-4"/>
        </w:rPr>
        <w:t>s</w:t>
      </w:r>
      <w:r w:rsidRPr="00335A53">
        <w:rPr>
          <w:rFonts w:ascii="Garamond" w:hAnsi="Garamond"/>
          <w:spacing w:val="-4"/>
        </w:rPr>
        <w:t xml:space="preserve"> tri instrumente menjëherë të tenderuesh</w:t>
      </w:r>
      <w:r>
        <w:rPr>
          <w:rFonts w:ascii="Garamond" w:hAnsi="Garamond"/>
          <w:spacing w:val="-4"/>
        </w:rPr>
        <w:t>me</w:t>
      </w:r>
      <w:r w:rsidRPr="00335A53">
        <w:rPr>
          <w:rFonts w:ascii="Garamond" w:hAnsi="Garamond"/>
          <w:spacing w:val="-4"/>
        </w:rPr>
        <w:t>, për tri veprat e mëposhtme të infrastrukturës:</w:t>
      </w:r>
    </w:p>
    <w:p w:rsidR="00AD65DA" w:rsidRPr="00335A53" w:rsidRDefault="00AD65DA" w:rsidP="00AD65DA">
      <w:pPr>
        <w:pStyle w:val="NoSpacing"/>
        <w:widowControl w:val="0"/>
        <w:numPr>
          <w:ilvl w:val="0"/>
          <w:numId w:val="17"/>
        </w:numPr>
        <w:ind w:left="0" w:firstLine="284"/>
        <w:rPr>
          <w:rFonts w:ascii="Garamond" w:hAnsi="Garamond"/>
          <w:spacing w:val="-4"/>
        </w:rPr>
      </w:pPr>
      <w:r w:rsidRPr="00335A53">
        <w:rPr>
          <w:rFonts w:ascii="Garamond" w:hAnsi="Garamond"/>
          <w:spacing w:val="-4"/>
        </w:rPr>
        <w:t xml:space="preserve"> Realizimi i </w:t>
      </w:r>
      <w:r w:rsidRPr="00335A53">
        <w:rPr>
          <w:rFonts w:ascii="Garamond" w:hAnsi="Garamond"/>
          <w:i/>
          <w:spacing w:val="-4"/>
        </w:rPr>
        <w:t>By Pass</w:t>
      </w:r>
      <w:r w:rsidRPr="00335A53">
        <w:rPr>
          <w:rFonts w:ascii="Garamond" w:hAnsi="Garamond"/>
          <w:spacing w:val="-4"/>
        </w:rPr>
        <w:t>-it të Elbasanit;</w:t>
      </w:r>
    </w:p>
    <w:p w:rsidR="00AD65DA" w:rsidRPr="00335A53" w:rsidRDefault="00AD65DA" w:rsidP="00AD65DA">
      <w:pPr>
        <w:pStyle w:val="NoSpacing"/>
        <w:widowControl w:val="0"/>
        <w:numPr>
          <w:ilvl w:val="0"/>
          <w:numId w:val="17"/>
        </w:numPr>
        <w:ind w:left="0" w:firstLine="284"/>
        <w:rPr>
          <w:rFonts w:ascii="Garamond" w:hAnsi="Garamond"/>
          <w:spacing w:val="-4"/>
        </w:rPr>
      </w:pPr>
      <w:r w:rsidRPr="00335A53">
        <w:rPr>
          <w:rFonts w:ascii="Garamond" w:hAnsi="Garamond"/>
          <w:spacing w:val="-4"/>
        </w:rPr>
        <w:t xml:space="preserve"> Zgjerimin e rrugës aktuale që shkon nga Miloti në Shkodër;</w:t>
      </w:r>
    </w:p>
    <w:p w:rsidR="00AD65DA" w:rsidRPr="00335A53" w:rsidRDefault="00AD65DA" w:rsidP="00AD65DA">
      <w:pPr>
        <w:pStyle w:val="NoSpacing"/>
        <w:widowControl w:val="0"/>
        <w:numPr>
          <w:ilvl w:val="0"/>
          <w:numId w:val="17"/>
        </w:numPr>
        <w:ind w:left="0" w:firstLine="284"/>
        <w:jc w:val="both"/>
        <w:rPr>
          <w:rFonts w:ascii="Garamond" w:hAnsi="Garamond"/>
          <w:spacing w:val="-4"/>
        </w:rPr>
      </w:pPr>
      <w:r w:rsidRPr="00335A53">
        <w:rPr>
          <w:rFonts w:ascii="Garamond" w:hAnsi="Garamond"/>
          <w:spacing w:val="-4"/>
        </w:rPr>
        <w:t xml:space="preserve"> Realizimin e lidhjes direkte nga Vaqarri (periferia e Tiranës) në Kavajë;</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 xml:space="preserve">Protokolli i Bashkëpunimit për Zhvillim parashikonte për këtë </w:t>
      </w:r>
      <w:r w:rsidRPr="00335A53">
        <w:rPr>
          <w:rFonts w:ascii="Garamond" w:hAnsi="Garamond"/>
          <w:i/>
          <w:spacing w:val="-4"/>
        </w:rPr>
        <w:t xml:space="preserve">project facility </w:t>
      </w:r>
      <w:r w:rsidRPr="00335A53">
        <w:rPr>
          <w:rFonts w:ascii="Garamond" w:hAnsi="Garamond"/>
          <w:spacing w:val="-4"/>
        </w:rPr>
        <w:t>një dhënie fondi prej 3 milionë eurosh. Pala shqiptare ka shprehur mendimin që shuma prej 3 milionë eurosh ishte e përshtatshme për financimin e të tri studimeve të fizibilitetit të lartpërmendura dhe të projektimit përfundimtar. Megjithatë, nga analiza e dokumen</w:t>
      </w:r>
      <w:r>
        <w:rPr>
          <w:rFonts w:ascii="Garamond" w:hAnsi="Garamond"/>
          <w:spacing w:val="-4"/>
        </w:rPr>
        <w:t>-</w:t>
      </w:r>
      <w:r w:rsidRPr="00335A53">
        <w:rPr>
          <w:rFonts w:ascii="Garamond" w:hAnsi="Garamond"/>
          <w:spacing w:val="-4"/>
        </w:rPr>
        <w:t>tacionit të dhënë nga Ministria e Punëve Publike, kostoja e këtyre studimeve të fizibilitetit dhe projektimit përfundimtar ka rezultuar e mbivlerësuar. Pala shqiptare, edhe pse është nxitur disa herë, nuk ka dhënë propozime të tjera plotësuese për të financuar. Prandaj, kredia e ndihmës</w:t>
      </w:r>
      <w:r>
        <w:rPr>
          <w:rFonts w:ascii="Garamond" w:hAnsi="Garamond"/>
          <w:spacing w:val="-4"/>
        </w:rPr>
        <w:t>,</w:t>
      </w:r>
      <w:r w:rsidRPr="00335A53">
        <w:rPr>
          <w:rFonts w:ascii="Garamond" w:hAnsi="Garamond"/>
          <w:spacing w:val="-4"/>
        </w:rPr>
        <w:t xml:space="preserve"> e nismës </w:t>
      </w:r>
      <w:r>
        <w:rPr>
          <w:rFonts w:ascii="Garamond" w:hAnsi="Garamond"/>
          <w:spacing w:val="-4"/>
        </w:rPr>
        <w:t>s</w:t>
      </w:r>
      <w:r w:rsidRPr="00335A53">
        <w:rPr>
          <w:rFonts w:ascii="Garamond" w:hAnsi="Garamond"/>
          <w:spacing w:val="-4"/>
        </w:rPr>
        <w:t>ë paraqitur në epigraf është reduktuar në 1.950.000,00 euro, shumë që është menduar si e përshtatshme nga eksperti i infrastrukturave në një mision të shkurtër pranë Njësisë Teknike Lokale të Tiranës. Kësaj i shtohen 150.000,00 euro për veprimtarinë e njësisë teknike, përcaktuar në nenin 6, prandaj vlera e përgjithshme e kredisë së ndihmës është 2.100.000,00.</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OBJEKTIVAT E PROGRAMIT</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 xml:space="preserve">Objektivi i përgjithshëm i Programit është të kontribuojë për përmirësimin dhe për forcimin e planifikimit të rrjetit kryesor rrugor shqiptar gjatë akseve të </w:t>
      </w:r>
      <w:r>
        <w:rPr>
          <w:rFonts w:ascii="Garamond" w:hAnsi="Garamond"/>
          <w:spacing w:val="-4"/>
        </w:rPr>
        <w:t>k</w:t>
      </w:r>
      <w:r w:rsidRPr="00335A53">
        <w:rPr>
          <w:rFonts w:ascii="Garamond" w:hAnsi="Garamond"/>
          <w:spacing w:val="-4"/>
        </w:rPr>
        <w:t>orridorit VIII dhe të forcojë poten</w:t>
      </w:r>
      <w:r>
        <w:rPr>
          <w:rFonts w:ascii="Garamond" w:hAnsi="Garamond"/>
          <w:spacing w:val="-4"/>
        </w:rPr>
        <w:t>-</w:t>
      </w:r>
      <w:r w:rsidRPr="00335A53">
        <w:rPr>
          <w:rFonts w:ascii="Garamond" w:hAnsi="Garamond"/>
          <w:spacing w:val="-4"/>
        </w:rPr>
        <w:t>cialitetin e zhvillimit social-ekonomik të Shqipërisë dhe të vendeve fqinj</w:t>
      </w:r>
      <w:r>
        <w:rPr>
          <w:rFonts w:ascii="Garamond" w:hAnsi="Garamond"/>
          <w:spacing w:val="-4"/>
        </w:rPr>
        <w:t>e</w:t>
      </w:r>
      <w:r w:rsidRPr="00335A53">
        <w:rPr>
          <w:rFonts w:ascii="Garamond" w:hAnsi="Garamond"/>
          <w:spacing w:val="-4"/>
        </w:rPr>
        <w:t>, në veçanti</w:t>
      </w:r>
      <w:r>
        <w:rPr>
          <w:rFonts w:ascii="Garamond" w:hAnsi="Garamond"/>
          <w:spacing w:val="-4"/>
        </w:rPr>
        <w:t>,</w:t>
      </w:r>
      <w:r w:rsidRPr="00335A53">
        <w:rPr>
          <w:rFonts w:ascii="Garamond" w:hAnsi="Garamond"/>
          <w:spacing w:val="-4"/>
        </w:rPr>
        <w:t xml:space="preserve"> në aksin drejt Malit të Zi dhe Evropës Veriore.</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 xml:space="preserve">Objektivi i përgjithshëm është në linjë me direktivat e dhëna nga qeverisja qendrore shqiptare, që synon realizimin e një rrjeti rrugor efikas kombëtar që të favorizojë shkëmbimet e personave dhe të </w:t>
      </w:r>
      <w:r w:rsidRPr="00335A53">
        <w:rPr>
          <w:rFonts w:ascii="Garamond" w:hAnsi="Garamond"/>
          <w:spacing w:val="-4"/>
        </w:rPr>
        <w:lastRenderedPageBreak/>
        <w:t>mallrave, me vendet kufitare dhe me pjesën tjetër të Evropës, si edhe në brendësi të Shqipërisë, për të përmirësuar rrjetin rrugor ndërmjet pjesës veriore të vendit, që rezulton të jetë një nga më të varfrat, dhe zonave më të pasura dhe të zhvilluara të Shqipërisë ose atyre qendrore ndërmjet Durrësit dhe Tiranës.</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 xml:space="preserve">Objektivi i përgjithshëm hyn plotësisht edhe në strategjinë e përcaktuar nga Helsinki </w:t>
      </w:r>
      <w:r>
        <w:rPr>
          <w:rFonts w:ascii="Garamond" w:hAnsi="Garamond"/>
          <w:spacing w:val="-4"/>
        </w:rPr>
        <w:t>m</w:t>
      </w:r>
      <w:r w:rsidRPr="00335A53">
        <w:rPr>
          <w:rFonts w:ascii="Garamond" w:hAnsi="Garamond"/>
          <w:spacing w:val="-4"/>
        </w:rPr>
        <w:t>ë 1997, në kuadër të Konferencës së Ministrave Evropianë të Transporteve, për krijimin e 10 korridoreve multimodalë (</w:t>
      </w:r>
      <w:r w:rsidRPr="00335A53">
        <w:rPr>
          <w:rFonts w:ascii="Garamond" w:hAnsi="Garamond"/>
          <w:i/>
          <w:spacing w:val="-4"/>
        </w:rPr>
        <w:t>Ten Trans European Network</w:t>
      </w:r>
      <w:r w:rsidRPr="00335A53">
        <w:rPr>
          <w:rFonts w:ascii="Garamond" w:hAnsi="Garamond"/>
          <w:spacing w:val="-4"/>
        </w:rPr>
        <w:t xml:space="preserve">) lidhës ndërmjet vendeve të Evropës Perëndimore dhe atyre të Evropës Lindore dhe hyrës drejt rajoneve përreth Detit Kaspik dhe Azisë Qendrore. </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Shkëmbimet tregtare ndërmjet Shqipërisë dhe Malit të Zi, si edhe me pjesën tjetër të Evropës janë ende shumë të kufizuara, për shkak të rrjeteve të vjetruara të komunikimit dhe për vështirësitë burokratike dhe për vonesat e kontrolleve doganore në kufi.</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Objektivi specifik i programit është t’i japë Ministrisë shqiptare të Transportit dhe Infra</w:t>
      </w:r>
      <w:r>
        <w:rPr>
          <w:rFonts w:ascii="Garamond" w:hAnsi="Garamond"/>
          <w:spacing w:val="-4"/>
        </w:rPr>
        <w:t>-</w:t>
      </w:r>
      <w:r w:rsidRPr="00335A53">
        <w:rPr>
          <w:rFonts w:ascii="Garamond" w:hAnsi="Garamond"/>
          <w:spacing w:val="-4"/>
        </w:rPr>
        <w:t>strukturës instrumente projektues</w:t>
      </w:r>
      <w:r>
        <w:rPr>
          <w:rFonts w:ascii="Garamond" w:hAnsi="Garamond"/>
          <w:spacing w:val="-4"/>
        </w:rPr>
        <w:t>e,</w:t>
      </w:r>
      <w:r w:rsidRPr="00335A53">
        <w:rPr>
          <w:rFonts w:ascii="Garamond" w:hAnsi="Garamond"/>
          <w:spacing w:val="-4"/>
        </w:rPr>
        <w:t xml:space="preserve"> menjëherë të tenderuesh</w:t>
      </w:r>
      <w:r>
        <w:rPr>
          <w:rFonts w:ascii="Garamond" w:hAnsi="Garamond"/>
          <w:spacing w:val="-4"/>
        </w:rPr>
        <w:t>me</w:t>
      </w:r>
      <w:r w:rsidRPr="00335A53">
        <w:rPr>
          <w:rFonts w:ascii="Garamond" w:hAnsi="Garamond"/>
          <w:spacing w:val="-4"/>
        </w:rPr>
        <w:t xml:space="preserve"> për fuqizimin e qarkullimit të vendit përgjatë drejtimeve veri–jug dhe lindje–perëndim, nëpërmjet tre </w:t>
      </w:r>
      <w:r w:rsidRPr="00335A53">
        <w:rPr>
          <w:rFonts w:ascii="Garamond" w:hAnsi="Garamond"/>
          <w:i/>
          <w:spacing w:val="-4"/>
        </w:rPr>
        <w:t>facilities</w:t>
      </w:r>
      <w:r w:rsidRPr="00335A53">
        <w:rPr>
          <w:rFonts w:ascii="Garamond" w:hAnsi="Garamond"/>
          <w:spacing w:val="-4"/>
        </w:rPr>
        <w:t xml:space="preserve"> për veprat e mëposhtme të infrastrukturës: </w:t>
      </w:r>
    </w:p>
    <w:p w:rsidR="00AD65DA" w:rsidRPr="00335A53" w:rsidRDefault="00AD65DA" w:rsidP="00AD65DA">
      <w:pPr>
        <w:pStyle w:val="NoSpacing"/>
        <w:widowControl w:val="0"/>
        <w:numPr>
          <w:ilvl w:val="0"/>
          <w:numId w:val="17"/>
        </w:numPr>
        <w:ind w:left="0" w:firstLine="284"/>
        <w:jc w:val="both"/>
        <w:rPr>
          <w:rFonts w:ascii="Garamond" w:hAnsi="Garamond"/>
          <w:spacing w:val="-4"/>
        </w:rPr>
      </w:pPr>
      <w:r w:rsidRPr="00335A53">
        <w:rPr>
          <w:rFonts w:ascii="Garamond" w:hAnsi="Garamond"/>
          <w:spacing w:val="-4"/>
        </w:rPr>
        <w:t xml:space="preserve"> Dyfishimin e aksit rrugor nga Miloti në Shkodër; </w:t>
      </w:r>
    </w:p>
    <w:p w:rsidR="00AD65DA" w:rsidRPr="00335A53" w:rsidRDefault="00AD65DA" w:rsidP="00AD65DA">
      <w:pPr>
        <w:pStyle w:val="NoSpacing"/>
        <w:widowControl w:val="0"/>
        <w:numPr>
          <w:ilvl w:val="0"/>
          <w:numId w:val="17"/>
        </w:numPr>
        <w:ind w:left="0" w:firstLine="284"/>
        <w:jc w:val="both"/>
        <w:rPr>
          <w:rFonts w:ascii="Garamond" w:hAnsi="Garamond"/>
          <w:spacing w:val="-4"/>
        </w:rPr>
      </w:pPr>
      <w:r w:rsidRPr="00335A53">
        <w:rPr>
          <w:rFonts w:ascii="Garamond" w:hAnsi="Garamond"/>
          <w:spacing w:val="-4"/>
        </w:rPr>
        <w:t xml:space="preserve"> Krijimin e lidhjes direkte Vaqarr–Kavajë;</w:t>
      </w:r>
    </w:p>
    <w:p w:rsidR="00AD65DA" w:rsidRDefault="00AD65DA" w:rsidP="00AD65DA">
      <w:pPr>
        <w:pStyle w:val="NoSpacing"/>
        <w:widowControl w:val="0"/>
        <w:numPr>
          <w:ilvl w:val="0"/>
          <w:numId w:val="17"/>
        </w:numPr>
        <w:ind w:left="0" w:firstLine="284"/>
        <w:jc w:val="both"/>
        <w:rPr>
          <w:rFonts w:ascii="Garamond" w:hAnsi="Garamond"/>
          <w:spacing w:val="-4"/>
        </w:rPr>
      </w:pPr>
      <w:r w:rsidRPr="00335A53">
        <w:rPr>
          <w:rFonts w:ascii="Garamond" w:hAnsi="Garamond"/>
          <w:spacing w:val="-4"/>
        </w:rPr>
        <w:t xml:space="preserve"> Krijimin e </w:t>
      </w:r>
      <w:r w:rsidRPr="00335A53">
        <w:rPr>
          <w:rFonts w:ascii="Garamond" w:hAnsi="Garamond"/>
          <w:i/>
          <w:spacing w:val="-4"/>
        </w:rPr>
        <w:t>By Passit</w:t>
      </w:r>
      <w:r w:rsidRPr="00335A53">
        <w:rPr>
          <w:rFonts w:ascii="Garamond" w:hAnsi="Garamond"/>
          <w:spacing w:val="-4"/>
        </w:rPr>
        <w:t xml:space="preserve"> të Elbasanit.</w:t>
      </w:r>
    </w:p>
    <w:p w:rsidR="00AD65DA" w:rsidRPr="00335A53" w:rsidRDefault="00AD65DA" w:rsidP="00AD65DA">
      <w:pPr>
        <w:pStyle w:val="NoSpacing"/>
        <w:widowControl w:val="0"/>
        <w:numPr>
          <w:ilvl w:val="0"/>
          <w:numId w:val="17"/>
        </w:numPr>
        <w:ind w:left="0" w:firstLine="284"/>
        <w:jc w:val="both"/>
        <w:rPr>
          <w:rFonts w:ascii="Garamond" w:hAnsi="Garamond"/>
          <w:spacing w:val="-4"/>
        </w:rPr>
      </w:pP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 xml:space="preserve">Marrja nga ana e </w:t>
      </w:r>
      <w:r>
        <w:rPr>
          <w:rFonts w:ascii="Garamond" w:hAnsi="Garamond"/>
          <w:spacing w:val="-4"/>
        </w:rPr>
        <w:t>q</w:t>
      </w:r>
      <w:r w:rsidRPr="00335A53">
        <w:rPr>
          <w:rFonts w:ascii="Garamond" w:hAnsi="Garamond"/>
          <w:spacing w:val="-4"/>
        </w:rPr>
        <w:t>everisë shqiptare të projekteve në shkallë “përfundimtare”, pra të tenderueshme, do të krijojë mundësinë për një ulje të ndjeshme të afateve për realizimin e tri veprave infrastrukturore të rëndësishme të sipërpërmendura që, pasi të jenë realizuar, do të japin mundësi për: a) uljen e kostove operative të transportit rrugor; b) uljen e kohës së përshkimit të tyre; c) uljen e përqindjes së lartë të aksidenteve; d) rritjen e qëndrueshmërisë së infrastrukturave rrugore shqiptare; e) favorizimin e zhvillimit ekonomik të Shqipërisë dhe të fluksit të mallrave dhe të shkëmbimeve me vendet evropiane, nëpërmjet krijimit të infrastrukturave të reja rrugore dhe fuqizimin e atyre ekzistuese.</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REZULTATET E PRITSHME</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Me qëllim për të përmbushur objektivat e lartpërmendur, duhet të arrihen rezultatet e mëposhtme:</w:t>
      </w:r>
    </w:p>
    <w:p w:rsidR="00AD65DA" w:rsidRPr="00335A53" w:rsidRDefault="00AD65DA" w:rsidP="00AD65DA">
      <w:pPr>
        <w:pStyle w:val="NoSpacing"/>
        <w:widowControl w:val="0"/>
        <w:numPr>
          <w:ilvl w:val="0"/>
          <w:numId w:val="18"/>
        </w:numPr>
        <w:ind w:left="0" w:firstLine="284"/>
        <w:jc w:val="both"/>
        <w:rPr>
          <w:rFonts w:ascii="Garamond" w:hAnsi="Garamond"/>
          <w:spacing w:val="-4"/>
        </w:rPr>
      </w:pPr>
      <w:r w:rsidRPr="00335A53">
        <w:rPr>
          <w:rFonts w:ascii="Garamond" w:hAnsi="Garamond"/>
          <w:spacing w:val="-4"/>
        </w:rPr>
        <w:t xml:space="preserve"> Të publikohen tre tendera për shërbimet e inxhinierisë dhe të caktohen fituesit;</w:t>
      </w:r>
    </w:p>
    <w:p w:rsidR="00AD65DA" w:rsidRPr="00335A53" w:rsidRDefault="00AD65DA" w:rsidP="00AD65DA">
      <w:pPr>
        <w:pStyle w:val="NoSpacing"/>
        <w:widowControl w:val="0"/>
        <w:numPr>
          <w:ilvl w:val="0"/>
          <w:numId w:val="18"/>
        </w:numPr>
        <w:ind w:left="0" w:firstLine="284"/>
        <w:jc w:val="both"/>
        <w:rPr>
          <w:rFonts w:ascii="Garamond" w:hAnsi="Garamond"/>
          <w:spacing w:val="-4"/>
        </w:rPr>
      </w:pPr>
      <w:r w:rsidRPr="00335A53">
        <w:rPr>
          <w:rFonts w:ascii="Garamond" w:hAnsi="Garamond"/>
          <w:spacing w:val="-4"/>
        </w:rPr>
        <w:t xml:space="preserve"> Të hartohen tri projekte në nivel përfun</w:t>
      </w:r>
      <w:r>
        <w:rPr>
          <w:rFonts w:ascii="Garamond" w:hAnsi="Garamond"/>
          <w:spacing w:val="-4"/>
        </w:rPr>
        <w:t>-</w:t>
      </w:r>
      <w:r w:rsidRPr="00335A53">
        <w:rPr>
          <w:rFonts w:ascii="Garamond" w:hAnsi="Garamond"/>
          <w:spacing w:val="-4"/>
        </w:rPr>
        <w:t xml:space="preserve">dimtar dhe studimi i impaktit ambiental në lidhje me sektorët rrugorë Milot–Shkodër, Vaqarr–Kavajë dhe </w:t>
      </w:r>
      <w:r w:rsidRPr="00335A53">
        <w:rPr>
          <w:rFonts w:ascii="Garamond" w:hAnsi="Garamond"/>
          <w:i/>
          <w:spacing w:val="-4"/>
        </w:rPr>
        <w:t>By-Pass-</w:t>
      </w:r>
      <w:r w:rsidRPr="00335A53">
        <w:rPr>
          <w:rFonts w:ascii="Garamond" w:hAnsi="Garamond"/>
          <w:spacing w:val="-4"/>
        </w:rPr>
        <w:t>i i Elbasanit;</w:t>
      </w:r>
    </w:p>
    <w:p w:rsidR="00AD65DA" w:rsidRPr="00335A53" w:rsidRDefault="00AD65DA" w:rsidP="00AD65DA">
      <w:pPr>
        <w:pStyle w:val="NoSpacing"/>
        <w:widowControl w:val="0"/>
        <w:numPr>
          <w:ilvl w:val="0"/>
          <w:numId w:val="18"/>
        </w:numPr>
        <w:ind w:left="0" w:firstLine="284"/>
        <w:jc w:val="both"/>
        <w:rPr>
          <w:rFonts w:ascii="Garamond" w:hAnsi="Garamond"/>
          <w:spacing w:val="-4"/>
        </w:rPr>
      </w:pPr>
      <w:r w:rsidRPr="00335A53">
        <w:rPr>
          <w:rFonts w:ascii="Garamond" w:hAnsi="Garamond"/>
          <w:spacing w:val="-4"/>
        </w:rPr>
        <w:t xml:space="preserve"> Të miratohen dhe të vleftësohen tri projektet përfundimtare dhe studimet përkatëse të impaktit ambiental nga ana e qeverisë shqiptare;</w:t>
      </w:r>
    </w:p>
    <w:p w:rsidR="00AD65DA" w:rsidRPr="00335A53" w:rsidRDefault="00AD65DA" w:rsidP="00AD65DA">
      <w:pPr>
        <w:pStyle w:val="NoSpacing"/>
        <w:widowControl w:val="0"/>
        <w:ind w:firstLine="284"/>
        <w:rPr>
          <w:rFonts w:ascii="Garamond" w:hAnsi="Garamond"/>
          <w:spacing w:val="-4"/>
        </w:rPr>
      </w:pPr>
      <w:r w:rsidRPr="00335A53">
        <w:rPr>
          <w:rFonts w:ascii="Garamond" w:hAnsi="Garamond"/>
          <w:spacing w:val="-4"/>
        </w:rPr>
        <w:t>AKTIVITETET QË SYNOJNË ARRITJEN E REZULTATEVE</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Aktivitetet për t’u financuar në kuadër të këtij propozimi mund të përmblidhen si më poshtë:</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A1</w:t>
      </w:r>
      <w:r w:rsidRPr="00335A53">
        <w:rPr>
          <w:rFonts w:ascii="Garamond" w:hAnsi="Garamond"/>
          <w:spacing w:val="-4"/>
        </w:rPr>
        <w:tab/>
        <w:t xml:space="preserve"> 1.1 Përgatitja, nga ana e Ministrisë së Transportit dhe Infrastrukturës, e dokumentacionit për tri dosjet e tenderave, që përfshijnë:</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Ekstraktin e dosjes së tenderit;</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Dosjen e tenderit</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Dokumentacionin e strukturuar si më poshtë:</w:t>
      </w:r>
    </w:p>
    <w:p w:rsidR="00AD65DA" w:rsidRPr="00335A53" w:rsidRDefault="00AD65DA" w:rsidP="00AD65DA">
      <w:pPr>
        <w:pStyle w:val="NoSpacing"/>
        <w:widowControl w:val="0"/>
        <w:numPr>
          <w:ilvl w:val="0"/>
          <w:numId w:val="19"/>
        </w:numPr>
        <w:ind w:left="0" w:firstLine="284"/>
        <w:jc w:val="both"/>
        <w:rPr>
          <w:rFonts w:ascii="Garamond" w:hAnsi="Garamond"/>
          <w:spacing w:val="-4"/>
        </w:rPr>
      </w:pPr>
      <w:r w:rsidRPr="00335A53">
        <w:rPr>
          <w:rFonts w:ascii="Garamond" w:hAnsi="Garamond"/>
          <w:spacing w:val="-4"/>
        </w:rPr>
        <w:t xml:space="preserve"> Informacione për ofertuesit;</w:t>
      </w:r>
    </w:p>
    <w:p w:rsidR="00AD65DA" w:rsidRPr="00335A53" w:rsidRDefault="00AD65DA" w:rsidP="00AD65DA">
      <w:pPr>
        <w:pStyle w:val="NoSpacing"/>
        <w:widowControl w:val="0"/>
        <w:numPr>
          <w:ilvl w:val="0"/>
          <w:numId w:val="19"/>
        </w:numPr>
        <w:ind w:left="0" w:firstLine="284"/>
        <w:jc w:val="both"/>
        <w:rPr>
          <w:rFonts w:ascii="Garamond" w:hAnsi="Garamond"/>
          <w:spacing w:val="-4"/>
        </w:rPr>
      </w:pPr>
      <w:r w:rsidRPr="00335A53">
        <w:rPr>
          <w:rFonts w:ascii="Garamond" w:hAnsi="Garamond"/>
          <w:spacing w:val="-4"/>
        </w:rPr>
        <w:t xml:space="preserve"> Terma referimi;</w:t>
      </w:r>
    </w:p>
    <w:p w:rsidR="00AD65DA" w:rsidRPr="00335A53" w:rsidRDefault="00AD65DA" w:rsidP="00AD65DA">
      <w:pPr>
        <w:pStyle w:val="NoSpacing"/>
        <w:widowControl w:val="0"/>
        <w:numPr>
          <w:ilvl w:val="0"/>
          <w:numId w:val="19"/>
        </w:numPr>
        <w:ind w:left="0" w:firstLine="284"/>
        <w:jc w:val="both"/>
        <w:rPr>
          <w:rFonts w:ascii="Garamond" w:hAnsi="Garamond"/>
          <w:spacing w:val="-4"/>
        </w:rPr>
      </w:pPr>
      <w:r w:rsidRPr="00335A53">
        <w:rPr>
          <w:rFonts w:ascii="Garamond" w:hAnsi="Garamond"/>
          <w:spacing w:val="-4"/>
        </w:rPr>
        <w:t xml:space="preserve"> Skema kontrate dhe materiale bashkëngjitur;</w:t>
      </w:r>
    </w:p>
    <w:p w:rsidR="00AD65DA" w:rsidRPr="00335A53" w:rsidRDefault="00AD65DA" w:rsidP="00AD65DA">
      <w:pPr>
        <w:pStyle w:val="NoSpacing"/>
        <w:widowControl w:val="0"/>
        <w:numPr>
          <w:ilvl w:val="0"/>
          <w:numId w:val="19"/>
        </w:numPr>
        <w:ind w:left="0" w:firstLine="284"/>
        <w:jc w:val="both"/>
        <w:rPr>
          <w:rFonts w:ascii="Garamond" w:hAnsi="Garamond"/>
          <w:spacing w:val="-4"/>
        </w:rPr>
      </w:pPr>
      <w:r w:rsidRPr="00335A53">
        <w:rPr>
          <w:rFonts w:ascii="Garamond" w:hAnsi="Garamond"/>
          <w:spacing w:val="-4"/>
        </w:rPr>
        <w:t xml:space="preserve"> Dokumentacioni teknik i dhënë nga Ministria e Transportit dhe Infrastrukturës.</w:t>
      </w:r>
    </w:p>
    <w:p w:rsidR="00AD65DA" w:rsidRPr="00335A53" w:rsidRDefault="00AD65DA" w:rsidP="00AD65DA">
      <w:pPr>
        <w:pStyle w:val="NoSpacing"/>
        <w:widowControl w:val="0"/>
        <w:numPr>
          <w:ilvl w:val="1"/>
          <w:numId w:val="20"/>
        </w:numPr>
        <w:ind w:left="0" w:firstLine="284"/>
        <w:jc w:val="both"/>
        <w:rPr>
          <w:rFonts w:ascii="Garamond" w:hAnsi="Garamond"/>
          <w:spacing w:val="-4"/>
        </w:rPr>
      </w:pPr>
      <w:r w:rsidRPr="00335A53">
        <w:rPr>
          <w:rFonts w:ascii="Garamond" w:hAnsi="Garamond"/>
          <w:spacing w:val="-4"/>
        </w:rPr>
        <w:t xml:space="preserve"> Miratimi i dosjeve të tenderit dhe leja për publikimin e tenderave nga ana e entit financues.</w:t>
      </w:r>
    </w:p>
    <w:p w:rsidR="00AD65DA" w:rsidRPr="00335A53" w:rsidRDefault="00AD65DA" w:rsidP="00AD65DA">
      <w:pPr>
        <w:pStyle w:val="NoSpacing"/>
        <w:widowControl w:val="0"/>
        <w:numPr>
          <w:ilvl w:val="1"/>
          <w:numId w:val="20"/>
        </w:numPr>
        <w:ind w:left="0" w:firstLine="284"/>
        <w:jc w:val="both"/>
        <w:rPr>
          <w:rFonts w:ascii="Garamond" w:hAnsi="Garamond"/>
          <w:spacing w:val="-4"/>
        </w:rPr>
      </w:pPr>
      <w:r w:rsidRPr="00335A53">
        <w:rPr>
          <w:rFonts w:ascii="Garamond" w:hAnsi="Garamond"/>
          <w:spacing w:val="-4"/>
        </w:rPr>
        <w:t xml:space="preserve"> Publikimi i tenderave nga ana e Ministrisë së Transportit dhe Infrastrukturës dhe marrjen e lejes nga MPJBN</w:t>
      </w:r>
      <w:r>
        <w:rPr>
          <w:rFonts w:ascii="Garamond" w:hAnsi="Garamond"/>
          <w:spacing w:val="-4"/>
        </w:rPr>
        <w:t xml:space="preserve">-ja/DPBZH-ja, </w:t>
      </w:r>
      <w:r w:rsidRPr="00335A53">
        <w:rPr>
          <w:rFonts w:ascii="Garamond" w:hAnsi="Garamond"/>
          <w:spacing w:val="-4"/>
        </w:rPr>
        <w:t>për lidhjen e kontra</w:t>
      </w:r>
      <w:r>
        <w:rPr>
          <w:rFonts w:ascii="Garamond" w:hAnsi="Garamond"/>
          <w:spacing w:val="-4"/>
        </w:rPr>
        <w:t>-</w:t>
      </w:r>
      <w:r w:rsidRPr="00335A53">
        <w:rPr>
          <w:rFonts w:ascii="Garamond" w:hAnsi="Garamond"/>
          <w:spacing w:val="-4"/>
        </w:rPr>
        <w:t>tave.</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1.4 Caktimin e fituesit të kontratave.</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lastRenderedPageBreak/>
        <w:t>A2 2.1 Hartimin e projekteve përfundimtar</w:t>
      </w:r>
      <w:r>
        <w:rPr>
          <w:rFonts w:ascii="Garamond" w:hAnsi="Garamond"/>
          <w:spacing w:val="-4"/>
        </w:rPr>
        <w:t>e</w:t>
      </w:r>
      <w:r w:rsidRPr="00335A53">
        <w:rPr>
          <w:rFonts w:ascii="Garamond" w:hAnsi="Garamond"/>
          <w:spacing w:val="-4"/>
        </w:rPr>
        <w:t xml:space="preserve"> dhe studimit të impaktit mjedisor nga ana e shoqërive inxhinierike fituese.</w:t>
      </w:r>
    </w:p>
    <w:p w:rsidR="00AD65DA" w:rsidRPr="00335A53" w:rsidRDefault="00AD65DA" w:rsidP="00AD65DA">
      <w:pPr>
        <w:pStyle w:val="NoSpacing"/>
        <w:widowControl w:val="0"/>
        <w:ind w:firstLine="284"/>
        <w:jc w:val="both"/>
        <w:rPr>
          <w:rFonts w:ascii="Garamond" w:hAnsi="Garamond"/>
          <w:spacing w:val="-4"/>
        </w:rPr>
      </w:pPr>
      <w:r>
        <w:rPr>
          <w:rFonts w:ascii="Garamond" w:hAnsi="Garamond"/>
          <w:spacing w:val="-4"/>
        </w:rPr>
        <w:t>2.2 Verifikimin,</w:t>
      </w:r>
      <w:r w:rsidRPr="00335A53">
        <w:rPr>
          <w:rFonts w:ascii="Garamond" w:hAnsi="Garamond"/>
          <w:spacing w:val="-4"/>
        </w:rPr>
        <w:t xml:space="preserve"> nga ana e entit financues</w:t>
      </w:r>
      <w:r>
        <w:rPr>
          <w:rFonts w:ascii="Garamond" w:hAnsi="Garamond"/>
          <w:spacing w:val="-4"/>
        </w:rPr>
        <w:t>,</w:t>
      </w:r>
      <w:r w:rsidRPr="00335A53">
        <w:rPr>
          <w:rFonts w:ascii="Garamond" w:hAnsi="Garamond"/>
          <w:spacing w:val="-4"/>
        </w:rPr>
        <w:t xml:space="preserve"> që niveli i projektimit i hartuar, të korrespondojë me atë përfundimtar, si ai i përshkruar në nenin 24 dhe në vazhdim të DPR</w:t>
      </w:r>
      <w:r>
        <w:rPr>
          <w:rFonts w:ascii="Garamond" w:hAnsi="Garamond"/>
          <w:spacing w:val="-4"/>
        </w:rPr>
        <w:t xml:space="preserve">-së, </w:t>
      </w:r>
      <w:r w:rsidRPr="00335A53">
        <w:rPr>
          <w:rFonts w:ascii="Garamond" w:hAnsi="Garamond"/>
          <w:spacing w:val="-4"/>
        </w:rPr>
        <w:t>nr. 207/2010.</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A3 3.1 Miratimi</w:t>
      </w:r>
      <w:r>
        <w:rPr>
          <w:rFonts w:ascii="Garamond" w:hAnsi="Garamond"/>
          <w:spacing w:val="-4"/>
        </w:rPr>
        <w:t xml:space="preserve">n dhe vleftësimin zyrtar të MTI-së </w:t>
      </w:r>
      <w:r w:rsidRPr="00335A53">
        <w:rPr>
          <w:rFonts w:ascii="Garamond" w:hAnsi="Garamond"/>
          <w:spacing w:val="-4"/>
        </w:rPr>
        <w:t>të projekteve përfundimtar</w:t>
      </w:r>
      <w:r>
        <w:rPr>
          <w:rFonts w:ascii="Garamond" w:hAnsi="Garamond"/>
          <w:spacing w:val="-4"/>
        </w:rPr>
        <w:t>e</w:t>
      </w:r>
      <w:r w:rsidRPr="00335A53">
        <w:rPr>
          <w:rFonts w:ascii="Garamond" w:hAnsi="Garamond"/>
          <w:spacing w:val="-4"/>
        </w:rPr>
        <w:t xml:space="preserve"> dhe të studimit të impaktit ambiental, të hartuara nga shoqëritë inxhinierike të shpallura fituese.</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Aktivitete periodike dhe përmbyllëse</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Monitorimi dhe asistenca teknike, nga ana e entit financues, gjatë gjithë implementimit të nismës.</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Shërbimet e inxhinierisë të nevojshme për punimet e projektimit të tri segmenteve rrugor</w:t>
      </w:r>
      <w:r>
        <w:rPr>
          <w:rFonts w:ascii="Garamond" w:hAnsi="Garamond"/>
          <w:spacing w:val="-4"/>
        </w:rPr>
        <w:t>e</w:t>
      </w:r>
      <w:r w:rsidRPr="00335A53">
        <w:rPr>
          <w:rFonts w:ascii="Garamond" w:hAnsi="Garamond"/>
          <w:spacing w:val="-4"/>
        </w:rPr>
        <w:t xml:space="preserve"> do t’i besohen nëpërmjet tenderave, që duhet të kryhen në përputhje me procedurat normative</w:t>
      </w:r>
      <w:r>
        <w:rPr>
          <w:rFonts w:ascii="Garamond" w:hAnsi="Garamond"/>
          <w:spacing w:val="-4"/>
        </w:rPr>
        <w:t>,</w:t>
      </w:r>
      <w:r w:rsidRPr="00335A53">
        <w:rPr>
          <w:rFonts w:ascii="Garamond" w:hAnsi="Garamond"/>
          <w:spacing w:val="-4"/>
        </w:rPr>
        <w:t xml:space="preserve"> ashtu siç përshkruhen në paragrafin e mëposhtëm 7.2.</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 xml:space="preserve">Për tri studimet e fizibilitetit dhe </w:t>
      </w:r>
      <w:r>
        <w:rPr>
          <w:rFonts w:ascii="Garamond" w:hAnsi="Garamond"/>
          <w:spacing w:val="-4"/>
        </w:rPr>
        <w:t xml:space="preserve">të </w:t>
      </w:r>
      <w:r w:rsidRPr="00335A53">
        <w:rPr>
          <w:rFonts w:ascii="Garamond" w:hAnsi="Garamond"/>
          <w:spacing w:val="-4"/>
        </w:rPr>
        <w:t>projektimit përfundimtar, në ekzekutimin e aktiviteteve të studim-analizës, duhet të ndiqet rendi i mëposhtëm:</w:t>
      </w:r>
    </w:p>
    <w:p w:rsidR="00AD65DA" w:rsidRPr="00335A53" w:rsidRDefault="00AD65DA" w:rsidP="00AD65DA">
      <w:pPr>
        <w:pStyle w:val="NoSpacing"/>
        <w:widowControl w:val="0"/>
        <w:numPr>
          <w:ilvl w:val="0"/>
          <w:numId w:val="21"/>
        </w:numPr>
        <w:ind w:left="0" w:firstLine="284"/>
        <w:jc w:val="both"/>
        <w:rPr>
          <w:rFonts w:ascii="Garamond" w:hAnsi="Garamond"/>
          <w:spacing w:val="-4"/>
        </w:rPr>
      </w:pPr>
      <w:r w:rsidRPr="00335A53">
        <w:rPr>
          <w:rFonts w:ascii="Garamond" w:hAnsi="Garamond"/>
          <w:spacing w:val="-4"/>
        </w:rPr>
        <w:t xml:space="preserve"> Realizimi dhe/ose marrja e të gjitha informa</w:t>
      </w:r>
      <w:r>
        <w:rPr>
          <w:rFonts w:ascii="Garamond" w:hAnsi="Garamond"/>
          <w:spacing w:val="-4"/>
        </w:rPr>
        <w:t>-</w:t>
      </w:r>
      <w:r w:rsidRPr="00335A53">
        <w:rPr>
          <w:rFonts w:ascii="Garamond" w:hAnsi="Garamond"/>
          <w:spacing w:val="-4"/>
        </w:rPr>
        <w:t>cioneve teknike, kontrolleve, relievet topografik</w:t>
      </w:r>
      <w:r>
        <w:rPr>
          <w:rFonts w:ascii="Garamond" w:hAnsi="Garamond"/>
          <w:spacing w:val="-4"/>
        </w:rPr>
        <w:t>e</w:t>
      </w:r>
      <w:r w:rsidRPr="00335A53">
        <w:rPr>
          <w:rFonts w:ascii="Garamond" w:hAnsi="Garamond"/>
          <w:spacing w:val="-4"/>
        </w:rPr>
        <w:t>, altometrik</w:t>
      </w:r>
      <w:r>
        <w:rPr>
          <w:rFonts w:ascii="Garamond" w:hAnsi="Garamond"/>
          <w:spacing w:val="-4"/>
        </w:rPr>
        <w:t>e</w:t>
      </w:r>
      <w:r w:rsidRPr="00335A53">
        <w:rPr>
          <w:rFonts w:ascii="Garamond" w:hAnsi="Garamond"/>
          <w:spacing w:val="-4"/>
        </w:rPr>
        <w:t>, gjeologjik</w:t>
      </w:r>
      <w:r>
        <w:rPr>
          <w:rFonts w:ascii="Garamond" w:hAnsi="Garamond"/>
          <w:spacing w:val="-4"/>
        </w:rPr>
        <w:t>e</w:t>
      </w:r>
      <w:r w:rsidRPr="00335A53">
        <w:rPr>
          <w:rFonts w:ascii="Garamond" w:hAnsi="Garamond"/>
          <w:spacing w:val="-4"/>
        </w:rPr>
        <w:t xml:space="preserve"> etj., të nevojshme për të grumbulluar të dhëna të sakta dhe informacione të dobishme për hartimin e projektit të infra</w:t>
      </w:r>
      <w:r>
        <w:rPr>
          <w:rFonts w:ascii="Garamond" w:hAnsi="Garamond"/>
          <w:spacing w:val="-4"/>
        </w:rPr>
        <w:t>-</w:t>
      </w:r>
      <w:r w:rsidRPr="00335A53">
        <w:rPr>
          <w:rFonts w:ascii="Garamond" w:hAnsi="Garamond"/>
          <w:spacing w:val="-4"/>
        </w:rPr>
        <w:t>strukturës;</w:t>
      </w:r>
    </w:p>
    <w:p w:rsidR="00AD65DA" w:rsidRPr="00335A53" w:rsidRDefault="00AD65DA" w:rsidP="00AD65DA">
      <w:pPr>
        <w:pStyle w:val="NoSpacing"/>
        <w:widowControl w:val="0"/>
        <w:numPr>
          <w:ilvl w:val="0"/>
          <w:numId w:val="21"/>
        </w:numPr>
        <w:ind w:left="0" w:firstLine="284"/>
        <w:jc w:val="both"/>
        <w:rPr>
          <w:rFonts w:ascii="Garamond" w:hAnsi="Garamond"/>
          <w:spacing w:val="-4"/>
        </w:rPr>
      </w:pPr>
      <w:r w:rsidRPr="00335A53">
        <w:rPr>
          <w:rFonts w:ascii="Garamond" w:hAnsi="Garamond"/>
          <w:spacing w:val="-4"/>
        </w:rPr>
        <w:t xml:space="preserve"> Hartimin e të paktën dy opsioneve të ndryshme projektesh të nivelit paraprak apo para-përfundimtar, të dobishme për të dhënë zgjidhje alternative për problemet që do të hasen herë pas here;</w:t>
      </w:r>
    </w:p>
    <w:p w:rsidR="00AD65DA" w:rsidRPr="00335A53" w:rsidRDefault="00AD65DA" w:rsidP="00AD65DA">
      <w:pPr>
        <w:pStyle w:val="NoSpacing"/>
        <w:widowControl w:val="0"/>
        <w:numPr>
          <w:ilvl w:val="0"/>
          <w:numId w:val="21"/>
        </w:numPr>
        <w:ind w:left="0" w:firstLine="284"/>
        <w:jc w:val="both"/>
        <w:rPr>
          <w:rFonts w:ascii="Garamond" w:hAnsi="Garamond"/>
          <w:spacing w:val="-4"/>
        </w:rPr>
      </w:pPr>
      <w:r w:rsidRPr="00335A53">
        <w:rPr>
          <w:rFonts w:ascii="Garamond" w:hAnsi="Garamond"/>
          <w:spacing w:val="-4"/>
        </w:rPr>
        <w:t xml:space="preserve"> Ekzekutimi i testeve të verifikimit të opsioneve të ndryshme, për dy zgjidhjet e projek</w:t>
      </w:r>
      <w:r>
        <w:rPr>
          <w:rFonts w:ascii="Garamond" w:hAnsi="Garamond"/>
          <w:spacing w:val="-4"/>
        </w:rPr>
        <w:t>-</w:t>
      </w:r>
      <w:r w:rsidRPr="00335A53">
        <w:rPr>
          <w:rFonts w:ascii="Garamond" w:hAnsi="Garamond"/>
          <w:spacing w:val="-4"/>
        </w:rPr>
        <w:t>teve alternative të propozuara;</w:t>
      </w:r>
    </w:p>
    <w:p w:rsidR="00AD65DA" w:rsidRPr="00335A53" w:rsidRDefault="00AD65DA" w:rsidP="00AD65DA">
      <w:pPr>
        <w:pStyle w:val="NoSpacing"/>
        <w:widowControl w:val="0"/>
        <w:numPr>
          <w:ilvl w:val="0"/>
          <w:numId w:val="21"/>
        </w:numPr>
        <w:ind w:left="0" w:firstLine="284"/>
        <w:jc w:val="both"/>
        <w:rPr>
          <w:rFonts w:ascii="Garamond" w:hAnsi="Garamond"/>
          <w:spacing w:val="-4"/>
        </w:rPr>
      </w:pPr>
      <w:r w:rsidRPr="00335A53">
        <w:rPr>
          <w:rFonts w:ascii="Garamond" w:hAnsi="Garamond"/>
          <w:spacing w:val="-4"/>
        </w:rPr>
        <w:t xml:space="preserve"> Hartimi i studimit të fizibilitetit, projektimit nga niveli paraprak në përfundimtar dhe përgatitja e dokumentacionit të garës për tenderin për ekzekutimin e punimeve;</w:t>
      </w:r>
    </w:p>
    <w:p w:rsidR="00AD65DA" w:rsidRPr="00335A53" w:rsidRDefault="00AD65DA" w:rsidP="00AD65DA">
      <w:pPr>
        <w:pStyle w:val="NoSpacing"/>
        <w:widowControl w:val="0"/>
        <w:numPr>
          <w:ilvl w:val="0"/>
          <w:numId w:val="21"/>
        </w:numPr>
        <w:ind w:left="0" w:firstLine="284"/>
        <w:jc w:val="both"/>
        <w:rPr>
          <w:rFonts w:ascii="Garamond" w:hAnsi="Garamond"/>
          <w:spacing w:val="-4"/>
        </w:rPr>
      </w:pPr>
      <w:r w:rsidRPr="00335A53">
        <w:rPr>
          <w:rFonts w:ascii="Garamond" w:hAnsi="Garamond"/>
          <w:spacing w:val="-4"/>
        </w:rPr>
        <w:t xml:space="preserve"> Hartimin e Studimit të Impaktit Mjedisor (SIM) të projektit përfundimtar të propozuar, duke e shoqëruar me analizat e mëposhtme:</w:t>
      </w:r>
    </w:p>
    <w:p w:rsidR="00AD65DA" w:rsidRPr="00335A53" w:rsidRDefault="00AD65DA" w:rsidP="00AD65DA">
      <w:pPr>
        <w:pStyle w:val="NoSpacing"/>
        <w:widowControl w:val="0"/>
        <w:numPr>
          <w:ilvl w:val="0"/>
          <w:numId w:val="22"/>
        </w:numPr>
        <w:ind w:left="0" w:firstLine="284"/>
        <w:jc w:val="both"/>
        <w:rPr>
          <w:rFonts w:ascii="Garamond" w:hAnsi="Garamond"/>
          <w:spacing w:val="-4"/>
        </w:rPr>
      </w:pPr>
      <w:r w:rsidRPr="00335A53">
        <w:rPr>
          <w:rFonts w:ascii="Garamond" w:hAnsi="Garamond"/>
          <w:spacing w:val="-4"/>
        </w:rPr>
        <w:t xml:space="preserve"> Zënien e terrenit;</w:t>
      </w:r>
    </w:p>
    <w:p w:rsidR="00AD65DA" w:rsidRPr="00335A53" w:rsidRDefault="00AD65DA" w:rsidP="00AD65DA">
      <w:pPr>
        <w:pStyle w:val="NoSpacing"/>
        <w:widowControl w:val="0"/>
        <w:numPr>
          <w:ilvl w:val="0"/>
          <w:numId w:val="22"/>
        </w:numPr>
        <w:ind w:left="0" w:firstLine="284"/>
        <w:jc w:val="both"/>
        <w:rPr>
          <w:rFonts w:ascii="Garamond" w:hAnsi="Garamond"/>
          <w:spacing w:val="-4"/>
        </w:rPr>
      </w:pPr>
      <w:r w:rsidRPr="00335A53">
        <w:rPr>
          <w:rFonts w:ascii="Garamond" w:hAnsi="Garamond"/>
          <w:spacing w:val="-4"/>
        </w:rPr>
        <w:t xml:space="preserve"> Plani i parcelave që duhet të shpronësohen;</w:t>
      </w:r>
    </w:p>
    <w:p w:rsidR="00AD65DA" w:rsidRPr="00335A53" w:rsidRDefault="00AD65DA" w:rsidP="00AD65DA">
      <w:pPr>
        <w:pStyle w:val="NoSpacing"/>
        <w:widowControl w:val="0"/>
        <w:numPr>
          <w:ilvl w:val="0"/>
          <w:numId w:val="22"/>
        </w:numPr>
        <w:ind w:left="0" w:firstLine="284"/>
        <w:jc w:val="both"/>
        <w:rPr>
          <w:rFonts w:ascii="Garamond" w:hAnsi="Garamond"/>
          <w:spacing w:val="-4"/>
        </w:rPr>
      </w:pPr>
      <w:r w:rsidRPr="00335A53">
        <w:rPr>
          <w:rFonts w:ascii="Garamond" w:hAnsi="Garamond"/>
          <w:spacing w:val="-4"/>
        </w:rPr>
        <w:t xml:space="preserve"> Impakti dhe ndërveprimi me ekosistemin e zonës;</w:t>
      </w:r>
    </w:p>
    <w:p w:rsidR="00AD65DA" w:rsidRPr="006D2C2D" w:rsidRDefault="00AD65DA" w:rsidP="00AD65DA">
      <w:pPr>
        <w:pStyle w:val="NoSpacing"/>
        <w:widowControl w:val="0"/>
        <w:numPr>
          <w:ilvl w:val="0"/>
          <w:numId w:val="22"/>
        </w:numPr>
        <w:ind w:left="0" w:firstLine="284"/>
        <w:jc w:val="both"/>
        <w:rPr>
          <w:rFonts w:ascii="Garamond" w:hAnsi="Garamond"/>
          <w:spacing w:val="-4"/>
        </w:rPr>
      </w:pPr>
      <w:r w:rsidRPr="006D2C2D">
        <w:rPr>
          <w:rFonts w:ascii="Garamond" w:hAnsi="Garamond"/>
          <w:spacing w:val="-4"/>
        </w:rPr>
        <w:t xml:space="preserve"> Diagramet e zhurmave dhe impakteve përkatës socialë që do të vijnë si pasojë e realizimit të veprave rrugore.</w:t>
      </w:r>
    </w:p>
    <w:p w:rsidR="00AD65DA" w:rsidRPr="00335A53" w:rsidRDefault="00AD65DA" w:rsidP="00AD65DA">
      <w:pPr>
        <w:pStyle w:val="NoSpacing"/>
        <w:widowControl w:val="0"/>
        <w:numPr>
          <w:ilvl w:val="0"/>
          <w:numId w:val="21"/>
        </w:numPr>
        <w:ind w:left="0" w:firstLine="284"/>
        <w:jc w:val="both"/>
        <w:rPr>
          <w:rFonts w:ascii="Garamond" w:hAnsi="Garamond"/>
          <w:spacing w:val="-4"/>
        </w:rPr>
      </w:pPr>
      <w:r w:rsidRPr="00335A53">
        <w:rPr>
          <w:rFonts w:ascii="Garamond" w:hAnsi="Garamond"/>
          <w:spacing w:val="-4"/>
        </w:rPr>
        <w:t xml:space="preserve"> Përgatitjen e dokumenteve të tenderit për ekzekutimin e veprave;</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Në aktivitetin e projektimit të tri segmenteve rrugore do të merren masat</w:t>
      </w:r>
      <w:r>
        <w:rPr>
          <w:rFonts w:ascii="Garamond" w:hAnsi="Garamond"/>
          <w:spacing w:val="-4"/>
        </w:rPr>
        <w:t>,</w:t>
      </w:r>
      <w:r w:rsidRPr="00335A53">
        <w:rPr>
          <w:rFonts w:ascii="Garamond" w:hAnsi="Garamond"/>
          <w:spacing w:val="-4"/>
        </w:rPr>
        <w:t xml:space="preserve"> gjithashtu</w:t>
      </w:r>
      <w:r>
        <w:rPr>
          <w:rFonts w:ascii="Garamond" w:hAnsi="Garamond"/>
          <w:spacing w:val="-4"/>
        </w:rPr>
        <w:t>,</w:t>
      </w:r>
      <w:r w:rsidRPr="00335A53">
        <w:rPr>
          <w:rFonts w:ascii="Garamond" w:hAnsi="Garamond"/>
          <w:spacing w:val="-4"/>
        </w:rPr>
        <w:t xml:space="preserve"> për të dhënë një analizë të hollësishme mbi avantazhet në lidhje me realizimin e projektit të infrastrukturës së propozuar, duke dhënë dhe duke propozuar, për secilin segment rrugor, variantin më të mirë nga këndvështrimi teknik dhe ekonomik, në mënyrë koherente me rezultatet e analizave kosto/</w:t>
      </w:r>
      <w:r>
        <w:rPr>
          <w:rFonts w:ascii="Garamond" w:hAnsi="Garamond"/>
          <w:spacing w:val="-4"/>
        </w:rPr>
        <w:t xml:space="preserve"> </w:t>
      </w:r>
      <w:r w:rsidRPr="00335A53">
        <w:rPr>
          <w:rFonts w:ascii="Garamond" w:hAnsi="Garamond"/>
          <w:spacing w:val="-4"/>
        </w:rPr>
        <w:t>përfitime.</w:t>
      </w:r>
    </w:p>
    <w:p w:rsidR="00AD65DA" w:rsidRPr="00335A53" w:rsidRDefault="00AD65DA" w:rsidP="00AD65DA">
      <w:pPr>
        <w:pStyle w:val="Hapesira7"/>
        <w:rPr>
          <w:spacing w:val="-4"/>
          <w:lang w:val="sq-AL"/>
        </w:rPr>
      </w:pPr>
    </w:p>
    <w:p w:rsidR="00AD65DA" w:rsidRPr="00335A53" w:rsidRDefault="00AD65DA" w:rsidP="00AD65DA">
      <w:pPr>
        <w:pStyle w:val="NoSpacing"/>
        <w:widowControl w:val="0"/>
        <w:ind w:firstLine="284"/>
        <w:jc w:val="right"/>
        <w:rPr>
          <w:rFonts w:ascii="Garamond" w:hAnsi="Garamond"/>
          <w:spacing w:val="-4"/>
        </w:rPr>
      </w:pPr>
      <w:r w:rsidRPr="00335A53">
        <w:rPr>
          <w:rFonts w:ascii="Garamond" w:hAnsi="Garamond"/>
          <w:spacing w:val="-4"/>
        </w:rPr>
        <w:t>BASHKËLIDHJA 2</w:t>
      </w:r>
    </w:p>
    <w:p w:rsidR="00AD65DA" w:rsidRPr="00335A53" w:rsidRDefault="00AD65DA" w:rsidP="00AD65DA">
      <w:pPr>
        <w:pStyle w:val="NoSpacing"/>
        <w:widowControl w:val="0"/>
        <w:ind w:firstLine="284"/>
        <w:jc w:val="center"/>
        <w:rPr>
          <w:rFonts w:ascii="Garamond" w:hAnsi="Garamond"/>
          <w:spacing w:val="-4"/>
          <w:sz w:val="14"/>
        </w:rPr>
      </w:pPr>
    </w:p>
    <w:p w:rsidR="00AD65DA" w:rsidRPr="00335A53" w:rsidRDefault="00AD65DA" w:rsidP="00AD65DA">
      <w:pPr>
        <w:pStyle w:val="Titull-Titull"/>
        <w:rPr>
          <w:lang w:val="sq-AL"/>
        </w:rPr>
      </w:pPr>
      <w:r w:rsidRPr="00335A53">
        <w:rPr>
          <w:lang w:val="sq-AL"/>
        </w:rPr>
        <w:t>KRITERE TË ZGJEDHSHMËRISË, KLAUZOLA ETIKE, PARIME TË PËRGJITHSHME TË KONTRATAVE</w:t>
      </w:r>
    </w:p>
    <w:p w:rsidR="00AD65DA" w:rsidRPr="00335A53" w:rsidRDefault="00AD65DA" w:rsidP="00AD65DA">
      <w:pPr>
        <w:pStyle w:val="Hapesira7"/>
        <w:rPr>
          <w:spacing w:val="-4"/>
          <w:lang w:val="sq-AL"/>
        </w:rPr>
      </w:pPr>
    </w:p>
    <w:p w:rsidR="00AD65DA" w:rsidRPr="00335A53" w:rsidRDefault="00AD65DA" w:rsidP="00AD65DA">
      <w:pPr>
        <w:pStyle w:val="Paragrafi"/>
        <w:rPr>
          <w:lang w:val="sq-AL"/>
        </w:rPr>
      </w:pPr>
      <w:r w:rsidRPr="00335A53">
        <w:rPr>
          <w:lang w:val="sq-AL"/>
        </w:rPr>
        <w:t>1.</w:t>
      </w:r>
      <w:r>
        <w:rPr>
          <w:lang w:val="sq-AL"/>
        </w:rPr>
        <w:t xml:space="preserve"> </w:t>
      </w:r>
      <w:r w:rsidRPr="00335A53">
        <w:rPr>
          <w:lang w:val="sq-AL"/>
        </w:rPr>
        <w:t>ZGJEDHSHMËRIA E KONTRAKTU-ESIT</w:t>
      </w:r>
    </w:p>
    <w:p w:rsidR="00AD65DA" w:rsidRPr="00335A53" w:rsidRDefault="00AD65DA" w:rsidP="00AD65DA">
      <w:pPr>
        <w:pStyle w:val="NoSpacing"/>
        <w:widowControl w:val="0"/>
        <w:numPr>
          <w:ilvl w:val="1"/>
          <w:numId w:val="23"/>
        </w:numPr>
        <w:ind w:left="0" w:firstLine="284"/>
        <w:jc w:val="both"/>
        <w:rPr>
          <w:rFonts w:ascii="Garamond" w:hAnsi="Garamond"/>
          <w:spacing w:val="-4"/>
        </w:rPr>
      </w:pPr>
      <w:r w:rsidRPr="00335A53">
        <w:rPr>
          <w:rFonts w:ascii="Garamond" w:hAnsi="Garamond"/>
          <w:spacing w:val="-4"/>
        </w:rPr>
        <w:t xml:space="preserve"> Rregullat e objektivitetit dhe të pa</w:t>
      </w:r>
      <w:r>
        <w:rPr>
          <w:rFonts w:ascii="Garamond" w:hAnsi="Garamond"/>
          <w:spacing w:val="-4"/>
        </w:rPr>
        <w:t>-</w:t>
      </w:r>
      <w:r w:rsidRPr="00335A53">
        <w:rPr>
          <w:rFonts w:ascii="Garamond" w:hAnsi="Garamond"/>
          <w:spacing w:val="-4"/>
        </w:rPr>
        <w:t>anshmërisë</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Për të shmangur çdolloj konflikti interesi, çdo person fizik apo juridik (përfshirë këtu subjekte që i përkasin të njëjtit grup juridik, anëtarë konsorciumi, shoqata të përkohshme dhe nëntenderues) që ka marrë pjesë në përgatitjen e projektit duhet të përjashtohet nga garat e tenderit apo nga përgatitja e ofertave për realizimin e tij.</w:t>
      </w:r>
    </w:p>
    <w:p w:rsidR="00AD65DA" w:rsidRPr="00335A53" w:rsidRDefault="00AD65DA" w:rsidP="00AD65DA">
      <w:pPr>
        <w:pStyle w:val="NoSpacing"/>
        <w:widowControl w:val="0"/>
        <w:numPr>
          <w:ilvl w:val="1"/>
          <w:numId w:val="23"/>
        </w:numPr>
        <w:ind w:left="0" w:firstLine="284"/>
        <w:jc w:val="both"/>
        <w:rPr>
          <w:rFonts w:ascii="Garamond" w:hAnsi="Garamond"/>
          <w:spacing w:val="-4"/>
        </w:rPr>
      </w:pPr>
      <w:r w:rsidRPr="00335A53">
        <w:rPr>
          <w:rFonts w:ascii="Garamond" w:hAnsi="Garamond"/>
          <w:spacing w:val="-4"/>
        </w:rPr>
        <w:t xml:space="preserve"> Rregullat e kapacitetit e</w:t>
      </w:r>
      <w:r>
        <w:rPr>
          <w:rFonts w:ascii="Garamond" w:hAnsi="Garamond"/>
          <w:spacing w:val="-4"/>
        </w:rPr>
        <w:t>konomik, financiar, profesional</w:t>
      </w:r>
      <w:r w:rsidRPr="00335A53">
        <w:rPr>
          <w:rFonts w:ascii="Garamond" w:hAnsi="Garamond"/>
          <w:spacing w:val="-4"/>
        </w:rPr>
        <w:t xml:space="preserve"> dhe teknik.</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Kandidatët/konkurrentët duhet të provojnë që kapacitetet e tyre ekonomike, financiare, profe</w:t>
      </w:r>
      <w:r>
        <w:rPr>
          <w:rFonts w:ascii="Garamond" w:hAnsi="Garamond"/>
          <w:spacing w:val="-4"/>
        </w:rPr>
        <w:t>-</w:t>
      </w:r>
      <w:r w:rsidRPr="00335A53">
        <w:rPr>
          <w:rFonts w:ascii="Garamond" w:hAnsi="Garamond"/>
          <w:spacing w:val="-4"/>
        </w:rPr>
        <w:t xml:space="preserve">sionale dhe teknike janë të përshtatshme për realizimin e aktiviteteve të parashikuara nga kontrata. Nëse nuk </w:t>
      </w:r>
      <w:r w:rsidRPr="00335A53">
        <w:rPr>
          <w:rFonts w:ascii="Garamond" w:hAnsi="Garamond"/>
          <w:spacing w:val="-4"/>
        </w:rPr>
        <w:lastRenderedPageBreak/>
        <w:t>është përcaktuar ndryshe nga Marrëveshja, kandidatët/konkurrentët duhet të provojnë:</w:t>
      </w:r>
    </w:p>
    <w:p w:rsidR="00AD65DA" w:rsidRDefault="00AD65DA" w:rsidP="00AD65DA">
      <w:pPr>
        <w:pStyle w:val="NoSpacing"/>
        <w:widowControl w:val="0"/>
        <w:numPr>
          <w:ilvl w:val="2"/>
          <w:numId w:val="23"/>
        </w:numPr>
        <w:ind w:left="0" w:firstLine="284"/>
        <w:jc w:val="both"/>
        <w:rPr>
          <w:rFonts w:ascii="Garamond" w:hAnsi="Garamond"/>
          <w:spacing w:val="-4"/>
        </w:rPr>
      </w:pPr>
      <w:r w:rsidRPr="00335A53">
        <w:rPr>
          <w:rFonts w:ascii="Garamond" w:hAnsi="Garamond"/>
          <w:i/>
          <w:spacing w:val="-4"/>
        </w:rPr>
        <w:t xml:space="preserve"> </w:t>
      </w:r>
      <w:r w:rsidRPr="003761AE">
        <w:rPr>
          <w:rFonts w:ascii="Garamond" w:hAnsi="Garamond"/>
          <w:spacing w:val="-4"/>
        </w:rPr>
        <w:t>Kapacitetin ekonomik dhe financiar:</w:t>
      </w:r>
      <w:r w:rsidRPr="00335A53">
        <w:rPr>
          <w:rFonts w:ascii="Garamond" w:hAnsi="Garamond"/>
          <w:spacing w:val="-4"/>
        </w:rPr>
        <w:t xml:space="preserve"> shuma e përgjithshme e faturuar e kandidatëve/</w:t>
      </w:r>
      <w:r>
        <w:rPr>
          <w:rFonts w:ascii="Garamond" w:hAnsi="Garamond"/>
          <w:spacing w:val="-4"/>
        </w:rPr>
        <w:t xml:space="preserve"> </w:t>
      </w:r>
      <w:r w:rsidRPr="00335A53">
        <w:rPr>
          <w:rFonts w:ascii="Garamond" w:hAnsi="Garamond"/>
          <w:spacing w:val="-4"/>
        </w:rPr>
        <w:t>konkurrentëve në tri vitet paraardhëse, për të njëjtën kategori objekt tenderi, duhet të jetë të paktën e barasvlershme me shumën maksimale të kontratës; ndërmarrjet që janë krijuar prej më pak se tre vjetësh mund të provojnë kapacitetin e tyre ekonomik dhe financiar me çdolloj dokumenti që porositësi do ta mendojë si të përshtatshëm.</w:t>
      </w:r>
    </w:p>
    <w:p w:rsidR="00AD65DA" w:rsidRPr="00335A53" w:rsidRDefault="00AD65DA" w:rsidP="00AD65DA">
      <w:pPr>
        <w:pStyle w:val="NoSpacing"/>
        <w:widowControl w:val="0"/>
        <w:jc w:val="both"/>
        <w:rPr>
          <w:rFonts w:ascii="Garamond" w:hAnsi="Garamond"/>
          <w:spacing w:val="-4"/>
        </w:rPr>
      </w:pPr>
    </w:p>
    <w:p w:rsidR="00AD65DA" w:rsidRPr="00335A53" w:rsidRDefault="00AD65DA" w:rsidP="00AD65DA">
      <w:pPr>
        <w:pStyle w:val="NoSpacing"/>
        <w:widowControl w:val="0"/>
        <w:numPr>
          <w:ilvl w:val="2"/>
          <w:numId w:val="23"/>
        </w:numPr>
        <w:ind w:left="0" w:firstLine="284"/>
        <w:jc w:val="both"/>
        <w:rPr>
          <w:rFonts w:ascii="Garamond" w:hAnsi="Garamond"/>
          <w:spacing w:val="-4"/>
        </w:rPr>
      </w:pPr>
      <w:r w:rsidRPr="00335A53">
        <w:rPr>
          <w:rFonts w:ascii="Garamond" w:hAnsi="Garamond"/>
          <w:i/>
          <w:spacing w:val="-4"/>
        </w:rPr>
        <w:t xml:space="preserve"> </w:t>
      </w:r>
      <w:r w:rsidRPr="00844042">
        <w:rPr>
          <w:rFonts w:ascii="Garamond" w:hAnsi="Garamond"/>
          <w:spacing w:val="-4"/>
        </w:rPr>
        <w:t>Kapacitetin teknik dhe profesional:</w:t>
      </w:r>
      <w:r w:rsidRPr="00335A53">
        <w:rPr>
          <w:rFonts w:ascii="Garamond" w:hAnsi="Garamond"/>
          <w:spacing w:val="-4"/>
        </w:rPr>
        <w:t xml:space="preserve"> kandi</w:t>
      </w:r>
      <w:r>
        <w:rPr>
          <w:rFonts w:ascii="Garamond" w:hAnsi="Garamond"/>
          <w:spacing w:val="-4"/>
        </w:rPr>
        <w:t>-</w:t>
      </w:r>
      <w:r w:rsidRPr="00335A53">
        <w:rPr>
          <w:rFonts w:ascii="Garamond" w:hAnsi="Garamond"/>
          <w:spacing w:val="-4"/>
        </w:rPr>
        <w:t>datët/konkurrentët duhet të paraqesin një raport të plotë të aktiviteteve të realizuara në tri vitet e mëparshme; ndërmarrjet që janë krijuar prej më pak se tre vjetësh mund të provojnë kapacitetin e tyre teknik dhe profesional me çdolloj dokumenti që porositësi do ta mendojë si të përshtatshëm.</w:t>
      </w:r>
    </w:p>
    <w:p w:rsidR="00AD65DA" w:rsidRPr="00335A53" w:rsidRDefault="00AD65DA" w:rsidP="00AD65DA">
      <w:pPr>
        <w:pStyle w:val="NoSpacing"/>
        <w:widowControl w:val="0"/>
        <w:numPr>
          <w:ilvl w:val="1"/>
          <w:numId w:val="23"/>
        </w:numPr>
        <w:ind w:left="0" w:firstLine="284"/>
        <w:jc w:val="both"/>
        <w:rPr>
          <w:rFonts w:ascii="Garamond" w:hAnsi="Garamond"/>
          <w:spacing w:val="-4"/>
        </w:rPr>
      </w:pPr>
      <w:r w:rsidRPr="00335A53">
        <w:rPr>
          <w:rFonts w:ascii="Garamond" w:hAnsi="Garamond"/>
          <w:spacing w:val="-4"/>
        </w:rPr>
        <w:t xml:space="preserve"> Shkaqe për përjashtim nga pjesëmarrja në tender</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Përjashtohen nga pjesë</w:t>
      </w:r>
      <w:r>
        <w:rPr>
          <w:rFonts w:ascii="Garamond" w:hAnsi="Garamond"/>
          <w:spacing w:val="-4"/>
        </w:rPr>
        <w:t>marrja në procedurat e tenderit</w:t>
      </w:r>
      <w:r w:rsidRPr="00335A53">
        <w:rPr>
          <w:rFonts w:ascii="Garamond" w:hAnsi="Garamond"/>
          <w:spacing w:val="-4"/>
        </w:rPr>
        <w:t xml:space="preserve"> dhe as nuk mund të shpallen fitues apo të nënshkruajnë kontratat përkatëse</w:t>
      </w:r>
      <w:r>
        <w:rPr>
          <w:rFonts w:ascii="Garamond" w:hAnsi="Garamond"/>
          <w:spacing w:val="-4"/>
        </w:rPr>
        <w:t>,</w:t>
      </w:r>
      <w:r w:rsidRPr="00335A53">
        <w:rPr>
          <w:rFonts w:ascii="Garamond" w:hAnsi="Garamond"/>
          <w:spacing w:val="-4"/>
        </w:rPr>
        <w:t xml:space="preserve"> personat fizikë apo juridikë</w:t>
      </w:r>
      <w:r>
        <w:rPr>
          <w:rFonts w:ascii="Garamond" w:hAnsi="Garamond"/>
          <w:spacing w:val="-4"/>
        </w:rPr>
        <w:t>,</w:t>
      </w:r>
      <w:r w:rsidRPr="00335A53">
        <w:rPr>
          <w:rFonts w:ascii="Garamond" w:hAnsi="Garamond"/>
          <w:spacing w:val="-4"/>
        </w:rPr>
        <w:t xml:space="preserve"> që:</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 xml:space="preserve">1.3.1 </w:t>
      </w:r>
      <w:r w:rsidRPr="00335A53">
        <w:rPr>
          <w:rFonts w:ascii="Garamond" w:hAnsi="Garamond"/>
          <w:spacing w:val="-4"/>
        </w:rPr>
        <w:tab/>
        <w:t>Ndodhen në një prej situatave të përmendura në dekretin legjislativ italian, datë 08/08/1994</w:t>
      </w:r>
      <w:r>
        <w:rPr>
          <w:rFonts w:ascii="Garamond" w:hAnsi="Garamond"/>
          <w:spacing w:val="-4"/>
        </w:rPr>
        <w:t>,</w:t>
      </w:r>
      <w:r w:rsidRPr="00335A53">
        <w:rPr>
          <w:rFonts w:ascii="Garamond" w:hAnsi="Garamond"/>
          <w:spacing w:val="-4"/>
        </w:rPr>
        <w:t xml:space="preserve"> nr. 490 (Antimafia). Kandidatët/</w:t>
      </w:r>
      <w:r>
        <w:rPr>
          <w:rFonts w:ascii="Garamond" w:hAnsi="Garamond"/>
          <w:spacing w:val="-4"/>
        </w:rPr>
        <w:t xml:space="preserve"> </w:t>
      </w:r>
      <w:r w:rsidRPr="00335A53">
        <w:rPr>
          <w:rFonts w:ascii="Garamond" w:hAnsi="Garamond"/>
          <w:spacing w:val="-4"/>
        </w:rPr>
        <w:t>konkurrentët italianë duhet të paraqesin “vërtetimin antimafie” të dhënë nga autoritetet italiane kompetente.</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1.3.2</w:t>
      </w:r>
      <w:r w:rsidRPr="00335A53">
        <w:rPr>
          <w:rFonts w:ascii="Garamond" w:hAnsi="Garamond"/>
          <w:spacing w:val="-4"/>
        </w:rPr>
        <w:tab/>
        <w:t xml:space="preserve"> Janë në gjendje falimentimi apo likuidimi të detyruar</w:t>
      </w:r>
      <w:r>
        <w:rPr>
          <w:rFonts w:ascii="Garamond" w:hAnsi="Garamond"/>
          <w:spacing w:val="-4"/>
        </w:rPr>
        <w:t>,</w:t>
      </w:r>
      <w:r w:rsidRPr="00335A53">
        <w:rPr>
          <w:rFonts w:ascii="Garamond" w:hAnsi="Garamond"/>
          <w:spacing w:val="-4"/>
        </w:rPr>
        <w:t xml:space="preserve"> apo gjenden nën administrim gjyqësor ose në procedurë falimentimi, apo kanë pezulluar aktivitetet e veta, apo ndodhen në një prej situatave të ngjashme në vijim të një procedure të parashikuar nga legjislacioni apo nga rregulloret kombëtare. </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1.3.3</w:t>
      </w:r>
      <w:r w:rsidRPr="00335A53">
        <w:rPr>
          <w:rFonts w:ascii="Garamond" w:hAnsi="Garamond"/>
          <w:spacing w:val="-4"/>
        </w:rPr>
        <w:tab/>
        <w:t xml:space="preserve"> U janë nënshtruar procedimeve për deklarimin e falimentimit apo të likuidimit të detyruar, administrimit të kontrolluar, apo procedurave të falimentimit, apo ndodhen në një prej situatave të ngjashme në vijim të një procedure të parashikuar nga legjislacioni kombëtar.</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1.3.</w:t>
      </w:r>
      <w:r w:rsidRPr="002158C8">
        <w:rPr>
          <w:rFonts w:ascii="Garamond" w:hAnsi="Garamond"/>
          <w:spacing w:val="-4"/>
        </w:rPr>
        <w:t xml:space="preserve">4 </w:t>
      </w:r>
      <w:r w:rsidRPr="002158C8">
        <w:rPr>
          <w:rFonts w:ascii="Garamond" w:hAnsi="Garamond"/>
          <w:spacing w:val="-4"/>
        </w:rPr>
        <w:tab/>
        <w:t>Ata</w:t>
      </w:r>
      <w:r w:rsidRPr="00335A53">
        <w:rPr>
          <w:rFonts w:ascii="Garamond" w:hAnsi="Garamond"/>
          <w:spacing w:val="-4"/>
        </w:rPr>
        <w:t xml:space="preserve"> ose drejtorët e tyre apo partnerët/</w:t>
      </w:r>
      <w:r>
        <w:rPr>
          <w:rFonts w:ascii="Garamond" w:hAnsi="Garamond"/>
          <w:spacing w:val="-4"/>
        </w:rPr>
        <w:t xml:space="preserve"> </w:t>
      </w:r>
      <w:r w:rsidRPr="00335A53">
        <w:rPr>
          <w:rFonts w:ascii="Garamond" w:hAnsi="Garamond"/>
          <w:spacing w:val="-4"/>
        </w:rPr>
        <w:t>ortakët e tyre, janë dënuar për një vepër penale në lidhje me sjelljen profesionale, me një vendim të formës së prerë.</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 xml:space="preserve">1.3.5 </w:t>
      </w:r>
      <w:r w:rsidRPr="00335A53">
        <w:rPr>
          <w:rFonts w:ascii="Garamond" w:hAnsi="Garamond"/>
          <w:spacing w:val="-4"/>
        </w:rPr>
        <w:tab/>
        <w:t xml:space="preserve">Janë fajtorë për sjellje të keqe profesionale të provuar me çdolloj mjeti që porositësi është në gjendje të përdorë. </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1.3.6 Nuk kanë përmbushur detyrimet në lidhje me pagesat e sigurimeve shoqërore të parashikuara nga normativa e vendit në të cilin kanë selinë ligjore dhe/ose ku janë ftuar për të punuar.</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 xml:space="preserve">1.3.7 </w:t>
      </w:r>
      <w:r w:rsidRPr="00335A53">
        <w:rPr>
          <w:rFonts w:ascii="Garamond" w:hAnsi="Garamond"/>
          <w:spacing w:val="-4"/>
        </w:rPr>
        <w:tab/>
        <w:t>Nuk kanë përmbushur detyrimet fiskale të parashikuara nga normativa e vendit në të cilin kanë selinë ligjore dhe/ose ku janë ftuar për të punuar.</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1.3.8</w:t>
      </w:r>
      <w:r w:rsidRPr="00335A53">
        <w:rPr>
          <w:rFonts w:ascii="Garamond" w:hAnsi="Garamond"/>
          <w:spacing w:val="-4"/>
        </w:rPr>
        <w:tab/>
        <w:t xml:space="preserve"> Janë fajtorë për deklarime të rreme në dhënien e informacioneve të kërkuara nga MPJBN</w:t>
      </w:r>
      <w:r>
        <w:rPr>
          <w:rFonts w:ascii="Garamond" w:hAnsi="Garamond"/>
          <w:spacing w:val="-4"/>
        </w:rPr>
        <w:t>–</w:t>
      </w:r>
      <w:r w:rsidRPr="00335A53">
        <w:rPr>
          <w:rFonts w:ascii="Garamond" w:hAnsi="Garamond"/>
          <w:spacing w:val="-4"/>
        </w:rPr>
        <w:t>DPBZH</w:t>
      </w:r>
      <w:r>
        <w:rPr>
          <w:rFonts w:ascii="Garamond" w:hAnsi="Garamond"/>
          <w:spacing w:val="-4"/>
        </w:rPr>
        <w:t>-ja</w:t>
      </w:r>
      <w:r w:rsidRPr="00335A53">
        <w:rPr>
          <w:rFonts w:ascii="Garamond" w:hAnsi="Garamond"/>
          <w:spacing w:val="-4"/>
        </w:rPr>
        <w:t>, si kusht për pjesëmarrjen në një procedurë tenderi apo për shpalljen fitues të një kontrate.</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1.3.9</w:t>
      </w:r>
      <w:r w:rsidRPr="00335A53">
        <w:rPr>
          <w:rFonts w:ascii="Garamond" w:hAnsi="Garamond"/>
          <w:spacing w:val="-4"/>
        </w:rPr>
        <w:tab/>
        <w:t xml:space="preserve"> Në periudha të mëparshme kanë zgjidhur kontratën për mospërmbushje, në kuadër të një kontrate tjetër me MPJ</w:t>
      </w:r>
      <w:r>
        <w:rPr>
          <w:rFonts w:ascii="Garamond" w:hAnsi="Garamond"/>
          <w:spacing w:val="-4"/>
        </w:rPr>
        <w:t>-në</w:t>
      </w:r>
      <w:r w:rsidRPr="00335A53">
        <w:rPr>
          <w:rFonts w:ascii="Garamond" w:hAnsi="Garamond"/>
          <w:spacing w:val="-4"/>
        </w:rPr>
        <w:t>/DPBZH</w:t>
      </w:r>
      <w:r>
        <w:rPr>
          <w:rFonts w:ascii="Garamond" w:hAnsi="Garamond"/>
          <w:spacing w:val="-4"/>
        </w:rPr>
        <w:t>-në</w:t>
      </w:r>
      <w:r w:rsidRPr="00335A53">
        <w:rPr>
          <w:rFonts w:ascii="Garamond" w:hAnsi="Garamond"/>
          <w:spacing w:val="-4"/>
        </w:rPr>
        <w:t xml:space="preserve"> dhe/ose të financuar nga fonde italiane. </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2. PARIMET E PËRGJITHSHME TË KON</w:t>
      </w:r>
      <w:r>
        <w:rPr>
          <w:rFonts w:ascii="Garamond" w:hAnsi="Garamond"/>
          <w:spacing w:val="-4"/>
        </w:rPr>
        <w:t>-</w:t>
      </w:r>
      <w:r w:rsidRPr="00335A53">
        <w:rPr>
          <w:rFonts w:ascii="Garamond" w:hAnsi="Garamond"/>
          <w:spacing w:val="-4"/>
        </w:rPr>
        <w:t>TRATAVE</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2.1 Besimi dhe ekzekutimi i veprave dhe punëve publike, shërbimeve, furnizimeve, në bazë të këtij kodi, duhet të garantojë cilësinë e shërbimeve dhe të zhvillohet duke respektuar parimet e ekonomisë, të efikasitetit, të respektimit të afateve dhe të korrektësisë; besimi duhet të respektojë gjithashtu parimet e konkurrencës së lirë, barazi trajtimi, jo diskriminim, transparencë, proporcionalitet, si edhe, sa herë të jetë e mundur, atë të reklamës.</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2.2 Me marrëveshje paraprake mes palëve, parimi i ekonomisë mund të ndërvaret nga nevojat sociale, si edhe nga mbrojtja e shëndetit dhe e ambientit dhe nga promovimi i zhvillimit të qëndrueshëm.</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2.3 Procedura e prokurimit të punimeve duhet të anulohet nëse ka më pak se tre kandidatë/</w:t>
      </w:r>
      <w:r>
        <w:rPr>
          <w:rFonts w:ascii="Garamond" w:hAnsi="Garamond"/>
          <w:spacing w:val="-4"/>
        </w:rPr>
        <w:t xml:space="preserve"> </w:t>
      </w:r>
      <w:r w:rsidRPr="00335A53">
        <w:rPr>
          <w:rFonts w:ascii="Garamond" w:hAnsi="Garamond"/>
          <w:spacing w:val="-4"/>
        </w:rPr>
        <w:t>ofertues të përshtatshëm.</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2.4 Kontratat nuk mund të ndryshohen, pa miratim të hapur të MPJBN–DPBZH</w:t>
      </w:r>
      <w:r>
        <w:rPr>
          <w:rFonts w:ascii="Garamond" w:hAnsi="Garamond"/>
          <w:spacing w:val="-4"/>
        </w:rPr>
        <w:t>-së</w:t>
      </w:r>
      <w:r w:rsidRPr="00335A53">
        <w:rPr>
          <w:rFonts w:ascii="Garamond" w:hAnsi="Garamond"/>
          <w:spacing w:val="-4"/>
        </w:rPr>
        <w:t xml:space="preserve">, dhe sidoqoftë mund të bëhen ndryshime vetëm duke respektuar klauzolat e mëposhtme. Fituesit nuk kanë të drejtë për pagesa apo rimbursime të çdolloj natyre për aktivitetet e realizuara pa autorizim paraprak. Në rast se </w:t>
      </w:r>
      <w:r w:rsidRPr="00335A53">
        <w:rPr>
          <w:rFonts w:ascii="Garamond" w:hAnsi="Garamond"/>
          <w:spacing w:val="-4"/>
        </w:rPr>
        <w:lastRenderedPageBreak/>
        <w:t>MPJBN–DPBZH</w:t>
      </w:r>
      <w:r>
        <w:rPr>
          <w:rFonts w:ascii="Garamond" w:hAnsi="Garamond"/>
          <w:spacing w:val="-4"/>
        </w:rPr>
        <w:t>-ja</w:t>
      </w:r>
      <w:r w:rsidRPr="00335A53">
        <w:rPr>
          <w:rFonts w:ascii="Garamond" w:hAnsi="Garamond"/>
          <w:spacing w:val="-4"/>
        </w:rPr>
        <w:t xml:space="preserve"> apo porositësi do ta kërkonin, fituesit duhet të </w:t>
      </w:r>
      <w:r>
        <w:rPr>
          <w:rFonts w:ascii="Garamond" w:hAnsi="Garamond"/>
          <w:spacing w:val="-4"/>
        </w:rPr>
        <w:t xml:space="preserve">rikthejnë situatën e mëparshme </w:t>
      </w:r>
      <w:r w:rsidRPr="00335A53">
        <w:rPr>
          <w:rFonts w:ascii="Garamond" w:hAnsi="Garamond"/>
          <w:spacing w:val="-4"/>
        </w:rPr>
        <w:t>me shpenzimet e veta. Kjo klauzolë është e vlefshme edhe për kontratat e shërbimit.</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 xml:space="preserve">2.5 Dokumentacioni i tenderit duhet të specifikojë bazën e ankandit për kontratën që do të shpallet fituese. </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2.6 Variante të kontratave për furnizimin e mallrave dhe shërbimeve janë efikase pas autorizimit të shprehur të MPJBN–DPBZH</w:t>
      </w:r>
      <w:r>
        <w:rPr>
          <w:rFonts w:ascii="Garamond" w:hAnsi="Garamond"/>
          <w:spacing w:val="-4"/>
        </w:rPr>
        <w:t>-së</w:t>
      </w:r>
      <w:r w:rsidRPr="00335A53">
        <w:rPr>
          <w:rFonts w:ascii="Garamond" w:hAnsi="Garamond"/>
          <w:spacing w:val="-4"/>
        </w:rPr>
        <w:t>, që mund të jepet vetëm në rastet e mëposhtme:</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ab/>
        <w:t>2.6.1</w:t>
      </w:r>
      <w:r w:rsidRPr="00335A53">
        <w:rPr>
          <w:rFonts w:ascii="Garamond" w:hAnsi="Garamond"/>
          <w:spacing w:val="-4"/>
        </w:rPr>
        <w:tab/>
        <w:t xml:space="preserve"> për nevoja që vijnë nga dispozita ligjore dhe rregulluese të mëpasshme;</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ab/>
        <w:t>2.6.2 për rrethana të paparashikuara dhe të paparashikueshme, përfshirë mundësinë e përdo</w:t>
      </w:r>
      <w:r>
        <w:rPr>
          <w:rFonts w:ascii="Garamond" w:hAnsi="Garamond"/>
          <w:spacing w:val="-4"/>
        </w:rPr>
        <w:t>-</w:t>
      </w:r>
      <w:r w:rsidRPr="00335A53">
        <w:rPr>
          <w:rFonts w:ascii="Garamond" w:hAnsi="Garamond"/>
          <w:spacing w:val="-4"/>
        </w:rPr>
        <w:t xml:space="preserve">rimit të materialeve të reja, përbërësve dhe teknologjive që nuk ekzistonin në momentin kur kish filluar procedura e tenderit, me kusht që të përmirësojnë cilësinë e produktit apo të shërbimit, pa rritur për këtë arsye shumën e përgjithshme kontraktuale; </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2.6.3 Për verifikimin e ngjarjeve të lidhura me natyrën apo me cilësinë e mallrave apo të vendeve në të cilat po ndërhyhet, gjatë ekzekutimit të kontratës dhe që nuk ishin të parashikueshme në momentin e nënshkrimit të vetë kontratës;</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2.6.4 Nëse nuk përcaktohet ndryshe, ndryshi</w:t>
      </w:r>
      <w:r>
        <w:rPr>
          <w:rFonts w:ascii="Garamond" w:hAnsi="Garamond"/>
          <w:spacing w:val="-4"/>
        </w:rPr>
        <w:t>-</w:t>
      </w:r>
      <w:r w:rsidRPr="00335A53">
        <w:rPr>
          <w:rFonts w:ascii="Garamond" w:hAnsi="Garamond"/>
          <w:spacing w:val="-4"/>
        </w:rPr>
        <w:t>met e lartpërmendura nuk mund të rrisin apo të ulin për më shumë se 20% shumën totale të kontratës;</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2.6.5 Gjithashtu</w:t>
      </w:r>
      <w:r>
        <w:rPr>
          <w:rFonts w:ascii="Garamond" w:hAnsi="Garamond"/>
          <w:spacing w:val="-4"/>
        </w:rPr>
        <w:t>,</w:t>
      </w:r>
      <w:r w:rsidRPr="00335A53">
        <w:rPr>
          <w:rFonts w:ascii="Garamond" w:hAnsi="Garamond"/>
          <w:spacing w:val="-4"/>
        </w:rPr>
        <w:t xml:space="preserve"> pranohen ndryshime që, në interesin ekskluziv të porositësit, përcaktojnë një rritje apo një ulje të shërbimeve të fituesit deri në maksimumin e 5% të shumës totale të kontratës, me kusht që të synojnë përmirësimin apo funksionimin më të mirë të shërbimeve objekt i kontratës, të mos sjellin ndryshime thelbësore dhe burimet financiare shtesë të jenë të disponueshme; këto ndryshime mund të motivohen vetëm nga objektiva dhe nevoja që vijnë nga rrethana të papritura dhe të paparashikueshme për momentin e nënshkrimit të kontratës. </w:t>
      </w:r>
      <w:r w:rsidRPr="00335A53">
        <w:rPr>
          <w:rFonts w:ascii="Garamond" w:hAnsi="Garamond"/>
          <w:spacing w:val="-4"/>
        </w:rPr>
        <w:tab/>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2.6.6 Fituesit janë të detyruar t’u nënshtrohen varianteve</w:t>
      </w:r>
      <w:r>
        <w:rPr>
          <w:rFonts w:ascii="Garamond" w:hAnsi="Garamond"/>
          <w:spacing w:val="-4"/>
        </w:rPr>
        <w:t>,</w:t>
      </w:r>
      <w:r w:rsidRPr="00335A53">
        <w:rPr>
          <w:rFonts w:ascii="Garamond" w:hAnsi="Garamond"/>
          <w:spacing w:val="-4"/>
        </w:rPr>
        <w:t xml:space="preserve"> si më sipër</w:t>
      </w:r>
      <w:r>
        <w:rPr>
          <w:rFonts w:ascii="Garamond" w:hAnsi="Garamond"/>
          <w:spacing w:val="-4"/>
        </w:rPr>
        <w:t>,</w:t>
      </w:r>
      <w:r w:rsidRPr="00335A53">
        <w:rPr>
          <w:rFonts w:ascii="Garamond" w:hAnsi="Garamond"/>
          <w:spacing w:val="-4"/>
        </w:rPr>
        <w:t xml:space="preserve"> me të njëjtat kushte të kontratës;</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2.6.7 Në çdo rast, fituesit kanë detyrimin të kryejnë të gjitha ato variante me karakter jo</w:t>
      </w:r>
      <w:r>
        <w:rPr>
          <w:rFonts w:ascii="Garamond" w:hAnsi="Garamond"/>
          <w:spacing w:val="-4"/>
        </w:rPr>
        <w:t>-</w:t>
      </w:r>
      <w:r w:rsidRPr="00335A53">
        <w:rPr>
          <w:rFonts w:ascii="Garamond" w:hAnsi="Garamond"/>
          <w:spacing w:val="-4"/>
        </w:rPr>
        <w:t xml:space="preserve">thelbësor që mendohen si të nevojshme nga porositësi, me kusht që të mos ndryshojnë thelbësisht natyrën e aktivitetit objekt të kontratës dhe të mos sjellin detyrime më të mëdha. </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2.7 Variante të kontratës së punimeve janë efikase vetëm pas autorizimit të shprehur të MPJ</w:t>
      </w:r>
      <w:r>
        <w:rPr>
          <w:rFonts w:ascii="Garamond" w:hAnsi="Garamond"/>
          <w:spacing w:val="-4"/>
        </w:rPr>
        <w:t>-së</w:t>
      </w:r>
      <w:r w:rsidRPr="00335A53">
        <w:rPr>
          <w:rFonts w:ascii="Garamond" w:hAnsi="Garamond"/>
          <w:spacing w:val="-4"/>
        </w:rPr>
        <w:t>/DPBZH</w:t>
      </w:r>
      <w:r>
        <w:rPr>
          <w:rFonts w:ascii="Garamond" w:hAnsi="Garamond"/>
          <w:spacing w:val="-4"/>
        </w:rPr>
        <w:t>-së</w:t>
      </w:r>
      <w:r w:rsidRPr="00335A53">
        <w:rPr>
          <w:rFonts w:ascii="Garamond" w:hAnsi="Garamond"/>
          <w:spacing w:val="-4"/>
        </w:rPr>
        <w:t>, që mund të jepet vetëm në rastet e mëposhtme:</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2.7.1 për nevoja që vijnë nga dispozita ligjore dhe rregulluese të mëpasshme;</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2.7.2 për shkaqe të paparashikuara dhe të paparashikueshme apo për mundësinë e përdorimit të materialeve, përbërësve dhe teknologjive që nuk ekzistonin në momentin e projektimit që mund të përcaktojnë, pa rritje kostoje, përmirësime të ndjeshme në cilësinë e veprës apo të pjesëve të saj dhe gjithmonë që të mos ndryshojnë strukturën e projektit origjinal.</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2.7.3 për ngjarjet e verifikuara gjatë punimeve në lidhje me natyrën dhe me specifikën e mallrave te të cil</w:t>
      </w:r>
      <w:r>
        <w:rPr>
          <w:rFonts w:ascii="Garamond" w:hAnsi="Garamond"/>
          <w:spacing w:val="-4"/>
        </w:rPr>
        <w:t>a</w:t>
      </w:r>
      <w:r w:rsidRPr="00335A53">
        <w:rPr>
          <w:rFonts w:ascii="Garamond" w:hAnsi="Garamond"/>
          <w:spacing w:val="-4"/>
        </w:rPr>
        <w:t>t ndërhyhet apo për konstatime të papritura apo të paparashikueshme në fazën e projektit;</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2.7.4 probleme gjeologjike të paparashikueshme në projektin ekzekutiv;</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2.7.5 për shfaqjen e gabimeve apo të mungesave të projektit ekzekutiv që dëmtojnë, pjesërisht apo totalisht, realizimin e veprës apo përdorimin e saj; në këtë rast, të ngarkuarit me projektimin janë të përgjegjshëm për dëmet e pësuara nga entet tenderuese; fituesit e garës nuk mund të refuzojnë të kryejnë këto ndryshime me kusht që kostoja e tyre të mos i kalojë 20% të vlerës së përgjithshme të kontratës;</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2.7.6 ndryshime që, në interes të porositësit, përcaktojnë një rritje apo një pakësim të shërbimeve të fituesit deri në një maksimum prej 5% të shumës totale të kontratës, dhe që janë të nevojshme për të përmirësuar cilësinë e veprave/</w:t>
      </w:r>
      <w:r>
        <w:rPr>
          <w:rFonts w:ascii="Garamond" w:hAnsi="Garamond"/>
          <w:spacing w:val="-4"/>
        </w:rPr>
        <w:t xml:space="preserve"> </w:t>
      </w:r>
      <w:r w:rsidRPr="00335A53">
        <w:rPr>
          <w:rFonts w:ascii="Garamond" w:hAnsi="Garamond"/>
          <w:spacing w:val="-4"/>
        </w:rPr>
        <w:t>punimeve, do të pranohen me kusht që të jenë të disponueshme burimet financiare shtesë.</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2.8 Kontratat nuk mund t’u jepen të tretëve, ndryshe rëndon si penalitet zgjidhja me të drejtë e kontratave të shpallura fituese më parë.</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 xml:space="preserve">2.9 Nuk lejohet nëntenderimi, me përjashtim për aktivitetet në lidhje me relievet topografike, matjet dhe/ose perimetrimet, përgatitjet e projekteve specialistike dhe të detajeve, sidoqoftë deri në një </w:t>
      </w:r>
      <w:r w:rsidRPr="00335A53">
        <w:rPr>
          <w:rFonts w:ascii="Garamond" w:hAnsi="Garamond"/>
          <w:spacing w:val="-4"/>
        </w:rPr>
        <w:lastRenderedPageBreak/>
        <w:t>maksimum prej 30% të vlerës totale të kontratës. Sidoqoftë konkurruesit duhet të deklarojnë, në ofertat e tyre, se cilat furnizime/</w:t>
      </w:r>
      <w:r>
        <w:rPr>
          <w:rFonts w:ascii="Garamond" w:hAnsi="Garamond"/>
          <w:spacing w:val="-4"/>
        </w:rPr>
        <w:t xml:space="preserve"> </w:t>
      </w:r>
      <w:r w:rsidRPr="00335A53">
        <w:rPr>
          <w:rFonts w:ascii="Garamond" w:hAnsi="Garamond"/>
          <w:spacing w:val="-4"/>
        </w:rPr>
        <w:t>shërbime, kanë ndër mend të nëntenderojnë. Në rast nëntenderimi, fituesit duhet të depozitojnë kontratat përkatëse pranë entit tenderues dhe një kopje pranë zyrave të Bashkëpunimit Italian në Tiranë, me mënyrat dhe afatet e paraqitura në shpalljen e tenderit. Nëntenderuesit duhet të kenë karakteriskat për të marrë pjesë për furnizimet/</w:t>
      </w:r>
      <w:r>
        <w:rPr>
          <w:rFonts w:ascii="Garamond" w:hAnsi="Garamond"/>
          <w:spacing w:val="-4"/>
        </w:rPr>
        <w:t xml:space="preserve"> </w:t>
      </w:r>
      <w:r w:rsidRPr="00335A53">
        <w:rPr>
          <w:rFonts w:ascii="Garamond" w:hAnsi="Garamond"/>
          <w:spacing w:val="-4"/>
        </w:rPr>
        <w:t xml:space="preserve">shërbimet që duhet të realizojnë. </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2.10 Çmimet e kontratës janë fikse dhe jo subjekt rishikimi.</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2.11 Çmimet e kontratës shprehen dhe paguhen ekskluzivisht në euro. Rreziqet dhe ndryshimet e përqindjes së këmbimit nuk i nënshtrohen asnjë kompensimi.</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2.12 Kontrata zgjidhet me të drejtë, në rast se fituesit u nënshtrohen procedurave të falimentimit apo të likuidimit të detyruar, administrimit gjyqësor apo procedurës falimentuese paraprake, apo ndodhen në një prej situatave të ngjashme në vijim të një procedure të parashikuar nga legjislacioni përkatës kombëtar.</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2.13 Nuk pranohet asnjë kufizim përgjegjësie i fituesit të tenderit kur kemi të bëjmë me dashje apo me pakujdesi të rëndë.</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2.14 Zbatimi i kontratës rregullohet nga ligji i vendit përfitues.</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2.15 Mosmarrëveshjet që mund të lindin ndër</w:t>
      </w:r>
      <w:r>
        <w:rPr>
          <w:rFonts w:ascii="Garamond" w:hAnsi="Garamond"/>
          <w:spacing w:val="-4"/>
        </w:rPr>
        <w:t>-</w:t>
      </w:r>
      <w:r w:rsidRPr="00335A53">
        <w:rPr>
          <w:rFonts w:ascii="Garamond" w:hAnsi="Garamond"/>
          <w:spacing w:val="-4"/>
        </w:rPr>
        <w:t>mjet fituesit të shpallur dhe entit tenderues nuk i nënshtrohen juridiksionit italian.</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2.16 Dokumentacioni i tenderit duhet të përmbajë parimet e sipërpërmendura.</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2.17 Në rast vakumi në legjislacion, pala italiane rezervon të drejtën të aplikojë parimet themelore të legjislacionit italian.</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2.18 Mundësia për të aksesuar aktet do të rregullohet sipas mënyrave të mëposhtme:</w:t>
      </w:r>
    </w:p>
    <w:p w:rsidR="00AD65DA" w:rsidRPr="00335A53" w:rsidRDefault="00AD65DA" w:rsidP="00AD65DA">
      <w:pPr>
        <w:pStyle w:val="NoSpacing"/>
        <w:widowControl w:val="0"/>
        <w:numPr>
          <w:ilvl w:val="0"/>
          <w:numId w:val="24"/>
        </w:numPr>
        <w:ind w:left="0" w:firstLine="284"/>
        <w:jc w:val="both"/>
        <w:rPr>
          <w:rFonts w:ascii="Garamond" w:hAnsi="Garamond"/>
          <w:spacing w:val="-4"/>
        </w:rPr>
      </w:pPr>
      <w:r w:rsidRPr="00335A53">
        <w:rPr>
          <w:rFonts w:ascii="Garamond" w:hAnsi="Garamond"/>
          <w:spacing w:val="-4"/>
        </w:rPr>
        <w:t xml:space="preserve"> Me përjashtim të disiplinës së parashikuar për tenderat që i nënshtrohen sekretit apo ekzekutimi i të cilëve kërkon masa të veçanta sigurie, e drejta për të aksesuar aktet shtyhet në kohë:</w:t>
      </w:r>
    </w:p>
    <w:p w:rsidR="00AD65DA" w:rsidRPr="00335A53" w:rsidRDefault="00AD65DA" w:rsidP="00AD65DA">
      <w:pPr>
        <w:pStyle w:val="NoSpacing"/>
        <w:widowControl w:val="0"/>
        <w:numPr>
          <w:ilvl w:val="0"/>
          <w:numId w:val="25"/>
        </w:numPr>
        <w:ind w:left="0" w:firstLine="284"/>
        <w:jc w:val="both"/>
        <w:rPr>
          <w:rFonts w:ascii="Garamond" w:hAnsi="Garamond"/>
          <w:spacing w:val="-4"/>
        </w:rPr>
      </w:pPr>
      <w:r w:rsidRPr="00335A53">
        <w:rPr>
          <w:rFonts w:ascii="Garamond" w:hAnsi="Garamond"/>
          <w:spacing w:val="-4"/>
        </w:rPr>
        <w:t xml:space="preserve"> Në procedurat e hapura, në lidhje me listën e subjekteve që kanë paraqitur ofertat, deri në skadimin e afatit për paraqitjen e tyre;</w:t>
      </w:r>
    </w:p>
    <w:p w:rsidR="00AD65DA" w:rsidRPr="00335A53" w:rsidRDefault="00AD65DA" w:rsidP="00AD65DA">
      <w:pPr>
        <w:pStyle w:val="NoSpacing"/>
        <w:widowControl w:val="0"/>
        <w:numPr>
          <w:ilvl w:val="0"/>
          <w:numId w:val="25"/>
        </w:numPr>
        <w:ind w:left="0" w:firstLine="284"/>
        <w:jc w:val="both"/>
        <w:rPr>
          <w:rFonts w:ascii="Garamond" w:hAnsi="Garamond"/>
          <w:spacing w:val="-4"/>
        </w:rPr>
      </w:pPr>
      <w:r w:rsidRPr="00335A53">
        <w:rPr>
          <w:rFonts w:ascii="Garamond" w:hAnsi="Garamond"/>
          <w:spacing w:val="-4"/>
        </w:rPr>
        <w:t xml:space="preserve"> Në procedurat e kufizuara dhe në ato me negociata, dhe në çdo rast tenderi informal, në lidhje me listën e subjekteve që kanë bërë kërkesë për t’u ftuar apo që kanë shfaqur interesin e tyre, me listën e subjekteve që janë ftuar për të paraqitur ofertat dhe me listën e subjekteve që kanë paraqitur oferta, deri në skadimin e afatit të paraqitjes së vetë ofertave; subjekteve që u është refuzuar kërkesa për t’u ftuar, u lejohet futja në listën e subjekteve që kanë bërë kërkesë për t’u ftuar apo që kanë shfaqur interesin e tyre, pas komunikimit zyrtar, nga ana e enteve tenderues, të emrave të kandidatëve për t’u ftuar;</w:t>
      </w:r>
    </w:p>
    <w:p w:rsidR="00AD65DA" w:rsidRPr="00335A53" w:rsidRDefault="00AD65DA" w:rsidP="00AD65DA">
      <w:pPr>
        <w:pStyle w:val="NoSpacing"/>
        <w:widowControl w:val="0"/>
        <w:numPr>
          <w:ilvl w:val="0"/>
          <w:numId w:val="25"/>
        </w:numPr>
        <w:ind w:left="0" w:firstLine="284"/>
        <w:jc w:val="both"/>
        <w:rPr>
          <w:rFonts w:ascii="Garamond" w:hAnsi="Garamond"/>
          <w:spacing w:val="-4"/>
        </w:rPr>
      </w:pPr>
      <w:r w:rsidRPr="00335A53">
        <w:rPr>
          <w:rFonts w:ascii="Garamond" w:hAnsi="Garamond"/>
          <w:spacing w:val="-4"/>
        </w:rPr>
        <w:t xml:space="preserve"> </w:t>
      </w:r>
      <w:r>
        <w:rPr>
          <w:rFonts w:ascii="Garamond" w:hAnsi="Garamond"/>
          <w:spacing w:val="-4"/>
        </w:rPr>
        <w:t>Në lidhje me ofertat</w:t>
      </w:r>
      <w:r w:rsidRPr="00335A53">
        <w:rPr>
          <w:rFonts w:ascii="Garamond" w:hAnsi="Garamond"/>
          <w:spacing w:val="-4"/>
        </w:rPr>
        <w:t xml:space="preserve"> deri në aprovimin e shpalljes së fituesit;</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c-bis) në lidhje me procedimet e kontrollit të anomalisë së ofertës deri në shpalljen përfun</w:t>
      </w:r>
      <w:r>
        <w:rPr>
          <w:rFonts w:ascii="Garamond" w:hAnsi="Garamond"/>
          <w:spacing w:val="-4"/>
        </w:rPr>
        <w:t>-</w:t>
      </w:r>
      <w:r w:rsidRPr="00335A53">
        <w:rPr>
          <w:rFonts w:ascii="Garamond" w:hAnsi="Garamond"/>
          <w:spacing w:val="-4"/>
        </w:rPr>
        <w:t>dimtare të fituesit.</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(Germa e shtuar nga neni 2), pika 1, germa “e”, “d” e ligjit nr. 152 datë 2008</w:t>
      </w:r>
      <w:r>
        <w:rPr>
          <w:rFonts w:ascii="Garamond" w:hAnsi="Garamond"/>
          <w:spacing w:val="-4"/>
        </w:rPr>
        <w:t>.)</w:t>
      </w:r>
    </w:p>
    <w:p w:rsidR="00AD65DA" w:rsidRPr="00335A53" w:rsidRDefault="00AD65DA" w:rsidP="00AD65DA">
      <w:pPr>
        <w:pStyle w:val="NoSpacing"/>
        <w:widowControl w:val="0"/>
        <w:numPr>
          <w:ilvl w:val="0"/>
          <w:numId w:val="24"/>
        </w:numPr>
        <w:ind w:left="0" w:firstLine="284"/>
        <w:jc w:val="both"/>
        <w:rPr>
          <w:rFonts w:ascii="Garamond" w:hAnsi="Garamond"/>
          <w:spacing w:val="-4"/>
        </w:rPr>
      </w:pPr>
      <w:r w:rsidRPr="00335A53">
        <w:rPr>
          <w:rFonts w:ascii="Garamond" w:hAnsi="Garamond"/>
          <w:spacing w:val="-4"/>
        </w:rPr>
        <w:t xml:space="preserve"> Aktet për të cilat flitet në pikën 1, deri në afatet e parashikuara atje, nuk mund t’u komuni</w:t>
      </w:r>
      <w:r>
        <w:rPr>
          <w:rFonts w:ascii="Garamond" w:hAnsi="Garamond"/>
          <w:spacing w:val="-4"/>
        </w:rPr>
        <w:t>-</w:t>
      </w:r>
      <w:r w:rsidRPr="00335A53">
        <w:rPr>
          <w:rFonts w:ascii="Garamond" w:hAnsi="Garamond"/>
          <w:spacing w:val="-4"/>
        </w:rPr>
        <w:t>kohen të tretëve apo të bëhen të ditura në ndonjë mënyrë.</w:t>
      </w:r>
    </w:p>
    <w:p w:rsidR="00AD65DA" w:rsidRPr="00335A53" w:rsidRDefault="00AD65DA" w:rsidP="00AD65DA">
      <w:pPr>
        <w:pStyle w:val="NoSpacing"/>
        <w:widowControl w:val="0"/>
        <w:numPr>
          <w:ilvl w:val="0"/>
          <w:numId w:val="24"/>
        </w:numPr>
        <w:ind w:left="0" w:firstLine="284"/>
        <w:jc w:val="both"/>
        <w:rPr>
          <w:rFonts w:ascii="Garamond" w:hAnsi="Garamond"/>
          <w:spacing w:val="-4"/>
        </w:rPr>
      </w:pPr>
      <w:r w:rsidRPr="00335A53">
        <w:rPr>
          <w:rFonts w:ascii="Garamond" w:hAnsi="Garamond"/>
          <w:spacing w:val="-4"/>
        </w:rPr>
        <w:t xml:space="preserve"> Mosrespektimi i pikës 1 dhe i pikës 2</w:t>
      </w:r>
      <w:r>
        <w:rPr>
          <w:rFonts w:ascii="Garamond" w:hAnsi="Garamond"/>
          <w:spacing w:val="-4"/>
        </w:rPr>
        <w:t>,</w:t>
      </w:r>
      <w:r w:rsidRPr="00335A53">
        <w:rPr>
          <w:rFonts w:ascii="Garamond" w:hAnsi="Garamond"/>
          <w:spacing w:val="-4"/>
        </w:rPr>
        <w:t xml:space="preserve"> për nëpunësit shtetërorë apo për të ngarkuarit e shërbimeve publike</w:t>
      </w:r>
      <w:r>
        <w:rPr>
          <w:rFonts w:ascii="Garamond" w:hAnsi="Garamond"/>
          <w:spacing w:val="-4"/>
        </w:rPr>
        <w:t>,</w:t>
      </w:r>
      <w:r w:rsidRPr="00335A53">
        <w:rPr>
          <w:rFonts w:ascii="Garamond" w:hAnsi="Garamond"/>
          <w:spacing w:val="-4"/>
        </w:rPr>
        <w:t xml:space="preserve"> sjell si pasojë aplikimin e nenit 326 të Kodit Penal.</w:t>
      </w:r>
    </w:p>
    <w:p w:rsidR="00AD65DA" w:rsidRPr="00335A53" w:rsidRDefault="00AD65DA" w:rsidP="00AD65DA">
      <w:pPr>
        <w:pStyle w:val="NoSpacing"/>
        <w:widowControl w:val="0"/>
        <w:numPr>
          <w:ilvl w:val="0"/>
          <w:numId w:val="24"/>
        </w:numPr>
        <w:ind w:left="0" w:firstLine="284"/>
        <w:jc w:val="both"/>
        <w:rPr>
          <w:rFonts w:ascii="Garamond" w:hAnsi="Garamond"/>
          <w:spacing w:val="-4"/>
        </w:rPr>
      </w:pPr>
      <w:r w:rsidRPr="00335A53">
        <w:rPr>
          <w:rFonts w:ascii="Garamond" w:hAnsi="Garamond"/>
          <w:spacing w:val="-4"/>
        </w:rPr>
        <w:t xml:space="preserve"> Me përjashtim të disiplinës së parashikuar për tenderat që i nënshtrohen sekretit apo ekzekutimi i të cilëve kërkon masa të veçanta sigurie, përja</w:t>
      </w:r>
      <w:r>
        <w:rPr>
          <w:rFonts w:ascii="Garamond" w:hAnsi="Garamond"/>
          <w:spacing w:val="-4"/>
        </w:rPr>
        <w:t>-</w:t>
      </w:r>
      <w:r w:rsidRPr="00335A53">
        <w:rPr>
          <w:rFonts w:ascii="Garamond" w:hAnsi="Garamond"/>
          <w:spacing w:val="-4"/>
        </w:rPr>
        <w:t>shtohen e drejta e hyrjes dhe çdo formë tjetër përhapje në lidhje:</w:t>
      </w:r>
    </w:p>
    <w:p w:rsidR="00AD65DA" w:rsidRPr="00335A53" w:rsidRDefault="00AD65DA" w:rsidP="00AD65DA">
      <w:pPr>
        <w:pStyle w:val="ListParagraph"/>
        <w:widowControl w:val="0"/>
        <w:numPr>
          <w:ilvl w:val="0"/>
          <w:numId w:val="26"/>
        </w:numPr>
        <w:spacing w:after="0" w:line="240" w:lineRule="auto"/>
        <w:ind w:left="0" w:firstLine="284"/>
        <w:contextualSpacing w:val="0"/>
        <w:jc w:val="both"/>
        <w:rPr>
          <w:rFonts w:ascii="Garamond" w:hAnsi="Garamond"/>
          <w:spacing w:val="-4"/>
          <w:sz w:val="24"/>
          <w:szCs w:val="24"/>
          <w:lang w:val="sq-AL"/>
        </w:rPr>
      </w:pPr>
      <w:r w:rsidRPr="00335A53">
        <w:rPr>
          <w:rFonts w:ascii="Garamond" w:hAnsi="Garamond"/>
          <w:spacing w:val="-4"/>
          <w:sz w:val="24"/>
          <w:szCs w:val="24"/>
          <w:lang w:val="sq-AL"/>
        </w:rPr>
        <w:t xml:space="preserve"> Me informacionet e dhëna nga ofertuesit në kuadër të ofertave apo të përligjjes së tyre, që përbëjnë, sipas deklaratës së arsyetuar dhe të provuar të ofertuesit, sekrete teknike apo tregtare;</w:t>
      </w:r>
    </w:p>
    <w:p w:rsidR="00AD65DA" w:rsidRPr="00335A53" w:rsidRDefault="00AD65DA" w:rsidP="00AD65DA">
      <w:pPr>
        <w:pStyle w:val="ListParagraph"/>
        <w:widowControl w:val="0"/>
        <w:numPr>
          <w:ilvl w:val="0"/>
          <w:numId w:val="26"/>
        </w:numPr>
        <w:spacing w:after="0" w:line="240" w:lineRule="auto"/>
        <w:ind w:left="0" w:firstLine="284"/>
        <w:contextualSpacing w:val="0"/>
        <w:jc w:val="both"/>
        <w:rPr>
          <w:rFonts w:ascii="Garamond" w:hAnsi="Garamond"/>
          <w:spacing w:val="-4"/>
          <w:sz w:val="24"/>
          <w:szCs w:val="24"/>
          <w:lang w:val="sq-AL"/>
        </w:rPr>
      </w:pPr>
      <w:r w:rsidRPr="00335A53">
        <w:rPr>
          <w:rFonts w:ascii="Garamond" w:hAnsi="Garamond"/>
          <w:spacing w:val="-4"/>
          <w:sz w:val="24"/>
          <w:szCs w:val="24"/>
          <w:lang w:val="sq-AL"/>
        </w:rPr>
        <w:t xml:space="preserve"> Me aspekte të tjera të mundshme me karakter të rezervuar të ofertave, për t’u individualizuar në rregullore;</w:t>
      </w:r>
    </w:p>
    <w:p w:rsidR="00AD65DA" w:rsidRPr="00335A53" w:rsidRDefault="00AD65DA" w:rsidP="00AD65DA">
      <w:pPr>
        <w:pStyle w:val="ListParagraph"/>
        <w:widowControl w:val="0"/>
        <w:numPr>
          <w:ilvl w:val="0"/>
          <w:numId w:val="26"/>
        </w:numPr>
        <w:spacing w:after="0" w:line="240" w:lineRule="auto"/>
        <w:ind w:left="0" w:firstLine="284"/>
        <w:contextualSpacing w:val="0"/>
        <w:jc w:val="both"/>
        <w:rPr>
          <w:rFonts w:ascii="Garamond" w:hAnsi="Garamond"/>
          <w:spacing w:val="-4"/>
          <w:sz w:val="24"/>
          <w:szCs w:val="24"/>
          <w:lang w:val="sq-AL"/>
        </w:rPr>
      </w:pPr>
      <w:r w:rsidRPr="00335A53">
        <w:rPr>
          <w:rFonts w:ascii="Garamond" w:hAnsi="Garamond"/>
          <w:spacing w:val="-4"/>
          <w:sz w:val="24"/>
          <w:szCs w:val="24"/>
          <w:lang w:val="sq-AL"/>
        </w:rPr>
        <w:t xml:space="preserve"> Me mendimet ligjore të marra nga subjektet që duhet të respektojnë aplikimin e këtij kodi, për zgjidhjen e mosmarrëveshjeve të mundshme apo në akte, në lidhje me kontratat publike;</w:t>
      </w:r>
    </w:p>
    <w:p w:rsidR="00AD65DA" w:rsidRPr="00335A53" w:rsidRDefault="00AD65DA" w:rsidP="00AD65DA">
      <w:pPr>
        <w:pStyle w:val="ListParagraph"/>
        <w:widowControl w:val="0"/>
        <w:numPr>
          <w:ilvl w:val="0"/>
          <w:numId w:val="26"/>
        </w:numPr>
        <w:spacing w:after="0" w:line="240" w:lineRule="auto"/>
        <w:ind w:left="0" w:firstLine="284"/>
        <w:contextualSpacing w:val="0"/>
        <w:jc w:val="both"/>
        <w:rPr>
          <w:rFonts w:ascii="Garamond" w:hAnsi="Garamond"/>
          <w:spacing w:val="-4"/>
          <w:sz w:val="24"/>
          <w:szCs w:val="24"/>
          <w:lang w:val="sq-AL"/>
        </w:rPr>
      </w:pPr>
      <w:r w:rsidRPr="00335A53">
        <w:rPr>
          <w:rFonts w:ascii="Garamond" w:hAnsi="Garamond"/>
          <w:spacing w:val="-4"/>
          <w:sz w:val="24"/>
          <w:szCs w:val="24"/>
          <w:lang w:val="sq-AL"/>
        </w:rPr>
        <w:lastRenderedPageBreak/>
        <w:t xml:space="preserve"> Me relacionet e rezervuara nga drejtori i punimeve dhe nga organi i kolaudimit për kërkesat dhe për rezervat e subjektit ekzekutues të kontratës.</w:t>
      </w:r>
    </w:p>
    <w:p w:rsidR="00AD65DA" w:rsidRPr="00335A53" w:rsidRDefault="00AD65DA" w:rsidP="00AD65DA">
      <w:pPr>
        <w:pStyle w:val="NoSpacing"/>
        <w:widowControl w:val="0"/>
        <w:numPr>
          <w:ilvl w:val="0"/>
          <w:numId w:val="24"/>
        </w:numPr>
        <w:ind w:left="0" w:firstLine="284"/>
        <w:jc w:val="both"/>
        <w:rPr>
          <w:rFonts w:ascii="Garamond" w:hAnsi="Garamond"/>
          <w:spacing w:val="-4"/>
        </w:rPr>
      </w:pPr>
      <w:r w:rsidRPr="00335A53">
        <w:rPr>
          <w:rFonts w:ascii="Garamond" w:hAnsi="Garamond"/>
          <w:spacing w:val="-4"/>
        </w:rPr>
        <w:t xml:space="preserve"> Në lidhje me hipotezën për të cilën është folur në pikën 4, germa “a” dhe “b”, sidoqoftë konkurrenti që e kërkon lejohet të hyjë në aktet e procedurës në rast se i drejtohet gjykatës për mbrojtjen e interesave të veta në lidhje me procedurën e besimit të kontratës në kuadër të së cilës formulohet kërkesa për të aksesuar aktet. </w:t>
      </w:r>
    </w:p>
    <w:p w:rsidR="00AD65DA" w:rsidRPr="00335A53" w:rsidRDefault="00AD65DA" w:rsidP="00AD65DA">
      <w:pPr>
        <w:pStyle w:val="NoSpacing"/>
        <w:widowControl w:val="0"/>
        <w:numPr>
          <w:ilvl w:val="0"/>
          <w:numId w:val="24"/>
        </w:numPr>
        <w:ind w:left="0" w:firstLine="284"/>
        <w:jc w:val="both"/>
        <w:rPr>
          <w:rFonts w:ascii="Garamond" w:hAnsi="Garamond"/>
          <w:spacing w:val="-4"/>
        </w:rPr>
      </w:pPr>
      <w:r w:rsidRPr="00335A53">
        <w:rPr>
          <w:rFonts w:ascii="Garamond" w:hAnsi="Garamond"/>
          <w:spacing w:val="-4"/>
        </w:rPr>
        <w:t xml:space="preserve"> Vetëm për kontratat e sektorëve të veçantë që i nënshtrohen disiplinës së pjesës III të d. lgj. nr. 163/2006, në momentin e përcjelljes së specifikimeve teknike operatorëve ekonomikë të interesuar, kualifikimit dhe të seleksionimit të operatorëve ekonomikë dhe në momentin e besimit të kontratave, entet që shpallin fituesin mund të imponojnë kushte për të ruajtur karakterin e rezervuar të informacioneve që transmetojnë.</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6-bis</w:t>
      </w:r>
      <w:r>
        <w:rPr>
          <w:rFonts w:ascii="Garamond" w:hAnsi="Garamond"/>
          <w:spacing w:val="-4"/>
        </w:rPr>
        <w:t>)</w:t>
      </w:r>
      <w:r w:rsidRPr="00335A53">
        <w:rPr>
          <w:rFonts w:ascii="Garamond" w:hAnsi="Garamond"/>
          <w:spacing w:val="-4"/>
        </w:rPr>
        <w:t xml:space="preserve"> Entet që shpallin fituesit u vënë në dispozicion operatorëve ekonomikë të interesuar dhe që bëjnë kërkesë, detajet teknike rregullisht të parashikuara në tenderat e tyre për furnizime, për punime dhe për shërbime apo specifikimet teknike të cilave kanë nder mend t’u referohen për tenderat që janë objekt njoftimesh periodike treguese. Kur specifikimet teknike bazohen në dokumente që mund të shihen nga operatorët ekonomikë të interesuar, konsiderohet e mjaftueshme paraqitja e referimit për këto dokumente.</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3. KOSTO TË PRANUESHME DHE TË PAPRANUESHME</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3.1 Kostot e paraqitura në kontratat janë të pranueshme nëse janë aktuale, të përshtatshme dhe të nevojshme për realizimin e projektit sipas dokumentit të projektit.</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3.2 Sidoqoftë, kostot në lidhje me mallrat/</w:t>
      </w:r>
      <w:r>
        <w:rPr>
          <w:rFonts w:ascii="Garamond" w:hAnsi="Garamond"/>
          <w:spacing w:val="-4"/>
        </w:rPr>
        <w:t xml:space="preserve"> </w:t>
      </w:r>
      <w:r w:rsidRPr="00335A53">
        <w:rPr>
          <w:rFonts w:ascii="Garamond" w:hAnsi="Garamond"/>
          <w:spacing w:val="-4"/>
        </w:rPr>
        <w:t>shërbimet e mëposhtme nuk konsiderohen të pranueshme:</w:t>
      </w:r>
    </w:p>
    <w:p w:rsidR="00AD65DA" w:rsidRPr="00335A53" w:rsidRDefault="00AD65DA" w:rsidP="00AD65DA">
      <w:pPr>
        <w:pStyle w:val="NoSpacing"/>
        <w:widowControl w:val="0"/>
        <w:numPr>
          <w:ilvl w:val="0"/>
          <w:numId w:val="27"/>
        </w:numPr>
        <w:ind w:left="0" w:firstLine="284"/>
        <w:jc w:val="both"/>
        <w:rPr>
          <w:rFonts w:ascii="Garamond" w:hAnsi="Garamond"/>
          <w:spacing w:val="-4"/>
        </w:rPr>
      </w:pPr>
      <w:r w:rsidRPr="00335A53">
        <w:rPr>
          <w:rFonts w:ascii="Garamond" w:hAnsi="Garamond"/>
          <w:spacing w:val="-4"/>
        </w:rPr>
        <w:t xml:space="preserve"> Shpenzime qejfi apo luksi (p.sh., parfumet, produktet kozmetike, veprat e artit, pijet alkoolike, artikujt sportivë etj.);</w:t>
      </w:r>
    </w:p>
    <w:p w:rsidR="00AD65DA" w:rsidRPr="00335A53" w:rsidRDefault="00AD65DA" w:rsidP="00AD65DA">
      <w:pPr>
        <w:pStyle w:val="NoSpacing"/>
        <w:widowControl w:val="0"/>
        <w:numPr>
          <w:ilvl w:val="0"/>
          <w:numId w:val="27"/>
        </w:numPr>
        <w:ind w:left="0" w:firstLine="284"/>
        <w:jc w:val="both"/>
        <w:rPr>
          <w:rFonts w:ascii="Garamond" w:hAnsi="Garamond"/>
          <w:spacing w:val="-4"/>
        </w:rPr>
      </w:pPr>
      <w:r w:rsidRPr="00335A53">
        <w:rPr>
          <w:rFonts w:ascii="Garamond" w:hAnsi="Garamond"/>
          <w:spacing w:val="-4"/>
        </w:rPr>
        <w:t xml:space="preserve"> Mallra apo shërbime të lidhura direkt apo indirekt me aktivitete ushtarake dhe policie;</w:t>
      </w:r>
    </w:p>
    <w:p w:rsidR="00AD65DA" w:rsidRPr="00335A53" w:rsidRDefault="00AD65DA" w:rsidP="00AD65DA">
      <w:pPr>
        <w:pStyle w:val="NoSpacing"/>
        <w:widowControl w:val="0"/>
        <w:numPr>
          <w:ilvl w:val="0"/>
          <w:numId w:val="27"/>
        </w:numPr>
        <w:ind w:left="0" w:firstLine="284"/>
        <w:jc w:val="both"/>
        <w:rPr>
          <w:rFonts w:ascii="Garamond" w:hAnsi="Garamond"/>
          <w:spacing w:val="-4"/>
        </w:rPr>
      </w:pPr>
      <w:r w:rsidRPr="00335A53">
        <w:rPr>
          <w:rFonts w:ascii="Garamond" w:hAnsi="Garamond"/>
          <w:spacing w:val="-4"/>
        </w:rPr>
        <w:t xml:space="preserve"> Të gjitha taksat dhe tatimet indirekte (përfshirë TVSH-në) dhe të drejtat doganore;</w:t>
      </w:r>
    </w:p>
    <w:p w:rsidR="00AD65DA" w:rsidRPr="00335A53" w:rsidRDefault="00AD65DA" w:rsidP="00AD65DA">
      <w:pPr>
        <w:pStyle w:val="NoSpacing"/>
        <w:widowControl w:val="0"/>
        <w:numPr>
          <w:ilvl w:val="0"/>
          <w:numId w:val="27"/>
        </w:numPr>
        <w:ind w:left="0" w:firstLine="284"/>
        <w:jc w:val="both"/>
        <w:rPr>
          <w:rFonts w:ascii="Garamond" w:hAnsi="Garamond"/>
          <w:spacing w:val="-4"/>
        </w:rPr>
      </w:pPr>
      <w:r w:rsidRPr="00335A53">
        <w:rPr>
          <w:rFonts w:ascii="Garamond" w:hAnsi="Garamond"/>
          <w:spacing w:val="-4"/>
        </w:rPr>
        <w:t xml:space="preserve"> Amortizimet e huave të marra më parë dhe humbjeve të mëpasshme të përfituesit apo të përdoruesve finalë;</w:t>
      </w:r>
    </w:p>
    <w:p w:rsidR="00AD65DA" w:rsidRPr="00335A53" w:rsidRDefault="00AD65DA" w:rsidP="00AD65DA">
      <w:pPr>
        <w:pStyle w:val="NoSpacing"/>
        <w:widowControl w:val="0"/>
        <w:numPr>
          <w:ilvl w:val="0"/>
          <w:numId w:val="27"/>
        </w:numPr>
        <w:ind w:left="0" w:firstLine="284"/>
        <w:jc w:val="both"/>
        <w:rPr>
          <w:rFonts w:ascii="Garamond" w:hAnsi="Garamond"/>
          <w:spacing w:val="-4"/>
        </w:rPr>
      </w:pPr>
      <w:r w:rsidRPr="00335A53">
        <w:rPr>
          <w:rFonts w:ascii="Garamond" w:hAnsi="Garamond"/>
          <w:spacing w:val="-4"/>
        </w:rPr>
        <w:t xml:space="preserve"> Interesat ndaj të tretëve nga ana e përfituesit apo e përdoruesve finalë.</w:t>
      </w:r>
    </w:p>
    <w:p w:rsidR="00AD65DA" w:rsidRPr="00335A53" w:rsidRDefault="00AD65DA" w:rsidP="00AD65DA">
      <w:pPr>
        <w:pStyle w:val="NoSpacing"/>
        <w:widowControl w:val="0"/>
        <w:numPr>
          <w:ilvl w:val="0"/>
          <w:numId w:val="18"/>
        </w:numPr>
        <w:ind w:left="0" w:firstLine="284"/>
        <w:jc w:val="both"/>
        <w:rPr>
          <w:rFonts w:ascii="Garamond" w:hAnsi="Garamond"/>
          <w:spacing w:val="-4"/>
        </w:rPr>
      </w:pPr>
      <w:r w:rsidRPr="00335A53">
        <w:rPr>
          <w:rFonts w:ascii="Garamond" w:hAnsi="Garamond"/>
          <w:spacing w:val="-4"/>
        </w:rPr>
        <w:t xml:space="preserve"> KLAUZOLA ETIKE</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4.1 Çdolloj tentative nga ana e konkurrentëve (të mundshëm apo jo), për të marrë informacione konfidenciale, për të lidhur marrëveshje të paligjshme me konkurrentë të tjerë apo për të influencuar entin tenderues në fazat e analizës, të krahasimit dhe vlerësimit të ofertave, do të shpjerë në përjashtimin nga gara të konkurrentit/tëve, dhe me eliminimin e ofertës së tij/tyre, përveç aplikimit të sanksioneve administrative.</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4.2 Fituesit dhe personeli i tyre apo çdolloj shoqërie/ndërmarrje tjetër me të cilën fituesi është i asocuar apo lidhet, nuk do të mundin të realizojnë shërbime apo të furnizojnë mallra në kuadër të kontratës, as në formë plotësuese apo nëntenderimi, pa autorizimin paraprak me shkrim të autoritetit tenderues. Kjo ndalesë aplikohet edhe në çdolloj tjetër projekti që, për shkak të natyrës së kontratës, mund t’i hapë rrugë një konflikti interesi të fituesit.</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4.3 Në paraqitjen e ofertës së vet në një garë, konkurrentët duhet të deklarojnë se nuk kanë asnjë konflikt</w:t>
      </w:r>
      <w:r>
        <w:rPr>
          <w:rFonts w:ascii="Garamond" w:hAnsi="Garamond"/>
          <w:spacing w:val="-4"/>
        </w:rPr>
        <w:t xml:space="preserve"> të mundshëm interesash</w:t>
      </w:r>
      <w:r w:rsidRPr="00335A53">
        <w:rPr>
          <w:rFonts w:ascii="Garamond" w:hAnsi="Garamond"/>
          <w:spacing w:val="-4"/>
        </w:rPr>
        <w:t xml:space="preserve"> dhe se nuk kanë asnjë lidhje specifike me konkurrentë të tjerë apo me palë të tjera të përfshirë në projekt në çdolloj cilësie. Në rast se do të dilte në pah një situatë e tillë gjatë ekzekutimit të kontratës, fituesit duhet të informojnë menjëherë entin tenderues.</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 xml:space="preserve">4.4 Funksionarët shtetërore apo personeli tjetër që punon në administratën publike të </w:t>
      </w:r>
      <w:r>
        <w:rPr>
          <w:rFonts w:ascii="Garamond" w:hAnsi="Garamond"/>
          <w:spacing w:val="-4"/>
        </w:rPr>
        <w:t>v</w:t>
      </w:r>
      <w:r w:rsidRPr="00335A53">
        <w:rPr>
          <w:rFonts w:ascii="Garamond" w:hAnsi="Garamond"/>
          <w:spacing w:val="-4"/>
        </w:rPr>
        <w:t>endit përfitues, pavarësisht nga pozicioni specifik administrativ në të cilin gjenden, nuk mund të punësohen si ekspertë/konsulentë nga shoqëritë/</w:t>
      </w:r>
      <w:r>
        <w:rPr>
          <w:rFonts w:ascii="Garamond" w:hAnsi="Garamond"/>
          <w:spacing w:val="-4"/>
        </w:rPr>
        <w:t xml:space="preserve"> </w:t>
      </w:r>
      <w:r w:rsidRPr="00335A53">
        <w:rPr>
          <w:rFonts w:ascii="Garamond" w:hAnsi="Garamond"/>
          <w:spacing w:val="-4"/>
        </w:rPr>
        <w:t>ndërmarrjet pjesëmarrëse në garë pa miratimin paraprak të MPJBN–DPBZH</w:t>
      </w:r>
      <w:r>
        <w:rPr>
          <w:rFonts w:ascii="Garamond" w:hAnsi="Garamond"/>
          <w:spacing w:val="-4"/>
        </w:rPr>
        <w:t>-së</w:t>
      </w:r>
      <w:r w:rsidRPr="00335A53">
        <w:rPr>
          <w:rFonts w:ascii="Garamond" w:hAnsi="Garamond"/>
          <w:spacing w:val="-4"/>
        </w:rPr>
        <w:t>.</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 xml:space="preserve">4.5 Fituesit duhet të veprojnë gjithmonë në mënyrë të paanshme dhe si këshilltarë besnikë, në </w:t>
      </w:r>
      <w:r w:rsidRPr="00335A53">
        <w:rPr>
          <w:rFonts w:ascii="Garamond" w:hAnsi="Garamond"/>
          <w:spacing w:val="-4"/>
        </w:rPr>
        <w:lastRenderedPageBreak/>
        <w:t>përputhje me kodin e sjelljes së profesioneve përkatëse. Ata nuk mund të bëjnë deklarime publike për projektin apo për shërbimet që u janë kërkuar atyre, pa miratimin paraprak të entit tenderues. Ata (sidoqoftë) nuk mund të angazhojnë në asnjë mënyrë entin tenderues pa pëlqimin e tij paraprak me shkrim.</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 xml:space="preserve">4.6 Për gjithë kohëzgjatjen e kontratës, fituesit dhe personeli i tyre duhet të respektojnë të drejtat e njeriut dhe të impenjohen të mos cenojnë parimet, traditat dhe zakonet politike, kulturore dhe fetare të </w:t>
      </w:r>
      <w:r>
        <w:rPr>
          <w:rFonts w:ascii="Garamond" w:hAnsi="Garamond"/>
          <w:spacing w:val="-4"/>
        </w:rPr>
        <w:t>v</w:t>
      </w:r>
      <w:r w:rsidRPr="00335A53">
        <w:rPr>
          <w:rFonts w:ascii="Garamond" w:hAnsi="Garamond"/>
          <w:spacing w:val="-4"/>
        </w:rPr>
        <w:t>endit përfitues. Në veçanti fituesit e kontratave duhet të respektojnë standardet themelore të punës siç janë përcaktuar në konventat kryesore të Organizatës Ndërkombëtare të Punës – ONP (si “Konventa për lirinë sindikaliste dhe mbrojtjen e të drejtës sindikaliste”, “Konventa për të drejtën e organizimit dhe të negocimit kolektiv”, “Konventa për punën e detyruar”, “Konventa për diskrimi</w:t>
      </w:r>
      <w:r>
        <w:rPr>
          <w:rFonts w:ascii="Garamond" w:hAnsi="Garamond"/>
          <w:spacing w:val="-4"/>
        </w:rPr>
        <w:t>-</w:t>
      </w:r>
      <w:r w:rsidRPr="00335A53">
        <w:rPr>
          <w:rFonts w:ascii="Garamond" w:hAnsi="Garamond"/>
          <w:spacing w:val="-4"/>
        </w:rPr>
        <w:t>nimi</w:t>
      </w:r>
      <w:r>
        <w:rPr>
          <w:rFonts w:ascii="Garamond" w:hAnsi="Garamond"/>
          <w:spacing w:val="-4"/>
        </w:rPr>
        <w:t>n (detyra dhe profesioni)”,</w:t>
      </w:r>
      <w:r w:rsidRPr="00335A53">
        <w:rPr>
          <w:rFonts w:ascii="Garamond" w:hAnsi="Garamond"/>
          <w:spacing w:val="-4"/>
        </w:rPr>
        <w:t>dhe “Konventa për format më të këqija të punës së të miturve”).</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4.7 Fituesit nuk mund të pranojnë pagesa të lidhura me kontratën, të ndryshme nga ato që janë parashikuar në të. Fituesit dhe personeli i tyre nuk duhet të ushtrojnë asnjë aktivitet apo të kenë ndonjë avantazh nga ana e entit tenderues, që nuk janë koherentë me detyrimet përkatëse kontrak</w:t>
      </w:r>
      <w:r>
        <w:rPr>
          <w:rFonts w:ascii="Garamond" w:hAnsi="Garamond"/>
          <w:spacing w:val="-4"/>
        </w:rPr>
        <w:t>-</w:t>
      </w:r>
      <w:r w:rsidRPr="00335A53">
        <w:rPr>
          <w:rFonts w:ascii="Garamond" w:hAnsi="Garamond"/>
          <w:spacing w:val="-4"/>
        </w:rPr>
        <w:t>tuale.</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4.8 Është e detyrueshme për fituesit dhe për personelin e tyre të ruajnë sekretin profesional gjatë gjithë kohëzgjatjes së kontratës dhe edhe pas përfundimit të saj. Të gjitha raportet dhe dokumentet e hartuara apo të marra nga fituesi janë konfidenciale.</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4.9 Kontrata duhet të rregullojë përdorimin, nga ana e të gjithë kontraktuesve, e raporteve dhe të dokumenteve të hartuar, të marrë apo të paraqitur nga ata vetë, gjatë ekzekutimit të saj.</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4.10 Fituesit duhet të shmangin çdolloj raporti/marrëdhënie që mund të kompromentojë/</w:t>
      </w:r>
      <w:r>
        <w:rPr>
          <w:rFonts w:ascii="Garamond" w:hAnsi="Garamond"/>
          <w:spacing w:val="-4"/>
        </w:rPr>
        <w:t xml:space="preserve"> </w:t>
      </w:r>
      <w:r w:rsidRPr="00335A53">
        <w:rPr>
          <w:rFonts w:ascii="Garamond" w:hAnsi="Garamond"/>
          <w:spacing w:val="-4"/>
        </w:rPr>
        <w:t>dëmtojë pavarësinë e tyre apo atë të personelit të vet. Në rast se fituesit nuk do të ishin më të pavarur, autoriteti porositës, me përjashtim të pagesës së dëmeve, mund të zg</w:t>
      </w:r>
      <w:r>
        <w:rPr>
          <w:rFonts w:ascii="Garamond" w:hAnsi="Garamond"/>
          <w:spacing w:val="-4"/>
        </w:rPr>
        <w:t>jidhë kontratën pa paralajmërim</w:t>
      </w:r>
      <w:r w:rsidRPr="00335A53">
        <w:rPr>
          <w:rFonts w:ascii="Garamond" w:hAnsi="Garamond"/>
          <w:spacing w:val="-4"/>
        </w:rPr>
        <w:t xml:space="preserve"> dhe pa i dhënë mundësi fituesit të paraqesë pretendimet për dëmshpërblim.</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4.11 MPJBN–DPBZH</w:t>
      </w:r>
      <w:r>
        <w:rPr>
          <w:rFonts w:ascii="Garamond" w:hAnsi="Garamond"/>
          <w:spacing w:val="-4"/>
        </w:rPr>
        <w:t>-ja</w:t>
      </w:r>
      <w:r w:rsidRPr="00335A53">
        <w:rPr>
          <w:rFonts w:ascii="Garamond" w:hAnsi="Garamond"/>
          <w:spacing w:val="-4"/>
        </w:rPr>
        <w:t xml:space="preserve"> rezervon të drejtën të pezullojë apo të anulojë financimin e projektit, në rast se do të dalin në </w:t>
      </w:r>
      <w:r>
        <w:rPr>
          <w:rFonts w:ascii="Garamond" w:hAnsi="Garamond"/>
          <w:spacing w:val="-4"/>
        </w:rPr>
        <w:t>pah praktika korrupsioni të çdo</w:t>
      </w:r>
      <w:r w:rsidRPr="00335A53">
        <w:rPr>
          <w:rFonts w:ascii="Garamond" w:hAnsi="Garamond"/>
          <w:spacing w:val="-4"/>
        </w:rPr>
        <w:t>lloji në çdolloj stadi të proc</w:t>
      </w:r>
      <w:r>
        <w:rPr>
          <w:rFonts w:ascii="Garamond" w:hAnsi="Garamond"/>
          <w:spacing w:val="-4"/>
        </w:rPr>
        <w:t>edimit të shpalljes së fituesit</w:t>
      </w:r>
      <w:r w:rsidRPr="00335A53">
        <w:rPr>
          <w:rFonts w:ascii="Garamond" w:hAnsi="Garamond"/>
          <w:spacing w:val="-4"/>
        </w:rPr>
        <w:t xml:space="preserve"> dhe në rast se autoriteti porositës nuk ishte në gjendje të marrë të gjithë masat e duhura për të rregulluar gjendjen që është krijuar. Për efektet e kësaj klauzole, me “praktika korruptive” nën</w:t>
      </w:r>
      <w:r>
        <w:rPr>
          <w:rFonts w:ascii="Garamond" w:hAnsi="Garamond"/>
          <w:spacing w:val="-4"/>
        </w:rPr>
        <w:t>-</w:t>
      </w:r>
      <w:r w:rsidRPr="00335A53">
        <w:rPr>
          <w:rFonts w:ascii="Garamond" w:hAnsi="Garamond"/>
          <w:spacing w:val="-4"/>
        </w:rPr>
        <w:t>kuptohen ofertat e ryshfetit, dhurata, dhurime apo përqindje, të nënkuptuara si stimuj apo shpërblime për këdo që ka kryer apo nuk ka kryer, çdolloj akti në lidhje me besimin apo me realizimin e një kontrate të përfunduar tashmë me autoritetin porositës.</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4.12 Më saktësisht</w:t>
      </w:r>
      <w:r>
        <w:rPr>
          <w:rFonts w:ascii="Garamond" w:hAnsi="Garamond"/>
          <w:spacing w:val="-4"/>
        </w:rPr>
        <w:t>, gjithë dokumentacioni i garës</w:t>
      </w:r>
      <w:r w:rsidRPr="00335A53">
        <w:rPr>
          <w:rFonts w:ascii="Garamond" w:hAnsi="Garamond"/>
          <w:spacing w:val="-4"/>
        </w:rPr>
        <w:t xml:space="preserve"> dhe kontratat përkatëse për vepra, furnizime dhe shërbime, duhet të përfshijnë një klauzolë që parashikon anulimin e garës së tenderit apo zgjidhjen e kontratës në rast se do të dilte në pah që dhënia e kontratës apo ekzekutimi i saj kanë shkaktuar shpenzime tregtare të pazakonta. “Shpenzimet tregtare të pazakonta” janë komisione që nuk janë përmendur në kontratën kryesore apo që nuk vijnë nga një kontratë e përfunduar korrektesash dhe që i referohet kontratës kryesore, komisione që nuk janë paguar në vijim të shërbimeve të ligjshme dhe realisht të dhëna, komisione të paguara në një parajsë fiskale, komisione që i janë paguar një përfituesi të paidentifikuar qartësisht apo komisione që i janë paguar një shoqërie që duket se kërkon të mbulojë një tjetër.</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4.13 Në rast se do t’u kërkohet nga ana e MPJBN–DPBZH</w:t>
      </w:r>
      <w:r>
        <w:rPr>
          <w:rFonts w:ascii="Garamond" w:hAnsi="Garamond"/>
          <w:spacing w:val="-4"/>
        </w:rPr>
        <w:t>-së</w:t>
      </w:r>
      <w:r w:rsidRPr="00335A53">
        <w:rPr>
          <w:rFonts w:ascii="Garamond" w:hAnsi="Garamond"/>
          <w:spacing w:val="-4"/>
        </w:rPr>
        <w:t>, fituesit angazhohen të japin element</w:t>
      </w:r>
      <w:r>
        <w:rPr>
          <w:rFonts w:ascii="Garamond" w:hAnsi="Garamond"/>
          <w:spacing w:val="-4"/>
        </w:rPr>
        <w:t>e</w:t>
      </w:r>
      <w:r w:rsidRPr="00335A53">
        <w:rPr>
          <w:rFonts w:ascii="Garamond" w:hAnsi="Garamond"/>
          <w:spacing w:val="-4"/>
        </w:rPr>
        <w:t xml:space="preserve"> prove për të shpjeguar kushtet në të cilat realizohet kontrata. MPJBN–DPBZH</w:t>
      </w:r>
      <w:r>
        <w:rPr>
          <w:rFonts w:ascii="Garamond" w:hAnsi="Garamond"/>
          <w:spacing w:val="-4"/>
        </w:rPr>
        <w:t>-ja</w:t>
      </w:r>
      <w:r w:rsidRPr="00335A53">
        <w:rPr>
          <w:rFonts w:ascii="Garamond" w:hAnsi="Garamond"/>
          <w:spacing w:val="-4"/>
        </w:rPr>
        <w:t xml:space="preserve"> mund të kryejë çdolloj kontrolli, të dokumentacionit apo në vend, që do ta mendojë si të domosdoshëm për të grumbulluar element</w:t>
      </w:r>
      <w:r>
        <w:rPr>
          <w:rFonts w:ascii="Garamond" w:hAnsi="Garamond"/>
          <w:spacing w:val="-4"/>
        </w:rPr>
        <w:t>e</w:t>
      </w:r>
      <w:r w:rsidRPr="00335A53">
        <w:rPr>
          <w:rFonts w:ascii="Garamond" w:hAnsi="Garamond"/>
          <w:spacing w:val="-4"/>
        </w:rPr>
        <w:t xml:space="preserve"> prove në rastet e shpen</w:t>
      </w:r>
      <w:r>
        <w:rPr>
          <w:rFonts w:ascii="Garamond" w:hAnsi="Garamond"/>
          <w:spacing w:val="-4"/>
        </w:rPr>
        <w:t>-</w:t>
      </w:r>
      <w:r w:rsidRPr="00335A53">
        <w:rPr>
          <w:rFonts w:ascii="Garamond" w:hAnsi="Garamond"/>
          <w:spacing w:val="-4"/>
        </w:rPr>
        <w:t>zimeve tregtare të dyshimta të pazakonta.</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4.14 Në bazë të rëndesës së fakteve të konstatuara, fituesit që kanë paguar shpenzime tregtare të pazakonta në projekte të financuara nga MPJBN–DPBZH</w:t>
      </w:r>
      <w:r>
        <w:rPr>
          <w:rFonts w:ascii="Garamond" w:hAnsi="Garamond"/>
          <w:spacing w:val="-4"/>
        </w:rPr>
        <w:t>-ja</w:t>
      </w:r>
      <w:r w:rsidRPr="00335A53">
        <w:rPr>
          <w:rFonts w:ascii="Garamond" w:hAnsi="Garamond"/>
          <w:spacing w:val="-4"/>
        </w:rPr>
        <w:t xml:space="preserve"> do t’i nënshtrohen zgjidhjes së kontratës apo përjashtimit të përhershëm për të marrë pagesa me financim nga MPJBN–DPBZH</w:t>
      </w:r>
      <w:r>
        <w:rPr>
          <w:rFonts w:ascii="Garamond" w:hAnsi="Garamond"/>
          <w:spacing w:val="-4"/>
        </w:rPr>
        <w:t>-ja</w:t>
      </w:r>
      <w:r w:rsidRPr="00335A53">
        <w:rPr>
          <w:rFonts w:ascii="Garamond" w:hAnsi="Garamond"/>
          <w:spacing w:val="-4"/>
        </w:rPr>
        <w:t>.</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4.15 Mosrespektimi i njërës apo më shumë klauzolave etike mund të përcaktojë përjashtimin e konkurrentit apo fituesit nga kontrata të tjera të financuara – pjesërisht apo totalisht – nga MPJBN–</w:t>
      </w:r>
      <w:r w:rsidRPr="00335A53">
        <w:rPr>
          <w:rFonts w:ascii="Garamond" w:hAnsi="Garamond"/>
          <w:spacing w:val="-4"/>
        </w:rPr>
        <w:lastRenderedPageBreak/>
        <w:t>DPBZH</w:t>
      </w:r>
      <w:r>
        <w:rPr>
          <w:rFonts w:ascii="Garamond" w:hAnsi="Garamond"/>
          <w:spacing w:val="-4"/>
        </w:rPr>
        <w:t>-ja</w:t>
      </w:r>
      <w:r w:rsidRPr="00335A53">
        <w:rPr>
          <w:rFonts w:ascii="Garamond" w:hAnsi="Garamond"/>
          <w:spacing w:val="-4"/>
        </w:rPr>
        <w:t>, dhe aplikimin e penaliteteve. Individi apo ndërmarrja që konsiderohet si përgjegjës/e duhet të informohet me shkrim për faktin.</w:t>
      </w:r>
    </w:p>
    <w:p w:rsidR="00AD65DA" w:rsidRDefault="00AD65DA" w:rsidP="00AD65DA">
      <w:pPr>
        <w:pStyle w:val="NoSpacing"/>
        <w:widowControl w:val="0"/>
        <w:ind w:firstLine="284"/>
        <w:jc w:val="both"/>
        <w:rPr>
          <w:rFonts w:ascii="Garamond" w:hAnsi="Garamond"/>
          <w:spacing w:val="-4"/>
        </w:rPr>
      </w:pPr>
      <w:r w:rsidRPr="00335A53">
        <w:rPr>
          <w:rFonts w:ascii="Garamond" w:hAnsi="Garamond"/>
          <w:spacing w:val="-4"/>
        </w:rPr>
        <w:t>4.16 Është e detyrueshme për entin tenderues të sigurojë që procedurat e blerjes së mallrave dhe shërbimeve të përcaktohen në mënyrë trans</w:t>
      </w:r>
      <w:r>
        <w:rPr>
          <w:rFonts w:ascii="Garamond" w:hAnsi="Garamond"/>
          <w:spacing w:val="-4"/>
        </w:rPr>
        <w:t>-</w:t>
      </w:r>
      <w:r w:rsidRPr="00335A53">
        <w:rPr>
          <w:rFonts w:ascii="Garamond" w:hAnsi="Garamond"/>
          <w:spacing w:val="-4"/>
        </w:rPr>
        <w:t>parente, të bazuar në kritere objektivë dhe në mënyrë të pavarur nga çdolloj influence e jashtme</w:t>
      </w:r>
    </w:p>
    <w:p w:rsidR="00AD65DA" w:rsidRDefault="00AD65DA" w:rsidP="00AD65DA">
      <w:pPr>
        <w:pStyle w:val="NoSpacing"/>
        <w:widowControl w:val="0"/>
        <w:ind w:firstLine="284"/>
        <w:jc w:val="both"/>
        <w:rPr>
          <w:rFonts w:ascii="Garamond" w:hAnsi="Garamond"/>
          <w:spacing w:val="-4"/>
        </w:rPr>
      </w:pPr>
    </w:p>
    <w:p w:rsidR="00AD65DA" w:rsidRPr="00346B49" w:rsidRDefault="00AD65DA" w:rsidP="00AD65DA">
      <w:pPr>
        <w:pStyle w:val="NoSpacing"/>
        <w:widowControl w:val="0"/>
        <w:jc w:val="right"/>
        <w:rPr>
          <w:rFonts w:ascii="Garamond" w:hAnsi="Garamond"/>
          <w:spacing w:val="-4"/>
          <w:sz w:val="14"/>
          <w:szCs w:val="14"/>
        </w:rPr>
      </w:pPr>
    </w:p>
    <w:p w:rsidR="00AD65DA" w:rsidRPr="00335A53" w:rsidRDefault="00AD65DA" w:rsidP="00AD65DA">
      <w:pPr>
        <w:pStyle w:val="NoSpacing"/>
        <w:widowControl w:val="0"/>
        <w:jc w:val="right"/>
        <w:rPr>
          <w:rFonts w:ascii="Garamond" w:hAnsi="Garamond"/>
          <w:spacing w:val="-4"/>
        </w:rPr>
      </w:pPr>
      <w:r w:rsidRPr="00335A53">
        <w:rPr>
          <w:rFonts w:ascii="Garamond" w:hAnsi="Garamond"/>
          <w:spacing w:val="-4"/>
        </w:rPr>
        <w:t>BASHKËLIDHJA 3</w:t>
      </w:r>
    </w:p>
    <w:p w:rsidR="00AD65DA" w:rsidRPr="00335A53" w:rsidRDefault="00AD65DA" w:rsidP="00AD65DA">
      <w:pPr>
        <w:pStyle w:val="Hapesira7"/>
        <w:rPr>
          <w:spacing w:val="-4"/>
          <w:lang w:val="sq-AL"/>
        </w:rPr>
      </w:pPr>
    </w:p>
    <w:p w:rsidR="00AD65DA" w:rsidRPr="00335A53" w:rsidRDefault="00AD65DA" w:rsidP="00AD65DA">
      <w:pPr>
        <w:pStyle w:val="NoSpacing"/>
        <w:widowControl w:val="0"/>
        <w:jc w:val="center"/>
        <w:rPr>
          <w:rFonts w:ascii="Garamond" w:hAnsi="Garamond"/>
          <w:spacing w:val="-4"/>
        </w:rPr>
      </w:pPr>
      <w:r w:rsidRPr="00335A53">
        <w:rPr>
          <w:rFonts w:ascii="Garamond" w:hAnsi="Garamond"/>
          <w:spacing w:val="-4"/>
        </w:rPr>
        <w:t>PLANI FINANCIAR</w:t>
      </w:r>
    </w:p>
    <w:p w:rsidR="00AD65DA" w:rsidRPr="00335A53" w:rsidRDefault="00AD65DA" w:rsidP="00AD65DA">
      <w:pPr>
        <w:pStyle w:val="Hapesira7"/>
        <w:rPr>
          <w:spacing w:val="-4"/>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6"/>
        <w:gridCol w:w="1263"/>
        <w:gridCol w:w="1154"/>
        <w:gridCol w:w="1141"/>
        <w:gridCol w:w="3204"/>
        <w:gridCol w:w="1148"/>
        <w:gridCol w:w="1120"/>
      </w:tblGrid>
      <w:tr w:rsidR="00AD65DA" w:rsidRPr="00335A53" w:rsidTr="00654D03">
        <w:tc>
          <w:tcPr>
            <w:tcW w:w="275" w:type="pct"/>
          </w:tcPr>
          <w:p w:rsidR="00AD65DA" w:rsidRPr="00335A53" w:rsidRDefault="00AD65DA" w:rsidP="00654D03">
            <w:pPr>
              <w:pStyle w:val="NoSpacing"/>
              <w:widowControl w:val="0"/>
              <w:jc w:val="center"/>
              <w:rPr>
                <w:rFonts w:ascii="Garamond" w:hAnsi="Garamond"/>
                <w:b/>
                <w:spacing w:val="-4"/>
                <w:sz w:val="20"/>
                <w:szCs w:val="20"/>
              </w:rPr>
            </w:pPr>
            <w:r w:rsidRPr="00335A53">
              <w:rPr>
                <w:rFonts w:ascii="Garamond" w:hAnsi="Garamond"/>
                <w:b/>
                <w:spacing w:val="-4"/>
                <w:sz w:val="20"/>
                <w:szCs w:val="20"/>
              </w:rPr>
              <w:t>Ref.</w:t>
            </w:r>
          </w:p>
        </w:tc>
        <w:tc>
          <w:tcPr>
            <w:tcW w:w="687" w:type="pct"/>
          </w:tcPr>
          <w:p w:rsidR="00AD65DA" w:rsidRPr="00335A53" w:rsidRDefault="00AD65DA" w:rsidP="00654D03">
            <w:pPr>
              <w:pStyle w:val="NoSpacing"/>
              <w:widowControl w:val="0"/>
              <w:jc w:val="center"/>
              <w:rPr>
                <w:rFonts w:ascii="Garamond" w:hAnsi="Garamond"/>
                <w:b/>
                <w:spacing w:val="-4"/>
                <w:sz w:val="20"/>
                <w:szCs w:val="20"/>
              </w:rPr>
            </w:pPr>
            <w:r w:rsidRPr="00335A53">
              <w:rPr>
                <w:rFonts w:ascii="Garamond" w:hAnsi="Garamond"/>
                <w:b/>
                <w:spacing w:val="-4"/>
                <w:sz w:val="20"/>
                <w:szCs w:val="20"/>
              </w:rPr>
              <w:t>Gara</w:t>
            </w:r>
          </w:p>
        </w:tc>
        <w:tc>
          <w:tcPr>
            <w:tcW w:w="583" w:type="pct"/>
          </w:tcPr>
          <w:p w:rsidR="00AD65DA" w:rsidRPr="00335A53" w:rsidRDefault="00AD65DA" w:rsidP="00654D03">
            <w:pPr>
              <w:pStyle w:val="NoSpacing"/>
              <w:widowControl w:val="0"/>
              <w:jc w:val="center"/>
              <w:rPr>
                <w:rFonts w:ascii="Garamond" w:hAnsi="Garamond"/>
                <w:b/>
                <w:spacing w:val="-4"/>
                <w:sz w:val="20"/>
                <w:szCs w:val="20"/>
              </w:rPr>
            </w:pPr>
            <w:r w:rsidRPr="00335A53">
              <w:rPr>
                <w:rFonts w:ascii="Garamond" w:hAnsi="Garamond"/>
                <w:b/>
                <w:spacing w:val="-4"/>
                <w:sz w:val="20"/>
                <w:szCs w:val="20"/>
              </w:rPr>
              <w:t>K. e Butë e vlerësuar</w:t>
            </w:r>
          </w:p>
        </w:tc>
        <w:tc>
          <w:tcPr>
            <w:tcW w:w="618" w:type="pct"/>
          </w:tcPr>
          <w:p w:rsidR="00AD65DA" w:rsidRPr="00335A53" w:rsidRDefault="00AD65DA" w:rsidP="00654D03">
            <w:pPr>
              <w:pStyle w:val="NoSpacing"/>
              <w:widowControl w:val="0"/>
              <w:jc w:val="center"/>
              <w:rPr>
                <w:rFonts w:ascii="Garamond" w:hAnsi="Garamond"/>
                <w:b/>
                <w:spacing w:val="-4"/>
                <w:sz w:val="20"/>
                <w:szCs w:val="20"/>
              </w:rPr>
            </w:pPr>
            <w:r w:rsidRPr="00335A53">
              <w:rPr>
                <w:rFonts w:ascii="Garamond" w:hAnsi="Garamond"/>
                <w:b/>
                <w:spacing w:val="-4"/>
                <w:sz w:val="20"/>
                <w:szCs w:val="20"/>
              </w:rPr>
              <w:t>K. e Butë efektive (ulje të mundshme ankandi)</w:t>
            </w:r>
          </w:p>
        </w:tc>
        <w:tc>
          <w:tcPr>
            <w:tcW w:w="1705" w:type="pct"/>
          </w:tcPr>
          <w:p w:rsidR="00AD65DA" w:rsidRPr="00335A53" w:rsidRDefault="00AD65DA" w:rsidP="00654D03">
            <w:pPr>
              <w:pStyle w:val="NoSpacing"/>
              <w:widowControl w:val="0"/>
              <w:jc w:val="center"/>
              <w:rPr>
                <w:rFonts w:ascii="Garamond" w:hAnsi="Garamond"/>
                <w:b/>
                <w:spacing w:val="-4"/>
                <w:sz w:val="20"/>
                <w:szCs w:val="20"/>
              </w:rPr>
            </w:pPr>
            <w:r w:rsidRPr="00335A53">
              <w:rPr>
                <w:rFonts w:ascii="Garamond" w:hAnsi="Garamond"/>
                <w:b/>
                <w:spacing w:val="-4"/>
                <w:sz w:val="20"/>
                <w:szCs w:val="20"/>
              </w:rPr>
              <w:t>Livrimi i transheve</w:t>
            </w:r>
          </w:p>
        </w:tc>
        <w:tc>
          <w:tcPr>
            <w:tcW w:w="557" w:type="pct"/>
          </w:tcPr>
          <w:p w:rsidR="00AD65DA" w:rsidRPr="00335A53" w:rsidRDefault="00AD65DA" w:rsidP="00654D03">
            <w:pPr>
              <w:pStyle w:val="NoSpacing"/>
              <w:widowControl w:val="0"/>
              <w:jc w:val="center"/>
              <w:rPr>
                <w:rFonts w:ascii="Garamond" w:hAnsi="Garamond"/>
                <w:b/>
                <w:spacing w:val="-4"/>
                <w:sz w:val="20"/>
                <w:szCs w:val="20"/>
              </w:rPr>
            </w:pPr>
            <w:r w:rsidRPr="00335A53">
              <w:rPr>
                <w:rFonts w:ascii="Garamond" w:hAnsi="Garamond"/>
                <w:b/>
                <w:spacing w:val="-4"/>
                <w:sz w:val="20"/>
                <w:szCs w:val="20"/>
              </w:rPr>
              <w:t>Kontraktori</w:t>
            </w:r>
          </w:p>
        </w:tc>
        <w:tc>
          <w:tcPr>
            <w:tcW w:w="574" w:type="pct"/>
          </w:tcPr>
          <w:p w:rsidR="00AD65DA" w:rsidRPr="00335A53" w:rsidRDefault="00AD65DA" w:rsidP="00654D03">
            <w:pPr>
              <w:pStyle w:val="NoSpacing"/>
              <w:widowControl w:val="0"/>
              <w:jc w:val="center"/>
              <w:rPr>
                <w:rFonts w:ascii="Garamond" w:hAnsi="Garamond"/>
                <w:b/>
                <w:spacing w:val="-4"/>
                <w:sz w:val="20"/>
                <w:szCs w:val="20"/>
              </w:rPr>
            </w:pPr>
            <w:r w:rsidRPr="00335A53">
              <w:rPr>
                <w:rFonts w:ascii="Garamond" w:hAnsi="Garamond"/>
                <w:b/>
                <w:spacing w:val="-4"/>
                <w:sz w:val="20"/>
                <w:szCs w:val="20"/>
              </w:rPr>
              <w:t>Shpenzime lokale %</w:t>
            </w:r>
          </w:p>
        </w:tc>
      </w:tr>
      <w:tr w:rsidR="00AD65DA" w:rsidRPr="00335A53" w:rsidTr="00654D03">
        <w:tc>
          <w:tcPr>
            <w:tcW w:w="275" w:type="pct"/>
          </w:tcPr>
          <w:p w:rsidR="00AD65DA" w:rsidRPr="00335A53" w:rsidRDefault="00AD65DA" w:rsidP="00654D03">
            <w:pPr>
              <w:pStyle w:val="NoSpacing"/>
              <w:widowControl w:val="0"/>
              <w:jc w:val="both"/>
              <w:rPr>
                <w:rFonts w:ascii="Garamond" w:hAnsi="Garamond"/>
                <w:spacing w:val="-4"/>
              </w:rPr>
            </w:pPr>
            <w:r w:rsidRPr="00335A53">
              <w:rPr>
                <w:rFonts w:ascii="Garamond" w:hAnsi="Garamond"/>
                <w:spacing w:val="-4"/>
              </w:rPr>
              <w:t>1</w:t>
            </w:r>
          </w:p>
        </w:tc>
        <w:tc>
          <w:tcPr>
            <w:tcW w:w="687" w:type="pct"/>
          </w:tcPr>
          <w:p w:rsidR="00AD65DA" w:rsidRPr="00335A53" w:rsidRDefault="00AD65DA" w:rsidP="00654D03">
            <w:pPr>
              <w:pStyle w:val="NoSpacing"/>
              <w:widowControl w:val="0"/>
              <w:jc w:val="both"/>
              <w:rPr>
                <w:rFonts w:ascii="Garamond" w:hAnsi="Garamond"/>
                <w:b/>
                <w:spacing w:val="-4"/>
                <w:sz w:val="20"/>
                <w:szCs w:val="20"/>
              </w:rPr>
            </w:pPr>
            <w:r w:rsidRPr="00335A53">
              <w:rPr>
                <w:rFonts w:ascii="Garamond" w:hAnsi="Garamond"/>
                <w:b/>
                <w:spacing w:val="-4"/>
                <w:sz w:val="20"/>
                <w:szCs w:val="20"/>
              </w:rPr>
              <w:t>BY PASS</w:t>
            </w:r>
          </w:p>
          <w:p w:rsidR="00AD65DA" w:rsidRPr="00335A53" w:rsidRDefault="00AD65DA" w:rsidP="00654D03">
            <w:pPr>
              <w:pStyle w:val="NoSpacing"/>
              <w:widowControl w:val="0"/>
              <w:jc w:val="both"/>
              <w:rPr>
                <w:rFonts w:ascii="Garamond" w:hAnsi="Garamond"/>
                <w:b/>
                <w:spacing w:val="-4"/>
                <w:sz w:val="20"/>
                <w:szCs w:val="20"/>
              </w:rPr>
            </w:pPr>
            <w:r w:rsidRPr="00335A53">
              <w:rPr>
                <w:rFonts w:ascii="Garamond" w:hAnsi="Garamond"/>
                <w:b/>
                <w:spacing w:val="-4"/>
                <w:sz w:val="20"/>
                <w:szCs w:val="20"/>
              </w:rPr>
              <w:t>ELBASAN</w:t>
            </w:r>
          </w:p>
        </w:tc>
        <w:tc>
          <w:tcPr>
            <w:tcW w:w="583" w:type="pct"/>
          </w:tcPr>
          <w:p w:rsidR="00AD65DA" w:rsidRPr="00335A53" w:rsidRDefault="00AD65DA" w:rsidP="00654D03">
            <w:pPr>
              <w:pStyle w:val="NoSpacing"/>
              <w:widowControl w:val="0"/>
              <w:jc w:val="both"/>
              <w:rPr>
                <w:rFonts w:ascii="Garamond" w:hAnsi="Garamond"/>
                <w:b/>
                <w:spacing w:val="-4"/>
                <w:sz w:val="20"/>
                <w:szCs w:val="20"/>
              </w:rPr>
            </w:pPr>
            <w:r w:rsidRPr="00335A53">
              <w:rPr>
                <w:rFonts w:ascii="Garamond" w:hAnsi="Garamond"/>
                <w:b/>
                <w:spacing w:val="-4"/>
                <w:sz w:val="20"/>
                <w:szCs w:val="20"/>
              </w:rPr>
              <w:t>350.000,00</w:t>
            </w:r>
          </w:p>
        </w:tc>
        <w:tc>
          <w:tcPr>
            <w:tcW w:w="618" w:type="pct"/>
          </w:tcPr>
          <w:p w:rsidR="00AD65DA" w:rsidRPr="00335A53" w:rsidRDefault="00AD65DA" w:rsidP="00654D03">
            <w:pPr>
              <w:pStyle w:val="NoSpacing"/>
              <w:widowControl w:val="0"/>
              <w:jc w:val="both"/>
              <w:rPr>
                <w:rFonts w:ascii="Garamond" w:hAnsi="Garamond"/>
                <w:spacing w:val="-4"/>
              </w:rPr>
            </w:pPr>
          </w:p>
        </w:tc>
        <w:tc>
          <w:tcPr>
            <w:tcW w:w="1705" w:type="pct"/>
          </w:tcPr>
          <w:p w:rsidR="00AD65DA" w:rsidRPr="00335A53" w:rsidRDefault="00AD65DA" w:rsidP="00654D03">
            <w:pPr>
              <w:pStyle w:val="NoSpacing"/>
              <w:widowControl w:val="0"/>
              <w:jc w:val="both"/>
              <w:rPr>
                <w:rFonts w:ascii="Garamond" w:hAnsi="Garamond"/>
                <w:spacing w:val="-4"/>
                <w:sz w:val="20"/>
                <w:szCs w:val="20"/>
              </w:rPr>
            </w:pPr>
            <w:r w:rsidRPr="00335A53">
              <w:rPr>
                <w:rFonts w:ascii="Garamond" w:hAnsi="Garamond"/>
                <w:spacing w:val="-4"/>
                <w:sz w:val="20"/>
                <w:szCs w:val="20"/>
              </w:rPr>
              <w:t xml:space="preserve">- 20% të shumës së kontratës, me miratimin, </w:t>
            </w:r>
            <w:r>
              <w:rPr>
                <w:rFonts w:ascii="Garamond" w:hAnsi="Garamond"/>
                <w:spacing w:val="-4"/>
                <w:sz w:val="20"/>
                <w:szCs w:val="20"/>
              </w:rPr>
              <w:t xml:space="preserve">nga ana e MTI-së, </w:t>
            </w:r>
            <w:r w:rsidRPr="00335A53">
              <w:rPr>
                <w:rFonts w:ascii="Garamond" w:hAnsi="Garamond"/>
                <w:spacing w:val="-4"/>
                <w:sz w:val="20"/>
                <w:szCs w:val="20"/>
              </w:rPr>
              <w:t>e raportit për fillimin e projektimit;</w:t>
            </w:r>
          </w:p>
          <w:p w:rsidR="00AD65DA" w:rsidRPr="00335A53" w:rsidRDefault="00AD65DA" w:rsidP="00654D03">
            <w:pPr>
              <w:pStyle w:val="NoSpacing"/>
              <w:widowControl w:val="0"/>
              <w:jc w:val="both"/>
              <w:rPr>
                <w:rFonts w:ascii="Garamond" w:hAnsi="Garamond"/>
                <w:spacing w:val="-4"/>
                <w:sz w:val="20"/>
                <w:szCs w:val="20"/>
              </w:rPr>
            </w:pPr>
            <w:r w:rsidRPr="00335A53">
              <w:rPr>
                <w:rFonts w:ascii="Garamond" w:hAnsi="Garamond"/>
                <w:spacing w:val="-4"/>
                <w:sz w:val="20"/>
                <w:szCs w:val="20"/>
              </w:rPr>
              <w:t xml:space="preserve">- 30% të shumës së kontratës, me miratimin, </w:t>
            </w:r>
            <w:r>
              <w:rPr>
                <w:rFonts w:ascii="Garamond" w:hAnsi="Garamond"/>
                <w:spacing w:val="-4"/>
                <w:sz w:val="20"/>
                <w:szCs w:val="20"/>
              </w:rPr>
              <w:t xml:space="preserve">nga ana e MTI-së, </w:t>
            </w:r>
            <w:r w:rsidRPr="00335A53">
              <w:rPr>
                <w:rFonts w:ascii="Garamond" w:hAnsi="Garamond"/>
                <w:spacing w:val="-4"/>
                <w:sz w:val="20"/>
                <w:szCs w:val="20"/>
              </w:rPr>
              <w:t>të projektit paraprak;</w:t>
            </w:r>
          </w:p>
          <w:p w:rsidR="00AD65DA" w:rsidRPr="00335A53" w:rsidRDefault="00AD65DA" w:rsidP="00654D03">
            <w:pPr>
              <w:pStyle w:val="NoSpacing"/>
              <w:widowControl w:val="0"/>
              <w:jc w:val="both"/>
              <w:rPr>
                <w:rFonts w:ascii="Garamond" w:hAnsi="Garamond"/>
                <w:spacing w:val="-4"/>
                <w:sz w:val="20"/>
                <w:szCs w:val="20"/>
              </w:rPr>
            </w:pPr>
            <w:r w:rsidRPr="00335A53">
              <w:rPr>
                <w:rFonts w:ascii="Garamond" w:hAnsi="Garamond"/>
                <w:spacing w:val="-4"/>
                <w:sz w:val="20"/>
                <w:szCs w:val="20"/>
              </w:rPr>
              <w:t xml:space="preserve">- 30% të shumës së kontratës, me miratimin, </w:t>
            </w:r>
            <w:r>
              <w:rPr>
                <w:rFonts w:ascii="Garamond" w:hAnsi="Garamond"/>
                <w:spacing w:val="-4"/>
                <w:sz w:val="20"/>
                <w:szCs w:val="20"/>
              </w:rPr>
              <w:t xml:space="preserve">nga ana e MTI-së, </w:t>
            </w:r>
            <w:r w:rsidRPr="00335A53">
              <w:rPr>
                <w:rFonts w:ascii="Garamond" w:hAnsi="Garamond"/>
                <w:spacing w:val="-4"/>
                <w:sz w:val="20"/>
                <w:szCs w:val="20"/>
              </w:rPr>
              <w:t>të projektit përfundimtar dhe të planit grafik dhe përshkrues të shpronësimeve;</w:t>
            </w:r>
          </w:p>
          <w:p w:rsidR="00AD65DA" w:rsidRPr="00335A53" w:rsidRDefault="00AD65DA" w:rsidP="00654D03">
            <w:pPr>
              <w:pStyle w:val="NoSpacing"/>
              <w:widowControl w:val="0"/>
              <w:jc w:val="both"/>
              <w:rPr>
                <w:rFonts w:ascii="Garamond" w:hAnsi="Garamond"/>
                <w:spacing w:val="-4"/>
                <w:sz w:val="20"/>
                <w:szCs w:val="20"/>
              </w:rPr>
            </w:pPr>
            <w:r w:rsidRPr="00335A53">
              <w:rPr>
                <w:rFonts w:ascii="Garamond" w:hAnsi="Garamond"/>
                <w:spacing w:val="-4"/>
                <w:sz w:val="20"/>
                <w:szCs w:val="20"/>
              </w:rPr>
              <w:t xml:space="preserve">- 20% të shumës së kontratës, me miratimin, </w:t>
            </w:r>
            <w:r>
              <w:rPr>
                <w:rFonts w:ascii="Garamond" w:hAnsi="Garamond"/>
                <w:spacing w:val="-4"/>
                <w:sz w:val="20"/>
                <w:szCs w:val="20"/>
              </w:rPr>
              <w:t xml:space="preserve">nga ana e MTI-së, </w:t>
            </w:r>
            <w:r w:rsidRPr="00335A53">
              <w:rPr>
                <w:rFonts w:ascii="Garamond" w:hAnsi="Garamond"/>
                <w:spacing w:val="-4"/>
                <w:sz w:val="20"/>
                <w:szCs w:val="20"/>
              </w:rPr>
              <w:t>të projektimit të plotësuar me specifikimet teknike dhe kushtet e kontratës së tenderit, si dhe të dokumenteve të tenderit për realizimin e veprave të projektuara.</w:t>
            </w:r>
          </w:p>
        </w:tc>
        <w:tc>
          <w:tcPr>
            <w:tcW w:w="557" w:type="pct"/>
          </w:tcPr>
          <w:p w:rsidR="00AD65DA" w:rsidRPr="00335A53" w:rsidRDefault="00AD65DA" w:rsidP="00654D03">
            <w:pPr>
              <w:pStyle w:val="NoSpacing"/>
              <w:widowControl w:val="0"/>
              <w:jc w:val="both"/>
              <w:rPr>
                <w:rFonts w:ascii="Garamond" w:hAnsi="Garamond"/>
                <w:spacing w:val="-4"/>
              </w:rPr>
            </w:pPr>
          </w:p>
        </w:tc>
        <w:tc>
          <w:tcPr>
            <w:tcW w:w="574" w:type="pct"/>
          </w:tcPr>
          <w:p w:rsidR="00AD65DA" w:rsidRPr="00335A53" w:rsidRDefault="00AD65DA" w:rsidP="00654D03">
            <w:pPr>
              <w:pStyle w:val="NoSpacing"/>
              <w:widowControl w:val="0"/>
              <w:jc w:val="both"/>
              <w:rPr>
                <w:rFonts w:ascii="Garamond" w:hAnsi="Garamond"/>
                <w:spacing w:val="-4"/>
              </w:rPr>
            </w:pPr>
          </w:p>
        </w:tc>
      </w:tr>
      <w:tr w:rsidR="00AD65DA" w:rsidRPr="00335A53" w:rsidTr="00654D03">
        <w:tc>
          <w:tcPr>
            <w:tcW w:w="275" w:type="pct"/>
          </w:tcPr>
          <w:p w:rsidR="00AD65DA" w:rsidRPr="00335A53" w:rsidRDefault="00AD65DA" w:rsidP="00654D03">
            <w:pPr>
              <w:pStyle w:val="NoSpacing"/>
              <w:widowControl w:val="0"/>
              <w:jc w:val="both"/>
              <w:rPr>
                <w:rFonts w:ascii="Garamond" w:hAnsi="Garamond"/>
                <w:spacing w:val="-4"/>
              </w:rPr>
            </w:pPr>
            <w:r w:rsidRPr="00335A53">
              <w:rPr>
                <w:rFonts w:ascii="Garamond" w:hAnsi="Garamond"/>
                <w:spacing w:val="-4"/>
              </w:rPr>
              <w:t>2</w:t>
            </w:r>
          </w:p>
        </w:tc>
        <w:tc>
          <w:tcPr>
            <w:tcW w:w="687" w:type="pct"/>
          </w:tcPr>
          <w:p w:rsidR="00AD65DA" w:rsidRPr="00335A53" w:rsidRDefault="00AD65DA" w:rsidP="00654D03">
            <w:pPr>
              <w:pStyle w:val="NoSpacing"/>
              <w:widowControl w:val="0"/>
              <w:jc w:val="both"/>
              <w:rPr>
                <w:rFonts w:ascii="Garamond" w:hAnsi="Garamond"/>
                <w:b/>
                <w:spacing w:val="-4"/>
                <w:sz w:val="20"/>
                <w:szCs w:val="20"/>
              </w:rPr>
            </w:pPr>
            <w:r w:rsidRPr="00335A53">
              <w:rPr>
                <w:rFonts w:ascii="Garamond" w:hAnsi="Garamond"/>
                <w:b/>
                <w:spacing w:val="-4"/>
                <w:sz w:val="20"/>
                <w:szCs w:val="20"/>
              </w:rPr>
              <w:t>MILOT-SHKODËR</w:t>
            </w:r>
          </w:p>
        </w:tc>
        <w:tc>
          <w:tcPr>
            <w:tcW w:w="583" w:type="pct"/>
          </w:tcPr>
          <w:p w:rsidR="00AD65DA" w:rsidRPr="00335A53" w:rsidRDefault="00AD65DA" w:rsidP="00654D03">
            <w:pPr>
              <w:pStyle w:val="NoSpacing"/>
              <w:widowControl w:val="0"/>
              <w:jc w:val="both"/>
              <w:rPr>
                <w:rFonts w:ascii="Garamond" w:hAnsi="Garamond"/>
                <w:b/>
                <w:spacing w:val="-4"/>
                <w:sz w:val="20"/>
                <w:szCs w:val="20"/>
              </w:rPr>
            </w:pPr>
            <w:r w:rsidRPr="00335A53">
              <w:rPr>
                <w:rFonts w:ascii="Garamond" w:hAnsi="Garamond"/>
                <w:b/>
                <w:spacing w:val="-4"/>
                <w:sz w:val="20"/>
                <w:szCs w:val="20"/>
              </w:rPr>
              <w:t>750.000,00</w:t>
            </w:r>
          </w:p>
        </w:tc>
        <w:tc>
          <w:tcPr>
            <w:tcW w:w="618" w:type="pct"/>
          </w:tcPr>
          <w:p w:rsidR="00AD65DA" w:rsidRPr="00335A53" w:rsidRDefault="00AD65DA" w:rsidP="00654D03">
            <w:pPr>
              <w:pStyle w:val="NoSpacing"/>
              <w:widowControl w:val="0"/>
              <w:jc w:val="both"/>
              <w:rPr>
                <w:rFonts w:ascii="Garamond" w:hAnsi="Garamond"/>
                <w:spacing w:val="-4"/>
              </w:rPr>
            </w:pPr>
          </w:p>
        </w:tc>
        <w:tc>
          <w:tcPr>
            <w:tcW w:w="1705" w:type="pct"/>
          </w:tcPr>
          <w:p w:rsidR="00AD65DA" w:rsidRPr="00335A53" w:rsidRDefault="00AD65DA" w:rsidP="00654D03">
            <w:pPr>
              <w:pStyle w:val="NoSpacing"/>
              <w:widowControl w:val="0"/>
              <w:jc w:val="both"/>
              <w:rPr>
                <w:rFonts w:ascii="Garamond" w:hAnsi="Garamond"/>
                <w:spacing w:val="-4"/>
                <w:sz w:val="20"/>
                <w:szCs w:val="20"/>
              </w:rPr>
            </w:pPr>
            <w:r w:rsidRPr="00335A53">
              <w:rPr>
                <w:rFonts w:ascii="Garamond" w:hAnsi="Garamond"/>
                <w:spacing w:val="-4"/>
                <w:sz w:val="20"/>
                <w:szCs w:val="20"/>
              </w:rPr>
              <w:t>- 20% të shumës së kontratës, me miratimin, nga ana e MTI</w:t>
            </w:r>
            <w:r>
              <w:rPr>
                <w:rFonts w:ascii="Garamond" w:hAnsi="Garamond"/>
                <w:spacing w:val="-4"/>
                <w:sz w:val="20"/>
                <w:szCs w:val="20"/>
              </w:rPr>
              <w:t>-së,</w:t>
            </w:r>
            <w:r w:rsidRPr="00335A53">
              <w:rPr>
                <w:rFonts w:ascii="Garamond" w:hAnsi="Garamond"/>
                <w:spacing w:val="-4"/>
                <w:sz w:val="20"/>
                <w:szCs w:val="20"/>
              </w:rPr>
              <w:t xml:space="preserve"> e raportit për fillimin e projektimit;</w:t>
            </w:r>
          </w:p>
          <w:p w:rsidR="00AD65DA" w:rsidRPr="00335A53" w:rsidRDefault="00AD65DA" w:rsidP="00654D03">
            <w:pPr>
              <w:pStyle w:val="NoSpacing"/>
              <w:widowControl w:val="0"/>
              <w:jc w:val="both"/>
              <w:rPr>
                <w:rFonts w:ascii="Garamond" w:hAnsi="Garamond"/>
                <w:spacing w:val="-4"/>
                <w:sz w:val="20"/>
                <w:szCs w:val="20"/>
              </w:rPr>
            </w:pPr>
            <w:r w:rsidRPr="00335A53">
              <w:rPr>
                <w:rFonts w:ascii="Garamond" w:hAnsi="Garamond"/>
                <w:spacing w:val="-4"/>
                <w:sz w:val="20"/>
                <w:szCs w:val="20"/>
              </w:rPr>
              <w:t xml:space="preserve">- 30% të shumës së kontratës, me miratimin, </w:t>
            </w:r>
            <w:r>
              <w:rPr>
                <w:rFonts w:ascii="Garamond" w:hAnsi="Garamond"/>
                <w:spacing w:val="-4"/>
                <w:sz w:val="20"/>
                <w:szCs w:val="20"/>
              </w:rPr>
              <w:t xml:space="preserve">nga ana e MTI-së, </w:t>
            </w:r>
            <w:r w:rsidRPr="00335A53">
              <w:rPr>
                <w:rFonts w:ascii="Garamond" w:hAnsi="Garamond"/>
                <w:spacing w:val="-4"/>
                <w:sz w:val="20"/>
                <w:szCs w:val="20"/>
              </w:rPr>
              <w:t>të projektit paraprak;</w:t>
            </w:r>
          </w:p>
          <w:p w:rsidR="00AD65DA" w:rsidRPr="00335A53" w:rsidRDefault="00AD65DA" w:rsidP="00654D03">
            <w:pPr>
              <w:pStyle w:val="NoSpacing"/>
              <w:widowControl w:val="0"/>
              <w:jc w:val="both"/>
              <w:rPr>
                <w:rFonts w:ascii="Garamond" w:hAnsi="Garamond"/>
                <w:spacing w:val="-4"/>
                <w:sz w:val="20"/>
                <w:szCs w:val="20"/>
              </w:rPr>
            </w:pPr>
            <w:r w:rsidRPr="00335A53">
              <w:rPr>
                <w:rFonts w:ascii="Garamond" w:hAnsi="Garamond"/>
                <w:spacing w:val="-4"/>
                <w:sz w:val="20"/>
                <w:szCs w:val="20"/>
              </w:rPr>
              <w:t xml:space="preserve">- 30% të shumës së kontratës, me miratimin, </w:t>
            </w:r>
            <w:r>
              <w:rPr>
                <w:rFonts w:ascii="Garamond" w:hAnsi="Garamond"/>
                <w:spacing w:val="-4"/>
                <w:sz w:val="20"/>
                <w:szCs w:val="20"/>
              </w:rPr>
              <w:t xml:space="preserve">nga ana e MTI-së, </w:t>
            </w:r>
            <w:r w:rsidRPr="00335A53">
              <w:rPr>
                <w:rFonts w:ascii="Garamond" w:hAnsi="Garamond"/>
                <w:spacing w:val="-4"/>
                <w:sz w:val="20"/>
                <w:szCs w:val="20"/>
              </w:rPr>
              <w:t>të projektit përfundimtar dhe të planit grafik dhe përshkrues të shpronësimeve;</w:t>
            </w:r>
          </w:p>
          <w:p w:rsidR="00AD65DA" w:rsidRPr="00335A53" w:rsidRDefault="00AD65DA" w:rsidP="00654D03">
            <w:pPr>
              <w:pStyle w:val="NoSpacing"/>
              <w:widowControl w:val="0"/>
              <w:jc w:val="both"/>
              <w:rPr>
                <w:rFonts w:ascii="Garamond" w:hAnsi="Garamond"/>
                <w:spacing w:val="-4"/>
                <w:sz w:val="20"/>
                <w:szCs w:val="20"/>
              </w:rPr>
            </w:pPr>
            <w:r w:rsidRPr="00335A53">
              <w:rPr>
                <w:rFonts w:ascii="Garamond" w:hAnsi="Garamond"/>
                <w:spacing w:val="-4"/>
                <w:sz w:val="20"/>
                <w:szCs w:val="20"/>
              </w:rPr>
              <w:t xml:space="preserve">- 20% të shumës së kontratës, me miratimin, </w:t>
            </w:r>
            <w:r>
              <w:rPr>
                <w:rFonts w:ascii="Garamond" w:hAnsi="Garamond"/>
                <w:spacing w:val="-4"/>
                <w:sz w:val="20"/>
                <w:szCs w:val="20"/>
              </w:rPr>
              <w:t xml:space="preserve">nga ana e MTI-së, </w:t>
            </w:r>
            <w:r w:rsidRPr="00335A53">
              <w:rPr>
                <w:rFonts w:ascii="Garamond" w:hAnsi="Garamond"/>
                <w:spacing w:val="-4"/>
                <w:sz w:val="20"/>
                <w:szCs w:val="20"/>
              </w:rPr>
              <w:t>të projektimit të plotësuar me specifikimet teknike dhe kushtet e kontratës së tenderit, si dhe të dokumenteve të tenderit për realizimin e veprave të projektuara.</w:t>
            </w:r>
          </w:p>
        </w:tc>
        <w:tc>
          <w:tcPr>
            <w:tcW w:w="557" w:type="pct"/>
          </w:tcPr>
          <w:p w:rsidR="00AD65DA" w:rsidRPr="00335A53" w:rsidRDefault="00AD65DA" w:rsidP="00654D03">
            <w:pPr>
              <w:pStyle w:val="NoSpacing"/>
              <w:widowControl w:val="0"/>
              <w:jc w:val="both"/>
              <w:rPr>
                <w:rFonts w:ascii="Garamond" w:hAnsi="Garamond"/>
                <w:spacing w:val="-4"/>
              </w:rPr>
            </w:pPr>
          </w:p>
        </w:tc>
        <w:tc>
          <w:tcPr>
            <w:tcW w:w="574" w:type="pct"/>
          </w:tcPr>
          <w:p w:rsidR="00AD65DA" w:rsidRPr="00335A53" w:rsidRDefault="00AD65DA" w:rsidP="00654D03">
            <w:pPr>
              <w:pStyle w:val="NoSpacing"/>
              <w:widowControl w:val="0"/>
              <w:jc w:val="both"/>
              <w:rPr>
                <w:rFonts w:ascii="Garamond" w:hAnsi="Garamond"/>
                <w:spacing w:val="-4"/>
              </w:rPr>
            </w:pPr>
          </w:p>
        </w:tc>
      </w:tr>
      <w:tr w:rsidR="00AD65DA" w:rsidRPr="00335A53" w:rsidTr="00654D03">
        <w:tc>
          <w:tcPr>
            <w:tcW w:w="275" w:type="pct"/>
          </w:tcPr>
          <w:p w:rsidR="00AD65DA" w:rsidRPr="00335A53" w:rsidRDefault="00AD65DA" w:rsidP="00654D03">
            <w:pPr>
              <w:pStyle w:val="NoSpacing"/>
              <w:widowControl w:val="0"/>
              <w:jc w:val="both"/>
              <w:rPr>
                <w:rFonts w:ascii="Garamond" w:hAnsi="Garamond"/>
                <w:spacing w:val="-4"/>
              </w:rPr>
            </w:pPr>
            <w:r w:rsidRPr="00335A53">
              <w:rPr>
                <w:rFonts w:ascii="Garamond" w:hAnsi="Garamond"/>
                <w:spacing w:val="-4"/>
              </w:rPr>
              <w:t>3</w:t>
            </w:r>
          </w:p>
        </w:tc>
        <w:tc>
          <w:tcPr>
            <w:tcW w:w="687" w:type="pct"/>
          </w:tcPr>
          <w:p w:rsidR="00AD65DA" w:rsidRPr="00335A53" w:rsidRDefault="00AD65DA" w:rsidP="00654D03">
            <w:pPr>
              <w:pStyle w:val="NoSpacing"/>
              <w:widowControl w:val="0"/>
              <w:jc w:val="both"/>
              <w:rPr>
                <w:rFonts w:ascii="Garamond" w:hAnsi="Garamond"/>
                <w:b/>
                <w:spacing w:val="-4"/>
                <w:sz w:val="20"/>
                <w:szCs w:val="20"/>
              </w:rPr>
            </w:pPr>
            <w:r w:rsidRPr="00335A53">
              <w:rPr>
                <w:rFonts w:ascii="Garamond" w:hAnsi="Garamond"/>
                <w:b/>
                <w:spacing w:val="-4"/>
                <w:sz w:val="20"/>
                <w:szCs w:val="20"/>
              </w:rPr>
              <w:t>VAQARR-KAVAJË</w:t>
            </w:r>
          </w:p>
        </w:tc>
        <w:tc>
          <w:tcPr>
            <w:tcW w:w="583" w:type="pct"/>
          </w:tcPr>
          <w:p w:rsidR="00AD65DA" w:rsidRPr="00335A53" w:rsidRDefault="00AD65DA" w:rsidP="00654D03">
            <w:pPr>
              <w:pStyle w:val="NoSpacing"/>
              <w:widowControl w:val="0"/>
              <w:jc w:val="both"/>
              <w:rPr>
                <w:rFonts w:ascii="Garamond" w:hAnsi="Garamond"/>
                <w:b/>
                <w:spacing w:val="-4"/>
                <w:sz w:val="20"/>
                <w:szCs w:val="20"/>
              </w:rPr>
            </w:pPr>
            <w:r w:rsidRPr="00335A53">
              <w:rPr>
                <w:rFonts w:ascii="Garamond" w:hAnsi="Garamond"/>
                <w:b/>
                <w:spacing w:val="-4"/>
                <w:sz w:val="20"/>
                <w:szCs w:val="20"/>
              </w:rPr>
              <w:t>850.000,00</w:t>
            </w:r>
          </w:p>
        </w:tc>
        <w:tc>
          <w:tcPr>
            <w:tcW w:w="618" w:type="pct"/>
          </w:tcPr>
          <w:p w:rsidR="00AD65DA" w:rsidRPr="00335A53" w:rsidRDefault="00AD65DA" w:rsidP="00654D03">
            <w:pPr>
              <w:pStyle w:val="NoSpacing"/>
              <w:widowControl w:val="0"/>
              <w:jc w:val="both"/>
              <w:rPr>
                <w:rFonts w:ascii="Garamond" w:hAnsi="Garamond"/>
                <w:spacing w:val="-4"/>
              </w:rPr>
            </w:pPr>
          </w:p>
        </w:tc>
        <w:tc>
          <w:tcPr>
            <w:tcW w:w="1705" w:type="pct"/>
          </w:tcPr>
          <w:p w:rsidR="00AD65DA" w:rsidRPr="00335A53" w:rsidRDefault="00AD65DA" w:rsidP="00654D03">
            <w:pPr>
              <w:pStyle w:val="NoSpacing"/>
              <w:widowControl w:val="0"/>
              <w:jc w:val="both"/>
              <w:rPr>
                <w:rFonts w:ascii="Garamond" w:hAnsi="Garamond"/>
                <w:spacing w:val="-4"/>
                <w:sz w:val="20"/>
                <w:szCs w:val="20"/>
              </w:rPr>
            </w:pPr>
            <w:r w:rsidRPr="00335A53">
              <w:rPr>
                <w:rFonts w:ascii="Garamond" w:hAnsi="Garamond"/>
                <w:spacing w:val="-4"/>
                <w:sz w:val="20"/>
                <w:szCs w:val="20"/>
              </w:rPr>
              <w:t xml:space="preserve">- 20% të shumës së kontratës, me miratimin, </w:t>
            </w:r>
            <w:r>
              <w:rPr>
                <w:rFonts w:ascii="Garamond" w:hAnsi="Garamond"/>
                <w:spacing w:val="-4"/>
                <w:sz w:val="20"/>
                <w:szCs w:val="20"/>
              </w:rPr>
              <w:t xml:space="preserve">nga ana e MTI-së, </w:t>
            </w:r>
            <w:r w:rsidRPr="00335A53">
              <w:rPr>
                <w:rFonts w:ascii="Garamond" w:hAnsi="Garamond"/>
                <w:spacing w:val="-4"/>
                <w:sz w:val="20"/>
                <w:szCs w:val="20"/>
              </w:rPr>
              <w:t>e raportit për fillimin e projektimit;</w:t>
            </w:r>
          </w:p>
          <w:p w:rsidR="00AD65DA" w:rsidRPr="00335A53" w:rsidRDefault="00AD65DA" w:rsidP="00654D03">
            <w:pPr>
              <w:pStyle w:val="NoSpacing"/>
              <w:widowControl w:val="0"/>
              <w:jc w:val="both"/>
              <w:rPr>
                <w:rFonts w:ascii="Garamond" w:hAnsi="Garamond"/>
                <w:spacing w:val="-4"/>
                <w:sz w:val="20"/>
                <w:szCs w:val="20"/>
              </w:rPr>
            </w:pPr>
            <w:r w:rsidRPr="00335A53">
              <w:rPr>
                <w:rFonts w:ascii="Garamond" w:hAnsi="Garamond"/>
                <w:spacing w:val="-4"/>
                <w:sz w:val="20"/>
                <w:szCs w:val="20"/>
              </w:rPr>
              <w:t xml:space="preserve">- 30% të shumës së kontratës, me miratimin, </w:t>
            </w:r>
            <w:r>
              <w:rPr>
                <w:rFonts w:ascii="Garamond" w:hAnsi="Garamond"/>
                <w:spacing w:val="-4"/>
                <w:sz w:val="20"/>
                <w:szCs w:val="20"/>
              </w:rPr>
              <w:t xml:space="preserve">nga ana e MTI-së, </w:t>
            </w:r>
            <w:r w:rsidRPr="00335A53">
              <w:rPr>
                <w:rFonts w:ascii="Garamond" w:hAnsi="Garamond"/>
                <w:spacing w:val="-4"/>
                <w:sz w:val="20"/>
                <w:szCs w:val="20"/>
              </w:rPr>
              <w:t>të projektit paraprak;</w:t>
            </w:r>
          </w:p>
          <w:p w:rsidR="00AD65DA" w:rsidRPr="00335A53" w:rsidRDefault="00AD65DA" w:rsidP="00654D03">
            <w:pPr>
              <w:pStyle w:val="NoSpacing"/>
              <w:widowControl w:val="0"/>
              <w:jc w:val="both"/>
              <w:rPr>
                <w:rFonts w:ascii="Garamond" w:hAnsi="Garamond"/>
                <w:spacing w:val="-4"/>
                <w:sz w:val="20"/>
                <w:szCs w:val="20"/>
              </w:rPr>
            </w:pPr>
            <w:r w:rsidRPr="00335A53">
              <w:rPr>
                <w:rFonts w:ascii="Garamond" w:hAnsi="Garamond"/>
                <w:spacing w:val="-4"/>
                <w:sz w:val="20"/>
                <w:szCs w:val="20"/>
              </w:rPr>
              <w:lastRenderedPageBreak/>
              <w:t xml:space="preserve">- 30% të shumës së kontratës, me miratimin, </w:t>
            </w:r>
            <w:r>
              <w:rPr>
                <w:rFonts w:ascii="Garamond" w:hAnsi="Garamond"/>
                <w:spacing w:val="-4"/>
                <w:sz w:val="20"/>
                <w:szCs w:val="20"/>
              </w:rPr>
              <w:t xml:space="preserve">nga ana e MTI-së, </w:t>
            </w:r>
            <w:r w:rsidRPr="00335A53">
              <w:rPr>
                <w:rFonts w:ascii="Garamond" w:hAnsi="Garamond"/>
                <w:spacing w:val="-4"/>
                <w:sz w:val="20"/>
                <w:szCs w:val="20"/>
              </w:rPr>
              <w:t>të projektit përfundimtar dhe të planit grafik dhe përshkrues të shpronësimeve;</w:t>
            </w:r>
          </w:p>
          <w:p w:rsidR="00AD65DA" w:rsidRPr="00335A53" w:rsidRDefault="00AD65DA" w:rsidP="00654D03">
            <w:pPr>
              <w:pStyle w:val="NoSpacing"/>
              <w:widowControl w:val="0"/>
              <w:jc w:val="both"/>
              <w:rPr>
                <w:rFonts w:ascii="Garamond" w:hAnsi="Garamond"/>
                <w:spacing w:val="-4"/>
                <w:sz w:val="20"/>
                <w:szCs w:val="20"/>
              </w:rPr>
            </w:pPr>
            <w:r w:rsidRPr="00335A53">
              <w:rPr>
                <w:rFonts w:ascii="Garamond" w:hAnsi="Garamond"/>
                <w:spacing w:val="-4"/>
                <w:sz w:val="20"/>
                <w:szCs w:val="20"/>
              </w:rPr>
              <w:t xml:space="preserve">- 20% të shumës së kontratës, me miratimin, </w:t>
            </w:r>
            <w:r>
              <w:rPr>
                <w:rFonts w:ascii="Garamond" w:hAnsi="Garamond"/>
                <w:spacing w:val="-4"/>
                <w:sz w:val="20"/>
                <w:szCs w:val="20"/>
              </w:rPr>
              <w:t xml:space="preserve">nga ana e MTI-së, </w:t>
            </w:r>
            <w:r w:rsidRPr="00335A53">
              <w:rPr>
                <w:rFonts w:ascii="Garamond" w:hAnsi="Garamond"/>
                <w:spacing w:val="-4"/>
                <w:sz w:val="20"/>
                <w:szCs w:val="20"/>
              </w:rPr>
              <w:t>të projektimit të plotësuar me specifikimet teknike dhe kushtet e kontratës së tenderit, si dhe të dokumenteve të tenderit për realizimin e veprave të projektuara.</w:t>
            </w:r>
          </w:p>
        </w:tc>
        <w:tc>
          <w:tcPr>
            <w:tcW w:w="557" w:type="pct"/>
          </w:tcPr>
          <w:p w:rsidR="00AD65DA" w:rsidRPr="00335A53" w:rsidRDefault="00AD65DA" w:rsidP="00654D03">
            <w:pPr>
              <w:pStyle w:val="NoSpacing"/>
              <w:widowControl w:val="0"/>
              <w:jc w:val="both"/>
              <w:rPr>
                <w:rFonts w:ascii="Garamond" w:hAnsi="Garamond"/>
                <w:spacing w:val="-4"/>
              </w:rPr>
            </w:pPr>
          </w:p>
        </w:tc>
        <w:tc>
          <w:tcPr>
            <w:tcW w:w="574" w:type="pct"/>
          </w:tcPr>
          <w:p w:rsidR="00AD65DA" w:rsidRPr="00335A53" w:rsidRDefault="00AD65DA" w:rsidP="00654D03">
            <w:pPr>
              <w:pStyle w:val="NoSpacing"/>
              <w:widowControl w:val="0"/>
              <w:jc w:val="both"/>
              <w:rPr>
                <w:rFonts w:ascii="Garamond" w:hAnsi="Garamond"/>
                <w:spacing w:val="-4"/>
              </w:rPr>
            </w:pPr>
          </w:p>
        </w:tc>
      </w:tr>
      <w:tr w:rsidR="00AD65DA" w:rsidRPr="00335A53" w:rsidTr="00654D03">
        <w:tc>
          <w:tcPr>
            <w:tcW w:w="275" w:type="pct"/>
          </w:tcPr>
          <w:p w:rsidR="00AD65DA" w:rsidRPr="00335A53" w:rsidRDefault="00AD65DA" w:rsidP="00654D03">
            <w:pPr>
              <w:pStyle w:val="NoSpacing"/>
              <w:widowControl w:val="0"/>
              <w:jc w:val="both"/>
              <w:rPr>
                <w:rFonts w:ascii="Garamond" w:hAnsi="Garamond"/>
                <w:spacing w:val="-4"/>
              </w:rPr>
            </w:pPr>
            <w:r w:rsidRPr="00335A53">
              <w:rPr>
                <w:rFonts w:ascii="Garamond" w:hAnsi="Garamond"/>
                <w:spacing w:val="-4"/>
              </w:rPr>
              <w:lastRenderedPageBreak/>
              <w:t>4a</w:t>
            </w:r>
          </w:p>
        </w:tc>
        <w:tc>
          <w:tcPr>
            <w:tcW w:w="687" w:type="pct"/>
          </w:tcPr>
          <w:p w:rsidR="00AD65DA" w:rsidRPr="00335A53" w:rsidRDefault="00AD65DA" w:rsidP="00654D03">
            <w:pPr>
              <w:pStyle w:val="NoSpacing"/>
              <w:widowControl w:val="0"/>
              <w:rPr>
                <w:rFonts w:ascii="Garamond" w:hAnsi="Garamond"/>
                <w:b/>
                <w:spacing w:val="-4"/>
                <w:sz w:val="20"/>
                <w:szCs w:val="20"/>
              </w:rPr>
            </w:pPr>
            <w:r w:rsidRPr="00335A53">
              <w:rPr>
                <w:rFonts w:ascii="Garamond" w:hAnsi="Garamond"/>
                <w:b/>
                <w:spacing w:val="-4"/>
                <w:sz w:val="20"/>
                <w:szCs w:val="20"/>
              </w:rPr>
              <w:t xml:space="preserve">NJËSIA TEKNIKE </w:t>
            </w:r>
          </w:p>
          <w:p w:rsidR="00AD65DA" w:rsidRPr="00335A53" w:rsidRDefault="00AD65DA" w:rsidP="00654D03">
            <w:pPr>
              <w:pStyle w:val="NoSpacing"/>
              <w:widowControl w:val="0"/>
              <w:rPr>
                <w:rFonts w:ascii="Garamond" w:hAnsi="Garamond"/>
                <w:b/>
                <w:spacing w:val="-4"/>
                <w:sz w:val="20"/>
                <w:szCs w:val="20"/>
              </w:rPr>
            </w:pPr>
            <w:r w:rsidRPr="00335A53">
              <w:rPr>
                <w:rFonts w:ascii="Garamond" w:hAnsi="Garamond"/>
                <w:b/>
                <w:spacing w:val="-4"/>
                <w:sz w:val="20"/>
                <w:szCs w:val="20"/>
              </w:rPr>
              <w:t>MTI</w:t>
            </w:r>
          </w:p>
        </w:tc>
        <w:tc>
          <w:tcPr>
            <w:tcW w:w="583" w:type="pct"/>
          </w:tcPr>
          <w:p w:rsidR="00AD65DA" w:rsidRPr="00335A53" w:rsidRDefault="00AD65DA" w:rsidP="00654D03">
            <w:pPr>
              <w:pStyle w:val="NoSpacing"/>
              <w:widowControl w:val="0"/>
              <w:jc w:val="both"/>
              <w:rPr>
                <w:rFonts w:ascii="Garamond" w:hAnsi="Garamond"/>
                <w:b/>
                <w:spacing w:val="-4"/>
                <w:sz w:val="20"/>
                <w:szCs w:val="20"/>
              </w:rPr>
            </w:pPr>
            <w:r w:rsidRPr="00335A53">
              <w:rPr>
                <w:rFonts w:ascii="Garamond" w:hAnsi="Garamond"/>
                <w:b/>
                <w:spacing w:val="-4"/>
                <w:sz w:val="20"/>
                <w:szCs w:val="20"/>
              </w:rPr>
              <w:t>108.000,00</w:t>
            </w:r>
          </w:p>
        </w:tc>
        <w:tc>
          <w:tcPr>
            <w:tcW w:w="618" w:type="pct"/>
          </w:tcPr>
          <w:p w:rsidR="00AD65DA" w:rsidRPr="00335A53" w:rsidRDefault="00AD65DA" w:rsidP="00654D03">
            <w:pPr>
              <w:pStyle w:val="NoSpacing"/>
              <w:widowControl w:val="0"/>
              <w:jc w:val="both"/>
              <w:rPr>
                <w:rFonts w:ascii="Garamond" w:hAnsi="Garamond"/>
                <w:spacing w:val="-4"/>
                <w:sz w:val="20"/>
                <w:szCs w:val="20"/>
              </w:rPr>
            </w:pPr>
          </w:p>
        </w:tc>
        <w:tc>
          <w:tcPr>
            <w:tcW w:w="1705" w:type="pct"/>
          </w:tcPr>
          <w:p w:rsidR="00AD65DA" w:rsidRPr="00335A53" w:rsidRDefault="00AD65DA" w:rsidP="00654D03">
            <w:pPr>
              <w:pStyle w:val="NoSpacing"/>
              <w:widowControl w:val="0"/>
              <w:jc w:val="both"/>
              <w:rPr>
                <w:rFonts w:ascii="Garamond" w:hAnsi="Garamond"/>
                <w:spacing w:val="-4"/>
                <w:sz w:val="20"/>
                <w:szCs w:val="20"/>
              </w:rPr>
            </w:pPr>
            <w:r w:rsidRPr="00335A53">
              <w:rPr>
                <w:rFonts w:ascii="Garamond" w:hAnsi="Garamond"/>
                <w:spacing w:val="-4"/>
                <w:sz w:val="20"/>
                <w:szCs w:val="20"/>
              </w:rPr>
              <w:t xml:space="preserve">Sipas kohëzgjatjes së detyrave të personelit të huaj që do </w:t>
            </w:r>
            <w:r>
              <w:rPr>
                <w:rFonts w:ascii="Garamond" w:hAnsi="Garamond"/>
                <w:spacing w:val="-4"/>
                <w:sz w:val="20"/>
                <w:szCs w:val="20"/>
              </w:rPr>
              <w:t xml:space="preserve">të </w:t>
            </w:r>
            <w:r w:rsidRPr="00335A53">
              <w:rPr>
                <w:rFonts w:ascii="Garamond" w:hAnsi="Garamond"/>
                <w:spacing w:val="-4"/>
                <w:sz w:val="20"/>
                <w:szCs w:val="20"/>
              </w:rPr>
              <w:t>punojë në Shqipëri</w:t>
            </w:r>
          </w:p>
        </w:tc>
        <w:tc>
          <w:tcPr>
            <w:tcW w:w="557" w:type="pct"/>
          </w:tcPr>
          <w:p w:rsidR="00AD65DA" w:rsidRPr="00335A53" w:rsidRDefault="00AD65DA" w:rsidP="00654D03">
            <w:pPr>
              <w:pStyle w:val="NoSpacing"/>
              <w:widowControl w:val="0"/>
              <w:jc w:val="both"/>
              <w:rPr>
                <w:rFonts w:ascii="Garamond" w:hAnsi="Garamond"/>
                <w:spacing w:val="-4"/>
              </w:rPr>
            </w:pPr>
          </w:p>
        </w:tc>
        <w:tc>
          <w:tcPr>
            <w:tcW w:w="574" w:type="pct"/>
          </w:tcPr>
          <w:p w:rsidR="00AD65DA" w:rsidRPr="00335A53" w:rsidRDefault="00AD65DA" w:rsidP="00654D03">
            <w:pPr>
              <w:pStyle w:val="NoSpacing"/>
              <w:widowControl w:val="0"/>
              <w:jc w:val="both"/>
              <w:rPr>
                <w:rFonts w:ascii="Garamond" w:hAnsi="Garamond"/>
                <w:spacing w:val="-4"/>
              </w:rPr>
            </w:pPr>
          </w:p>
        </w:tc>
      </w:tr>
      <w:tr w:rsidR="00AD65DA" w:rsidRPr="00335A53" w:rsidTr="00654D03">
        <w:trPr>
          <w:trHeight w:val="700"/>
        </w:trPr>
        <w:tc>
          <w:tcPr>
            <w:tcW w:w="275" w:type="pct"/>
          </w:tcPr>
          <w:p w:rsidR="00AD65DA" w:rsidRPr="00335A53" w:rsidRDefault="00AD65DA" w:rsidP="00654D03">
            <w:pPr>
              <w:pStyle w:val="NoSpacing"/>
              <w:widowControl w:val="0"/>
              <w:jc w:val="both"/>
              <w:rPr>
                <w:rFonts w:ascii="Garamond" w:hAnsi="Garamond"/>
                <w:spacing w:val="-4"/>
              </w:rPr>
            </w:pPr>
            <w:r w:rsidRPr="00335A53">
              <w:rPr>
                <w:rFonts w:ascii="Garamond" w:hAnsi="Garamond"/>
                <w:spacing w:val="-4"/>
              </w:rPr>
              <w:t>4b</w:t>
            </w:r>
          </w:p>
        </w:tc>
        <w:tc>
          <w:tcPr>
            <w:tcW w:w="687" w:type="pct"/>
          </w:tcPr>
          <w:p w:rsidR="00AD65DA" w:rsidRPr="00335A53" w:rsidRDefault="00AD65DA" w:rsidP="00654D03">
            <w:pPr>
              <w:pStyle w:val="NoSpacing"/>
              <w:widowControl w:val="0"/>
              <w:jc w:val="both"/>
              <w:rPr>
                <w:rFonts w:ascii="Garamond" w:hAnsi="Garamond"/>
                <w:b/>
                <w:spacing w:val="-4"/>
                <w:sz w:val="20"/>
                <w:szCs w:val="20"/>
              </w:rPr>
            </w:pPr>
            <w:r w:rsidRPr="00335A53">
              <w:rPr>
                <w:rFonts w:ascii="Garamond" w:hAnsi="Garamond"/>
                <w:b/>
                <w:spacing w:val="-4"/>
                <w:sz w:val="20"/>
                <w:szCs w:val="20"/>
              </w:rPr>
              <w:t xml:space="preserve">NJËSIA TEKNIKE </w:t>
            </w:r>
          </w:p>
          <w:p w:rsidR="00AD65DA" w:rsidRPr="00335A53" w:rsidRDefault="00AD65DA" w:rsidP="00654D03">
            <w:pPr>
              <w:pStyle w:val="NoSpacing"/>
              <w:widowControl w:val="0"/>
              <w:jc w:val="both"/>
              <w:rPr>
                <w:rFonts w:ascii="Garamond" w:hAnsi="Garamond"/>
                <w:b/>
                <w:spacing w:val="-4"/>
              </w:rPr>
            </w:pPr>
            <w:r w:rsidRPr="00335A53">
              <w:rPr>
                <w:rFonts w:ascii="Garamond" w:hAnsi="Garamond"/>
                <w:b/>
                <w:spacing w:val="-4"/>
                <w:sz w:val="20"/>
                <w:szCs w:val="20"/>
              </w:rPr>
              <w:t>MTI</w:t>
            </w:r>
          </w:p>
        </w:tc>
        <w:tc>
          <w:tcPr>
            <w:tcW w:w="583" w:type="pct"/>
          </w:tcPr>
          <w:p w:rsidR="00AD65DA" w:rsidRPr="00335A53" w:rsidRDefault="00AD65DA" w:rsidP="00654D03">
            <w:pPr>
              <w:pStyle w:val="NoSpacing"/>
              <w:widowControl w:val="0"/>
              <w:jc w:val="both"/>
              <w:rPr>
                <w:rFonts w:ascii="Garamond" w:hAnsi="Garamond"/>
                <w:b/>
                <w:spacing w:val="-4"/>
                <w:sz w:val="20"/>
                <w:szCs w:val="20"/>
              </w:rPr>
            </w:pPr>
            <w:r w:rsidRPr="00335A53">
              <w:rPr>
                <w:rFonts w:ascii="Garamond" w:hAnsi="Garamond"/>
                <w:b/>
                <w:spacing w:val="-4"/>
                <w:sz w:val="20"/>
                <w:szCs w:val="20"/>
              </w:rPr>
              <w:t>42.000,00</w:t>
            </w:r>
          </w:p>
        </w:tc>
        <w:tc>
          <w:tcPr>
            <w:tcW w:w="618" w:type="pct"/>
          </w:tcPr>
          <w:p w:rsidR="00AD65DA" w:rsidRPr="00335A53" w:rsidRDefault="00AD65DA" w:rsidP="00654D03">
            <w:pPr>
              <w:pStyle w:val="NoSpacing"/>
              <w:widowControl w:val="0"/>
              <w:jc w:val="both"/>
              <w:rPr>
                <w:rFonts w:ascii="Garamond" w:hAnsi="Garamond"/>
                <w:spacing w:val="-4"/>
                <w:sz w:val="20"/>
                <w:szCs w:val="20"/>
              </w:rPr>
            </w:pPr>
          </w:p>
        </w:tc>
        <w:tc>
          <w:tcPr>
            <w:tcW w:w="1705" w:type="pct"/>
          </w:tcPr>
          <w:p w:rsidR="00AD65DA" w:rsidRPr="00335A53" w:rsidRDefault="00AD65DA" w:rsidP="00654D03">
            <w:pPr>
              <w:pStyle w:val="NoSpacing"/>
              <w:widowControl w:val="0"/>
              <w:jc w:val="both"/>
              <w:rPr>
                <w:rFonts w:ascii="Garamond" w:hAnsi="Garamond"/>
                <w:spacing w:val="-4"/>
                <w:sz w:val="20"/>
                <w:szCs w:val="20"/>
              </w:rPr>
            </w:pPr>
            <w:r w:rsidRPr="00335A53">
              <w:rPr>
                <w:rFonts w:ascii="Garamond" w:hAnsi="Garamond"/>
                <w:spacing w:val="-4"/>
                <w:sz w:val="20"/>
                <w:szCs w:val="20"/>
              </w:rPr>
              <w:t>Sipas kohëzgjatjes së detyrave të personelit vendas</w:t>
            </w:r>
          </w:p>
        </w:tc>
        <w:tc>
          <w:tcPr>
            <w:tcW w:w="557" w:type="pct"/>
          </w:tcPr>
          <w:p w:rsidR="00AD65DA" w:rsidRPr="00335A53" w:rsidRDefault="00AD65DA" w:rsidP="00654D03">
            <w:pPr>
              <w:pStyle w:val="NoSpacing"/>
              <w:widowControl w:val="0"/>
              <w:jc w:val="both"/>
              <w:rPr>
                <w:rFonts w:ascii="Garamond" w:hAnsi="Garamond"/>
                <w:spacing w:val="-4"/>
              </w:rPr>
            </w:pPr>
          </w:p>
        </w:tc>
        <w:tc>
          <w:tcPr>
            <w:tcW w:w="574" w:type="pct"/>
          </w:tcPr>
          <w:p w:rsidR="00AD65DA" w:rsidRPr="00335A53" w:rsidRDefault="00AD65DA" w:rsidP="00654D03">
            <w:pPr>
              <w:pStyle w:val="NoSpacing"/>
              <w:widowControl w:val="0"/>
              <w:jc w:val="both"/>
              <w:rPr>
                <w:rFonts w:ascii="Garamond" w:hAnsi="Garamond"/>
                <w:spacing w:val="-4"/>
              </w:rPr>
            </w:pPr>
          </w:p>
        </w:tc>
      </w:tr>
      <w:tr w:rsidR="00AD65DA" w:rsidRPr="00335A53" w:rsidTr="00654D03">
        <w:tc>
          <w:tcPr>
            <w:tcW w:w="962" w:type="pct"/>
            <w:gridSpan w:val="2"/>
          </w:tcPr>
          <w:p w:rsidR="00AD65DA" w:rsidRPr="00335A53" w:rsidRDefault="00AD65DA" w:rsidP="00654D03">
            <w:pPr>
              <w:pStyle w:val="NoSpacing"/>
              <w:widowControl w:val="0"/>
              <w:jc w:val="both"/>
              <w:rPr>
                <w:rFonts w:ascii="Garamond" w:hAnsi="Garamond"/>
                <w:spacing w:val="-4"/>
              </w:rPr>
            </w:pPr>
          </w:p>
        </w:tc>
        <w:tc>
          <w:tcPr>
            <w:tcW w:w="583" w:type="pct"/>
          </w:tcPr>
          <w:p w:rsidR="00AD65DA" w:rsidRPr="00335A53" w:rsidRDefault="00AD65DA" w:rsidP="00654D03">
            <w:pPr>
              <w:pStyle w:val="NoSpacing"/>
              <w:widowControl w:val="0"/>
              <w:jc w:val="both"/>
              <w:rPr>
                <w:rFonts w:ascii="Garamond" w:hAnsi="Garamond"/>
                <w:spacing w:val="-4"/>
                <w:sz w:val="20"/>
                <w:szCs w:val="20"/>
              </w:rPr>
            </w:pPr>
          </w:p>
        </w:tc>
        <w:tc>
          <w:tcPr>
            <w:tcW w:w="618" w:type="pct"/>
          </w:tcPr>
          <w:p w:rsidR="00AD65DA" w:rsidRPr="00335A53" w:rsidRDefault="00AD65DA" w:rsidP="00654D03">
            <w:pPr>
              <w:pStyle w:val="NoSpacing"/>
              <w:widowControl w:val="0"/>
              <w:jc w:val="both"/>
              <w:rPr>
                <w:rFonts w:ascii="Garamond" w:hAnsi="Garamond"/>
                <w:spacing w:val="-4"/>
                <w:sz w:val="20"/>
                <w:szCs w:val="20"/>
              </w:rPr>
            </w:pPr>
          </w:p>
        </w:tc>
        <w:tc>
          <w:tcPr>
            <w:tcW w:w="1705" w:type="pct"/>
          </w:tcPr>
          <w:p w:rsidR="00AD65DA" w:rsidRPr="00335A53" w:rsidRDefault="00AD65DA" w:rsidP="00654D03">
            <w:pPr>
              <w:pStyle w:val="NoSpacing"/>
              <w:widowControl w:val="0"/>
              <w:jc w:val="both"/>
              <w:rPr>
                <w:rFonts w:ascii="Garamond" w:hAnsi="Garamond"/>
                <w:spacing w:val="-4"/>
                <w:sz w:val="20"/>
                <w:szCs w:val="20"/>
              </w:rPr>
            </w:pPr>
          </w:p>
        </w:tc>
        <w:tc>
          <w:tcPr>
            <w:tcW w:w="1132" w:type="pct"/>
            <w:gridSpan w:val="2"/>
          </w:tcPr>
          <w:p w:rsidR="00AD65DA" w:rsidRPr="00335A53" w:rsidRDefault="00AD65DA" w:rsidP="00654D03">
            <w:pPr>
              <w:pStyle w:val="NoSpacing"/>
              <w:widowControl w:val="0"/>
              <w:jc w:val="both"/>
              <w:rPr>
                <w:rFonts w:ascii="Garamond" w:hAnsi="Garamond"/>
                <w:spacing w:val="-4"/>
              </w:rPr>
            </w:pPr>
          </w:p>
        </w:tc>
      </w:tr>
      <w:tr w:rsidR="00AD65DA" w:rsidRPr="00335A53" w:rsidTr="00654D03">
        <w:tc>
          <w:tcPr>
            <w:tcW w:w="962" w:type="pct"/>
            <w:gridSpan w:val="2"/>
          </w:tcPr>
          <w:p w:rsidR="00AD65DA" w:rsidRPr="00335A53" w:rsidRDefault="00AD65DA" w:rsidP="00654D03">
            <w:pPr>
              <w:pStyle w:val="NoSpacing"/>
              <w:widowControl w:val="0"/>
              <w:rPr>
                <w:rFonts w:ascii="Garamond" w:hAnsi="Garamond"/>
                <w:b/>
                <w:spacing w:val="-4"/>
                <w:sz w:val="20"/>
                <w:szCs w:val="20"/>
              </w:rPr>
            </w:pPr>
            <w:r w:rsidRPr="00335A53">
              <w:rPr>
                <w:rFonts w:ascii="Garamond" w:hAnsi="Garamond"/>
                <w:b/>
                <w:spacing w:val="-4"/>
                <w:sz w:val="20"/>
                <w:szCs w:val="20"/>
              </w:rPr>
              <w:t>TOTALI I KREDISË SË NDIHMËS</w:t>
            </w:r>
          </w:p>
        </w:tc>
        <w:tc>
          <w:tcPr>
            <w:tcW w:w="583" w:type="pct"/>
          </w:tcPr>
          <w:p w:rsidR="00AD65DA" w:rsidRPr="00335A53" w:rsidRDefault="00AD65DA" w:rsidP="00654D03">
            <w:pPr>
              <w:pStyle w:val="NoSpacing"/>
              <w:widowControl w:val="0"/>
              <w:jc w:val="both"/>
              <w:rPr>
                <w:rFonts w:ascii="Garamond" w:hAnsi="Garamond"/>
                <w:b/>
                <w:spacing w:val="-4"/>
                <w:sz w:val="20"/>
                <w:szCs w:val="20"/>
              </w:rPr>
            </w:pPr>
            <w:r w:rsidRPr="00335A53">
              <w:rPr>
                <w:rFonts w:ascii="Garamond" w:hAnsi="Garamond"/>
                <w:b/>
                <w:spacing w:val="-4"/>
                <w:sz w:val="20"/>
                <w:szCs w:val="20"/>
              </w:rPr>
              <w:t>2.100.000,00</w:t>
            </w:r>
          </w:p>
        </w:tc>
        <w:tc>
          <w:tcPr>
            <w:tcW w:w="618" w:type="pct"/>
          </w:tcPr>
          <w:p w:rsidR="00AD65DA" w:rsidRPr="00335A53" w:rsidRDefault="00AD65DA" w:rsidP="00654D03">
            <w:pPr>
              <w:pStyle w:val="NoSpacing"/>
              <w:widowControl w:val="0"/>
              <w:jc w:val="both"/>
              <w:rPr>
                <w:rFonts w:ascii="Garamond" w:hAnsi="Garamond"/>
                <w:b/>
                <w:spacing w:val="-4"/>
              </w:rPr>
            </w:pPr>
          </w:p>
        </w:tc>
        <w:tc>
          <w:tcPr>
            <w:tcW w:w="1705" w:type="pct"/>
          </w:tcPr>
          <w:p w:rsidR="00AD65DA" w:rsidRPr="00335A53" w:rsidRDefault="00AD65DA" w:rsidP="00654D03">
            <w:pPr>
              <w:pStyle w:val="NoSpacing"/>
              <w:widowControl w:val="0"/>
              <w:rPr>
                <w:rFonts w:ascii="Garamond" w:hAnsi="Garamond"/>
                <w:b/>
                <w:spacing w:val="-4"/>
                <w:sz w:val="20"/>
                <w:szCs w:val="20"/>
              </w:rPr>
            </w:pPr>
            <w:r w:rsidRPr="00335A53">
              <w:rPr>
                <w:rFonts w:ascii="Garamond" w:hAnsi="Garamond"/>
                <w:b/>
                <w:spacing w:val="-4"/>
                <w:sz w:val="20"/>
                <w:szCs w:val="20"/>
              </w:rPr>
              <w:t>TOTALI I SHPENZIMEVE VENDASE NË NGARKIM TË QEVERISË SHQIPTARE</w:t>
            </w:r>
          </w:p>
        </w:tc>
        <w:tc>
          <w:tcPr>
            <w:tcW w:w="1132" w:type="pct"/>
            <w:gridSpan w:val="2"/>
          </w:tcPr>
          <w:p w:rsidR="00AD65DA" w:rsidRPr="00335A53" w:rsidRDefault="00AD65DA" w:rsidP="00654D03">
            <w:pPr>
              <w:pStyle w:val="NoSpacing"/>
              <w:widowControl w:val="0"/>
              <w:jc w:val="right"/>
              <w:rPr>
                <w:rFonts w:ascii="Garamond" w:hAnsi="Garamond"/>
                <w:b/>
                <w:spacing w:val="-4"/>
              </w:rPr>
            </w:pPr>
            <w:r w:rsidRPr="00335A53">
              <w:rPr>
                <w:rFonts w:ascii="Garamond" w:hAnsi="Garamond"/>
                <w:b/>
                <w:spacing w:val="-4"/>
              </w:rPr>
              <w:t>420.000,00</w:t>
            </w:r>
          </w:p>
        </w:tc>
      </w:tr>
    </w:tbl>
    <w:p w:rsidR="00AD65DA" w:rsidRPr="00335A53" w:rsidRDefault="00AD65DA" w:rsidP="00AD65DA">
      <w:pPr>
        <w:widowControl w:val="0"/>
        <w:spacing w:after="0" w:line="240" w:lineRule="auto"/>
        <w:rPr>
          <w:rFonts w:ascii="Garamond" w:eastAsia="Times New Roman" w:hAnsi="Garamond"/>
          <w:spacing w:val="-4"/>
          <w:sz w:val="24"/>
          <w:szCs w:val="24"/>
          <w:lang w:val="sq-AL" w:eastAsia="en-GB"/>
        </w:rPr>
      </w:pPr>
    </w:p>
    <w:p w:rsidR="00AD65DA" w:rsidRPr="00335A53" w:rsidRDefault="00AD65DA" w:rsidP="00AD65DA">
      <w:pPr>
        <w:pStyle w:val="NoSpacing"/>
        <w:widowControl w:val="0"/>
        <w:jc w:val="right"/>
        <w:rPr>
          <w:rFonts w:ascii="Garamond" w:hAnsi="Garamond"/>
          <w:spacing w:val="-4"/>
        </w:rPr>
      </w:pPr>
      <w:r w:rsidRPr="00335A53">
        <w:rPr>
          <w:rFonts w:ascii="Garamond" w:hAnsi="Garamond"/>
          <w:spacing w:val="-4"/>
        </w:rPr>
        <w:t xml:space="preserve">BASHKËLIDHJA </w:t>
      </w:r>
      <w:r>
        <w:rPr>
          <w:rFonts w:ascii="Garamond" w:hAnsi="Garamond"/>
          <w:spacing w:val="-4"/>
        </w:rPr>
        <w:t>4</w:t>
      </w:r>
    </w:p>
    <w:p w:rsidR="00AD65DA" w:rsidRPr="00346B49" w:rsidRDefault="00AD65DA" w:rsidP="00AD65DA">
      <w:pPr>
        <w:pStyle w:val="NoSpacing"/>
        <w:widowControl w:val="0"/>
        <w:ind w:firstLine="284"/>
        <w:jc w:val="both"/>
        <w:rPr>
          <w:rFonts w:ascii="Garamond" w:hAnsi="Garamond"/>
          <w:spacing w:val="-4"/>
          <w:sz w:val="14"/>
          <w:szCs w:val="14"/>
        </w:rPr>
      </w:pP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MËNYRAT E EKZEKUTIMIT DHE TË ADMINISTRIMIT TË KREDISË SË BUTË</w:t>
      </w:r>
    </w:p>
    <w:p w:rsidR="00AD65DA" w:rsidRPr="00335A53" w:rsidRDefault="00AD65DA" w:rsidP="00AD65DA">
      <w:pPr>
        <w:widowControl w:val="0"/>
        <w:tabs>
          <w:tab w:val="left" w:pos="567"/>
        </w:tabs>
        <w:spacing w:after="0" w:line="240" w:lineRule="auto"/>
        <w:rPr>
          <w:rFonts w:ascii="Garamond" w:hAnsi="Garamond"/>
          <w:spacing w:val="-4"/>
          <w:sz w:val="24"/>
          <w:szCs w:val="24"/>
          <w:lang w:val="sq-AL"/>
        </w:rPr>
      </w:pPr>
      <w:r w:rsidRPr="00335A53">
        <w:rPr>
          <w:rFonts w:ascii="Garamond" w:hAnsi="Garamond"/>
          <w:spacing w:val="-4"/>
          <w:sz w:val="24"/>
          <w:szCs w:val="24"/>
          <w:lang w:val="sq-AL"/>
        </w:rPr>
        <w:t>SEKSIONI 1 – SHPALLJA E NJOFTIMIT PËR TENDER, PROCEDURA E ZBATIMIT</w:t>
      </w:r>
    </w:p>
    <w:p w:rsidR="00AD65DA" w:rsidRPr="00335A53" w:rsidRDefault="00AD65DA" w:rsidP="00AD65DA">
      <w:pPr>
        <w:pStyle w:val="NoSpacing"/>
        <w:widowControl w:val="0"/>
        <w:ind w:firstLine="284"/>
        <w:jc w:val="both"/>
        <w:rPr>
          <w:rFonts w:ascii="Garamond" w:hAnsi="Garamond"/>
          <w:spacing w:val="-4"/>
          <w:sz w:val="14"/>
        </w:rPr>
      </w:pP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 xml:space="preserve">Dokumentacioni duhet të përgatitet në përputhje me sa është përshkruar në Manualin e procedurave (PRAG i miratuar nga Komisioni Evropian – versioni i marsit 2011 me </w:t>
      </w:r>
      <w:r>
        <w:rPr>
          <w:rFonts w:ascii="Garamond" w:hAnsi="Garamond"/>
          <w:spacing w:val="-4"/>
        </w:rPr>
        <w:t>a</w:t>
      </w:r>
      <w:r w:rsidRPr="00335A53">
        <w:rPr>
          <w:rFonts w:ascii="Garamond" w:hAnsi="Garamond"/>
          <w:spacing w:val="-4"/>
        </w:rPr>
        <w:t>nekset përkatës</w:t>
      </w:r>
      <w:r>
        <w:rPr>
          <w:rFonts w:ascii="Garamond" w:hAnsi="Garamond"/>
          <w:spacing w:val="-4"/>
        </w:rPr>
        <w:t>e</w:t>
      </w:r>
      <w:r w:rsidRPr="00335A53">
        <w:rPr>
          <w:rFonts w:ascii="Garamond" w:hAnsi="Garamond"/>
          <w:spacing w:val="-4"/>
        </w:rPr>
        <w:t xml:space="preserve"> në lidhje me dokumentet e tenderit për shërbimet dhe furnizimet) dhe me ndryshimet e mundshme të mëpasshme, me përjashtim të pjesës që lidhet me rregullat mbi kombësinë dhe origjinën, e cila do t’u përshtatet specifikave të kredisë së ndihmës italiane në lidhje me tenderin për shërbimet, në kuadrin e Bashkëpunimit të Komunitetit Evropian me vendet e treta, si edhe asaj që është saktësuar në bashkëlidhjen nr. 2. Sidoqoftë, dokumentacioni duhet:</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 Të specifikojë “kushtet e veçanta” në lidhje me secilin tender;</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 Të qartësojë kriteret vlerësuese që do të zba</w:t>
      </w:r>
      <w:r>
        <w:rPr>
          <w:rFonts w:ascii="Garamond" w:hAnsi="Garamond"/>
          <w:spacing w:val="-4"/>
        </w:rPr>
        <w:t>-</w:t>
      </w:r>
      <w:r w:rsidRPr="00335A53">
        <w:rPr>
          <w:rFonts w:ascii="Garamond" w:hAnsi="Garamond"/>
          <w:spacing w:val="-4"/>
        </w:rPr>
        <w:t>tohen nga komisioni i ngritur nga MTI</w:t>
      </w:r>
      <w:r>
        <w:rPr>
          <w:rFonts w:ascii="Garamond" w:hAnsi="Garamond"/>
          <w:spacing w:val="-4"/>
        </w:rPr>
        <w:t>-ja</w:t>
      </w:r>
      <w:r w:rsidRPr="00335A53">
        <w:rPr>
          <w:rFonts w:ascii="Garamond" w:hAnsi="Garamond"/>
          <w:spacing w:val="-4"/>
        </w:rPr>
        <w:t>.</w:t>
      </w:r>
    </w:p>
    <w:p w:rsidR="00AD65DA" w:rsidRPr="00335A53" w:rsidRDefault="00AD65DA" w:rsidP="00AD65DA">
      <w:pPr>
        <w:pStyle w:val="NoSpacing"/>
        <w:widowControl w:val="0"/>
        <w:ind w:firstLine="284"/>
        <w:jc w:val="both"/>
        <w:rPr>
          <w:rFonts w:ascii="Garamond" w:hAnsi="Garamond"/>
          <w:i/>
          <w:spacing w:val="-4"/>
        </w:rPr>
      </w:pPr>
      <w:r w:rsidRPr="006C6866">
        <w:rPr>
          <w:rFonts w:ascii="Garamond" w:hAnsi="Garamond"/>
          <w:spacing w:val="-4"/>
        </w:rPr>
        <w:t>Metodologjia</w:t>
      </w:r>
    </w:p>
    <w:p w:rsidR="00AD65DA" w:rsidRPr="00335A53" w:rsidRDefault="00AD65DA" w:rsidP="00AD65DA">
      <w:pPr>
        <w:pStyle w:val="NoSpacing"/>
        <w:widowControl w:val="0"/>
        <w:numPr>
          <w:ilvl w:val="0"/>
          <w:numId w:val="30"/>
        </w:numPr>
        <w:ind w:left="0" w:firstLine="284"/>
        <w:jc w:val="both"/>
        <w:rPr>
          <w:rFonts w:ascii="Garamond" w:hAnsi="Garamond"/>
          <w:spacing w:val="-4"/>
        </w:rPr>
      </w:pPr>
      <w:r w:rsidRPr="00335A53">
        <w:rPr>
          <w:rFonts w:ascii="Garamond" w:hAnsi="Garamond"/>
          <w:spacing w:val="-4"/>
        </w:rPr>
        <w:t xml:space="preserve"> Përgatitja e dokumentacionit të tenderit</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MTI</w:t>
      </w:r>
      <w:r>
        <w:rPr>
          <w:rFonts w:ascii="Garamond" w:hAnsi="Garamond"/>
          <w:spacing w:val="-4"/>
        </w:rPr>
        <w:t>-ja</w:t>
      </w:r>
      <w:r w:rsidRPr="00335A53">
        <w:rPr>
          <w:rFonts w:ascii="Garamond" w:hAnsi="Garamond"/>
          <w:spacing w:val="-4"/>
        </w:rPr>
        <w:t xml:space="preserve"> do të përgatisë dokumentacionin e garës për seleksionimin e shoqërive të cil</w:t>
      </w:r>
      <w:r>
        <w:rPr>
          <w:rFonts w:ascii="Garamond" w:hAnsi="Garamond"/>
          <w:spacing w:val="-4"/>
        </w:rPr>
        <w:t>a</w:t>
      </w:r>
      <w:r w:rsidRPr="00335A53">
        <w:rPr>
          <w:rFonts w:ascii="Garamond" w:hAnsi="Garamond"/>
          <w:spacing w:val="-4"/>
        </w:rPr>
        <w:t>ve do t’u besohen punimet (shërbime inxhinierie). Ky doku</w:t>
      </w:r>
      <w:r>
        <w:rPr>
          <w:rFonts w:ascii="Garamond" w:hAnsi="Garamond"/>
          <w:spacing w:val="-4"/>
        </w:rPr>
        <w:t>-</w:t>
      </w:r>
      <w:r w:rsidRPr="00335A53">
        <w:rPr>
          <w:rFonts w:ascii="Garamond" w:hAnsi="Garamond"/>
          <w:spacing w:val="-4"/>
        </w:rPr>
        <w:t>mentacion gare, i kontrolluar dhe/ose plotësuar nga Njësia Teknike Lokale e Tiranës, do t’i dërgohet pastaj zyrtarisht Ambasadës/njësisë teknike lokale nga MTI</w:t>
      </w:r>
      <w:r>
        <w:rPr>
          <w:rFonts w:ascii="Garamond" w:hAnsi="Garamond"/>
          <w:spacing w:val="-4"/>
        </w:rPr>
        <w:t>-ja</w:t>
      </w:r>
      <w:r w:rsidRPr="00335A53">
        <w:rPr>
          <w:rFonts w:ascii="Garamond" w:hAnsi="Garamond"/>
          <w:spacing w:val="-4"/>
        </w:rPr>
        <w:t>, së bashku me kërkesën për publikimin e shpalljes së garës në shtypin e përditshëm italian.</w:t>
      </w:r>
    </w:p>
    <w:p w:rsidR="00AD65DA" w:rsidRPr="00335A53" w:rsidRDefault="00AD65DA" w:rsidP="00AD65DA">
      <w:pPr>
        <w:pStyle w:val="NoSpacing"/>
        <w:widowControl w:val="0"/>
        <w:numPr>
          <w:ilvl w:val="0"/>
          <w:numId w:val="30"/>
        </w:numPr>
        <w:ind w:left="0" w:firstLine="284"/>
        <w:jc w:val="both"/>
        <w:rPr>
          <w:rFonts w:ascii="Garamond" w:hAnsi="Garamond"/>
          <w:spacing w:val="-4"/>
        </w:rPr>
      </w:pPr>
      <w:r w:rsidRPr="00335A53">
        <w:rPr>
          <w:rFonts w:ascii="Garamond" w:hAnsi="Garamond"/>
          <w:spacing w:val="-4"/>
        </w:rPr>
        <w:t xml:space="preserve"> Kontrolli i përputhshmërisë së dokumenta-cionit të tenderit</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Dokumentacioni i tenderit, i kontrolluar dhe/</w:t>
      </w:r>
      <w:r>
        <w:rPr>
          <w:rFonts w:ascii="Garamond" w:hAnsi="Garamond"/>
          <w:spacing w:val="-4"/>
        </w:rPr>
        <w:t xml:space="preserve"> </w:t>
      </w:r>
      <w:r w:rsidRPr="00335A53">
        <w:rPr>
          <w:rFonts w:ascii="Garamond" w:hAnsi="Garamond"/>
          <w:spacing w:val="-4"/>
        </w:rPr>
        <w:t>ose plotësuar, do t’i dërgohet Ambasadës/njësisë teknike lokale nga MTI-ja, së bashku me kërkesën për publikimin e shpalljes së tenderit në shtypin e përditshëm italian, për verifikimin e përputh</w:t>
      </w:r>
      <w:r>
        <w:rPr>
          <w:rFonts w:ascii="Garamond" w:hAnsi="Garamond"/>
          <w:spacing w:val="-4"/>
        </w:rPr>
        <w:t>-</w:t>
      </w:r>
      <w:r w:rsidRPr="00335A53">
        <w:rPr>
          <w:rFonts w:ascii="Garamond" w:hAnsi="Garamond"/>
          <w:spacing w:val="-4"/>
        </w:rPr>
        <w:t>shmërisë me këtë Marrëveshje. Kontrolli përfundimtar do të bëhet nën kujdesin e MPJBN–DPBZH</w:t>
      </w:r>
      <w:r>
        <w:rPr>
          <w:rFonts w:ascii="Garamond" w:hAnsi="Garamond"/>
          <w:spacing w:val="-4"/>
        </w:rPr>
        <w:t>-së</w:t>
      </w:r>
      <w:r w:rsidRPr="00335A53">
        <w:rPr>
          <w:rFonts w:ascii="Garamond" w:hAnsi="Garamond"/>
          <w:spacing w:val="-4"/>
        </w:rPr>
        <w:t xml:space="preserve"> dhe ka të bëjë, në veçanti, me përputh</w:t>
      </w:r>
      <w:r>
        <w:rPr>
          <w:rFonts w:ascii="Garamond" w:hAnsi="Garamond"/>
          <w:spacing w:val="-4"/>
        </w:rPr>
        <w:t>-</w:t>
      </w:r>
      <w:r w:rsidRPr="00335A53">
        <w:rPr>
          <w:rFonts w:ascii="Garamond" w:hAnsi="Garamond"/>
          <w:spacing w:val="-4"/>
        </w:rPr>
        <w:t>shmërinë:</w:t>
      </w:r>
    </w:p>
    <w:p w:rsidR="00AD65DA" w:rsidRPr="00335A53" w:rsidRDefault="00AD65DA" w:rsidP="00AD65DA">
      <w:pPr>
        <w:pStyle w:val="NoSpacing"/>
        <w:widowControl w:val="0"/>
        <w:numPr>
          <w:ilvl w:val="0"/>
          <w:numId w:val="17"/>
        </w:numPr>
        <w:ind w:left="0" w:firstLine="284"/>
        <w:jc w:val="both"/>
        <w:rPr>
          <w:rFonts w:ascii="Garamond" w:hAnsi="Garamond"/>
          <w:spacing w:val="-4"/>
        </w:rPr>
      </w:pPr>
      <w:r w:rsidRPr="00335A53">
        <w:rPr>
          <w:rFonts w:ascii="Garamond" w:hAnsi="Garamond"/>
          <w:spacing w:val="-4"/>
        </w:rPr>
        <w:t xml:space="preserve"> e procedurës së tenderit me planin financiar të miratuar nga palët;</w:t>
      </w:r>
    </w:p>
    <w:p w:rsidR="00AD65DA" w:rsidRPr="00335A53" w:rsidRDefault="00AD65DA" w:rsidP="00AD65DA">
      <w:pPr>
        <w:pStyle w:val="NoSpacing"/>
        <w:widowControl w:val="0"/>
        <w:numPr>
          <w:ilvl w:val="0"/>
          <w:numId w:val="17"/>
        </w:numPr>
        <w:ind w:left="0" w:firstLine="284"/>
        <w:jc w:val="both"/>
        <w:rPr>
          <w:rFonts w:ascii="Garamond" w:hAnsi="Garamond"/>
          <w:spacing w:val="-4"/>
        </w:rPr>
      </w:pPr>
      <w:r w:rsidRPr="00335A53">
        <w:rPr>
          <w:rFonts w:ascii="Garamond" w:hAnsi="Garamond"/>
          <w:spacing w:val="-4"/>
        </w:rPr>
        <w:t xml:space="preserve"> e përmbajtjeve me karakter ligjor me procedurat e paraqitura në bashkëlidhjen 2;</w:t>
      </w:r>
    </w:p>
    <w:p w:rsidR="00AD65DA" w:rsidRPr="00335A53" w:rsidRDefault="00AD65DA" w:rsidP="00AD65DA">
      <w:pPr>
        <w:pStyle w:val="NoSpacing"/>
        <w:widowControl w:val="0"/>
        <w:numPr>
          <w:ilvl w:val="0"/>
          <w:numId w:val="17"/>
        </w:numPr>
        <w:ind w:left="0" w:firstLine="284"/>
        <w:jc w:val="both"/>
        <w:rPr>
          <w:rFonts w:ascii="Garamond" w:hAnsi="Garamond"/>
          <w:spacing w:val="-4"/>
        </w:rPr>
      </w:pPr>
      <w:r w:rsidRPr="00335A53">
        <w:rPr>
          <w:rFonts w:ascii="Garamond" w:hAnsi="Garamond"/>
          <w:spacing w:val="-4"/>
        </w:rPr>
        <w:t xml:space="preserve"> e specifikimeve teknike dhe të parametrave vlerësues me objektivat që Programi synon të arrijë.</w:t>
      </w:r>
    </w:p>
    <w:p w:rsidR="00AD65DA" w:rsidRPr="00335A53" w:rsidRDefault="00AD65DA" w:rsidP="00AD65DA">
      <w:pPr>
        <w:pStyle w:val="NoSpacing"/>
        <w:widowControl w:val="0"/>
        <w:numPr>
          <w:ilvl w:val="0"/>
          <w:numId w:val="30"/>
        </w:numPr>
        <w:ind w:left="0" w:firstLine="284"/>
        <w:jc w:val="both"/>
        <w:rPr>
          <w:rFonts w:ascii="Garamond" w:hAnsi="Garamond"/>
          <w:spacing w:val="-4"/>
        </w:rPr>
      </w:pPr>
      <w:r w:rsidRPr="00335A53">
        <w:rPr>
          <w:rFonts w:ascii="Garamond" w:hAnsi="Garamond"/>
          <w:spacing w:val="-4"/>
        </w:rPr>
        <w:t xml:space="preserve"> Publikimi i dosjes së tenderit</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lastRenderedPageBreak/>
        <w:t>Në rast se merret mendimi pozitiv dosjet e tenderave do të publikohen, nga ana e MPJBN–DPBZH</w:t>
      </w:r>
      <w:r>
        <w:rPr>
          <w:rFonts w:ascii="Garamond" w:hAnsi="Garamond"/>
          <w:spacing w:val="-4"/>
        </w:rPr>
        <w:t>-së</w:t>
      </w:r>
      <w:r w:rsidRPr="00335A53">
        <w:rPr>
          <w:rFonts w:ascii="Garamond" w:hAnsi="Garamond"/>
          <w:spacing w:val="-4"/>
        </w:rPr>
        <w:t xml:space="preserve">, në shtypin kryesor të përditshëm italian dhe në faqen e internetit të MPJBN-së. Në të njëjtën kohë MTI-ja do të procedojë me publikimin e </w:t>
      </w:r>
      <w:r>
        <w:rPr>
          <w:rFonts w:ascii="Garamond" w:hAnsi="Garamond"/>
          <w:spacing w:val="-4"/>
        </w:rPr>
        <w:t>d</w:t>
      </w:r>
      <w:r w:rsidRPr="00335A53">
        <w:rPr>
          <w:rFonts w:ascii="Garamond" w:hAnsi="Garamond"/>
          <w:spacing w:val="-4"/>
        </w:rPr>
        <w:t>osjes së tenderave në shtypin kombëtar shqiptar.</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SEKSIONI II - FAZAT E SHPALLJES SË FITUESIT – PROCEDURA E APLIKUAR</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Zhvillimi i tenderave dhe kontrolli i përputhshmërisë së kritereve të përdorura nga komisioni vlerësues:</w:t>
      </w:r>
    </w:p>
    <w:p w:rsidR="00AD65DA" w:rsidRPr="00335A53" w:rsidRDefault="00AD65DA" w:rsidP="00AD65DA">
      <w:pPr>
        <w:pStyle w:val="NoSpacing"/>
        <w:widowControl w:val="0"/>
        <w:numPr>
          <w:ilvl w:val="0"/>
          <w:numId w:val="17"/>
        </w:numPr>
        <w:ind w:left="0" w:firstLine="284"/>
        <w:jc w:val="both"/>
        <w:rPr>
          <w:rFonts w:ascii="Garamond" w:hAnsi="Garamond"/>
          <w:spacing w:val="-4"/>
        </w:rPr>
      </w:pPr>
      <w:r w:rsidRPr="00335A53">
        <w:rPr>
          <w:rFonts w:ascii="Garamond" w:hAnsi="Garamond"/>
          <w:spacing w:val="-4"/>
        </w:rPr>
        <w:t xml:space="preserve"> MTI</w:t>
      </w:r>
      <w:r>
        <w:rPr>
          <w:rFonts w:ascii="Garamond" w:hAnsi="Garamond"/>
          <w:spacing w:val="-4"/>
        </w:rPr>
        <w:t>-ja</w:t>
      </w:r>
      <w:r w:rsidRPr="00335A53">
        <w:rPr>
          <w:rFonts w:ascii="Garamond" w:hAnsi="Garamond"/>
          <w:spacing w:val="-4"/>
        </w:rPr>
        <w:t xml:space="preserve"> do të ngrejë një njësi teknike të përbërë nga personel të kualifikuar vendas dhe italian, që do të ketë funksionet e përfaqësueses së entit tenderues.</w:t>
      </w:r>
    </w:p>
    <w:p w:rsidR="00AD65DA" w:rsidRPr="00335A53" w:rsidRDefault="00AD65DA" w:rsidP="00AD65DA">
      <w:pPr>
        <w:pStyle w:val="NoSpacing"/>
        <w:widowControl w:val="0"/>
        <w:numPr>
          <w:ilvl w:val="0"/>
          <w:numId w:val="17"/>
        </w:numPr>
        <w:ind w:left="0" w:firstLine="284"/>
        <w:jc w:val="both"/>
        <w:rPr>
          <w:rFonts w:ascii="Garamond" w:hAnsi="Garamond"/>
          <w:spacing w:val="-4"/>
        </w:rPr>
      </w:pPr>
      <w:r w:rsidRPr="00335A53">
        <w:rPr>
          <w:rFonts w:ascii="Garamond" w:hAnsi="Garamond"/>
          <w:spacing w:val="-4"/>
        </w:rPr>
        <w:t xml:space="preserve"> Njësia teknike do të udhëzojë dokumen</w:t>
      </w:r>
      <w:r>
        <w:rPr>
          <w:rFonts w:ascii="Garamond" w:hAnsi="Garamond"/>
          <w:spacing w:val="-4"/>
        </w:rPr>
        <w:t>-</w:t>
      </w:r>
      <w:r w:rsidRPr="00335A53">
        <w:rPr>
          <w:rFonts w:ascii="Garamond" w:hAnsi="Garamond"/>
          <w:spacing w:val="-4"/>
        </w:rPr>
        <w:t xml:space="preserve">tacionin e nevojshëm për shpalljen e tenderave respektivë. Ky dokumentacion duhet të paraqitet në përputhje me Manualin e procedurave (PRAG i miratuar nga Komisioni Evropian – versioni i fundit) dhe bashkëlidhjet përkatëse, përveç pjesës që ka të bëjë me rregullat mbi kombësinë dhe origjinën, e cila do të adaptohet sipas specifikimeve të kredisë së ndihmës italiane, si dhe nga sa specifikohet në bashkëlidhjen 2. </w:t>
      </w:r>
    </w:p>
    <w:p w:rsidR="00AD65DA" w:rsidRPr="00335A53" w:rsidRDefault="00AD65DA" w:rsidP="00AD65DA">
      <w:pPr>
        <w:pStyle w:val="NoSpacing"/>
        <w:widowControl w:val="0"/>
        <w:numPr>
          <w:ilvl w:val="0"/>
          <w:numId w:val="17"/>
        </w:numPr>
        <w:ind w:left="0" w:firstLine="284"/>
        <w:jc w:val="both"/>
        <w:rPr>
          <w:rFonts w:ascii="Garamond" w:hAnsi="Garamond"/>
          <w:spacing w:val="-4"/>
        </w:rPr>
      </w:pPr>
      <w:r w:rsidRPr="00335A53">
        <w:rPr>
          <w:rFonts w:ascii="Garamond" w:hAnsi="Garamond"/>
          <w:spacing w:val="-4"/>
        </w:rPr>
        <w:t xml:space="preserve"> Shuma e nevojshme për njësinë teknike dhe personelin e saj vendas dhe italian prej 150,000.00 eurosh, do të gjendet në kuadër të kredisë së butë (shiko nenin 9 dhe bashkëlidhjen 3, pika 4</w:t>
      </w:r>
      <w:r>
        <w:rPr>
          <w:rFonts w:ascii="Garamond" w:hAnsi="Garamond"/>
          <w:spacing w:val="-4"/>
        </w:rPr>
        <w:t>/</w:t>
      </w:r>
      <w:r w:rsidRPr="00335A53">
        <w:rPr>
          <w:rFonts w:ascii="Garamond" w:hAnsi="Garamond"/>
          <w:spacing w:val="-4"/>
        </w:rPr>
        <w:t>b).</w:t>
      </w:r>
    </w:p>
    <w:p w:rsidR="00AD65DA" w:rsidRPr="00335A53" w:rsidRDefault="00AD65DA" w:rsidP="00AD65DA">
      <w:pPr>
        <w:pStyle w:val="NoSpacing"/>
        <w:widowControl w:val="0"/>
        <w:numPr>
          <w:ilvl w:val="0"/>
          <w:numId w:val="17"/>
        </w:numPr>
        <w:ind w:left="0" w:firstLine="284"/>
        <w:jc w:val="both"/>
        <w:rPr>
          <w:rFonts w:ascii="Garamond" w:hAnsi="Garamond"/>
          <w:spacing w:val="-4"/>
        </w:rPr>
      </w:pPr>
      <w:r w:rsidRPr="00335A53">
        <w:rPr>
          <w:rFonts w:ascii="Garamond" w:hAnsi="Garamond"/>
          <w:spacing w:val="-4"/>
        </w:rPr>
        <w:t xml:space="preserve"> Shuma e nevojshme për Asistencën Teknike Italiane do të gjendet në kuadër të kredisë së butë ( shiko nenin 9 dhe </w:t>
      </w:r>
      <w:r>
        <w:rPr>
          <w:rFonts w:ascii="Garamond" w:hAnsi="Garamond"/>
          <w:spacing w:val="-4"/>
        </w:rPr>
        <w:t>b</w:t>
      </w:r>
      <w:r w:rsidRPr="00335A53">
        <w:rPr>
          <w:rFonts w:ascii="Garamond" w:hAnsi="Garamond"/>
          <w:spacing w:val="-4"/>
        </w:rPr>
        <w:t>ashkëlidhjen 3, pika 4) deri në një shumë prej 108,000.00 eurosh.</w:t>
      </w:r>
    </w:p>
    <w:p w:rsidR="00AD65DA" w:rsidRPr="00335A53" w:rsidRDefault="00AD65DA" w:rsidP="00AD65DA">
      <w:pPr>
        <w:pStyle w:val="NoSpacing"/>
        <w:widowControl w:val="0"/>
        <w:numPr>
          <w:ilvl w:val="0"/>
          <w:numId w:val="17"/>
        </w:numPr>
        <w:ind w:left="0" w:firstLine="284"/>
        <w:jc w:val="both"/>
        <w:rPr>
          <w:rFonts w:ascii="Garamond" w:hAnsi="Garamond"/>
          <w:spacing w:val="-4"/>
        </w:rPr>
      </w:pPr>
      <w:r w:rsidRPr="00335A53">
        <w:rPr>
          <w:rFonts w:ascii="Garamond" w:hAnsi="Garamond"/>
          <w:spacing w:val="-4"/>
        </w:rPr>
        <w:t xml:space="preserve"> MTI</w:t>
      </w:r>
      <w:r>
        <w:rPr>
          <w:rFonts w:ascii="Garamond" w:hAnsi="Garamond"/>
          <w:spacing w:val="-4"/>
        </w:rPr>
        <w:t>-ja</w:t>
      </w:r>
      <w:r w:rsidRPr="00335A53">
        <w:rPr>
          <w:rFonts w:ascii="Garamond" w:hAnsi="Garamond"/>
          <w:spacing w:val="-4"/>
        </w:rPr>
        <w:t>, nëpërmjet njësisë teknike, e ngarkuar për monitorimin e projekteve që do të përfitojnë nga financimet ndërkombëtare, do të ndjekë ecurinë e tenderave, duke asistuar edhe komisionin vlerësues të ofertave (të caktuar nga MTI</w:t>
      </w:r>
      <w:r>
        <w:rPr>
          <w:rFonts w:ascii="Garamond" w:hAnsi="Garamond"/>
          <w:spacing w:val="-4"/>
        </w:rPr>
        <w:t>-ja</w:t>
      </w:r>
      <w:r w:rsidRPr="00335A53">
        <w:rPr>
          <w:rFonts w:ascii="Garamond" w:hAnsi="Garamond"/>
          <w:spacing w:val="-4"/>
        </w:rPr>
        <w:t>).</w:t>
      </w:r>
    </w:p>
    <w:p w:rsidR="00AD65DA" w:rsidRPr="00335A53" w:rsidRDefault="00AD65DA" w:rsidP="00AD65DA">
      <w:pPr>
        <w:pStyle w:val="NoSpacing"/>
        <w:widowControl w:val="0"/>
        <w:numPr>
          <w:ilvl w:val="0"/>
          <w:numId w:val="17"/>
        </w:numPr>
        <w:ind w:left="0" w:firstLine="284"/>
        <w:jc w:val="both"/>
        <w:rPr>
          <w:rFonts w:ascii="Garamond" w:hAnsi="Garamond"/>
          <w:spacing w:val="-4"/>
        </w:rPr>
      </w:pPr>
      <w:r w:rsidRPr="00335A53">
        <w:rPr>
          <w:rFonts w:ascii="Garamond" w:hAnsi="Garamond"/>
          <w:spacing w:val="-4"/>
        </w:rPr>
        <w:t xml:space="preserve"> Pasi të ketë përfunduar vlerësimi, përpara shpalljes formale të fituesit, MTI-ja do t’i kërkojë DPBZH-së verifikimin e përputhshmërisë së tenderit.</w:t>
      </w:r>
    </w:p>
    <w:p w:rsidR="00AD65DA" w:rsidRPr="00335A53" w:rsidRDefault="00AD65DA" w:rsidP="00AD65DA">
      <w:pPr>
        <w:pStyle w:val="NoSpacing"/>
        <w:widowControl w:val="0"/>
        <w:ind w:firstLine="284"/>
        <w:jc w:val="both"/>
        <w:rPr>
          <w:rFonts w:ascii="Garamond" w:hAnsi="Garamond"/>
          <w:spacing w:val="-4"/>
        </w:rPr>
      </w:pPr>
      <w:r w:rsidRPr="0042753C">
        <w:rPr>
          <w:rFonts w:ascii="Garamond" w:hAnsi="Garamond"/>
          <w:spacing w:val="-4"/>
        </w:rPr>
        <w:t>Metodologjia</w:t>
      </w:r>
    </w:p>
    <w:p w:rsidR="00AD65DA" w:rsidRPr="00335A53" w:rsidRDefault="00AD65DA" w:rsidP="00AD65DA">
      <w:pPr>
        <w:pStyle w:val="NoSpacing"/>
        <w:widowControl w:val="0"/>
        <w:numPr>
          <w:ilvl w:val="0"/>
          <w:numId w:val="31"/>
        </w:numPr>
        <w:ind w:left="0" w:firstLine="284"/>
        <w:jc w:val="both"/>
        <w:rPr>
          <w:rFonts w:ascii="Garamond" w:hAnsi="Garamond"/>
          <w:spacing w:val="-4"/>
        </w:rPr>
      </w:pPr>
      <w:r w:rsidRPr="00335A53">
        <w:rPr>
          <w:rFonts w:ascii="Garamond" w:hAnsi="Garamond"/>
          <w:spacing w:val="-4"/>
        </w:rPr>
        <w:t xml:space="preserve"> Shqyrtimi i ofertave që mbërrijnë për çdo tender do të bëhet nga një Komision Vlerësimi i ngritur posaçërisht nga MTI-ja. Në hapjen e ofertave dhe</w:t>
      </w:r>
      <w:r>
        <w:rPr>
          <w:rFonts w:ascii="Garamond" w:hAnsi="Garamond"/>
          <w:spacing w:val="-4"/>
        </w:rPr>
        <w:t>,</w:t>
      </w:r>
      <w:r w:rsidRPr="00335A53">
        <w:rPr>
          <w:rFonts w:ascii="Garamond" w:hAnsi="Garamond"/>
          <w:spacing w:val="-4"/>
        </w:rPr>
        <w:t xml:space="preserve"> sidoqoftë</w:t>
      </w:r>
      <w:r>
        <w:rPr>
          <w:rFonts w:ascii="Garamond" w:hAnsi="Garamond"/>
          <w:spacing w:val="-4"/>
        </w:rPr>
        <w:t>,</w:t>
      </w:r>
      <w:r w:rsidRPr="00335A53">
        <w:rPr>
          <w:rFonts w:ascii="Garamond" w:hAnsi="Garamond"/>
          <w:spacing w:val="-4"/>
        </w:rPr>
        <w:t xml:space="preserve"> në të gjitha mbledhjet publike të komisionit vlerësues, mund të marrë pjesë në cilësinë e vëzhguesit, një përfaqësues i ngarkuar i Ambasadës/njësisë teknike lokale.</w:t>
      </w:r>
    </w:p>
    <w:p w:rsidR="00AD65DA" w:rsidRPr="00335A53" w:rsidRDefault="00AD65DA" w:rsidP="00AD65DA">
      <w:pPr>
        <w:pStyle w:val="NoSpacing"/>
        <w:widowControl w:val="0"/>
        <w:numPr>
          <w:ilvl w:val="0"/>
          <w:numId w:val="31"/>
        </w:numPr>
        <w:ind w:left="0" w:firstLine="284"/>
        <w:jc w:val="both"/>
        <w:rPr>
          <w:rFonts w:ascii="Garamond" w:hAnsi="Garamond"/>
          <w:spacing w:val="-4"/>
        </w:rPr>
      </w:pPr>
      <w:r w:rsidRPr="00335A53">
        <w:rPr>
          <w:rFonts w:ascii="Garamond" w:hAnsi="Garamond"/>
          <w:spacing w:val="-4"/>
        </w:rPr>
        <w:t xml:space="preserve"> Për secilin tender, MTI-ja do t’i transmetojë Ambasadës/njësisë teknike lokale dokumenta-cionin me aktet e komisionit, së bashku me kontratën për t’u lidhur dhe me kërkesën për lejen për nënshkrimin e kontratës. Ky dokumentacion do t’</w:t>
      </w:r>
      <w:r>
        <w:rPr>
          <w:rFonts w:ascii="Garamond" w:hAnsi="Garamond"/>
          <w:spacing w:val="-4"/>
        </w:rPr>
        <w:t>i transmetohet MPJBN–DPBZH</w:t>
      </w:r>
      <w:r w:rsidRPr="00335A53">
        <w:rPr>
          <w:rFonts w:ascii="Garamond" w:hAnsi="Garamond"/>
          <w:spacing w:val="-4"/>
        </w:rPr>
        <w:t>-së nga Ambasada/njësia teknike lokale, me komentet e mundshme.</w:t>
      </w:r>
    </w:p>
    <w:p w:rsidR="00AD65DA" w:rsidRPr="00335A53" w:rsidRDefault="00AD65DA" w:rsidP="00AD65DA">
      <w:pPr>
        <w:pStyle w:val="NoSpacing"/>
        <w:widowControl w:val="0"/>
        <w:numPr>
          <w:ilvl w:val="0"/>
          <w:numId w:val="31"/>
        </w:numPr>
        <w:ind w:left="0" w:firstLine="284"/>
        <w:jc w:val="both"/>
        <w:rPr>
          <w:rFonts w:ascii="Garamond" w:hAnsi="Garamond"/>
          <w:spacing w:val="-4"/>
        </w:rPr>
      </w:pPr>
      <w:r w:rsidRPr="00335A53">
        <w:rPr>
          <w:rFonts w:ascii="Garamond" w:hAnsi="Garamond"/>
          <w:spacing w:val="-4"/>
        </w:rPr>
        <w:t xml:space="preserve"> </w:t>
      </w:r>
      <w:r>
        <w:rPr>
          <w:rFonts w:ascii="Garamond" w:hAnsi="Garamond"/>
          <w:spacing w:val="-4"/>
        </w:rPr>
        <w:t>MPJBN</w:t>
      </w:r>
      <w:r w:rsidRPr="00335A53">
        <w:rPr>
          <w:rFonts w:ascii="Garamond" w:hAnsi="Garamond"/>
          <w:spacing w:val="-4"/>
        </w:rPr>
        <w:t>–DPBZH</w:t>
      </w:r>
      <w:r>
        <w:rPr>
          <w:rFonts w:ascii="Garamond" w:hAnsi="Garamond"/>
          <w:spacing w:val="-4"/>
        </w:rPr>
        <w:t>-ja</w:t>
      </w:r>
      <w:r w:rsidRPr="00335A53">
        <w:rPr>
          <w:rFonts w:ascii="Garamond" w:hAnsi="Garamond"/>
          <w:spacing w:val="-4"/>
        </w:rPr>
        <w:t xml:space="preserve"> do të verifikojë kryesisht përputhshmërinë ligjore dhe teknike të vlerësimeve të bëra me procedurat dhe kriteret/parametrat e parashikuara në kushtet e tenderit.</w:t>
      </w:r>
    </w:p>
    <w:p w:rsidR="00AD65DA" w:rsidRPr="00335A53" w:rsidRDefault="00AD65DA" w:rsidP="00AD65DA">
      <w:pPr>
        <w:pStyle w:val="NoSpacing"/>
        <w:widowControl w:val="0"/>
        <w:numPr>
          <w:ilvl w:val="0"/>
          <w:numId w:val="31"/>
        </w:numPr>
        <w:ind w:left="0" w:firstLine="284"/>
        <w:jc w:val="both"/>
        <w:rPr>
          <w:rFonts w:ascii="Garamond" w:hAnsi="Garamond"/>
          <w:spacing w:val="-4"/>
        </w:rPr>
      </w:pPr>
      <w:r w:rsidRPr="00335A53">
        <w:rPr>
          <w:rFonts w:ascii="Garamond" w:hAnsi="Garamond"/>
          <w:spacing w:val="-4"/>
        </w:rPr>
        <w:t xml:space="preserve"> Pasi të kenë përfunduar verifikimet, MPJ–DPBZH</w:t>
      </w:r>
      <w:r>
        <w:rPr>
          <w:rFonts w:ascii="Garamond" w:hAnsi="Garamond"/>
          <w:spacing w:val="-4"/>
        </w:rPr>
        <w:t>-ja</w:t>
      </w:r>
      <w:r w:rsidRPr="00335A53">
        <w:rPr>
          <w:rFonts w:ascii="Garamond" w:hAnsi="Garamond"/>
          <w:spacing w:val="-4"/>
        </w:rPr>
        <w:t xml:space="preserve"> do të informojë Ambasadën/njësinë teknike lokale për përfundimin e tyre.</w:t>
      </w:r>
    </w:p>
    <w:p w:rsidR="00AD65DA" w:rsidRDefault="00AD65DA" w:rsidP="00AD65DA">
      <w:pPr>
        <w:pStyle w:val="NoSpacing"/>
        <w:widowControl w:val="0"/>
        <w:numPr>
          <w:ilvl w:val="0"/>
          <w:numId w:val="31"/>
        </w:numPr>
        <w:ind w:left="0" w:firstLine="284"/>
        <w:jc w:val="both"/>
        <w:rPr>
          <w:rFonts w:ascii="Garamond" w:hAnsi="Garamond"/>
          <w:spacing w:val="-4"/>
        </w:rPr>
      </w:pPr>
      <w:r w:rsidRPr="00335A53">
        <w:rPr>
          <w:rFonts w:ascii="Garamond" w:hAnsi="Garamond"/>
          <w:spacing w:val="-4"/>
        </w:rPr>
        <w:t xml:space="preserve"> Ambasada/njësia teknike lokale do t’i komu</w:t>
      </w:r>
      <w:r>
        <w:rPr>
          <w:rFonts w:ascii="Garamond" w:hAnsi="Garamond"/>
          <w:spacing w:val="-4"/>
        </w:rPr>
        <w:t>-</w:t>
      </w:r>
      <w:r w:rsidRPr="00335A53">
        <w:rPr>
          <w:rFonts w:ascii="Garamond" w:hAnsi="Garamond"/>
          <w:spacing w:val="-4"/>
        </w:rPr>
        <w:t>nikojë MTI-së përfundimin e verifikimeve që ka bërë MPJBN–DPBZH</w:t>
      </w:r>
      <w:r>
        <w:rPr>
          <w:rFonts w:ascii="Garamond" w:hAnsi="Garamond"/>
          <w:spacing w:val="-4"/>
        </w:rPr>
        <w:t>-ja</w:t>
      </w:r>
      <w:r w:rsidRPr="00335A53">
        <w:rPr>
          <w:rFonts w:ascii="Garamond" w:hAnsi="Garamond"/>
          <w:spacing w:val="-4"/>
        </w:rPr>
        <w:t xml:space="preserve">. </w:t>
      </w:r>
    </w:p>
    <w:p w:rsidR="00AD65DA" w:rsidRPr="00335A53" w:rsidRDefault="00AD65DA" w:rsidP="00AD65DA">
      <w:pPr>
        <w:pStyle w:val="NoSpacing"/>
        <w:widowControl w:val="0"/>
        <w:numPr>
          <w:ilvl w:val="0"/>
          <w:numId w:val="31"/>
        </w:numPr>
        <w:ind w:left="0" w:firstLine="284"/>
        <w:jc w:val="both"/>
        <w:rPr>
          <w:rFonts w:ascii="Garamond" w:hAnsi="Garamond"/>
          <w:spacing w:val="-4"/>
        </w:rPr>
      </w:pPr>
    </w:p>
    <w:p w:rsidR="00AD65DA" w:rsidRPr="00335A53" w:rsidRDefault="00AD65DA" w:rsidP="00AD65DA">
      <w:pPr>
        <w:pStyle w:val="NoSpacing"/>
        <w:widowControl w:val="0"/>
        <w:numPr>
          <w:ilvl w:val="0"/>
          <w:numId w:val="31"/>
        </w:numPr>
        <w:ind w:left="0" w:firstLine="284"/>
        <w:jc w:val="both"/>
        <w:rPr>
          <w:rFonts w:ascii="Garamond" w:hAnsi="Garamond"/>
          <w:spacing w:val="-4"/>
        </w:rPr>
      </w:pPr>
      <w:r w:rsidRPr="00335A53">
        <w:rPr>
          <w:rFonts w:ascii="Garamond" w:hAnsi="Garamond"/>
          <w:spacing w:val="-4"/>
        </w:rPr>
        <w:t xml:space="preserve"> Në rast përfundimi pozitiv (</w:t>
      </w:r>
      <w:r w:rsidRPr="00F57805">
        <w:rPr>
          <w:rFonts w:ascii="Garamond" w:hAnsi="Garamond"/>
          <w:spacing w:val="-4"/>
        </w:rPr>
        <w:t>leje</w:t>
      </w:r>
      <w:r w:rsidRPr="00335A53">
        <w:rPr>
          <w:rFonts w:ascii="Garamond" w:hAnsi="Garamond"/>
          <w:spacing w:val="-4"/>
        </w:rPr>
        <w:t>), MTI-ja do të procedojë me lidhjen e kontratës me shoqëritë që kanë rezultuar fituese.</w:t>
      </w:r>
    </w:p>
    <w:p w:rsidR="00AD65DA" w:rsidRPr="00335A53" w:rsidRDefault="00AD65DA" w:rsidP="00AD65DA">
      <w:pPr>
        <w:widowControl w:val="0"/>
        <w:tabs>
          <w:tab w:val="left" w:pos="567"/>
        </w:tabs>
        <w:spacing w:after="0" w:line="240" w:lineRule="auto"/>
        <w:rPr>
          <w:rFonts w:ascii="Garamond" w:hAnsi="Garamond"/>
          <w:spacing w:val="-4"/>
          <w:sz w:val="24"/>
          <w:szCs w:val="24"/>
          <w:lang w:val="sq-AL"/>
        </w:rPr>
      </w:pPr>
      <w:r w:rsidRPr="00335A53">
        <w:rPr>
          <w:rFonts w:ascii="Garamond" w:hAnsi="Garamond"/>
          <w:spacing w:val="-4"/>
          <w:sz w:val="24"/>
          <w:szCs w:val="24"/>
          <w:lang w:val="sq-AL"/>
        </w:rPr>
        <w:t>SEKSIONI III – FAZA TË MBËSHTETJES SË KONTRATAVE DHE LIVRIMET PROCE</w:t>
      </w:r>
      <w:r>
        <w:rPr>
          <w:rFonts w:ascii="Garamond" w:hAnsi="Garamond"/>
          <w:spacing w:val="-4"/>
          <w:sz w:val="24"/>
          <w:szCs w:val="24"/>
          <w:lang w:val="sq-AL"/>
        </w:rPr>
        <w:t>-</w:t>
      </w:r>
      <w:r w:rsidRPr="00335A53">
        <w:rPr>
          <w:rFonts w:ascii="Garamond" w:hAnsi="Garamond"/>
          <w:spacing w:val="-4"/>
          <w:sz w:val="24"/>
          <w:szCs w:val="24"/>
          <w:lang w:val="sq-AL"/>
        </w:rPr>
        <w:t>DURA E APLIKUAR</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1. Kontratat e formalizuara ndërmjet shoqërisë së shpallur fituese dhe MTI-së duhet t’i dërgohen MPJBN–</w:t>
      </w:r>
      <w:r>
        <w:rPr>
          <w:rFonts w:ascii="Garamond" w:hAnsi="Garamond"/>
          <w:spacing w:val="-4"/>
        </w:rPr>
        <w:t>DPBZH</w:t>
      </w:r>
      <w:r w:rsidRPr="00335A53">
        <w:rPr>
          <w:rFonts w:ascii="Garamond" w:hAnsi="Garamond"/>
          <w:spacing w:val="-4"/>
        </w:rPr>
        <w:t>-së me ndërmjetësinë e Amba</w:t>
      </w:r>
      <w:r>
        <w:rPr>
          <w:rFonts w:ascii="Garamond" w:hAnsi="Garamond"/>
          <w:spacing w:val="-4"/>
        </w:rPr>
        <w:t>-</w:t>
      </w:r>
      <w:r w:rsidRPr="00335A53">
        <w:rPr>
          <w:rFonts w:ascii="Garamond" w:hAnsi="Garamond"/>
          <w:spacing w:val="-4"/>
        </w:rPr>
        <w:t>sadës/njësisë teknike lokale, së bashku me një deklaratë angazhimi nga ana e Palës shqiptare për të përballuar shpenzimet lokale në lidhje me taksën mbi vlerën e shtuar, taksat doganore, shpronësimet etj.</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2. Pasi të jetë bërë verifikimi i përputhshmërisë së kontratës me dokumentet e tenderit, MPJBN–</w:t>
      </w:r>
      <w:r w:rsidRPr="00335A53">
        <w:rPr>
          <w:rFonts w:ascii="Garamond" w:hAnsi="Garamond"/>
          <w:spacing w:val="-4"/>
        </w:rPr>
        <w:lastRenderedPageBreak/>
        <w:t>DPBZH-ja do t’i dërgojë Administratorit të kredisë lejen për mbështetjen e kontratës bazuar në Marrëveshjen Financiare.</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3. Sapo të jetë marrë leja e lartpërmendur në pikën 2, Administratori i kredisë do të plotësojë praktikën, duke i kërkuar fituesit që mallrat e mundshme që duhen blerë për qëllimet e shërbimeve profesionale dhe/ose shërbimeve dytësore, të jenë me prejardhje italiane. Pas rezultatit pozitiv të kësaj praktike dhe me marrjen e kërkesës për financim nga ana e Huamarrësit, Artigiancassa do t’i komunikojë huamarrësit, dhe MPJBN–DPBZH-së futjen dhe financimin e kontratës bazuar në Marrëveshjen financiare.</w:t>
      </w:r>
    </w:p>
    <w:p w:rsidR="00AD65DA" w:rsidRPr="00335A53" w:rsidRDefault="00AD65DA" w:rsidP="00AD65DA">
      <w:pPr>
        <w:pStyle w:val="NoSpacing"/>
        <w:widowControl w:val="0"/>
        <w:ind w:firstLine="284"/>
        <w:jc w:val="both"/>
        <w:rPr>
          <w:rFonts w:ascii="Garamond" w:hAnsi="Garamond"/>
          <w:spacing w:val="-4"/>
        </w:rPr>
      </w:pPr>
      <w:r w:rsidRPr="00335A53">
        <w:rPr>
          <w:rFonts w:ascii="Garamond" w:hAnsi="Garamond"/>
          <w:spacing w:val="-4"/>
        </w:rPr>
        <w:t>4. Siç është përcaktuar në kontratë, Admini</w:t>
      </w:r>
      <w:r>
        <w:rPr>
          <w:rFonts w:ascii="Garamond" w:hAnsi="Garamond"/>
          <w:spacing w:val="-4"/>
        </w:rPr>
        <w:t>-</w:t>
      </w:r>
      <w:r w:rsidRPr="00335A53">
        <w:rPr>
          <w:rFonts w:ascii="Garamond" w:hAnsi="Garamond"/>
          <w:spacing w:val="-4"/>
        </w:rPr>
        <w:t>stratori i kredisë do t’i hapë rrugë pagesës së paradhënieve</w:t>
      </w:r>
      <w:r>
        <w:rPr>
          <w:rFonts w:ascii="Garamond" w:hAnsi="Garamond"/>
          <w:spacing w:val="-4"/>
        </w:rPr>
        <w:t>,</w:t>
      </w:r>
      <w:r w:rsidRPr="00335A53">
        <w:rPr>
          <w:rFonts w:ascii="Garamond" w:hAnsi="Garamond"/>
          <w:spacing w:val="-4"/>
        </w:rPr>
        <w:t xml:space="preserve"> pasi të ketë marrë kërkesën për livrimin me anë të dokumentacionit administrativ të parashikuar bashkëngjitur (fatura tregtare, </w:t>
      </w:r>
      <w:r w:rsidRPr="00335A53">
        <w:rPr>
          <w:rFonts w:ascii="Garamond" w:hAnsi="Garamond"/>
          <w:i/>
          <w:spacing w:val="-4"/>
        </w:rPr>
        <w:t>packing list, bill of lading</w:t>
      </w:r>
      <w:r w:rsidRPr="00335A53">
        <w:rPr>
          <w:rFonts w:ascii="Garamond" w:hAnsi="Garamond"/>
          <w:spacing w:val="-4"/>
        </w:rPr>
        <w:t xml:space="preserve"> etj.) dhe pasi të ketë verifikuar përputhshmërinë e vetë dokumentacionit me kontratën e autorizuar. Kërkesa për livrimin do t’i dërgohet me kopje Huamarrësit. Pagesat mund të vendosen vetëm pas autorizimit për të proceduar nga ana e Huamarrësit: sidoqoftë ky autorizim duhet të vijë brenda 30 ditësh duke filluar nga data e secilës kërkesë për livrim.</w:t>
      </w:r>
    </w:p>
    <w:p w:rsidR="00AD65DA" w:rsidRPr="00335A53" w:rsidRDefault="00AD65DA" w:rsidP="00AD65DA">
      <w:pPr>
        <w:pStyle w:val="Hapesira7"/>
        <w:rPr>
          <w:spacing w:val="-4"/>
          <w:lang w:val="sq-AL" w:eastAsia="en-GB"/>
        </w:rPr>
      </w:pPr>
    </w:p>
    <w:p w:rsidR="00AD65DA" w:rsidRDefault="00AD65DA" w:rsidP="00AD65DA">
      <w:pPr>
        <w:pStyle w:val="Akti"/>
        <w:keepNext w:val="0"/>
        <w:rPr>
          <w:spacing w:val="-4"/>
          <w:lang w:val="sq-AL"/>
        </w:rPr>
      </w:pPr>
    </w:p>
    <w:p w:rsidR="00F60FBD" w:rsidRDefault="00F60FBD"/>
    <w:sectPr w:rsidR="00F60FBD">
      <w:headerReference w:type="even"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65DA" w:rsidRDefault="00AD65DA" w:rsidP="00AD65DA">
      <w:pPr>
        <w:spacing w:after="0" w:line="240" w:lineRule="auto"/>
      </w:pPr>
      <w:r>
        <w:separator/>
      </w:r>
    </w:p>
  </w:endnote>
  <w:endnote w:type="continuationSeparator" w:id="0">
    <w:p w:rsidR="00AD65DA" w:rsidRDefault="00AD65DA" w:rsidP="00AD6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91451F" w:rsidRPr="00B4283E" w:rsidRDefault="00AD65DA"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20604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91451F" w:rsidRPr="005B4361" w:rsidRDefault="00730F39"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AD65DA" w:rsidRPr="00B4283E">
              <w:rPr>
                <w:rFonts w:ascii="Garamond" w:hAnsi="Garamond"/>
                <w:sz w:val="24"/>
                <w:szCs w:val="24"/>
              </w:rPr>
              <w:t>Faqe|</w:t>
            </w:r>
            <w:r w:rsidR="00AD65DA" w:rsidRPr="00B4283E">
              <w:rPr>
                <w:rFonts w:ascii="Garamond" w:hAnsi="Garamond"/>
                <w:sz w:val="24"/>
                <w:szCs w:val="24"/>
              </w:rPr>
              <w:fldChar w:fldCharType="begin"/>
            </w:r>
            <w:r w:rsidR="00AD65DA" w:rsidRPr="00B4283E">
              <w:rPr>
                <w:rFonts w:ascii="Garamond" w:hAnsi="Garamond"/>
                <w:sz w:val="24"/>
                <w:szCs w:val="24"/>
              </w:rPr>
              <w:instrText xml:space="preserve"> PAGE   \* MERGEFORMAT </w:instrText>
            </w:r>
            <w:r w:rsidR="00AD65DA" w:rsidRPr="00B4283E">
              <w:rPr>
                <w:rFonts w:ascii="Garamond" w:hAnsi="Garamond"/>
                <w:sz w:val="24"/>
                <w:szCs w:val="24"/>
              </w:rPr>
              <w:fldChar w:fldCharType="separate"/>
            </w:r>
            <w:r>
              <w:rPr>
                <w:rFonts w:ascii="Garamond" w:hAnsi="Garamond"/>
                <w:noProof/>
                <w:sz w:val="24"/>
                <w:szCs w:val="24"/>
              </w:rPr>
              <w:t>19</w:t>
            </w:r>
            <w:r w:rsidR="00AD65DA"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91451F" w:rsidRPr="00833610" w:rsidRDefault="00AD65DA">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91451F" w:rsidRDefault="00730F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65DA" w:rsidRDefault="00AD65DA" w:rsidP="00AD65DA">
      <w:pPr>
        <w:spacing w:after="0" w:line="240" w:lineRule="auto"/>
      </w:pPr>
      <w:r>
        <w:separator/>
      </w:r>
    </w:p>
  </w:footnote>
  <w:footnote w:type="continuationSeparator" w:id="0">
    <w:p w:rsidR="00AD65DA" w:rsidRDefault="00AD65DA" w:rsidP="00AD65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91451F" w:rsidRPr="00EB260B" w:rsidTr="00680B77">
      <w:trPr>
        <w:trHeight w:val="936"/>
        <w:jc w:val="center"/>
      </w:trPr>
      <w:tc>
        <w:tcPr>
          <w:tcW w:w="2811" w:type="dxa"/>
          <w:shd w:val="pct5" w:color="auto" w:fill="F2F2F2"/>
          <w:vAlign w:val="center"/>
        </w:tcPr>
        <w:p w:rsidR="0091451F" w:rsidRPr="00EB260B" w:rsidRDefault="00AD65D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91451F" w:rsidRPr="00EB260B" w:rsidRDefault="00AD65DA" w:rsidP="00680B77">
          <w:pPr>
            <w:pStyle w:val="NoSpacing"/>
            <w:spacing w:before="100" w:after="100"/>
            <w:jc w:val="center"/>
            <w:rPr>
              <w:rFonts w:ascii="Garamond" w:hAnsi="Garamond"/>
              <w:b/>
              <w:sz w:val="28"/>
              <w:szCs w:val="28"/>
            </w:rPr>
          </w:pPr>
          <w:r>
            <w:rPr>
              <w:noProof/>
              <w:lang w:val="en-US"/>
            </w:rPr>
            <w:drawing>
              <wp:inline distT="0" distB="0" distL="0" distR="0" wp14:anchorId="66FF52EB" wp14:editId="6C1CE2C7">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91451F" w:rsidRPr="00EB260B" w:rsidRDefault="00AD65DA"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177</w:t>
          </w:r>
        </w:p>
      </w:tc>
    </w:tr>
  </w:tbl>
  <w:p w:rsidR="0091451F" w:rsidRPr="00385E2C" w:rsidRDefault="00730F39"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51F" w:rsidRDefault="00730F39" w:rsidP="0033011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4182F26"/>
    <w:multiLevelType w:val="hybridMultilevel"/>
    <w:tmpl w:val="DF5ED392"/>
    <w:lvl w:ilvl="0" w:tplc="51D0E766">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1">
    <w:nsid w:val="060B750B"/>
    <w:multiLevelType w:val="hybridMultilevel"/>
    <w:tmpl w:val="BA96A10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0BDA6A14"/>
    <w:multiLevelType w:val="hybridMultilevel"/>
    <w:tmpl w:val="C06A5CD2"/>
    <w:lvl w:ilvl="0" w:tplc="14B8404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6027EE3"/>
    <w:multiLevelType w:val="hybridMultilevel"/>
    <w:tmpl w:val="D1D454BE"/>
    <w:lvl w:ilvl="0" w:tplc="2C8AF68A">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7B233CC"/>
    <w:multiLevelType w:val="hybridMultilevel"/>
    <w:tmpl w:val="17AA3E10"/>
    <w:lvl w:ilvl="0" w:tplc="0410000F">
      <w:start w:val="1"/>
      <w:numFmt w:val="decimal"/>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1C82547C"/>
    <w:multiLevelType w:val="hybridMultilevel"/>
    <w:tmpl w:val="BC9677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1E363693"/>
    <w:multiLevelType w:val="hybridMultilevel"/>
    <w:tmpl w:val="2834B5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2C64426D"/>
    <w:multiLevelType w:val="multilevel"/>
    <w:tmpl w:val="178A8AC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1787984"/>
    <w:multiLevelType w:val="hybridMultilevel"/>
    <w:tmpl w:val="3E5A64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36C1585A"/>
    <w:multiLevelType w:val="hybridMultilevel"/>
    <w:tmpl w:val="908A8CDE"/>
    <w:lvl w:ilvl="0" w:tplc="8F56583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3B433B92"/>
    <w:multiLevelType w:val="multilevel"/>
    <w:tmpl w:val="48FA21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09272F8"/>
    <w:multiLevelType w:val="hybridMultilevel"/>
    <w:tmpl w:val="C0F4D60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4FBC2B00"/>
    <w:multiLevelType w:val="hybridMultilevel"/>
    <w:tmpl w:val="52389772"/>
    <w:lvl w:ilvl="0" w:tplc="041C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5367598B"/>
    <w:multiLevelType w:val="hybridMultilevel"/>
    <w:tmpl w:val="04BC04D6"/>
    <w:lvl w:ilvl="0" w:tplc="0410000F">
      <w:start w:val="1"/>
      <w:numFmt w:val="decimal"/>
      <w:lvlText w:val="%1."/>
      <w:lvlJc w:val="left"/>
      <w:pPr>
        <w:ind w:left="928" w:hanging="360"/>
      </w:pPr>
      <w:rPr>
        <w:rFonts w:hint="default"/>
      </w:rPr>
    </w:lvl>
    <w:lvl w:ilvl="1" w:tplc="04100019" w:tentative="1">
      <w:start w:val="1"/>
      <w:numFmt w:val="lowerLetter"/>
      <w:lvlText w:val="%2."/>
      <w:lvlJc w:val="left"/>
      <w:pPr>
        <w:ind w:left="1648" w:hanging="360"/>
      </w:pPr>
    </w:lvl>
    <w:lvl w:ilvl="2" w:tplc="0410001B" w:tentative="1">
      <w:start w:val="1"/>
      <w:numFmt w:val="lowerRoman"/>
      <w:lvlText w:val="%3."/>
      <w:lvlJc w:val="right"/>
      <w:pPr>
        <w:ind w:left="2368" w:hanging="180"/>
      </w:pPr>
    </w:lvl>
    <w:lvl w:ilvl="3" w:tplc="0410000F" w:tentative="1">
      <w:start w:val="1"/>
      <w:numFmt w:val="decimal"/>
      <w:lvlText w:val="%4."/>
      <w:lvlJc w:val="left"/>
      <w:pPr>
        <w:ind w:left="3088" w:hanging="360"/>
      </w:pPr>
    </w:lvl>
    <w:lvl w:ilvl="4" w:tplc="04100019" w:tentative="1">
      <w:start w:val="1"/>
      <w:numFmt w:val="lowerLetter"/>
      <w:lvlText w:val="%5."/>
      <w:lvlJc w:val="left"/>
      <w:pPr>
        <w:ind w:left="3808" w:hanging="360"/>
      </w:pPr>
    </w:lvl>
    <w:lvl w:ilvl="5" w:tplc="0410001B" w:tentative="1">
      <w:start w:val="1"/>
      <w:numFmt w:val="lowerRoman"/>
      <w:lvlText w:val="%6."/>
      <w:lvlJc w:val="right"/>
      <w:pPr>
        <w:ind w:left="4528" w:hanging="180"/>
      </w:pPr>
    </w:lvl>
    <w:lvl w:ilvl="6" w:tplc="0410000F" w:tentative="1">
      <w:start w:val="1"/>
      <w:numFmt w:val="decimal"/>
      <w:lvlText w:val="%7."/>
      <w:lvlJc w:val="left"/>
      <w:pPr>
        <w:ind w:left="5248" w:hanging="360"/>
      </w:pPr>
    </w:lvl>
    <w:lvl w:ilvl="7" w:tplc="04100019" w:tentative="1">
      <w:start w:val="1"/>
      <w:numFmt w:val="lowerLetter"/>
      <w:lvlText w:val="%8."/>
      <w:lvlJc w:val="left"/>
      <w:pPr>
        <w:ind w:left="5968" w:hanging="360"/>
      </w:pPr>
    </w:lvl>
    <w:lvl w:ilvl="8" w:tplc="0410001B" w:tentative="1">
      <w:start w:val="1"/>
      <w:numFmt w:val="lowerRoman"/>
      <w:lvlText w:val="%9."/>
      <w:lvlJc w:val="right"/>
      <w:pPr>
        <w:ind w:left="6688" w:hanging="180"/>
      </w:pPr>
    </w:lvl>
  </w:abstractNum>
  <w:abstractNum w:abstractNumId="27">
    <w:nsid w:val="5CA616B5"/>
    <w:multiLevelType w:val="hybridMultilevel"/>
    <w:tmpl w:val="6C3484C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5D9608C3"/>
    <w:multiLevelType w:val="hybridMultilevel"/>
    <w:tmpl w:val="0D246140"/>
    <w:lvl w:ilvl="0" w:tplc="28F0D782">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9">
    <w:nsid w:val="65511E35"/>
    <w:multiLevelType w:val="hybridMultilevel"/>
    <w:tmpl w:val="685E4388"/>
    <w:lvl w:ilvl="0" w:tplc="3104D838">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0">
    <w:nsid w:val="6956440E"/>
    <w:multiLevelType w:val="hybridMultilevel"/>
    <w:tmpl w:val="EEDE51BC"/>
    <w:lvl w:ilvl="0" w:tplc="3D961370">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9"/>
  </w:num>
  <w:num w:numId="2">
    <w:abstractNumId w:val="24"/>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32"/>
  </w:num>
  <w:num w:numId="16">
    <w:abstractNumId w:val="31"/>
  </w:num>
  <w:num w:numId="17">
    <w:abstractNumId w:val="14"/>
  </w:num>
  <w:num w:numId="18">
    <w:abstractNumId w:val="16"/>
  </w:num>
  <w:num w:numId="19">
    <w:abstractNumId w:val="27"/>
  </w:num>
  <w:num w:numId="20">
    <w:abstractNumId w:val="19"/>
  </w:num>
  <w:num w:numId="21">
    <w:abstractNumId w:val="20"/>
  </w:num>
  <w:num w:numId="22">
    <w:abstractNumId w:val="12"/>
  </w:num>
  <w:num w:numId="23">
    <w:abstractNumId w:val="22"/>
  </w:num>
  <w:num w:numId="24">
    <w:abstractNumId w:val="30"/>
  </w:num>
  <w:num w:numId="25">
    <w:abstractNumId w:val="28"/>
  </w:num>
  <w:num w:numId="26">
    <w:abstractNumId w:val="10"/>
  </w:num>
  <w:num w:numId="27">
    <w:abstractNumId w:val="11"/>
  </w:num>
  <w:num w:numId="28">
    <w:abstractNumId w:val="26"/>
  </w:num>
  <w:num w:numId="29">
    <w:abstractNumId w:val="17"/>
  </w:num>
  <w:num w:numId="30">
    <w:abstractNumId w:val="18"/>
  </w:num>
  <w:num w:numId="31">
    <w:abstractNumId w:val="23"/>
  </w:num>
  <w:num w:numId="32">
    <w:abstractNumId w:val="21"/>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5DA"/>
    <w:rsid w:val="00730F39"/>
    <w:rsid w:val="00AD65DA"/>
    <w:rsid w:val="00F60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D65DA"/>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AD65DA"/>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AD65DA"/>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AD65DA"/>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AD65DA"/>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AD65DA"/>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AD65DA"/>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AD65DA"/>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AD65DA"/>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AD65DA"/>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AD65DA"/>
    <w:rPr>
      <w:rFonts w:ascii="Arial" w:eastAsia="MS Mincho" w:hAnsi="Arial" w:cs="Arial"/>
      <w:b/>
      <w:bCs/>
      <w:kern w:val="32"/>
      <w:sz w:val="32"/>
      <w:szCs w:val="32"/>
    </w:rPr>
  </w:style>
  <w:style w:type="character" w:customStyle="1" w:styleId="Heading2Char">
    <w:name w:val="Heading 2 Char"/>
    <w:aliases w:val="Pika Char"/>
    <w:basedOn w:val="DefaultParagraphFont"/>
    <w:rsid w:val="00AD65DA"/>
    <w:rPr>
      <w:rFonts w:ascii="Cambria" w:eastAsia="MS Mincho" w:hAnsi="Cambria" w:cs="Cambria"/>
      <w:b/>
      <w:bCs/>
      <w:sz w:val="26"/>
      <w:szCs w:val="26"/>
    </w:rPr>
  </w:style>
  <w:style w:type="character" w:customStyle="1" w:styleId="Heading3Char">
    <w:name w:val="Heading 3 Char"/>
    <w:aliases w:val="Germa Char"/>
    <w:basedOn w:val="DefaultParagraphFont"/>
    <w:rsid w:val="00AD65DA"/>
    <w:rPr>
      <w:rFonts w:ascii="Cambria" w:eastAsia="MS Mincho" w:hAnsi="Cambria" w:cs="Cambria"/>
      <w:b/>
      <w:bCs/>
      <w:sz w:val="24"/>
      <w:szCs w:val="24"/>
    </w:rPr>
  </w:style>
  <w:style w:type="character" w:customStyle="1" w:styleId="Heading4Char">
    <w:name w:val="Heading 4 Char"/>
    <w:basedOn w:val="DefaultParagraphFont"/>
    <w:link w:val="Heading4"/>
    <w:rsid w:val="00AD65DA"/>
    <w:rPr>
      <w:rFonts w:ascii="Cambria" w:eastAsia="MS Mincho" w:hAnsi="Cambria" w:cs="Cambria"/>
      <w:b/>
      <w:bCs/>
      <w:i/>
      <w:iCs/>
      <w:sz w:val="24"/>
      <w:szCs w:val="24"/>
    </w:rPr>
  </w:style>
  <w:style w:type="character" w:customStyle="1" w:styleId="Heading5Char">
    <w:name w:val="Heading 5 Char"/>
    <w:basedOn w:val="DefaultParagraphFont"/>
    <w:link w:val="Heading5"/>
    <w:rsid w:val="00AD65DA"/>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AD65DA"/>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AD65DA"/>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AD65DA"/>
    <w:rPr>
      <w:rFonts w:ascii="Cambria" w:eastAsia="MS Mincho" w:hAnsi="Cambria" w:cs="Cambria"/>
      <w:sz w:val="20"/>
      <w:szCs w:val="20"/>
    </w:rPr>
  </w:style>
  <w:style w:type="character" w:customStyle="1" w:styleId="Heading9Char">
    <w:name w:val="Heading 9 Char"/>
    <w:basedOn w:val="DefaultParagraphFont"/>
    <w:link w:val="Heading9"/>
    <w:rsid w:val="00AD65DA"/>
    <w:rPr>
      <w:rFonts w:ascii="Cambria" w:eastAsia="MS Mincho" w:hAnsi="Cambria" w:cs="Cambria"/>
      <w:i/>
      <w:iCs/>
      <w:spacing w:val="5"/>
      <w:sz w:val="20"/>
      <w:szCs w:val="20"/>
    </w:rPr>
  </w:style>
  <w:style w:type="paragraph" w:styleId="NoSpacing">
    <w:name w:val="No Spacing"/>
    <w:link w:val="NoSpacingChar"/>
    <w:uiPriority w:val="1"/>
    <w:qFormat/>
    <w:rsid w:val="00AD65DA"/>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AD65DA"/>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AD65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AD65DA"/>
    <w:rPr>
      <w:rFonts w:ascii="Tahoma" w:eastAsia="Calibri" w:hAnsi="Tahoma" w:cs="Tahoma"/>
      <w:sz w:val="16"/>
      <w:szCs w:val="16"/>
    </w:rPr>
  </w:style>
  <w:style w:type="paragraph" w:styleId="Header">
    <w:name w:val="header"/>
    <w:basedOn w:val="Normal"/>
    <w:link w:val="HeaderChar"/>
    <w:uiPriority w:val="99"/>
    <w:unhideWhenUsed/>
    <w:rsid w:val="00AD65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65DA"/>
    <w:rPr>
      <w:rFonts w:ascii="Calibri" w:eastAsia="Calibri" w:hAnsi="Calibri" w:cs="Times New Roman"/>
    </w:rPr>
  </w:style>
  <w:style w:type="paragraph" w:styleId="Footer">
    <w:name w:val="footer"/>
    <w:basedOn w:val="Normal"/>
    <w:link w:val="FooterChar"/>
    <w:uiPriority w:val="99"/>
    <w:unhideWhenUsed/>
    <w:rsid w:val="00AD65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65DA"/>
    <w:rPr>
      <w:rFonts w:ascii="Calibri" w:eastAsia="Calibri" w:hAnsi="Calibri" w:cs="Times New Roman"/>
    </w:rPr>
  </w:style>
  <w:style w:type="paragraph" w:customStyle="1" w:styleId="Akti">
    <w:name w:val="Akti"/>
    <w:link w:val="AktiChar"/>
    <w:rsid w:val="00AD65D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AD65D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AD65DA"/>
    <w:rPr>
      <w:rFonts w:ascii="Garamond" w:eastAsia="MS Mincho" w:hAnsi="Garamond" w:cs="CG Times"/>
      <w:b/>
      <w:bCs/>
      <w:sz w:val="24"/>
      <w:lang w:val="en-GB"/>
    </w:rPr>
  </w:style>
  <w:style w:type="paragraph" w:customStyle="1" w:styleId="Paragrafi">
    <w:name w:val="Paragrafi"/>
    <w:link w:val="ParagrafiChar"/>
    <w:rsid w:val="00AD65DA"/>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AD65DA"/>
    <w:rPr>
      <w:rFonts w:ascii="Garamond" w:eastAsia="MS Mincho" w:hAnsi="Garamond" w:cs="CG Times"/>
      <w:sz w:val="24"/>
    </w:rPr>
  </w:style>
  <w:style w:type="paragraph" w:customStyle="1" w:styleId="Titulli">
    <w:name w:val="Titulli"/>
    <w:next w:val="Normal"/>
    <w:link w:val="TitulliChar"/>
    <w:rsid w:val="00AD65D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AD65DA"/>
    <w:rPr>
      <w:rFonts w:ascii="Garamond" w:eastAsia="MS Mincho" w:hAnsi="Garamond" w:cs="CG Times"/>
      <w:b/>
      <w:bCs/>
      <w:caps/>
      <w:sz w:val="24"/>
      <w:lang w:val="en-GB"/>
    </w:rPr>
  </w:style>
  <w:style w:type="character" w:customStyle="1" w:styleId="AktiChar">
    <w:name w:val="Akti Char"/>
    <w:basedOn w:val="DefaultParagraphFont"/>
    <w:link w:val="Akti"/>
    <w:rsid w:val="00AD65DA"/>
    <w:rPr>
      <w:rFonts w:ascii="Garamond" w:eastAsia="MS Mincho" w:hAnsi="Garamond" w:cs="CG Times"/>
      <w:b/>
      <w:bCs/>
      <w:caps/>
      <w:color w:val="000000"/>
      <w:sz w:val="24"/>
      <w:lang w:val="en-GB"/>
    </w:rPr>
  </w:style>
  <w:style w:type="paragraph" w:customStyle="1" w:styleId="NeniNr">
    <w:name w:val="Neni_Nr"/>
    <w:next w:val="Normal"/>
    <w:link w:val="NeniNrChar"/>
    <w:rsid w:val="00AD65D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D65D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D65DA"/>
    <w:rPr>
      <w:rFonts w:ascii="Garamond" w:eastAsia="MS Mincho" w:hAnsi="Garamond" w:cs="CG Times"/>
      <w:sz w:val="24"/>
      <w:lang w:val="en-GB"/>
    </w:rPr>
  </w:style>
  <w:style w:type="paragraph" w:customStyle="1" w:styleId="Autoriteti">
    <w:name w:val="Autoriteti"/>
    <w:next w:val="Normal"/>
    <w:link w:val="AutoritetiChar"/>
    <w:rsid w:val="00AD65DA"/>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D65DA"/>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D65DA"/>
    <w:rPr>
      <w:rFonts w:ascii="Garamond" w:eastAsia="MS Mincho" w:hAnsi="Garamond" w:cs="CG Times"/>
      <w:caps/>
      <w:sz w:val="24"/>
      <w:lang w:val="en-GB"/>
    </w:rPr>
  </w:style>
  <w:style w:type="character" w:customStyle="1" w:styleId="AutoritetiEmerChar">
    <w:name w:val="Autoriteti_Emer Char"/>
    <w:link w:val="AutoritetiEmer"/>
    <w:locked/>
    <w:rsid w:val="00AD65DA"/>
    <w:rPr>
      <w:rFonts w:ascii="Garamond" w:eastAsia="MS Mincho" w:hAnsi="Garamond" w:cs="Times New Roman"/>
      <w:b/>
      <w:bCs/>
      <w:sz w:val="24"/>
      <w:lang w:val="en-GB"/>
    </w:rPr>
  </w:style>
  <w:style w:type="paragraph" w:customStyle="1" w:styleId="Titull-Titull">
    <w:name w:val="Titull-Titull"/>
    <w:basedOn w:val="Paragrafi"/>
    <w:qFormat/>
    <w:rsid w:val="00AD65DA"/>
    <w:pPr>
      <w:ind w:firstLine="0"/>
      <w:jc w:val="center"/>
    </w:pPr>
    <w:rPr>
      <w:caps/>
      <w:szCs w:val="24"/>
    </w:rPr>
  </w:style>
  <w:style w:type="paragraph" w:customStyle="1" w:styleId="Vendosi">
    <w:name w:val="Vendosi"/>
    <w:basedOn w:val="Titull-Titull"/>
    <w:qFormat/>
    <w:rsid w:val="00AD65DA"/>
  </w:style>
  <w:style w:type="paragraph" w:customStyle="1" w:styleId="Hapesira7">
    <w:name w:val="Hapesira 7"/>
    <w:basedOn w:val="Paragrafi"/>
    <w:qFormat/>
    <w:rsid w:val="00AD65DA"/>
    <w:rPr>
      <w:sz w:val="14"/>
      <w:szCs w:val="24"/>
    </w:rPr>
  </w:style>
  <w:style w:type="paragraph" w:styleId="ListParagraph">
    <w:name w:val="List Paragraph"/>
    <w:aliases w:val="List Paragraph2"/>
    <w:basedOn w:val="Normal"/>
    <w:link w:val="ListParagraphChar"/>
    <w:uiPriority w:val="34"/>
    <w:qFormat/>
    <w:rsid w:val="00AD65DA"/>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AD65DA"/>
    <w:rPr>
      <w:rFonts w:ascii="Calibri" w:eastAsia="Times New Roman" w:hAnsi="Calibri" w:cs="Times New Roman"/>
    </w:rPr>
  </w:style>
  <w:style w:type="paragraph" w:customStyle="1" w:styleId="Style1">
    <w:name w:val="Style1"/>
    <w:basedOn w:val="Akti"/>
    <w:link w:val="Style1Char"/>
    <w:qFormat/>
    <w:rsid w:val="00AD65DA"/>
  </w:style>
  <w:style w:type="character" w:customStyle="1" w:styleId="Heading2Char1">
    <w:name w:val="Heading 2 Char1"/>
    <w:link w:val="Heading2"/>
    <w:locked/>
    <w:rsid w:val="00AD65DA"/>
    <w:rPr>
      <w:rFonts w:ascii="Cambria" w:eastAsia="MS Mincho" w:hAnsi="Cambria" w:cs="Cambria"/>
      <w:b/>
      <w:bCs/>
      <w:sz w:val="26"/>
      <w:szCs w:val="26"/>
    </w:rPr>
  </w:style>
  <w:style w:type="character" w:customStyle="1" w:styleId="Heading3Char1">
    <w:name w:val="Heading 3 Char1"/>
    <w:aliases w:val="Germa Char1"/>
    <w:link w:val="Heading3"/>
    <w:locked/>
    <w:rsid w:val="00AD65DA"/>
    <w:rPr>
      <w:rFonts w:ascii="Cambria" w:eastAsia="MS Mincho" w:hAnsi="Cambria" w:cs="Cambria"/>
      <w:b/>
      <w:bCs/>
      <w:sz w:val="24"/>
      <w:szCs w:val="24"/>
    </w:rPr>
  </w:style>
  <w:style w:type="paragraph" w:customStyle="1" w:styleId="ADDRESS">
    <w:name w:val="ADDRESS"/>
    <w:basedOn w:val="Normal"/>
    <w:rsid w:val="00AD65D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AD65DA"/>
    <w:pPr>
      <w:spacing w:after="0" w:line="240" w:lineRule="auto"/>
      <w:jc w:val="both"/>
    </w:pPr>
    <w:rPr>
      <w:rFonts w:ascii="CG Times" w:eastAsia="MS Mincho" w:hAnsi="CG Times" w:cs="CG Times"/>
      <w:sz w:val="21"/>
      <w:lang w:val="en-GB"/>
    </w:rPr>
  </w:style>
  <w:style w:type="paragraph" w:customStyle="1" w:styleId="AneksiNr">
    <w:name w:val="Aneksi_Nr"/>
    <w:next w:val="Normal"/>
    <w:rsid w:val="00AD65DA"/>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AD65DA"/>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AD65DA"/>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AD65DA"/>
    <w:rPr>
      <w:rFonts w:ascii="Arial" w:eastAsia="Times New Roman" w:hAnsi="Arial" w:cs="Arial"/>
      <w:color w:val="000000"/>
      <w:sz w:val="24"/>
      <w:szCs w:val="24"/>
    </w:rPr>
  </w:style>
  <w:style w:type="paragraph" w:customStyle="1" w:styleId="BazLigjPropozues">
    <w:name w:val="Baz_Ligj_Propozues"/>
    <w:rsid w:val="00AD65DA"/>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AD65DA"/>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AD65DA"/>
    <w:rPr>
      <w:rFonts w:ascii="Times New Roman" w:eastAsia="Times New Roman" w:hAnsi="Times New Roman" w:cs="Times New Roman"/>
      <w:caps/>
      <w:sz w:val="26"/>
      <w:szCs w:val="26"/>
      <w:lang w:val="en-GB"/>
    </w:rPr>
  </w:style>
  <w:style w:type="character" w:customStyle="1" w:styleId="apple-converted-space">
    <w:name w:val="apple-converted-space"/>
    <w:rsid w:val="00AD65DA"/>
  </w:style>
  <w:style w:type="character" w:styleId="Hyperlink">
    <w:name w:val="Hyperlink"/>
    <w:uiPriority w:val="99"/>
    <w:unhideWhenUsed/>
    <w:rsid w:val="00AD65DA"/>
    <w:rPr>
      <w:color w:val="0000FF"/>
      <w:u w:val="single"/>
    </w:rPr>
  </w:style>
  <w:style w:type="character" w:styleId="FollowedHyperlink">
    <w:name w:val="FollowedHyperlink"/>
    <w:uiPriority w:val="99"/>
    <w:unhideWhenUsed/>
    <w:rsid w:val="00AD65DA"/>
    <w:rPr>
      <w:color w:val="800080"/>
      <w:u w:val="single"/>
    </w:rPr>
  </w:style>
  <w:style w:type="paragraph" w:customStyle="1" w:styleId="font5">
    <w:name w:val="font5"/>
    <w:basedOn w:val="Normal"/>
    <w:rsid w:val="00AD65D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AD65DA"/>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AD65DA"/>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AD65D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AD65D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AD65DA"/>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AD65DA"/>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AD65D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AD65DA"/>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AD65D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AD65DA"/>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AD65DA"/>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AD65DA"/>
    <w:pPr>
      <w:pageBreakBefore/>
      <w:spacing w:after="0" w:line="240" w:lineRule="auto"/>
      <w:jc w:val="both"/>
    </w:pPr>
    <w:rPr>
      <w:rFonts w:ascii="CG Times" w:eastAsia="MS Mincho" w:hAnsi="CG Times" w:cs="CG Times"/>
      <w:b/>
      <w:bCs/>
      <w:sz w:val="21"/>
    </w:rPr>
  </w:style>
  <w:style w:type="paragraph" w:customStyle="1" w:styleId="KapitulliNr">
    <w:name w:val="Kapitulli_Nr"/>
    <w:rsid w:val="00AD65DA"/>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AD65DA"/>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AD65DA"/>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AD65DA"/>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AD65D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AD65DA"/>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AD65D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AD65DA"/>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AD65DA"/>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AD65DA"/>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AD65D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AD65DA"/>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AD65DA"/>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AD65DA"/>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AD65DA"/>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AD65DA"/>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AD65DA"/>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AD65D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AD65DA"/>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AD65DA"/>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AD65DA"/>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AD65DA"/>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AD65DA"/>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AD65DA"/>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AD65DA"/>
  </w:style>
  <w:style w:type="paragraph" w:customStyle="1" w:styleId="PjesaNr">
    <w:name w:val="Pjesa_Nr"/>
    <w:next w:val="Normal"/>
    <w:rsid w:val="00AD65DA"/>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AD65DA"/>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AD65DA"/>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AD65DA"/>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AD65DA"/>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AD65DA"/>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AD65D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AD65DA"/>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AD65DA"/>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AD65DA"/>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AD65DA"/>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AD65D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AD65DA"/>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AD65DA"/>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AD65DA"/>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AD65DA"/>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AD65DA"/>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AD65DA"/>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AD65DA"/>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AD65DA"/>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AD65DA"/>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AD65D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AD65D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AD65D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AD65D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AD65DA"/>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AD65DA"/>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AD65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AD65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AD65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AD65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AD65D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AD65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AD65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AD65DA"/>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AD65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AD65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AD65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AD65D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AD65DA"/>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AD65D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AD65D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AD65D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AD65D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AD65DA"/>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AD65DA"/>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AD65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AD65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AD65D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AD65D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AD65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AD65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AD65DA"/>
    <w:rPr>
      <w:b/>
      <w:bCs/>
    </w:rPr>
  </w:style>
  <w:style w:type="paragraph" w:customStyle="1" w:styleId="xl136">
    <w:name w:val="xl136"/>
    <w:basedOn w:val="Normal"/>
    <w:rsid w:val="00AD65D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AD65D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AD65DA"/>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AD65DA"/>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AD65D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AD65DA"/>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AD65D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AD65D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AD65D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AD65D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AD65D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AD65D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AD65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AD65DA"/>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AD65DA"/>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AD65DA"/>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AD65D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AD65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AD65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AD65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AD65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AD65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AD65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AD65D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AD65DA"/>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AD65D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AD65DA"/>
  </w:style>
  <w:style w:type="paragraph" w:styleId="Title">
    <w:name w:val="Title"/>
    <w:basedOn w:val="Heading1"/>
    <w:next w:val="Normal"/>
    <w:link w:val="TitleChar"/>
    <w:uiPriority w:val="99"/>
    <w:qFormat/>
    <w:rsid w:val="00AD65DA"/>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AD65DA"/>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AD65DA"/>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AD65DA"/>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AD65DA"/>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AD65DA"/>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AD65DA"/>
    <w:pPr>
      <w:spacing w:after="100"/>
      <w:ind w:left="660" w:firstLine="0"/>
      <w:jc w:val="left"/>
    </w:pPr>
    <w:rPr>
      <w:rFonts w:eastAsia="Times New Roman"/>
    </w:rPr>
  </w:style>
  <w:style w:type="paragraph" w:styleId="TOC5">
    <w:name w:val="toc 5"/>
    <w:basedOn w:val="Normal"/>
    <w:next w:val="Normal"/>
    <w:autoRedefine/>
    <w:unhideWhenUsed/>
    <w:rsid w:val="00AD65DA"/>
    <w:pPr>
      <w:spacing w:after="100"/>
      <w:ind w:left="880" w:firstLine="0"/>
      <w:jc w:val="left"/>
    </w:pPr>
    <w:rPr>
      <w:rFonts w:eastAsia="Times New Roman"/>
    </w:rPr>
  </w:style>
  <w:style w:type="paragraph" w:styleId="TOC6">
    <w:name w:val="toc 6"/>
    <w:basedOn w:val="Normal"/>
    <w:next w:val="Normal"/>
    <w:autoRedefine/>
    <w:unhideWhenUsed/>
    <w:rsid w:val="00AD65DA"/>
    <w:pPr>
      <w:spacing w:after="100"/>
      <w:ind w:left="1100" w:firstLine="0"/>
      <w:jc w:val="left"/>
    </w:pPr>
    <w:rPr>
      <w:rFonts w:eastAsia="Times New Roman"/>
    </w:rPr>
  </w:style>
  <w:style w:type="paragraph" w:styleId="TOC7">
    <w:name w:val="toc 7"/>
    <w:basedOn w:val="Normal"/>
    <w:next w:val="Normal"/>
    <w:autoRedefine/>
    <w:unhideWhenUsed/>
    <w:rsid w:val="00AD65DA"/>
    <w:pPr>
      <w:spacing w:after="100"/>
      <w:ind w:left="1320" w:firstLine="0"/>
      <w:jc w:val="left"/>
    </w:pPr>
    <w:rPr>
      <w:rFonts w:eastAsia="Times New Roman"/>
    </w:rPr>
  </w:style>
  <w:style w:type="paragraph" w:styleId="TOC8">
    <w:name w:val="toc 8"/>
    <w:basedOn w:val="Normal"/>
    <w:next w:val="Normal"/>
    <w:autoRedefine/>
    <w:unhideWhenUsed/>
    <w:rsid w:val="00AD65DA"/>
    <w:pPr>
      <w:spacing w:after="100"/>
      <w:ind w:left="1540" w:firstLine="0"/>
      <w:jc w:val="left"/>
    </w:pPr>
    <w:rPr>
      <w:rFonts w:eastAsia="Times New Roman"/>
    </w:rPr>
  </w:style>
  <w:style w:type="paragraph" w:styleId="TOC9">
    <w:name w:val="toc 9"/>
    <w:basedOn w:val="Normal"/>
    <w:next w:val="Normal"/>
    <w:autoRedefine/>
    <w:unhideWhenUsed/>
    <w:rsid w:val="00AD65DA"/>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AD65DA"/>
    <w:pPr>
      <w:spacing w:after="120"/>
      <w:ind w:left="360"/>
    </w:pPr>
  </w:style>
  <w:style w:type="character" w:customStyle="1" w:styleId="BodyTextIndentChar">
    <w:name w:val="Body Text Indent Char"/>
    <w:basedOn w:val="DefaultParagraphFont"/>
    <w:link w:val="BodyTextIndent"/>
    <w:uiPriority w:val="99"/>
    <w:rsid w:val="00AD65DA"/>
    <w:rPr>
      <w:rFonts w:ascii="Calibri" w:eastAsia="Calibri" w:hAnsi="Calibri" w:cs="Times New Roman"/>
    </w:rPr>
  </w:style>
  <w:style w:type="paragraph" w:customStyle="1" w:styleId="numridata0">
    <w:name w:val="numridata"/>
    <w:basedOn w:val="Normal"/>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AD65DA"/>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AD65DA"/>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AD65DA"/>
    <w:rPr>
      <w:rFonts w:ascii="Times New Roman" w:eastAsia="Times New Roman" w:hAnsi="Times New Roman" w:cs="Times New Roman"/>
      <w:sz w:val="16"/>
      <w:szCs w:val="16"/>
    </w:rPr>
  </w:style>
  <w:style w:type="paragraph" w:customStyle="1" w:styleId="s32b251d">
    <w:name w:val="s32b251d"/>
    <w:basedOn w:val="Normal"/>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AD65DA"/>
  </w:style>
  <w:style w:type="paragraph" w:customStyle="1" w:styleId="s30eec3f8">
    <w:name w:val="s30eec3f8"/>
    <w:basedOn w:val="Normal"/>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AD65DA"/>
    <w:rPr>
      <w:sz w:val="24"/>
      <w:lang w:val="en-GB" w:eastAsia="fr-FR"/>
    </w:rPr>
  </w:style>
  <w:style w:type="paragraph" w:customStyle="1" w:styleId="JuPara">
    <w:name w:val="Ju_Para"/>
    <w:basedOn w:val="Normal"/>
    <w:link w:val="JuParaCar"/>
    <w:rsid w:val="00AD65DA"/>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AD65DA"/>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AD65DA"/>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AD65D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AD65D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AD65DA"/>
    <w:rPr>
      <w:vertAlign w:val="superscript"/>
    </w:rPr>
  </w:style>
  <w:style w:type="paragraph" w:customStyle="1" w:styleId="ju-005fpara">
    <w:name w:val="ju-005fpara"/>
    <w:basedOn w:val="Normal"/>
    <w:rsid w:val="00AD65DA"/>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AD65DA"/>
  </w:style>
  <w:style w:type="character" w:customStyle="1" w:styleId="s7d2086b4">
    <w:name w:val="s7d2086b4"/>
    <w:basedOn w:val="DefaultParagraphFont"/>
    <w:uiPriority w:val="99"/>
    <w:rsid w:val="00AD65DA"/>
  </w:style>
  <w:style w:type="character" w:customStyle="1" w:styleId="hps">
    <w:name w:val="hps"/>
    <w:basedOn w:val="DefaultParagraphFont"/>
    <w:rsid w:val="00AD65DA"/>
  </w:style>
  <w:style w:type="paragraph" w:customStyle="1" w:styleId="paragrafi0">
    <w:name w:val="paragrafi"/>
    <w:basedOn w:val="Normal"/>
    <w:rsid w:val="00AD65DA"/>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AD65DA"/>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AD65DA"/>
    <w:rPr>
      <w:rFonts w:cs="Times New Roman"/>
    </w:rPr>
  </w:style>
  <w:style w:type="paragraph" w:customStyle="1" w:styleId="titulli0">
    <w:name w:val="titulli"/>
    <w:basedOn w:val="Normal"/>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AD65DA"/>
  </w:style>
  <w:style w:type="paragraph" w:customStyle="1" w:styleId="akti0">
    <w:name w:val="akti"/>
    <w:basedOn w:val="Normal"/>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AD65DA"/>
  </w:style>
  <w:style w:type="paragraph" w:customStyle="1" w:styleId="CM49">
    <w:name w:val="CM49"/>
    <w:basedOn w:val="Normal"/>
    <w:next w:val="Normal"/>
    <w:rsid w:val="00AD65DA"/>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AD65D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AD65DA"/>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AD65DA"/>
    <w:pPr>
      <w:widowControl w:val="0"/>
    </w:pPr>
    <w:rPr>
      <w:rFonts w:ascii="Helvetica" w:eastAsia="Times New Roman" w:hAnsi="Helvetica" w:cs="Helvetica"/>
      <w:lang w:val="sq-AL"/>
    </w:rPr>
  </w:style>
  <w:style w:type="paragraph" w:customStyle="1" w:styleId="CM57">
    <w:name w:val="CM57"/>
    <w:basedOn w:val="Normal"/>
    <w:next w:val="Normal"/>
    <w:rsid w:val="00AD65DA"/>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AD65DA"/>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AD65DA"/>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AD65D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AD65DA"/>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AD65DA"/>
  </w:style>
  <w:style w:type="character" w:customStyle="1" w:styleId="StyleHeading6BoldChar">
    <w:name w:val="Style Heading 6 + Bold Char"/>
    <w:link w:val="StyleHeading6Bold"/>
    <w:rsid w:val="00AD65DA"/>
    <w:rPr>
      <w:rFonts w:ascii="Cambria" w:eastAsia="MS Mincho" w:hAnsi="Cambria" w:cs="Cambria"/>
      <w:b/>
      <w:bCs/>
      <w:i/>
      <w:iCs/>
      <w:color w:val="7F7F7F"/>
      <w:sz w:val="24"/>
      <w:szCs w:val="24"/>
    </w:rPr>
  </w:style>
  <w:style w:type="paragraph" w:customStyle="1" w:styleId="tableheaders">
    <w:name w:val="table headers"/>
    <w:rsid w:val="00AD65DA"/>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AD65DA"/>
    <w:rPr>
      <w:b w:val="0"/>
    </w:rPr>
  </w:style>
  <w:style w:type="paragraph" w:styleId="PlainText">
    <w:name w:val="Plain Text"/>
    <w:basedOn w:val="Normal"/>
    <w:link w:val="PlainTextChar"/>
    <w:uiPriority w:val="99"/>
    <w:unhideWhenUsed/>
    <w:rsid w:val="00AD65DA"/>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AD65DA"/>
    <w:rPr>
      <w:rFonts w:ascii="Consolas" w:eastAsia="Calibri" w:hAnsi="Consolas" w:cs="Times New Roman"/>
      <w:sz w:val="21"/>
      <w:szCs w:val="21"/>
      <w:lang w:val="sq-AL"/>
    </w:rPr>
  </w:style>
  <w:style w:type="paragraph" w:customStyle="1" w:styleId="StyleStyle1Bold">
    <w:name w:val="Style Style1 + Bold"/>
    <w:basedOn w:val="Style1"/>
    <w:rsid w:val="00AD65DA"/>
  </w:style>
  <w:style w:type="paragraph" w:customStyle="1" w:styleId="CM1">
    <w:name w:val="CM1"/>
    <w:basedOn w:val="Default"/>
    <w:next w:val="Default"/>
    <w:rsid w:val="00AD65DA"/>
    <w:rPr>
      <w:rFonts w:ascii="EUAlbertina" w:hAnsi="EUAlbertina"/>
      <w:color w:val="auto"/>
    </w:rPr>
  </w:style>
  <w:style w:type="paragraph" w:customStyle="1" w:styleId="CM4">
    <w:name w:val="CM4"/>
    <w:basedOn w:val="Normal"/>
    <w:next w:val="Normal"/>
    <w:rsid w:val="00AD65DA"/>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AD65DA"/>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AD65DA"/>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AD65DA"/>
    <w:rPr>
      <w:rFonts w:ascii="Tahoma" w:eastAsia="Times New Roman" w:hAnsi="Tahoma" w:cs="Times New Roman"/>
      <w:sz w:val="16"/>
      <w:szCs w:val="16"/>
      <w:lang w:val="sq-AL"/>
    </w:rPr>
  </w:style>
  <w:style w:type="numbering" w:customStyle="1" w:styleId="NoList3">
    <w:name w:val="No List3"/>
    <w:next w:val="NoList"/>
    <w:semiHidden/>
    <w:rsid w:val="00AD65DA"/>
  </w:style>
  <w:style w:type="numbering" w:customStyle="1" w:styleId="NoList4">
    <w:name w:val="No List4"/>
    <w:next w:val="NoList"/>
    <w:semiHidden/>
    <w:rsid w:val="00AD65DA"/>
  </w:style>
  <w:style w:type="paragraph" w:customStyle="1" w:styleId="Point1">
    <w:name w:val="Point 1"/>
    <w:basedOn w:val="Normal"/>
    <w:link w:val="Point1Char"/>
    <w:rsid w:val="00AD65DA"/>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AD65DA"/>
    <w:rPr>
      <w:rFonts w:ascii="Calibri" w:eastAsia="Times New Roman" w:hAnsi="Calibri" w:cs="Times New Roman"/>
      <w:sz w:val="24"/>
      <w:szCs w:val="24"/>
      <w:lang w:val="en-GB" w:eastAsia="en-GB"/>
    </w:rPr>
  </w:style>
  <w:style w:type="character" w:customStyle="1" w:styleId="longtext">
    <w:name w:val="long_text"/>
    <w:rsid w:val="00AD65DA"/>
    <w:rPr>
      <w:rFonts w:ascii="Comic Sans MS" w:hAnsi="Comic Sans MS"/>
      <w:b/>
      <w:sz w:val="96"/>
      <w:szCs w:val="24"/>
      <w:lang w:val="pl-PL" w:eastAsia="pl-PL" w:bidi="ar-SA"/>
    </w:rPr>
  </w:style>
  <w:style w:type="paragraph" w:customStyle="1" w:styleId="Text1">
    <w:name w:val="Text 1"/>
    <w:basedOn w:val="Normal"/>
    <w:link w:val="Text1Char"/>
    <w:rsid w:val="00AD65DA"/>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AD65DA"/>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AD65DA"/>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AD65DA"/>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AD65DA"/>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AD65DA"/>
  </w:style>
  <w:style w:type="character" w:customStyle="1" w:styleId="SectionTitleCharCharChar">
    <w:name w:val="SectionTitle Char Char Char"/>
    <w:link w:val="SectionTitleCharChar"/>
    <w:rsid w:val="00AD65DA"/>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AD65DA"/>
    <w:rPr>
      <w:rFonts w:ascii="Calibri" w:eastAsia="Times New Roman" w:hAnsi="Calibri" w:cs="Times New Roman"/>
      <w:b/>
      <w:bCs/>
      <w:smallCaps/>
      <w:sz w:val="28"/>
      <w:szCs w:val="28"/>
      <w:lang w:val="en-GB" w:eastAsia="en-GB"/>
    </w:rPr>
  </w:style>
  <w:style w:type="character" w:customStyle="1" w:styleId="Text1Char">
    <w:name w:val="Text 1 Char"/>
    <w:link w:val="Text1"/>
    <w:rsid w:val="00AD65DA"/>
    <w:rPr>
      <w:rFonts w:ascii="Calibri" w:eastAsia="Times New Roman" w:hAnsi="Calibri" w:cs="Times New Roman"/>
      <w:sz w:val="24"/>
      <w:szCs w:val="24"/>
      <w:lang w:val="en-GB" w:eastAsia="en-GB"/>
    </w:rPr>
  </w:style>
  <w:style w:type="character" w:customStyle="1" w:styleId="Point1CharChar">
    <w:name w:val="Point 1 Char Char"/>
    <w:rsid w:val="00AD65DA"/>
    <w:rPr>
      <w:sz w:val="24"/>
      <w:szCs w:val="24"/>
      <w:lang w:val="en-GB" w:eastAsia="en-GB" w:bidi="ar-SA"/>
    </w:rPr>
  </w:style>
  <w:style w:type="paragraph" w:customStyle="1" w:styleId="Point0">
    <w:name w:val="Point 0"/>
    <w:basedOn w:val="Normal"/>
    <w:rsid w:val="00AD65DA"/>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AD65DA"/>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AD65DA"/>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AD65DA"/>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AD65DA"/>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AD65DA"/>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AD65DA"/>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AD65DA"/>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AD65DA"/>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AD65DA"/>
    <w:rPr>
      <w:rFonts w:ascii="CG Times" w:hAnsi="CG Times"/>
      <w:sz w:val="22"/>
      <w:lang w:val="en-US" w:eastAsia="en-US" w:bidi="ar-SA"/>
    </w:rPr>
  </w:style>
  <w:style w:type="paragraph" w:customStyle="1" w:styleId="SectionTitle">
    <w:name w:val="SectionTitle"/>
    <w:basedOn w:val="Normal"/>
    <w:next w:val="Heading1"/>
    <w:rsid w:val="00AD65DA"/>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AD65DA"/>
  </w:style>
  <w:style w:type="paragraph" w:styleId="TableofFigures">
    <w:name w:val="table of figures"/>
    <w:basedOn w:val="Normal"/>
    <w:next w:val="Normal"/>
    <w:rsid w:val="00AD65DA"/>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AD65DA"/>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AD65DA"/>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AD65DA"/>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AD65DA"/>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AD65DA"/>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AD65DA"/>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AD65DA"/>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AD65DA"/>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AD65DA"/>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AD65DA"/>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AD65DA"/>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AD65DA"/>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AD65DA"/>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AD65DA"/>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AD65DA"/>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AD65DA"/>
    <w:pPr>
      <w:spacing w:after="0" w:line="360" w:lineRule="auto"/>
      <w:ind w:firstLine="0"/>
      <w:jc w:val="left"/>
    </w:pPr>
    <w:rPr>
      <w:rFonts w:ascii="Tahoma" w:eastAsia="Times New Roman" w:hAnsi="Tahoma"/>
      <w:lang w:val="de-AT" w:eastAsia="de-DE"/>
    </w:rPr>
  </w:style>
  <w:style w:type="paragraph" w:styleId="List">
    <w:name w:val="List"/>
    <w:basedOn w:val="Normal"/>
    <w:rsid w:val="00AD65DA"/>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AD65DA"/>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AD65DA"/>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AD65DA"/>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AD65DA"/>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AD65DA"/>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AD65DA"/>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AD65DA"/>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AD65DA"/>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AD65DA"/>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AD65DA"/>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AD65DA"/>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AD65DA"/>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AD65DA"/>
    <w:rPr>
      <w:sz w:val="16"/>
      <w:szCs w:val="16"/>
    </w:rPr>
  </w:style>
  <w:style w:type="paragraph" w:styleId="CommentText">
    <w:name w:val="annotation text"/>
    <w:aliases w:val=" Char"/>
    <w:basedOn w:val="Normal"/>
    <w:link w:val="CommentTextChar"/>
    <w:uiPriority w:val="99"/>
    <w:unhideWhenUsed/>
    <w:rsid w:val="00AD65DA"/>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AD65D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AD65DA"/>
    <w:rPr>
      <w:b/>
      <w:bCs/>
    </w:rPr>
  </w:style>
  <w:style w:type="character" w:customStyle="1" w:styleId="CommentSubjectChar">
    <w:name w:val="Comment Subject Char"/>
    <w:basedOn w:val="CommentTextChar"/>
    <w:link w:val="CommentSubject"/>
    <w:uiPriority w:val="99"/>
    <w:rsid w:val="00AD65DA"/>
    <w:rPr>
      <w:rFonts w:ascii="Calibri" w:eastAsia="MS Mincho" w:hAnsi="Calibri" w:cs="Times New Roman"/>
      <w:b/>
      <w:bCs/>
      <w:sz w:val="20"/>
      <w:szCs w:val="20"/>
      <w:lang w:val="sq-AL"/>
    </w:rPr>
  </w:style>
  <w:style w:type="paragraph" w:styleId="ListNumber4">
    <w:name w:val="List Number 4"/>
    <w:basedOn w:val="Normal"/>
    <w:rsid w:val="00AD65DA"/>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AD65DA"/>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AD65DA"/>
  </w:style>
  <w:style w:type="paragraph" w:styleId="MacroText">
    <w:name w:val="macro"/>
    <w:link w:val="MacroTextChar"/>
    <w:semiHidden/>
    <w:rsid w:val="00AD65D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AD65DA"/>
    <w:rPr>
      <w:rFonts w:ascii="Courier New" w:eastAsia="Times New Roman" w:hAnsi="Courier New" w:cs="Times New Roman"/>
      <w:lang w:val="de-DE" w:eastAsia="de-DE"/>
    </w:rPr>
  </w:style>
  <w:style w:type="paragraph" w:styleId="NormalIndent">
    <w:name w:val="Normal Indent"/>
    <w:basedOn w:val="Normal"/>
    <w:link w:val="NormalIndentChar"/>
    <w:rsid w:val="00AD65DA"/>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AD65DA"/>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AD65DA"/>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AD65DA"/>
    <w:rPr>
      <w:rFonts w:ascii="Tahoma" w:hAnsi="Tahoma"/>
      <w:sz w:val="22"/>
    </w:rPr>
  </w:style>
  <w:style w:type="paragraph" w:styleId="BlockText">
    <w:name w:val="Block Text"/>
    <w:basedOn w:val="Normal"/>
    <w:rsid w:val="00AD65DA"/>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AD65DA"/>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AD65DA"/>
    <w:rPr>
      <w:rFonts w:ascii="Tahoma" w:eastAsia="Times New Roman" w:hAnsi="Tahoma" w:cs="Times New Roman"/>
      <w:lang w:val="de-AT" w:eastAsia="de-DE"/>
    </w:rPr>
  </w:style>
  <w:style w:type="character" w:customStyle="1" w:styleId="Emphasis1">
    <w:name w:val="Emphasis1"/>
    <w:semiHidden/>
    <w:rsid w:val="00AD65DA"/>
  </w:style>
  <w:style w:type="paragraph" w:styleId="NoteHeading">
    <w:name w:val="Note Heading"/>
    <w:basedOn w:val="Normal"/>
    <w:next w:val="Normal"/>
    <w:link w:val="NoteHeadingChar"/>
    <w:rsid w:val="00AD65DA"/>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AD65DA"/>
    <w:rPr>
      <w:rFonts w:ascii="Tahoma" w:eastAsia="Times New Roman" w:hAnsi="Tahoma" w:cs="Times New Roman"/>
      <w:lang w:val="de-AT" w:eastAsia="de-DE"/>
    </w:rPr>
  </w:style>
  <w:style w:type="paragraph" w:styleId="MessageHeader">
    <w:name w:val="Message Header"/>
    <w:basedOn w:val="Normal"/>
    <w:link w:val="MessageHeaderChar"/>
    <w:semiHidden/>
    <w:rsid w:val="00AD65DA"/>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AD65DA"/>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AD65DA"/>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AD65DA"/>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AD65DA"/>
    <w:rPr>
      <w:rFonts w:ascii="Tahoma" w:eastAsia="Times New Roman" w:hAnsi="Tahoma" w:cs="Times New Roman"/>
      <w:sz w:val="20"/>
      <w:szCs w:val="20"/>
    </w:rPr>
  </w:style>
  <w:style w:type="character" w:styleId="EndnoteReference">
    <w:name w:val="endnote reference"/>
    <w:uiPriority w:val="99"/>
    <w:semiHidden/>
    <w:unhideWhenUsed/>
    <w:rsid w:val="00AD65DA"/>
    <w:rPr>
      <w:vertAlign w:val="superscript"/>
    </w:rPr>
  </w:style>
  <w:style w:type="paragraph" w:styleId="BodyTextFirstIndent2">
    <w:name w:val="Body Text First Indent 2"/>
    <w:basedOn w:val="BodyTextIndent"/>
    <w:link w:val="BodyTextFirstIndent2Char"/>
    <w:semiHidden/>
    <w:rsid w:val="00AD65DA"/>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AD65DA"/>
    <w:rPr>
      <w:rFonts w:ascii="Tahoma" w:eastAsia="Times New Roman" w:hAnsi="Tahoma" w:cs="Times New Roman"/>
      <w:lang w:val="de-AT" w:eastAsia="de-DE"/>
    </w:rPr>
  </w:style>
  <w:style w:type="numbering" w:styleId="111111">
    <w:name w:val="Outline List 2"/>
    <w:basedOn w:val="NoList"/>
    <w:semiHidden/>
    <w:rsid w:val="00AD65DA"/>
    <w:pPr>
      <w:numPr>
        <w:numId w:val="14"/>
      </w:numPr>
    </w:pPr>
  </w:style>
  <w:style w:type="paragraph" w:customStyle="1" w:styleId="Zusatz2">
    <w:name w:val="Zusatz 2"/>
    <w:basedOn w:val="Normal"/>
    <w:next w:val="Normal"/>
    <w:semiHidden/>
    <w:rsid w:val="00AD65DA"/>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AD65DA"/>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AD65DA"/>
    <w:pPr>
      <w:numPr>
        <w:numId w:val="15"/>
      </w:numPr>
    </w:pPr>
  </w:style>
  <w:style w:type="paragraph" w:styleId="Salutation">
    <w:name w:val="Salutation"/>
    <w:basedOn w:val="Normal"/>
    <w:next w:val="Normal"/>
    <w:link w:val="SalutationChar"/>
    <w:semiHidden/>
    <w:rsid w:val="00AD65DA"/>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AD65DA"/>
    <w:rPr>
      <w:rFonts w:ascii="Tahoma" w:eastAsia="Times New Roman" w:hAnsi="Tahoma" w:cs="Times New Roman"/>
      <w:lang w:val="de-AT" w:eastAsia="de-DE"/>
    </w:rPr>
  </w:style>
  <w:style w:type="numbering" w:styleId="ArticleSection">
    <w:name w:val="Outline List 3"/>
    <w:basedOn w:val="NoList"/>
    <w:semiHidden/>
    <w:rsid w:val="00AD65DA"/>
    <w:pPr>
      <w:numPr>
        <w:numId w:val="16"/>
      </w:numPr>
    </w:pPr>
  </w:style>
  <w:style w:type="paragraph" w:styleId="Closing">
    <w:name w:val="Closing"/>
    <w:basedOn w:val="Normal"/>
    <w:link w:val="ClosingChar"/>
    <w:semiHidden/>
    <w:rsid w:val="00AD65DA"/>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AD65DA"/>
    <w:rPr>
      <w:rFonts w:ascii="Tahoma" w:eastAsia="Times New Roman" w:hAnsi="Tahoma" w:cs="Times New Roman"/>
      <w:lang w:val="de-AT" w:eastAsia="de-DE"/>
    </w:rPr>
  </w:style>
  <w:style w:type="character" w:styleId="Emphasis">
    <w:name w:val="Emphasis"/>
    <w:qFormat/>
    <w:rsid w:val="00AD65DA"/>
    <w:rPr>
      <w:i/>
      <w:iCs/>
    </w:rPr>
  </w:style>
  <w:style w:type="paragraph" w:styleId="HTMLAddress">
    <w:name w:val="HTML Address"/>
    <w:basedOn w:val="Normal"/>
    <w:link w:val="HTMLAddressChar"/>
    <w:semiHidden/>
    <w:rsid w:val="00AD65DA"/>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AD65DA"/>
    <w:rPr>
      <w:rFonts w:ascii="Tahoma" w:eastAsia="Times New Roman" w:hAnsi="Tahoma" w:cs="Times New Roman"/>
      <w:i/>
      <w:iCs/>
      <w:lang w:val="de-AT" w:eastAsia="de-DE"/>
    </w:rPr>
  </w:style>
  <w:style w:type="character" w:styleId="HTMLAcronym">
    <w:name w:val="HTML Acronym"/>
    <w:semiHidden/>
    <w:rsid w:val="00AD65DA"/>
  </w:style>
  <w:style w:type="character" w:styleId="HTMLSample">
    <w:name w:val="HTML Sample"/>
    <w:semiHidden/>
    <w:rsid w:val="00AD65DA"/>
    <w:rPr>
      <w:rFonts w:ascii="Courier New" w:hAnsi="Courier New" w:cs="Courier New"/>
    </w:rPr>
  </w:style>
  <w:style w:type="character" w:styleId="HTMLCode">
    <w:name w:val="HTML Code"/>
    <w:semiHidden/>
    <w:rsid w:val="00AD65DA"/>
    <w:rPr>
      <w:rFonts w:ascii="Courier New" w:hAnsi="Courier New" w:cs="Courier New"/>
      <w:sz w:val="20"/>
      <w:szCs w:val="20"/>
    </w:rPr>
  </w:style>
  <w:style w:type="character" w:styleId="HTMLDefinition">
    <w:name w:val="HTML Definition"/>
    <w:semiHidden/>
    <w:rsid w:val="00AD65DA"/>
    <w:rPr>
      <w:i/>
      <w:iCs/>
    </w:rPr>
  </w:style>
  <w:style w:type="character" w:styleId="HTMLTypewriter">
    <w:name w:val="HTML Typewriter"/>
    <w:semiHidden/>
    <w:rsid w:val="00AD65DA"/>
    <w:rPr>
      <w:rFonts w:ascii="Courier New" w:hAnsi="Courier New" w:cs="Courier New"/>
      <w:sz w:val="20"/>
      <w:szCs w:val="20"/>
    </w:rPr>
  </w:style>
  <w:style w:type="character" w:styleId="HTMLKeyboard">
    <w:name w:val="HTML Keyboard"/>
    <w:semiHidden/>
    <w:rsid w:val="00AD65DA"/>
    <w:rPr>
      <w:rFonts w:ascii="Courier New" w:hAnsi="Courier New" w:cs="Courier New"/>
      <w:sz w:val="20"/>
      <w:szCs w:val="20"/>
    </w:rPr>
  </w:style>
  <w:style w:type="character" w:styleId="HTMLVariable">
    <w:name w:val="HTML Variable"/>
    <w:semiHidden/>
    <w:rsid w:val="00AD65DA"/>
    <w:rPr>
      <w:i/>
      <w:iCs/>
    </w:rPr>
  </w:style>
  <w:style w:type="paragraph" w:styleId="HTMLPreformatted">
    <w:name w:val="HTML Preformatted"/>
    <w:basedOn w:val="Normal"/>
    <w:link w:val="HTMLPreformattedChar"/>
    <w:uiPriority w:val="99"/>
    <w:rsid w:val="00AD65DA"/>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AD65DA"/>
    <w:rPr>
      <w:rFonts w:ascii="Courier New" w:eastAsia="Times New Roman" w:hAnsi="Courier New" w:cs="Times New Roman"/>
      <w:sz w:val="20"/>
      <w:lang w:val="de-AT" w:eastAsia="de-DE"/>
    </w:rPr>
  </w:style>
  <w:style w:type="character" w:styleId="HTMLCite">
    <w:name w:val="HTML Cite"/>
    <w:semiHidden/>
    <w:rsid w:val="00AD65DA"/>
    <w:rPr>
      <w:i/>
      <w:iCs/>
    </w:rPr>
  </w:style>
  <w:style w:type="table" w:styleId="Table3Deffects1">
    <w:name w:val="Table 3D effects 1"/>
    <w:basedOn w:val="TableNormal"/>
    <w:semiHidden/>
    <w:rsid w:val="00AD65DA"/>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D65D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D65DA"/>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AD65DA"/>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D65DA"/>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AD65DA"/>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D65DA"/>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D65DA"/>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AD65DA"/>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AD65D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D65DA"/>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D65D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D65D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D65D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D65DA"/>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D65DA"/>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D65DA"/>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AD65DA"/>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D65DA"/>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D65DA"/>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D65DA"/>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D65DA"/>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AD65D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D65DA"/>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AD65DA"/>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D65DA"/>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D65DA"/>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AD65DA"/>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AD65DA"/>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AD65DA"/>
    <w:rPr>
      <w:rFonts w:ascii="Tahoma" w:eastAsia="Times New Roman" w:hAnsi="Tahoma" w:cs="Times New Roman"/>
      <w:lang w:val="de-AT" w:eastAsia="de-DE"/>
    </w:rPr>
  </w:style>
  <w:style w:type="paragraph" w:styleId="E-mailSignature">
    <w:name w:val="E-mail Signature"/>
    <w:basedOn w:val="Normal"/>
    <w:link w:val="E-mailSignatureChar"/>
    <w:rsid w:val="00AD65DA"/>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AD65DA"/>
    <w:rPr>
      <w:rFonts w:ascii="Tahoma" w:eastAsia="Times New Roman" w:hAnsi="Tahoma" w:cs="Times New Roman"/>
      <w:lang w:val="de-AT" w:eastAsia="de-DE"/>
    </w:rPr>
  </w:style>
  <w:style w:type="paragraph" w:styleId="BodyText2">
    <w:name w:val="Body Text 2"/>
    <w:basedOn w:val="Normal"/>
    <w:link w:val="BodyText2Char"/>
    <w:rsid w:val="00AD65DA"/>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AD65DA"/>
    <w:rPr>
      <w:rFonts w:ascii="Tahoma" w:eastAsia="Times New Roman" w:hAnsi="Tahoma" w:cs="Times New Roman"/>
      <w:lang w:val="de-AT" w:eastAsia="de-DE"/>
    </w:rPr>
  </w:style>
  <w:style w:type="paragraph" w:styleId="BodyTextIndent2">
    <w:name w:val="Body Text Indent 2"/>
    <w:basedOn w:val="Normal"/>
    <w:link w:val="BodyTextIndent2Char"/>
    <w:rsid w:val="00AD65DA"/>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AD65DA"/>
    <w:rPr>
      <w:rFonts w:ascii="Tahoma" w:eastAsia="Times New Roman" w:hAnsi="Tahoma" w:cs="Times New Roman"/>
      <w:lang w:val="de-AT" w:eastAsia="de-DE"/>
    </w:rPr>
  </w:style>
  <w:style w:type="paragraph" w:styleId="BodyTextIndent3">
    <w:name w:val="Body Text Indent 3"/>
    <w:basedOn w:val="Normal"/>
    <w:link w:val="BodyTextIndent3Char"/>
    <w:rsid w:val="00AD65DA"/>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AD65DA"/>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AD65DA"/>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AD65DA"/>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AD65DA"/>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AD65DA"/>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AD65DA"/>
    <w:rPr>
      <w:rFonts w:ascii="CG Times" w:eastAsia="Times New Roman" w:hAnsi="CG Times" w:cs="Times New Roman"/>
      <w:b/>
      <w:szCs w:val="24"/>
    </w:rPr>
  </w:style>
  <w:style w:type="character" w:customStyle="1" w:styleId="SubtitleChar1">
    <w:name w:val="Subtitle Char1"/>
    <w:locked/>
    <w:rsid w:val="00AD65DA"/>
    <w:rPr>
      <w:rFonts w:ascii="Cambria" w:hAnsi="Cambria"/>
      <w:sz w:val="24"/>
      <w:szCs w:val="24"/>
    </w:rPr>
  </w:style>
  <w:style w:type="paragraph" w:customStyle="1" w:styleId="Char1">
    <w:name w:val="Char1"/>
    <w:basedOn w:val="Normal"/>
    <w:rsid w:val="00AD65DA"/>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AD65DA"/>
    <w:rPr>
      <w:rFonts w:ascii="Tahoma" w:hAnsi="Tahoma" w:cs="Tahoma"/>
      <w:i/>
      <w:iCs/>
      <w:sz w:val="22"/>
      <w:szCs w:val="22"/>
      <w:lang w:val="de-AT" w:eastAsia="de-DE" w:bidi="ar-SA"/>
    </w:rPr>
  </w:style>
  <w:style w:type="character" w:customStyle="1" w:styleId="CharChar36">
    <w:name w:val="Char Char36"/>
    <w:locked/>
    <w:rsid w:val="00AD65DA"/>
    <w:rPr>
      <w:rFonts w:ascii="Arial" w:hAnsi="Arial" w:cs="Arial"/>
      <w:b/>
      <w:bCs/>
      <w:kern w:val="32"/>
      <w:sz w:val="32"/>
      <w:szCs w:val="32"/>
      <w:lang w:val="sq-AL" w:eastAsia="en-US" w:bidi="ar-SA"/>
    </w:rPr>
  </w:style>
  <w:style w:type="character" w:customStyle="1" w:styleId="CharChar35">
    <w:name w:val="Char Char35"/>
    <w:locked/>
    <w:rsid w:val="00AD65DA"/>
    <w:rPr>
      <w:rFonts w:ascii="Arial" w:hAnsi="Arial" w:cs="Arial"/>
      <w:b/>
      <w:bCs/>
      <w:i/>
      <w:iCs/>
      <w:sz w:val="28"/>
      <w:szCs w:val="28"/>
      <w:lang w:val="sq-AL" w:eastAsia="en-US" w:bidi="ar-SA"/>
    </w:rPr>
  </w:style>
  <w:style w:type="character" w:customStyle="1" w:styleId="CharChar34">
    <w:name w:val="Char Char34"/>
    <w:locked/>
    <w:rsid w:val="00AD65DA"/>
    <w:rPr>
      <w:rFonts w:ascii="Tahoma" w:hAnsi="Tahoma"/>
      <w:b/>
      <w:kern w:val="28"/>
      <w:sz w:val="24"/>
      <w:szCs w:val="28"/>
      <w:lang w:val="de-AT" w:eastAsia="de-DE" w:bidi="ar-SA"/>
    </w:rPr>
  </w:style>
  <w:style w:type="character" w:customStyle="1" w:styleId="CharChar33">
    <w:name w:val="Char Char33"/>
    <w:locked/>
    <w:rsid w:val="00AD65DA"/>
    <w:rPr>
      <w:rFonts w:ascii="Tahoma" w:hAnsi="Tahoma"/>
      <w:b/>
      <w:i/>
      <w:kern w:val="28"/>
      <w:sz w:val="22"/>
      <w:szCs w:val="22"/>
      <w:lang w:val="de-AT" w:eastAsia="de-DE" w:bidi="ar-SA"/>
    </w:rPr>
  </w:style>
  <w:style w:type="character" w:customStyle="1" w:styleId="CharChar32">
    <w:name w:val="Char Char32"/>
    <w:locked/>
    <w:rsid w:val="00AD65DA"/>
    <w:rPr>
      <w:rFonts w:ascii="Tahoma" w:hAnsi="Tahoma"/>
      <w:b/>
      <w:i/>
      <w:kern w:val="28"/>
      <w:sz w:val="22"/>
      <w:szCs w:val="22"/>
      <w:lang w:val="de-AT" w:eastAsia="de-DE" w:bidi="ar-SA"/>
    </w:rPr>
  </w:style>
  <w:style w:type="character" w:customStyle="1" w:styleId="CharChar31">
    <w:name w:val="Char Char31"/>
    <w:locked/>
    <w:rsid w:val="00AD65DA"/>
    <w:rPr>
      <w:rFonts w:ascii="Tahoma" w:hAnsi="Tahoma"/>
      <w:b/>
      <w:i/>
      <w:kern w:val="28"/>
      <w:sz w:val="22"/>
      <w:szCs w:val="22"/>
      <w:lang w:val="de-AT" w:eastAsia="de-DE" w:bidi="ar-SA"/>
    </w:rPr>
  </w:style>
  <w:style w:type="character" w:customStyle="1" w:styleId="CharChar10">
    <w:name w:val="Char Char10"/>
    <w:semiHidden/>
    <w:locked/>
    <w:rsid w:val="00AD65DA"/>
    <w:rPr>
      <w:rFonts w:ascii="Courier New" w:hAnsi="Courier New" w:cs="Courier New"/>
      <w:szCs w:val="22"/>
      <w:lang w:val="de-AT" w:eastAsia="de-DE" w:bidi="ar-SA"/>
    </w:rPr>
  </w:style>
  <w:style w:type="character" w:customStyle="1" w:styleId="CharChar30">
    <w:name w:val="Char Char30"/>
    <w:locked/>
    <w:rsid w:val="00AD65DA"/>
    <w:rPr>
      <w:rFonts w:ascii="Tahoma" w:hAnsi="Tahoma"/>
      <w:b/>
      <w:i/>
      <w:kern w:val="28"/>
      <w:sz w:val="22"/>
      <w:szCs w:val="22"/>
      <w:lang w:val="de-AT" w:eastAsia="de-DE" w:bidi="ar-SA"/>
    </w:rPr>
  </w:style>
  <w:style w:type="character" w:customStyle="1" w:styleId="CharChar29">
    <w:name w:val="Char Char29"/>
    <w:locked/>
    <w:rsid w:val="00AD65DA"/>
    <w:rPr>
      <w:rFonts w:ascii="Tahoma" w:hAnsi="Tahoma"/>
      <w:b/>
      <w:i/>
      <w:kern w:val="28"/>
      <w:sz w:val="22"/>
      <w:szCs w:val="22"/>
      <w:lang w:val="de-AT" w:eastAsia="de-DE" w:bidi="ar-SA"/>
    </w:rPr>
  </w:style>
  <w:style w:type="character" w:customStyle="1" w:styleId="CharChar28">
    <w:name w:val="Char Char28"/>
    <w:locked/>
    <w:rsid w:val="00AD65DA"/>
    <w:rPr>
      <w:rFonts w:ascii="Tahoma" w:hAnsi="Tahoma"/>
      <w:b/>
      <w:i/>
      <w:kern w:val="28"/>
      <w:sz w:val="22"/>
      <w:szCs w:val="22"/>
      <w:lang w:val="de-AT" w:eastAsia="de-DE" w:bidi="ar-SA"/>
    </w:rPr>
  </w:style>
  <w:style w:type="character" w:customStyle="1" w:styleId="CharChar27">
    <w:name w:val="Char Char27"/>
    <w:locked/>
    <w:rsid w:val="00AD65DA"/>
    <w:rPr>
      <w:rFonts w:ascii="Calibri" w:eastAsia="Calibri" w:hAnsi="Calibri"/>
      <w:lang w:val="sq-AL" w:eastAsia="en-US" w:bidi="ar-SA"/>
    </w:rPr>
  </w:style>
  <w:style w:type="character" w:customStyle="1" w:styleId="CharChar24">
    <w:name w:val="Char Char24"/>
    <w:locked/>
    <w:rsid w:val="00AD65DA"/>
    <w:rPr>
      <w:rFonts w:ascii="Tahoma" w:hAnsi="Tahoma" w:cs="Tahoma"/>
      <w:sz w:val="22"/>
      <w:szCs w:val="22"/>
      <w:lang w:val="de-AT" w:eastAsia="de-DE" w:bidi="ar-SA"/>
    </w:rPr>
  </w:style>
  <w:style w:type="character" w:customStyle="1" w:styleId="CharChar23">
    <w:name w:val="Char Char23"/>
    <w:locked/>
    <w:rsid w:val="00AD65DA"/>
    <w:rPr>
      <w:rFonts w:ascii="Tahoma" w:hAnsi="Tahoma" w:cs="Tahoma"/>
      <w:sz w:val="22"/>
      <w:szCs w:val="22"/>
      <w:lang w:val="de-AT" w:eastAsia="de-DE" w:bidi="ar-SA"/>
    </w:rPr>
  </w:style>
  <w:style w:type="character" w:customStyle="1" w:styleId="CharChar22">
    <w:name w:val="Char Char22"/>
    <w:semiHidden/>
    <w:locked/>
    <w:rsid w:val="00AD65DA"/>
    <w:rPr>
      <w:rFonts w:ascii="Courier New" w:hAnsi="Courier New" w:cs="Courier New"/>
      <w:sz w:val="22"/>
      <w:szCs w:val="22"/>
      <w:lang w:val="de-DE" w:eastAsia="de-DE" w:bidi="ar-SA"/>
    </w:rPr>
  </w:style>
  <w:style w:type="character" w:customStyle="1" w:styleId="CharChar21">
    <w:name w:val="Char Char21"/>
    <w:locked/>
    <w:rsid w:val="00AD65DA"/>
    <w:rPr>
      <w:rFonts w:ascii="Tahoma" w:hAnsi="Tahoma" w:cs="Tahoma"/>
      <w:b/>
      <w:kern w:val="28"/>
      <w:sz w:val="36"/>
      <w:szCs w:val="36"/>
      <w:lang w:val="de-AT" w:eastAsia="de-DE" w:bidi="ar-SA"/>
    </w:rPr>
  </w:style>
  <w:style w:type="character" w:customStyle="1" w:styleId="CharChar12">
    <w:name w:val="Char Char12"/>
    <w:semiHidden/>
    <w:locked/>
    <w:rsid w:val="00AD65DA"/>
    <w:rPr>
      <w:rFonts w:ascii="Tahoma" w:hAnsi="Tahoma" w:cs="Tahoma"/>
      <w:sz w:val="22"/>
      <w:szCs w:val="22"/>
      <w:lang w:val="de-AT" w:eastAsia="de-DE" w:bidi="ar-SA"/>
    </w:rPr>
  </w:style>
  <w:style w:type="character" w:customStyle="1" w:styleId="CharChar9">
    <w:name w:val="Char Char9"/>
    <w:semiHidden/>
    <w:locked/>
    <w:rsid w:val="00AD65DA"/>
    <w:rPr>
      <w:rFonts w:ascii="Tahoma" w:hAnsi="Tahoma" w:cs="Tahoma"/>
      <w:sz w:val="22"/>
      <w:szCs w:val="22"/>
      <w:lang w:val="de-AT" w:eastAsia="de-DE" w:bidi="ar-SA"/>
    </w:rPr>
  </w:style>
  <w:style w:type="character" w:customStyle="1" w:styleId="CharChar25">
    <w:name w:val="Char Char25"/>
    <w:semiHidden/>
    <w:locked/>
    <w:rsid w:val="00AD65DA"/>
    <w:rPr>
      <w:rFonts w:ascii="Tahoma" w:hAnsi="Tahoma" w:cs="Tahoma"/>
      <w:sz w:val="22"/>
      <w:szCs w:val="22"/>
      <w:lang w:val="de-AT" w:eastAsia="de-DE" w:bidi="ar-SA"/>
    </w:rPr>
  </w:style>
  <w:style w:type="character" w:customStyle="1" w:styleId="CharChar15">
    <w:name w:val="Char Char15"/>
    <w:semiHidden/>
    <w:locked/>
    <w:rsid w:val="00AD65DA"/>
    <w:rPr>
      <w:rFonts w:ascii="Tahoma" w:hAnsi="Tahoma" w:cs="Tahoma"/>
      <w:sz w:val="22"/>
      <w:szCs w:val="22"/>
      <w:lang w:val="de-AT" w:eastAsia="de-DE" w:bidi="ar-SA"/>
    </w:rPr>
  </w:style>
  <w:style w:type="character" w:customStyle="1" w:styleId="CharChar16">
    <w:name w:val="Char Char16"/>
    <w:semiHidden/>
    <w:locked/>
    <w:rsid w:val="00AD65DA"/>
    <w:rPr>
      <w:rFonts w:ascii="Tahoma" w:hAnsi="Tahoma" w:cs="Arial"/>
      <w:sz w:val="24"/>
      <w:szCs w:val="24"/>
      <w:lang w:val="de-AT" w:eastAsia="de-DE" w:bidi="ar-SA"/>
    </w:rPr>
  </w:style>
  <w:style w:type="character" w:customStyle="1" w:styleId="CharChar20">
    <w:name w:val="Char Char20"/>
    <w:locked/>
    <w:rsid w:val="00AD65DA"/>
    <w:rPr>
      <w:rFonts w:ascii="Tahoma" w:hAnsi="Tahoma" w:cs="Tahoma"/>
      <w:b/>
      <w:kern w:val="28"/>
      <w:sz w:val="32"/>
      <w:szCs w:val="36"/>
      <w:lang w:val="de-AT" w:eastAsia="de-DE" w:bidi="ar-SA"/>
    </w:rPr>
  </w:style>
  <w:style w:type="character" w:customStyle="1" w:styleId="CharChar13">
    <w:name w:val="Char Char13"/>
    <w:semiHidden/>
    <w:locked/>
    <w:rsid w:val="00AD65DA"/>
    <w:rPr>
      <w:rFonts w:ascii="Tahoma" w:hAnsi="Tahoma" w:cs="Tahoma"/>
      <w:sz w:val="22"/>
      <w:szCs w:val="22"/>
      <w:lang w:val="de-AT" w:eastAsia="de-DE" w:bidi="ar-SA"/>
    </w:rPr>
  </w:style>
  <w:style w:type="character" w:customStyle="1" w:styleId="CharChar19">
    <w:name w:val="Char Char19"/>
    <w:semiHidden/>
    <w:locked/>
    <w:rsid w:val="00AD65DA"/>
    <w:rPr>
      <w:rFonts w:ascii="Tahoma" w:hAnsi="Tahoma" w:cs="Tahoma"/>
      <w:sz w:val="22"/>
      <w:szCs w:val="22"/>
      <w:lang w:val="de-AT" w:eastAsia="de-DE" w:bidi="ar-SA"/>
    </w:rPr>
  </w:style>
  <w:style w:type="character" w:customStyle="1" w:styleId="CharChar3">
    <w:name w:val="Char Char3"/>
    <w:semiHidden/>
    <w:locked/>
    <w:rsid w:val="00AD65DA"/>
  </w:style>
  <w:style w:type="character" w:customStyle="1" w:styleId="CharChar14">
    <w:name w:val="Char Char14"/>
    <w:semiHidden/>
    <w:locked/>
    <w:rsid w:val="00AD65DA"/>
  </w:style>
  <w:style w:type="character" w:customStyle="1" w:styleId="CharChar17">
    <w:name w:val="Char Char17"/>
    <w:locked/>
    <w:rsid w:val="00AD65DA"/>
    <w:rPr>
      <w:rFonts w:ascii="Tahoma" w:hAnsi="Tahoma" w:cs="Tahoma"/>
      <w:sz w:val="22"/>
      <w:szCs w:val="22"/>
      <w:lang w:val="de-AT" w:eastAsia="de-DE" w:bidi="ar-SA"/>
    </w:rPr>
  </w:style>
  <w:style w:type="character" w:customStyle="1" w:styleId="CharChar7">
    <w:name w:val="Char Char7"/>
    <w:semiHidden/>
    <w:locked/>
    <w:rsid w:val="00AD65DA"/>
    <w:rPr>
      <w:rFonts w:ascii="Tahoma" w:hAnsi="Tahoma" w:cs="Tahoma"/>
      <w:sz w:val="22"/>
      <w:szCs w:val="22"/>
      <w:lang w:val="de-AT" w:eastAsia="de-DE" w:bidi="ar-SA"/>
    </w:rPr>
  </w:style>
  <w:style w:type="character" w:customStyle="1" w:styleId="CharChar6">
    <w:name w:val="Char Char6"/>
    <w:semiHidden/>
    <w:locked/>
    <w:rsid w:val="00AD65DA"/>
    <w:rPr>
      <w:rFonts w:ascii="Tahoma" w:hAnsi="Tahoma" w:cs="Tahoma"/>
      <w:sz w:val="16"/>
      <w:szCs w:val="16"/>
      <w:lang w:val="de-AT" w:eastAsia="de-DE" w:bidi="ar-SA"/>
    </w:rPr>
  </w:style>
  <w:style w:type="character" w:customStyle="1" w:styleId="CharChar5">
    <w:name w:val="Char Char5"/>
    <w:semiHidden/>
    <w:locked/>
    <w:rsid w:val="00AD65DA"/>
    <w:rPr>
      <w:rFonts w:ascii="Tahoma" w:hAnsi="Tahoma" w:cs="Tahoma"/>
      <w:sz w:val="22"/>
      <w:szCs w:val="22"/>
      <w:lang w:val="de-AT" w:eastAsia="de-DE" w:bidi="ar-SA"/>
    </w:rPr>
  </w:style>
  <w:style w:type="character" w:customStyle="1" w:styleId="CharChar4">
    <w:name w:val="Char Char4"/>
    <w:semiHidden/>
    <w:locked/>
    <w:rsid w:val="00AD65DA"/>
    <w:rPr>
      <w:rFonts w:ascii="Tahoma" w:hAnsi="Tahoma" w:cs="Tahoma"/>
      <w:sz w:val="16"/>
      <w:szCs w:val="16"/>
      <w:lang w:val="de-AT" w:eastAsia="de-DE" w:bidi="ar-SA"/>
    </w:rPr>
  </w:style>
  <w:style w:type="character" w:customStyle="1" w:styleId="CharChar18">
    <w:name w:val="Char Char18"/>
    <w:semiHidden/>
    <w:locked/>
    <w:rsid w:val="00AD65DA"/>
    <w:rPr>
      <w:rFonts w:ascii="Tahoma" w:hAnsi="Tahoma" w:cs="Tahoma"/>
      <w:sz w:val="22"/>
      <w:szCs w:val="22"/>
      <w:lang w:val="de-AT" w:eastAsia="de-DE" w:bidi="ar-SA"/>
    </w:rPr>
  </w:style>
  <w:style w:type="character" w:customStyle="1" w:styleId="CharChar8">
    <w:name w:val="Char Char8"/>
    <w:locked/>
    <w:rsid w:val="00AD65DA"/>
    <w:rPr>
      <w:rFonts w:ascii="Tahoma" w:hAnsi="Tahoma" w:cs="Tahoma"/>
      <w:sz w:val="22"/>
      <w:szCs w:val="22"/>
      <w:lang w:val="de-AT" w:eastAsia="de-DE" w:bidi="ar-SA"/>
    </w:rPr>
  </w:style>
  <w:style w:type="character" w:customStyle="1" w:styleId="CharChar2">
    <w:name w:val="Char Char2"/>
    <w:locked/>
    <w:rsid w:val="00AD65DA"/>
    <w:rPr>
      <w:rFonts w:ascii="Calibri" w:eastAsia="Calibri" w:hAnsi="Calibri" w:cs="Times New Roman"/>
      <w:b/>
      <w:bCs/>
      <w:sz w:val="20"/>
      <w:szCs w:val="20"/>
      <w:lang w:val="sq-AL" w:eastAsia="en-US" w:bidi="ar-SA"/>
    </w:rPr>
  </w:style>
  <w:style w:type="character" w:customStyle="1" w:styleId="CharChar26">
    <w:name w:val="Char Char26"/>
    <w:semiHidden/>
    <w:locked/>
    <w:rsid w:val="00AD65DA"/>
    <w:rPr>
      <w:rFonts w:ascii="Tahoma" w:hAnsi="Tahoma" w:cs="Tahoma"/>
      <w:sz w:val="16"/>
      <w:szCs w:val="16"/>
      <w:lang w:val="sq-AL" w:eastAsia="en-US" w:bidi="ar-SA"/>
    </w:rPr>
  </w:style>
  <w:style w:type="character" w:customStyle="1" w:styleId="CommentTextChar11">
    <w:name w:val="Comment Text Char11"/>
    <w:aliases w:val="Char Char37"/>
    <w:semiHidden/>
    <w:rsid w:val="00AD65DA"/>
    <w:rPr>
      <w:rFonts w:ascii="Calibri" w:hAnsi="Calibri" w:hint="default"/>
      <w:lang w:val="sq-AL"/>
    </w:rPr>
  </w:style>
  <w:style w:type="character" w:customStyle="1" w:styleId="NormalIndentChar">
    <w:name w:val="Normal Indent Char"/>
    <w:link w:val="NormalIndent"/>
    <w:rsid w:val="00AD65DA"/>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AD65DA"/>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AD65DA"/>
    <w:pPr>
      <w:tabs>
        <w:tab w:val="num" w:pos="360"/>
        <w:tab w:val="num" w:pos="1935"/>
        <w:tab w:val="num" w:pos="2563"/>
        <w:tab w:val="num" w:pos="3474"/>
      </w:tabs>
      <w:ind w:left="1935" w:hanging="360"/>
      <w:outlineLvl w:val="6"/>
    </w:pPr>
  </w:style>
  <w:style w:type="character" w:customStyle="1" w:styleId="AODefHeadChar">
    <w:name w:val="AODefHead Char"/>
    <w:link w:val="AODefHead"/>
    <w:rsid w:val="00AD65DA"/>
    <w:rPr>
      <w:rFonts w:ascii="Times New Roman" w:eastAsia="Times New Roman" w:hAnsi="Times New Roman" w:cs="Times New Roman"/>
      <w:szCs w:val="20"/>
      <w:lang w:val="sq-AL" w:eastAsia="sq-AL" w:bidi="sq-AL"/>
    </w:rPr>
  </w:style>
  <w:style w:type="paragraph" w:customStyle="1" w:styleId="PARA">
    <w:name w:val="PARA"/>
    <w:basedOn w:val="Normal"/>
    <w:locked/>
    <w:rsid w:val="00AD65DA"/>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AD65DA"/>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AD65DA"/>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AD65DA"/>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AD65DA"/>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AD65DA"/>
    <w:rPr>
      <w:color w:val="0000FF"/>
      <w:spacing w:val="0"/>
      <w:u w:val="double"/>
    </w:rPr>
  </w:style>
  <w:style w:type="paragraph" w:customStyle="1" w:styleId="dia">
    <w:name w:val="di(a)"/>
    <w:basedOn w:val="Normal"/>
    <w:rsid w:val="00AD65DA"/>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AD65DA"/>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AD65DA"/>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AD65DA"/>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AD65DA"/>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AD65D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AD65DA"/>
    <w:rPr>
      <w:rFonts w:cs="Times New Roman"/>
      <w:color w:val="808080"/>
    </w:rPr>
  </w:style>
  <w:style w:type="character" w:customStyle="1" w:styleId="az12">
    <w:name w:val="az12"/>
    <w:uiPriority w:val="99"/>
    <w:rsid w:val="00AD65DA"/>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AD65DA"/>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AD65DA"/>
    <w:rPr>
      <w:rFonts w:ascii="Calibri" w:eastAsia="Times New Roman" w:hAnsi="Calibri" w:cs="Times New Roman"/>
      <w:sz w:val="24"/>
      <w:szCs w:val="24"/>
      <w:lang w:val="en-GB" w:eastAsia="en-GB"/>
    </w:rPr>
  </w:style>
  <w:style w:type="paragraph" w:customStyle="1" w:styleId="Paragraf02">
    <w:name w:val="Paragraf 0.2"/>
    <w:basedOn w:val="Paragrafi"/>
    <w:qFormat/>
    <w:rsid w:val="00AD65DA"/>
    <w:pPr>
      <w:tabs>
        <w:tab w:val="left" w:pos="6575"/>
      </w:tabs>
    </w:pPr>
    <w:rPr>
      <w:spacing w:val="-4"/>
    </w:rPr>
  </w:style>
  <w:style w:type="table" w:customStyle="1" w:styleId="TableGrid30">
    <w:name w:val="Table Grid3"/>
    <w:basedOn w:val="TableNormal"/>
    <w:next w:val="TableGrid"/>
    <w:uiPriority w:val="59"/>
    <w:rsid w:val="00AD65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AD65DA"/>
  </w:style>
  <w:style w:type="character" w:styleId="BookTitle">
    <w:name w:val="Book Title"/>
    <w:uiPriority w:val="33"/>
    <w:qFormat/>
    <w:rsid w:val="00AD65DA"/>
    <w:rPr>
      <w:b/>
      <w:bCs/>
      <w:smallCaps/>
      <w:spacing w:val="5"/>
    </w:rPr>
  </w:style>
  <w:style w:type="paragraph" w:customStyle="1" w:styleId="Cover1">
    <w:name w:val="Cover1"/>
    <w:basedOn w:val="Normal"/>
    <w:next w:val="Normal"/>
    <w:rsid w:val="00AD65DA"/>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AD65DA"/>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AD65DA"/>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AD65DA"/>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AD65DA"/>
    <w:rPr>
      <w:rFonts w:ascii="Times New Roman" w:eastAsia="Times New Roman" w:hAnsi="Times New Roman" w:cs="Times New Roman"/>
      <w:szCs w:val="20"/>
      <w:lang w:val="sq-AL"/>
    </w:rPr>
  </w:style>
  <w:style w:type="character" w:customStyle="1" w:styleId="Bodytext0">
    <w:name w:val="Body text_"/>
    <w:link w:val="BodyText1"/>
    <w:rsid w:val="00AD65DA"/>
    <w:rPr>
      <w:rFonts w:ascii="Times New Roman" w:hAnsi="Times New Roman"/>
      <w:sz w:val="21"/>
      <w:szCs w:val="21"/>
      <w:shd w:val="clear" w:color="auto" w:fill="FFFFFF"/>
    </w:rPr>
  </w:style>
  <w:style w:type="paragraph" w:customStyle="1" w:styleId="BodyText1">
    <w:name w:val="Body Text1"/>
    <w:basedOn w:val="Normal"/>
    <w:link w:val="Bodytext0"/>
    <w:rsid w:val="00AD65DA"/>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AD65DA"/>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AD65DA"/>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AD65DA"/>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AD65DA"/>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AD65DA"/>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AD65D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AD65D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AD65DA"/>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AD65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AD65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AD65DA"/>
  </w:style>
  <w:style w:type="paragraph" w:customStyle="1" w:styleId="Char2">
    <w:name w:val="Char2"/>
    <w:basedOn w:val="Normal"/>
    <w:link w:val="FootnoteReference"/>
    <w:uiPriority w:val="99"/>
    <w:rsid w:val="00AD65DA"/>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AD65DA"/>
    <w:pPr>
      <w:keepNext/>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AD65DA"/>
    <w:rPr>
      <w:rFonts w:ascii="Garamond" w:eastAsia="MS Mincho" w:hAnsi="Garamond" w:cs="CG Times"/>
      <w:b/>
      <w:bCs/>
      <w:caps/>
      <w:color w:val="000000"/>
      <w:sz w:val="24"/>
      <w:lang w:val="en-GB"/>
    </w:rPr>
  </w:style>
  <w:style w:type="paragraph" w:customStyle="1" w:styleId="Style20">
    <w:name w:val="Style 2"/>
    <w:basedOn w:val="Normal"/>
    <w:uiPriority w:val="99"/>
    <w:qFormat/>
    <w:rsid w:val="00AD65DA"/>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AD65DA"/>
    <w:rPr>
      <w:sz w:val="24"/>
    </w:rPr>
  </w:style>
  <w:style w:type="character" w:customStyle="1" w:styleId="Style2Char">
    <w:name w:val="Style2 Char"/>
    <w:locked/>
    <w:rsid w:val="00AD65DA"/>
    <w:rPr>
      <w:rFonts w:ascii="Times New Roman" w:eastAsia="Times New Roman" w:hAnsi="Times New Roman"/>
      <w:color w:val="0070C0"/>
      <w:sz w:val="28"/>
      <w:szCs w:val="24"/>
      <w:lang w:val="sq-AL"/>
    </w:rPr>
  </w:style>
  <w:style w:type="character" w:styleId="IntenseEmphasis">
    <w:name w:val="Intense Emphasis"/>
    <w:uiPriority w:val="21"/>
    <w:qFormat/>
    <w:rsid w:val="00AD65DA"/>
    <w:rPr>
      <w:b/>
      <w:bCs/>
      <w:i/>
      <w:iCs/>
      <w:color w:val="4F81BD"/>
      <w:sz w:val="24"/>
    </w:rPr>
  </w:style>
  <w:style w:type="character" w:customStyle="1" w:styleId="longtext1">
    <w:name w:val="long_text1"/>
    <w:rsid w:val="00AD65DA"/>
    <w:rPr>
      <w:sz w:val="20"/>
      <w:szCs w:val="20"/>
    </w:rPr>
  </w:style>
  <w:style w:type="character" w:customStyle="1" w:styleId="BodyTextChar1">
    <w:name w:val="Body Text Char1"/>
    <w:uiPriority w:val="99"/>
    <w:semiHidden/>
    <w:rsid w:val="00AD65DA"/>
    <w:rPr>
      <w:rFonts w:ascii="Times New Roman" w:eastAsia="Times New Roman" w:hAnsi="Times New Roman"/>
      <w:sz w:val="24"/>
      <w:szCs w:val="24"/>
    </w:rPr>
  </w:style>
  <w:style w:type="character" w:customStyle="1" w:styleId="BodyText3Char1">
    <w:name w:val="Body Text 3 Char1"/>
    <w:uiPriority w:val="99"/>
    <w:semiHidden/>
    <w:rsid w:val="00AD65DA"/>
    <w:rPr>
      <w:rFonts w:ascii="Times New Roman" w:eastAsia="Times New Roman" w:hAnsi="Times New Roman"/>
      <w:sz w:val="16"/>
      <w:szCs w:val="16"/>
    </w:rPr>
  </w:style>
  <w:style w:type="character" w:customStyle="1" w:styleId="BodyTextIndent2Char1">
    <w:name w:val="Body Text Indent 2 Char1"/>
    <w:uiPriority w:val="99"/>
    <w:semiHidden/>
    <w:rsid w:val="00AD65DA"/>
    <w:rPr>
      <w:rFonts w:ascii="Times New Roman" w:eastAsia="Times New Roman" w:hAnsi="Times New Roman"/>
      <w:sz w:val="24"/>
      <w:szCs w:val="24"/>
    </w:rPr>
  </w:style>
  <w:style w:type="paragraph" w:customStyle="1" w:styleId="xl160">
    <w:name w:val="xl160"/>
    <w:basedOn w:val="Normal"/>
    <w:rsid w:val="00AD65DA"/>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D65DA"/>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D65DA"/>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D65DA"/>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D65DA"/>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D65DA"/>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D65DA"/>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D65DA"/>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D65DA"/>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D65DA"/>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D65DA"/>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D65DA"/>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D65DA"/>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D65DA"/>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D65DA"/>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D65DA"/>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D65DA"/>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D65DA"/>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D65DA"/>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D65DA"/>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D65DA"/>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D65DA"/>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D65DA"/>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D65DA"/>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D65DA"/>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D65DA"/>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D65DA"/>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D65DA"/>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D65DA"/>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D65DA"/>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D65DA"/>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D65DA"/>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D65DA"/>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D65DA"/>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D65DA"/>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D65DA"/>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D65DA"/>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D65DA"/>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D65DA"/>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D65DA"/>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D65DA"/>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D65DA"/>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D65DA"/>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D65DA"/>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D65DA"/>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D65DA"/>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D65DA"/>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D65DA"/>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D65DA"/>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D65DA"/>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D65DA"/>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D65DA"/>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D65DA"/>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D65D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D65D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D65DA"/>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D65DA"/>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D65D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D65DA"/>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D65DA"/>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D65DA"/>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D65DA"/>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D65DA"/>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D65DA"/>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D65DA"/>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D65DA"/>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D65DA"/>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D65DA"/>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D65DA"/>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D65DA"/>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D65DA"/>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D65DA"/>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D65DA"/>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D65DA"/>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D65DA"/>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D65DA"/>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D65DA"/>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D65DA"/>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D65DA"/>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D65DA"/>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resolution">
    <w:name w:val="resolution"/>
    <w:rsid w:val="00AD65DA"/>
    <w:pPr>
      <w:widowControl w:val="0"/>
      <w:tabs>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pPr>
    <w:rPr>
      <w:rFonts w:ascii="Times New Roman" w:eastAsia="Times New Roman" w:hAnsi="Times New Roman" w:cs="Times New Roman"/>
      <w:snapToGrid w:val="0"/>
      <w:szCs w:val="20"/>
    </w:rPr>
  </w:style>
  <w:style w:type="paragraph" w:customStyle="1" w:styleId="CM9">
    <w:name w:val="CM9"/>
    <w:basedOn w:val="Normal"/>
    <w:next w:val="Normal"/>
    <w:uiPriority w:val="99"/>
    <w:rsid w:val="00AD65DA"/>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D65DA"/>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AD65DA"/>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AD65DA"/>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AD65DA"/>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qFormat/>
    <w:rsid w:val="00AD65DA"/>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AD65DA"/>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AD65DA"/>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AD65DA"/>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AD65DA"/>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AD65DA"/>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AD65DA"/>
    <w:rPr>
      <w:rFonts w:ascii="Arial" w:eastAsia="MS Mincho" w:hAnsi="Arial" w:cs="Arial"/>
      <w:b/>
      <w:bCs/>
      <w:kern w:val="32"/>
      <w:sz w:val="32"/>
      <w:szCs w:val="32"/>
    </w:rPr>
  </w:style>
  <w:style w:type="character" w:customStyle="1" w:styleId="Heading2Char">
    <w:name w:val="Heading 2 Char"/>
    <w:aliases w:val="Pika Char"/>
    <w:basedOn w:val="DefaultParagraphFont"/>
    <w:rsid w:val="00AD65DA"/>
    <w:rPr>
      <w:rFonts w:ascii="Cambria" w:eastAsia="MS Mincho" w:hAnsi="Cambria" w:cs="Cambria"/>
      <w:b/>
      <w:bCs/>
      <w:sz w:val="26"/>
      <w:szCs w:val="26"/>
    </w:rPr>
  </w:style>
  <w:style w:type="character" w:customStyle="1" w:styleId="Heading3Char">
    <w:name w:val="Heading 3 Char"/>
    <w:aliases w:val="Germa Char"/>
    <w:basedOn w:val="DefaultParagraphFont"/>
    <w:rsid w:val="00AD65DA"/>
    <w:rPr>
      <w:rFonts w:ascii="Cambria" w:eastAsia="MS Mincho" w:hAnsi="Cambria" w:cs="Cambria"/>
      <w:b/>
      <w:bCs/>
      <w:sz w:val="24"/>
      <w:szCs w:val="24"/>
    </w:rPr>
  </w:style>
  <w:style w:type="character" w:customStyle="1" w:styleId="Heading4Char">
    <w:name w:val="Heading 4 Char"/>
    <w:basedOn w:val="DefaultParagraphFont"/>
    <w:link w:val="Heading4"/>
    <w:rsid w:val="00AD65DA"/>
    <w:rPr>
      <w:rFonts w:ascii="Cambria" w:eastAsia="MS Mincho" w:hAnsi="Cambria" w:cs="Cambria"/>
      <w:b/>
      <w:bCs/>
      <w:i/>
      <w:iCs/>
      <w:sz w:val="24"/>
      <w:szCs w:val="24"/>
    </w:rPr>
  </w:style>
  <w:style w:type="character" w:customStyle="1" w:styleId="Heading5Char">
    <w:name w:val="Heading 5 Char"/>
    <w:basedOn w:val="DefaultParagraphFont"/>
    <w:link w:val="Heading5"/>
    <w:rsid w:val="00AD65DA"/>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AD65DA"/>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AD65DA"/>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AD65DA"/>
    <w:rPr>
      <w:rFonts w:ascii="Cambria" w:eastAsia="MS Mincho" w:hAnsi="Cambria" w:cs="Cambria"/>
      <w:sz w:val="20"/>
      <w:szCs w:val="20"/>
    </w:rPr>
  </w:style>
  <w:style w:type="character" w:customStyle="1" w:styleId="Heading9Char">
    <w:name w:val="Heading 9 Char"/>
    <w:basedOn w:val="DefaultParagraphFont"/>
    <w:link w:val="Heading9"/>
    <w:rsid w:val="00AD65DA"/>
    <w:rPr>
      <w:rFonts w:ascii="Cambria" w:eastAsia="MS Mincho" w:hAnsi="Cambria" w:cs="Cambria"/>
      <w:i/>
      <w:iCs/>
      <w:spacing w:val="5"/>
      <w:sz w:val="20"/>
      <w:szCs w:val="20"/>
    </w:rPr>
  </w:style>
  <w:style w:type="paragraph" w:styleId="NoSpacing">
    <w:name w:val="No Spacing"/>
    <w:link w:val="NoSpacingChar"/>
    <w:uiPriority w:val="1"/>
    <w:qFormat/>
    <w:rsid w:val="00AD65DA"/>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AD65DA"/>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AD65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AD65DA"/>
    <w:rPr>
      <w:rFonts w:ascii="Tahoma" w:eastAsia="Calibri" w:hAnsi="Tahoma" w:cs="Tahoma"/>
      <w:sz w:val="16"/>
      <w:szCs w:val="16"/>
    </w:rPr>
  </w:style>
  <w:style w:type="paragraph" w:styleId="Header">
    <w:name w:val="header"/>
    <w:basedOn w:val="Normal"/>
    <w:link w:val="HeaderChar"/>
    <w:uiPriority w:val="99"/>
    <w:unhideWhenUsed/>
    <w:rsid w:val="00AD65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65DA"/>
    <w:rPr>
      <w:rFonts w:ascii="Calibri" w:eastAsia="Calibri" w:hAnsi="Calibri" w:cs="Times New Roman"/>
    </w:rPr>
  </w:style>
  <w:style w:type="paragraph" w:styleId="Footer">
    <w:name w:val="footer"/>
    <w:basedOn w:val="Normal"/>
    <w:link w:val="FooterChar"/>
    <w:uiPriority w:val="99"/>
    <w:unhideWhenUsed/>
    <w:rsid w:val="00AD65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65DA"/>
    <w:rPr>
      <w:rFonts w:ascii="Calibri" w:eastAsia="Calibri" w:hAnsi="Calibri" w:cs="Times New Roman"/>
    </w:rPr>
  </w:style>
  <w:style w:type="paragraph" w:customStyle="1" w:styleId="Akti">
    <w:name w:val="Akti"/>
    <w:link w:val="AktiChar"/>
    <w:rsid w:val="00AD65D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AD65D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AD65DA"/>
    <w:rPr>
      <w:rFonts w:ascii="Garamond" w:eastAsia="MS Mincho" w:hAnsi="Garamond" w:cs="CG Times"/>
      <w:b/>
      <w:bCs/>
      <w:sz w:val="24"/>
      <w:lang w:val="en-GB"/>
    </w:rPr>
  </w:style>
  <w:style w:type="paragraph" w:customStyle="1" w:styleId="Paragrafi">
    <w:name w:val="Paragrafi"/>
    <w:link w:val="ParagrafiChar"/>
    <w:rsid w:val="00AD65DA"/>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AD65DA"/>
    <w:rPr>
      <w:rFonts w:ascii="Garamond" w:eastAsia="MS Mincho" w:hAnsi="Garamond" w:cs="CG Times"/>
      <w:sz w:val="24"/>
    </w:rPr>
  </w:style>
  <w:style w:type="paragraph" w:customStyle="1" w:styleId="Titulli">
    <w:name w:val="Titulli"/>
    <w:next w:val="Normal"/>
    <w:link w:val="TitulliChar"/>
    <w:rsid w:val="00AD65D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AD65DA"/>
    <w:rPr>
      <w:rFonts w:ascii="Garamond" w:eastAsia="MS Mincho" w:hAnsi="Garamond" w:cs="CG Times"/>
      <w:b/>
      <w:bCs/>
      <w:caps/>
      <w:sz w:val="24"/>
      <w:lang w:val="en-GB"/>
    </w:rPr>
  </w:style>
  <w:style w:type="character" w:customStyle="1" w:styleId="AktiChar">
    <w:name w:val="Akti Char"/>
    <w:basedOn w:val="DefaultParagraphFont"/>
    <w:link w:val="Akti"/>
    <w:rsid w:val="00AD65DA"/>
    <w:rPr>
      <w:rFonts w:ascii="Garamond" w:eastAsia="MS Mincho" w:hAnsi="Garamond" w:cs="CG Times"/>
      <w:b/>
      <w:bCs/>
      <w:caps/>
      <w:color w:val="000000"/>
      <w:sz w:val="24"/>
      <w:lang w:val="en-GB"/>
    </w:rPr>
  </w:style>
  <w:style w:type="paragraph" w:customStyle="1" w:styleId="NeniNr">
    <w:name w:val="Neni_Nr"/>
    <w:next w:val="Normal"/>
    <w:link w:val="NeniNrChar"/>
    <w:rsid w:val="00AD65D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D65D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D65DA"/>
    <w:rPr>
      <w:rFonts w:ascii="Garamond" w:eastAsia="MS Mincho" w:hAnsi="Garamond" w:cs="CG Times"/>
      <w:sz w:val="24"/>
      <w:lang w:val="en-GB"/>
    </w:rPr>
  </w:style>
  <w:style w:type="paragraph" w:customStyle="1" w:styleId="Autoriteti">
    <w:name w:val="Autoriteti"/>
    <w:next w:val="Normal"/>
    <w:link w:val="AutoritetiChar"/>
    <w:rsid w:val="00AD65DA"/>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D65DA"/>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D65DA"/>
    <w:rPr>
      <w:rFonts w:ascii="Garamond" w:eastAsia="MS Mincho" w:hAnsi="Garamond" w:cs="CG Times"/>
      <w:caps/>
      <w:sz w:val="24"/>
      <w:lang w:val="en-GB"/>
    </w:rPr>
  </w:style>
  <w:style w:type="character" w:customStyle="1" w:styleId="AutoritetiEmerChar">
    <w:name w:val="Autoriteti_Emer Char"/>
    <w:link w:val="AutoritetiEmer"/>
    <w:locked/>
    <w:rsid w:val="00AD65DA"/>
    <w:rPr>
      <w:rFonts w:ascii="Garamond" w:eastAsia="MS Mincho" w:hAnsi="Garamond" w:cs="Times New Roman"/>
      <w:b/>
      <w:bCs/>
      <w:sz w:val="24"/>
      <w:lang w:val="en-GB"/>
    </w:rPr>
  </w:style>
  <w:style w:type="paragraph" w:customStyle="1" w:styleId="Titull-Titull">
    <w:name w:val="Titull-Titull"/>
    <w:basedOn w:val="Paragrafi"/>
    <w:qFormat/>
    <w:rsid w:val="00AD65DA"/>
    <w:pPr>
      <w:ind w:firstLine="0"/>
      <w:jc w:val="center"/>
    </w:pPr>
    <w:rPr>
      <w:caps/>
      <w:szCs w:val="24"/>
    </w:rPr>
  </w:style>
  <w:style w:type="paragraph" w:customStyle="1" w:styleId="Vendosi">
    <w:name w:val="Vendosi"/>
    <w:basedOn w:val="Titull-Titull"/>
    <w:qFormat/>
    <w:rsid w:val="00AD65DA"/>
  </w:style>
  <w:style w:type="paragraph" w:customStyle="1" w:styleId="Hapesira7">
    <w:name w:val="Hapesira 7"/>
    <w:basedOn w:val="Paragrafi"/>
    <w:qFormat/>
    <w:rsid w:val="00AD65DA"/>
    <w:rPr>
      <w:sz w:val="14"/>
      <w:szCs w:val="24"/>
    </w:rPr>
  </w:style>
  <w:style w:type="paragraph" w:styleId="ListParagraph">
    <w:name w:val="List Paragraph"/>
    <w:aliases w:val="List Paragraph2"/>
    <w:basedOn w:val="Normal"/>
    <w:link w:val="ListParagraphChar"/>
    <w:uiPriority w:val="34"/>
    <w:qFormat/>
    <w:rsid w:val="00AD65DA"/>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AD65DA"/>
    <w:rPr>
      <w:rFonts w:ascii="Calibri" w:eastAsia="Times New Roman" w:hAnsi="Calibri" w:cs="Times New Roman"/>
    </w:rPr>
  </w:style>
  <w:style w:type="paragraph" w:customStyle="1" w:styleId="Style1">
    <w:name w:val="Style1"/>
    <w:basedOn w:val="Akti"/>
    <w:link w:val="Style1Char"/>
    <w:qFormat/>
    <w:rsid w:val="00AD65DA"/>
  </w:style>
  <w:style w:type="character" w:customStyle="1" w:styleId="Heading2Char1">
    <w:name w:val="Heading 2 Char1"/>
    <w:link w:val="Heading2"/>
    <w:locked/>
    <w:rsid w:val="00AD65DA"/>
    <w:rPr>
      <w:rFonts w:ascii="Cambria" w:eastAsia="MS Mincho" w:hAnsi="Cambria" w:cs="Cambria"/>
      <w:b/>
      <w:bCs/>
      <w:sz w:val="26"/>
      <w:szCs w:val="26"/>
    </w:rPr>
  </w:style>
  <w:style w:type="character" w:customStyle="1" w:styleId="Heading3Char1">
    <w:name w:val="Heading 3 Char1"/>
    <w:aliases w:val="Germa Char1"/>
    <w:link w:val="Heading3"/>
    <w:locked/>
    <w:rsid w:val="00AD65DA"/>
    <w:rPr>
      <w:rFonts w:ascii="Cambria" w:eastAsia="MS Mincho" w:hAnsi="Cambria" w:cs="Cambria"/>
      <w:b/>
      <w:bCs/>
      <w:sz w:val="24"/>
      <w:szCs w:val="24"/>
    </w:rPr>
  </w:style>
  <w:style w:type="paragraph" w:customStyle="1" w:styleId="ADDRESS">
    <w:name w:val="ADDRESS"/>
    <w:basedOn w:val="Normal"/>
    <w:rsid w:val="00AD65D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AD65DA"/>
    <w:pPr>
      <w:spacing w:after="0" w:line="240" w:lineRule="auto"/>
      <w:jc w:val="both"/>
    </w:pPr>
    <w:rPr>
      <w:rFonts w:ascii="CG Times" w:eastAsia="MS Mincho" w:hAnsi="CG Times" w:cs="CG Times"/>
      <w:sz w:val="21"/>
      <w:lang w:val="en-GB"/>
    </w:rPr>
  </w:style>
  <w:style w:type="paragraph" w:customStyle="1" w:styleId="AneksiNr">
    <w:name w:val="Aneksi_Nr"/>
    <w:next w:val="Normal"/>
    <w:rsid w:val="00AD65DA"/>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AD65DA"/>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AD65DA"/>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AD65DA"/>
    <w:rPr>
      <w:rFonts w:ascii="Arial" w:eastAsia="Times New Roman" w:hAnsi="Arial" w:cs="Arial"/>
      <w:color w:val="000000"/>
      <w:sz w:val="24"/>
      <w:szCs w:val="24"/>
    </w:rPr>
  </w:style>
  <w:style w:type="paragraph" w:customStyle="1" w:styleId="BazLigjPropozues">
    <w:name w:val="Baz_Ligj_Propozues"/>
    <w:rsid w:val="00AD65DA"/>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AD65DA"/>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AD65DA"/>
    <w:rPr>
      <w:rFonts w:ascii="Times New Roman" w:eastAsia="Times New Roman" w:hAnsi="Times New Roman" w:cs="Times New Roman"/>
      <w:caps/>
      <w:sz w:val="26"/>
      <w:szCs w:val="26"/>
      <w:lang w:val="en-GB"/>
    </w:rPr>
  </w:style>
  <w:style w:type="character" w:customStyle="1" w:styleId="apple-converted-space">
    <w:name w:val="apple-converted-space"/>
    <w:rsid w:val="00AD65DA"/>
  </w:style>
  <w:style w:type="character" w:styleId="Hyperlink">
    <w:name w:val="Hyperlink"/>
    <w:uiPriority w:val="99"/>
    <w:unhideWhenUsed/>
    <w:rsid w:val="00AD65DA"/>
    <w:rPr>
      <w:color w:val="0000FF"/>
      <w:u w:val="single"/>
    </w:rPr>
  </w:style>
  <w:style w:type="character" w:styleId="FollowedHyperlink">
    <w:name w:val="FollowedHyperlink"/>
    <w:uiPriority w:val="99"/>
    <w:unhideWhenUsed/>
    <w:rsid w:val="00AD65DA"/>
    <w:rPr>
      <w:color w:val="800080"/>
      <w:u w:val="single"/>
    </w:rPr>
  </w:style>
  <w:style w:type="paragraph" w:customStyle="1" w:styleId="font5">
    <w:name w:val="font5"/>
    <w:basedOn w:val="Normal"/>
    <w:rsid w:val="00AD65D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AD65DA"/>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AD65DA"/>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AD65D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AD65DA"/>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AD65DA"/>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AD65DA"/>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AD65D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AD65DA"/>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AD65D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AD65DA"/>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AD65DA"/>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AD65DA"/>
    <w:pPr>
      <w:pageBreakBefore/>
      <w:spacing w:after="0" w:line="240" w:lineRule="auto"/>
      <w:jc w:val="both"/>
    </w:pPr>
    <w:rPr>
      <w:rFonts w:ascii="CG Times" w:eastAsia="MS Mincho" w:hAnsi="CG Times" w:cs="CG Times"/>
      <w:b/>
      <w:bCs/>
      <w:sz w:val="21"/>
    </w:rPr>
  </w:style>
  <w:style w:type="paragraph" w:customStyle="1" w:styleId="KapitulliNr">
    <w:name w:val="Kapitulli_Nr"/>
    <w:rsid w:val="00AD65DA"/>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AD65DA"/>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AD65DA"/>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AD65DA"/>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AD65DA"/>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AD65DA"/>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AD65DA"/>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AD65DA"/>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AD65DA"/>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AD65DA"/>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AD65D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AD65DA"/>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AD65DA"/>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AD65DA"/>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AD65DA"/>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AD65DA"/>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AD65DA"/>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AD65DA"/>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AD65DA"/>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AD65DA"/>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AD65DA"/>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AD65DA"/>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AD65DA"/>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AD65DA"/>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AD65DA"/>
  </w:style>
  <w:style w:type="paragraph" w:customStyle="1" w:styleId="PjesaNr">
    <w:name w:val="Pjesa_Nr"/>
    <w:next w:val="Normal"/>
    <w:rsid w:val="00AD65DA"/>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AD65DA"/>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AD65DA"/>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AD65DA"/>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AD65DA"/>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AD65DA"/>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AD65D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AD65DA"/>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AD65DA"/>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AD65DA"/>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AD65DA"/>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AD65DA"/>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AD65DA"/>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AD65DA"/>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AD65DA"/>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AD65DA"/>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AD65DA"/>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AD65DA"/>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AD65DA"/>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AD65DA"/>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AD65DA"/>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AD65D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AD65D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AD65D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AD65D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AD65DA"/>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AD65DA"/>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AD65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AD65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AD65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AD65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AD65D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AD65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AD65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AD65DA"/>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AD65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AD65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AD65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AD65D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AD65DA"/>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AD65D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AD65D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AD65D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AD65DA"/>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AD65DA"/>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AD65DA"/>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AD65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AD65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AD65D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AD65DA"/>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AD65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AD65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AD65DA"/>
    <w:rPr>
      <w:b/>
      <w:bCs/>
    </w:rPr>
  </w:style>
  <w:style w:type="paragraph" w:customStyle="1" w:styleId="xl136">
    <w:name w:val="xl136"/>
    <w:basedOn w:val="Normal"/>
    <w:rsid w:val="00AD65D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AD65D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AD65DA"/>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AD65DA"/>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AD65D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AD65DA"/>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AD65D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AD65D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AD65D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AD65D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AD65DA"/>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AD65DA"/>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AD65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AD65DA"/>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AD65DA"/>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AD65DA"/>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AD65DA"/>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AD65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AD65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AD65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AD65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AD65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AD65DA"/>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AD65DA"/>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AD65DA"/>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AD65D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AD65DA"/>
  </w:style>
  <w:style w:type="paragraph" w:styleId="Title">
    <w:name w:val="Title"/>
    <w:basedOn w:val="Heading1"/>
    <w:next w:val="Normal"/>
    <w:link w:val="TitleChar"/>
    <w:uiPriority w:val="99"/>
    <w:qFormat/>
    <w:rsid w:val="00AD65DA"/>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AD65DA"/>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AD65DA"/>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AD65DA"/>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AD65DA"/>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AD65DA"/>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AD65DA"/>
    <w:pPr>
      <w:spacing w:after="100"/>
      <w:ind w:left="660" w:firstLine="0"/>
      <w:jc w:val="left"/>
    </w:pPr>
    <w:rPr>
      <w:rFonts w:eastAsia="Times New Roman"/>
    </w:rPr>
  </w:style>
  <w:style w:type="paragraph" w:styleId="TOC5">
    <w:name w:val="toc 5"/>
    <w:basedOn w:val="Normal"/>
    <w:next w:val="Normal"/>
    <w:autoRedefine/>
    <w:unhideWhenUsed/>
    <w:rsid w:val="00AD65DA"/>
    <w:pPr>
      <w:spacing w:after="100"/>
      <w:ind w:left="880" w:firstLine="0"/>
      <w:jc w:val="left"/>
    </w:pPr>
    <w:rPr>
      <w:rFonts w:eastAsia="Times New Roman"/>
    </w:rPr>
  </w:style>
  <w:style w:type="paragraph" w:styleId="TOC6">
    <w:name w:val="toc 6"/>
    <w:basedOn w:val="Normal"/>
    <w:next w:val="Normal"/>
    <w:autoRedefine/>
    <w:unhideWhenUsed/>
    <w:rsid w:val="00AD65DA"/>
    <w:pPr>
      <w:spacing w:after="100"/>
      <w:ind w:left="1100" w:firstLine="0"/>
      <w:jc w:val="left"/>
    </w:pPr>
    <w:rPr>
      <w:rFonts w:eastAsia="Times New Roman"/>
    </w:rPr>
  </w:style>
  <w:style w:type="paragraph" w:styleId="TOC7">
    <w:name w:val="toc 7"/>
    <w:basedOn w:val="Normal"/>
    <w:next w:val="Normal"/>
    <w:autoRedefine/>
    <w:unhideWhenUsed/>
    <w:rsid w:val="00AD65DA"/>
    <w:pPr>
      <w:spacing w:after="100"/>
      <w:ind w:left="1320" w:firstLine="0"/>
      <w:jc w:val="left"/>
    </w:pPr>
    <w:rPr>
      <w:rFonts w:eastAsia="Times New Roman"/>
    </w:rPr>
  </w:style>
  <w:style w:type="paragraph" w:styleId="TOC8">
    <w:name w:val="toc 8"/>
    <w:basedOn w:val="Normal"/>
    <w:next w:val="Normal"/>
    <w:autoRedefine/>
    <w:unhideWhenUsed/>
    <w:rsid w:val="00AD65DA"/>
    <w:pPr>
      <w:spacing w:after="100"/>
      <w:ind w:left="1540" w:firstLine="0"/>
      <w:jc w:val="left"/>
    </w:pPr>
    <w:rPr>
      <w:rFonts w:eastAsia="Times New Roman"/>
    </w:rPr>
  </w:style>
  <w:style w:type="paragraph" w:styleId="TOC9">
    <w:name w:val="toc 9"/>
    <w:basedOn w:val="Normal"/>
    <w:next w:val="Normal"/>
    <w:autoRedefine/>
    <w:unhideWhenUsed/>
    <w:rsid w:val="00AD65DA"/>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AD65DA"/>
    <w:pPr>
      <w:spacing w:after="120"/>
      <w:ind w:left="360"/>
    </w:pPr>
  </w:style>
  <w:style w:type="character" w:customStyle="1" w:styleId="BodyTextIndentChar">
    <w:name w:val="Body Text Indent Char"/>
    <w:basedOn w:val="DefaultParagraphFont"/>
    <w:link w:val="BodyTextIndent"/>
    <w:uiPriority w:val="99"/>
    <w:rsid w:val="00AD65DA"/>
    <w:rPr>
      <w:rFonts w:ascii="Calibri" w:eastAsia="Calibri" w:hAnsi="Calibri" w:cs="Times New Roman"/>
    </w:rPr>
  </w:style>
  <w:style w:type="paragraph" w:customStyle="1" w:styleId="numridata0">
    <w:name w:val="numridata"/>
    <w:basedOn w:val="Normal"/>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AD65DA"/>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AD65DA"/>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AD65DA"/>
    <w:rPr>
      <w:rFonts w:ascii="Times New Roman" w:eastAsia="Times New Roman" w:hAnsi="Times New Roman" w:cs="Times New Roman"/>
      <w:sz w:val="16"/>
      <w:szCs w:val="16"/>
    </w:rPr>
  </w:style>
  <w:style w:type="paragraph" w:customStyle="1" w:styleId="s32b251d">
    <w:name w:val="s32b251d"/>
    <w:basedOn w:val="Normal"/>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AD65DA"/>
  </w:style>
  <w:style w:type="paragraph" w:customStyle="1" w:styleId="s30eec3f8">
    <w:name w:val="s30eec3f8"/>
    <w:basedOn w:val="Normal"/>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AD65DA"/>
    <w:rPr>
      <w:sz w:val="24"/>
      <w:lang w:val="en-GB" w:eastAsia="fr-FR"/>
    </w:rPr>
  </w:style>
  <w:style w:type="paragraph" w:customStyle="1" w:styleId="JuPara">
    <w:name w:val="Ju_Para"/>
    <w:basedOn w:val="Normal"/>
    <w:link w:val="JuParaCar"/>
    <w:rsid w:val="00AD65DA"/>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AD65DA"/>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AD65DA"/>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AD65D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AD65D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AD65DA"/>
    <w:rPr>
      <w:vertAlign w:val="superscript"/>
    </w:rPr>
  </w:style>
  <w:style w:type="paragraph" w:customStyle="1" w:styleId="ju-005fpara">
    <w:name w:val="ju-005fpara"/>
    <w:basedOn w:val="Normal"/>
    <w:rsid w:val="00AD65DA"/>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AD65DA"/>
  </w:style>
  <w:style w:type="character" w:customStyle="1" w:styleId="s7d2086b4">
    <w:name w:val="s7d2086b4"/>
    <w:basedOn w:val="DefaultParagraphFont"/>
    <w:uiPriority w:val="99"/>
    <w:rsid w:val="00AD65DA"/>
  </w:style>
  <w:style w:type="character" w:customStyle="1" w:styleId="hps">
    <w:name w:val="hps"/>
    <w:basedOn w:val="DefaultParagraphFont"/>
    <w:rsid w:val="00AD65DA"/>
  </w:style>
  <w:style w:type="paragraph" w:customStyle="1" w:styleId="paragrafi0">
    <w:name w:val="paragrafi"/>
    <w:basedOn w:val="Normal"/>
    <w:rsid w:val="00AD65DA"/>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AD65DA"/>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AD65DA"/>
    <w:rPr>
      <w:rFonts w:cs="Times New Roman"/>
    </w:rPr>
  </w:style>
  <w:style w:type="paragraph" w:customStyle="1" w:styleId="titulli0">
    <w:name w:val="titulli"/>
    <w:basedOn w:val="Normal"/>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AD65DA"/>
  </w:style>
  <w:style w:type="paragraph" w:customStyle="1" w:styleId="akti0">
    <w:name w:val="akti"/>
    <w:basedOn w:val="Normal"/>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AD65DA"/>
  </w:style>
  <w:style w:type="paragraph" w:customStyle="1" w:styleId="CM49">
    <w:name w:val="CM49"/>
    <w:basedOn w:val="Normal"/>
    <w:next w:val="Normal"/>
    <w:rsid w:val="00AD65DA"/>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AD65D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AD65DA"/>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AD65DA"/>
    <w:pPr>
      <w:widowControl w:val="0"/>
    </w:pPr>
    <w:rPr>
      <w:rFonts w:ascii="Helvetica" w:eastAsia="Times New Roman" w:hAnsi="Helvetica" w:cs="Helvetica"/>
      <w:lang w:val="sq-AL"/>
    </w:rPr>
  </w:style>
  <w:style w:type="paragraph" w:customStyle="1" w:styleId="CM57">
    <w:name w:val="CM57"/>
    <w:basedOn w:val="Normal"/>
    <w:next w:val="Normal"/>
    <w:rsid w:val="00AD65DA"/>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AD65DA"/>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AD65DA"/>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AD65DA"/>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AD65DA"/>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AD65DA"/>
  </w:style>
  <w:style w:type="character" w:customStyle="1" w:styleId="StyleHeading6BoldChar">
    <w:name w:val="Style Heading 6 + Bold Char"/>
    <w:link w:val="StyleHeading6Bold"/>
    <w:rsid w:val="00AD65DA"/>
    <w:rPr>
      <w:rFonts w:ascii="Cambria" w:eastAsia="MS Mincho" w:hAnsi="Cambria" w:cs="Cambria"/>
      <w:b/>
      <w:bCs/>
      <w:i/>
      <w:iCs/>
      <w:color w:val="7F7F7F"/>
      <w:sz w:val="24"/>
      <w:szCs w:val="24"/>
    </w:rPr>
  </w:style>
  <w:style w:type="paragraph" w:customStyle="1" w:styleId="tableheaders">
    <w:name w:val="table headers"/>
    <w:rsid w:val="00AD65DA"/>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AD65DA"/>
    <w:rPr>
      <w:b w:val="0"/>
    </w:rPr>
  </w:style>
  <w:style w:type="paragraph" w:styleId="PlainText">
    <w:name w:val="Plain Text"/>
    <w:basedOn w:val="Normal"/>
    <w:link w:val="PlainTextChar"/>
    <w:uiPriority w:val="99"/>
    <w:unhideWhenUsed/>
    <w:rsid w:val="00AD65DA"/>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AD65DA"/>
    <w:rPr>
      <w:rFonts w:ascii="Consolas" w:eastAsia="Calibri" w:hAnsi="Consolas" w:cs="Times New Roman"/>
      <w:sz w:val="21"/>
      <w:szCs w:val="21"/>
      <w:lang w:val="sq-AL"/>
    </w:rPr>
  </w:style>
  <w:style w:type="paragraph" w:customStyle="1" w:styleId="StyleStyle1Bold">
    <w:name w:val="Style Style1 + Bold"/>
    <w:basedOn w:val="Style1"/>
    <w:rsid w:val="00AD65DA"/>
  </w:style>
  <w:style w:type="paragraph" w:customStyle="1" w:styleId="CM1">
    <w:name w:val="CM1"/>
    <w:basedOn w:val="Default"/>
    <w:next w:val="Default"/>
    <w:rsid w:val="00AD65DA"/>
    <w:rPr>
      <w:rFonts w:ascii="EUAlbertina" w:hAnsi="EUAlbertina"/>
      <w:color w:val="auto"/>
    </w:rPr>
  </w:style>
  <w:style w:type="paragraph" w:customStyle="1" w:styleId="CM4">
    <w:name w:val="CM4"/>
    <w:basedOn w:val="Normal"/>
    <w:next w:val="Normal"/>
    <w:rsid w:val="00AD65DA"/>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AD65DA"/>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AD65DA"/>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AD65DA"/>
    <w:rPr>
      <w:rFonts w:ascii="Tahoma" w:eastAsia="Times New Roman" w:hAnsi="Tahoma" w:cs="Times New Roman"/>
      <w:sz w:val="16"/>
      <w:szCs w:val="16"/>
      <w:lang w:val="sq-AL"/>
    </w:rPr>
  </w:style>
  <w:style w:type="numbering" w:customStyle="1" w:styleId="NoList3">
    <w:name w:val="No List3"/>
    <w:next w:val="NoList"/>
    <w:semiHidden/>
    <w:rsid w:val="00AD65DA"/>
  </w:style>
  <w:style w:type="numbering" w:customStyle="1" w:styleId="NoList4">
    <w:name w:val="No List4"/>
    <w:next w:val="NoList"/>
    <w:semiHidden/>
    <w:rsid w:val="00AD65DA"/>
  </w:style>
  <w:style w:type="paragraph" w:customStyle="1" w:styleId="Point1">
    <w:name w:val="Point 1"/>
    <w:basedOn w:val="Normal"/>
    <w:link w:val="Point1Char"/>
    <w:rsid w:val="00AD65DA"/>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AD65DA"/>
    <w:rPr>
      <w:rFonts w:ascii="Calibri" w:eastAsia="Times New Roman" w:hAnsi="Calibri" w:cs="Times New Roman"/>
      <w:sz w:val="24"/>
      <w:szCs w:val="24"/>
      <w:lang w:val="en-GB" w:eastAsia="en-GB"/>
    </w:rPr>
  </w:style>
  <w:style w:type="character" w:customStyle="1" w:styleId="longtext">
    <w:name w:val="long_text"/>
    <w:rsid w:val="00AD65DA"/>
    <w:rPr>
      <w:rFonts w:ascii="Comic Sans MS" w:hAnsi="Comic Sans MS"/>
      <w:b/>
      <w:sz w:val="96"/>
      <w:szCs w:val="24"/>
      <w:lang w:val="pl-PL" w:eastAsia="pl-PL" w:bidi="ar-SA"/>
    </w:rPr>
  </w:style>
  <w:style w:type="paragraph" w:customStyle="1" w:styleId="Text1">
    <w:name w:val="Text 1"/>
    <w:basedOn w:val="Normal"/>
    <w:link w:val="Text1Char"/>
    <w:rsid w:val="00AD65DA"/>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AD65DA"/>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AD65DA"/>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AD65DA"/>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AD65DA"/>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AD65DA"/>
  </w:style>
  <w:style w:type="character" w:customStyle="1" w:styleId="SectionTitleCharCharChar">
    <w:name w:val="SectionTitle Char Char Char"/>
    <w:link w:val="SectionTitleCharChar"/>
    <w:rsid w:val="00AD65DA"/>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AD65DA"/>
    <w:rPr>
      <w:rFonts w:ascii="Calibri" w:eastAsia="Times New Roman" w:hAnsi="Calibri" w:cs="Times New Roman"/>
      <w:b/>
      <w:bCs/>
      <w:smallCaps/>
      <w:sz w:val="28"/>
      <w:szCs w:val="28"/>
      <w:lang w:val="en-GB" w:eastAsia="en-GB"/>
    </w:rPr>
  </w:style>
  <w:style w:type="character" w:customStyle="1" w:styleId="Text1Char">
    <w:name w:val="Text 1 Char"/>
    <w:link w:val="Text1"/>
    <w:rsid w:val="00AD65DA"/>
    <w:rPr>
      <w:rFonts w:ascii="Calibri" w:eastAsia="Times New Roman" w:hAnsi="Calibri" w:cs="Times New Roman"/>
      <w:sz w:val="24"/>
      <w:szCs w:val="24"/>
      <w:lang w:val="en-GB" w:eastAsia="en-GB"/>
    </w:rPr>
  </w:style>
  <w:style w:type="character" w:customStyle="1" w:styleId="Point1CharChar">
    <w:name w:val="Point 1 Char Char"/>
    <w:rsid w:val="00AD65DA"/>
    <w:rPr>
      <w:sz w:val="24"/>
      <w:szCs w:val="24"/>
      <w:lang w:val="en-GB" w:eastAsia="en-GB" w:bidi="ar-SA"/>
    </w:rPr>
  </w:style>
  <w:style w:type="paragraph" w:customStyle="1" w:styleId="Point0">
    <w:name w:val="Point 0"/>
    <w:basedOn w:val="Normal"/>
    <w:rsid w:val="00AD65DA"/>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AD65DA"/>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AD65DA"/>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AD65DA"/>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AD65DA"/>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AD65DA"/>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AD65DA"/>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AD65DA"/>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AD65DA"/>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AD65DA"/>
    <w:rPr>
      <w:rFonts w:ascii="CG Times" w:hAnsi="CG Times"/>
      <w:sz w:val="22"/>
      <w:lang w:val="en-US" w:eastAsia="en-US" w:bidi="ar-SA"/>
    </w:rPr>
  </w:style>
  <w:style w:type="paragraph" w:customStyle="1" w:styleId="SectionTitle">
    <w:name w:val="SectionTitle"/>
    <w:basedOn w:val="Normal"/>
    <w:next w:val="Heading1"/>
    <w:rsid w:val="00AD65DA"/>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AD65DA"/>
  </w:style>
  <w:style w:type="paragraph" w:styleId="TableofFigures">
    <w:name w:val="table of figures"/>
    <w:basedOn w:val="Normal"/>
    <w:next w:val="Normal"/>
    <w:rsid w:val="00AD65DA"/>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AD65DA"/>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AD65DA"/>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AD65DA"/>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AD65DA"/>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AD65DA"/>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AD65DA"/>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AD65DA"/>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AD65DA"/>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AD65DA"/>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AD65DA"/>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AD65DA"/>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AD65DA"/>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AD65DA"/>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AD65DA"/>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AD65DA"/>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AD65DA"/>
    <w:pPr>
      <w:spacing w:after="0" w:line="360" w:lineRule="auto"/>
      <w:ind w:firstLine="0"/>
      <w:jc w:val="left"/>
    </w:pPr>
    <w:rPr>
      <w:rFonts w:ascii="Tahoma" w:eastAsia="Times New Roman" w:hAnsi="Tahoma"/>
      <w:lang w:val="de-AT" w:eastAsia="de-DE"/>
    </w:rPr>
  </w:style>
  <w:style w:type="paragraph" w:styleId="List">
    <w:name w:val="List"/>
    <w:basedOn w:val="Normal"/>
    <w:rsid w:val="00AD65DA"/>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AD65DA"/>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AD65DA"/>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AD65DA"/>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AD65DA"/>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AD65DA"/>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AD65DA"/>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AD65DA"/>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AD65DA"/>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AD65DA"/>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AD65DA"/>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AD65DA"/>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AD65DA"/>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AD65DA"/>
    <w:rPr>
      <w:sz w:val="16"/>
      <w:szCs w:val="16"/>
    </w:rPr>
  </w:style>
  <w:style w:type="paragraph" w:styleId="CommentText">
    <w:name w:val="annotation text"/>
    <w:aliases w:val=" Char"/>
    <w:basedOn w:val="Normal"/>
    <w:link w:val="CommentTextChar"/>
    <w:uiPriority w:val="99"/>
    <w:unhideWhenUsed/>
    <w:rsid w:val="00AD65DA"/>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AD65D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AD65DA"/>
    <w:rPr>
      <w:b/>
      <w:bCs/>
    </w:rPr>
  </w:style>
  <w:style w:type="character" w:customStyle="1" w:styleId="CommentSubjectChar">
    <w:name w:val="Comment Subject Char"/>
    <w:basedOn w:val="CommentTextChar"/>
    <w:link w:val="CommentSubject"/>
    <w:uiPriority w:val="99"/>
    <w:rsid w:val="00AD65DA"/>
    <w:rPr>
      <w:rFonts w:ascii="Calibri" w:eastAsia="MS Mincho" w:hAnsi="Calibri" w:cs="Times New Roman"/>
      <w:b/>
      <w:bCs/>
      <w:sz w:val="20"/>
      <w:szCs w:val="20"/>
      <w:lang w:val="sq-AL"/>
    </w:rPr>
  </w:style>
  <w:style w:type="paragraph" w:styleId="ListNumber4">
    <w:name w:val="List Number 4"/>
    <w:basedOn w:val="Normal"/>
    <w:rsid w:val="00AD65DA"/>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AD65DA"/>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AD65DA"/>
  </w:style>
  <w:style w:type="paragraph" w:styleId="MacroText">
    <w:name w:val="macro"/>
    <w:link w:val="MacroTextChar"/>
    <w:semiHidden/>
    <w:rsid w:val="00AD65D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AD65DA"/>
    <w:rPr>
      <w:rFonts w:ascii="Courier New" w:eastAsia="Times New Roman" w:hAnsi="Courier New" w:cs="Times New Roman"/>
      <w:lang w:val="de-DE" w:eastAsia="de-DE"/>
    </w:rPr>
  </w:style>
  <w:style w:type="paragraph" w:styleId="NormalIndent">
    <w:name w:val="Normal Indent"/>
    <w:basedOn w:val="Normal"/>
    <w:link w:val="NormalIndentChar"/>
    <w:rsid w:val="00AD65DA"/>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AD65DA"/>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AD65DA"/>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AD65DA"/>
    <w:rPr>
      <w:rFonts w:ascii="Tahoma" w:hAnsi="Tahoma"/>
      <w:sz w:val="22"/>
    </w:rPr>
  </w:style>
  <w:style w:type="paragraph" w:styleId="BlockText">
    <w:name w:val="Block Text"/>
    <w:basedOn w:val="Normal"/>
    <w:rsid w:val="00AD65DA"/>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AD65DA"/>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AD65DA"/>
    <w:rPr>
      <w:rFonts w:ascii="Tahoma" w:eastAsia="Times New Roman" w:hAnsi="Tahoma" w:cs="Times New Roman"/>
      <w:lang w:val="de-AT" w:eastAsia="de-DE"/>
    </w:rPr>
  </w:style>
  <w:style w:type="character" w:customStyle="1" w:styleId="Emphasis1">
    <w:name w:val="Emphasis1"/>
    <w:semiHidden/>
    <w:rsid w:val="00AD65DA"/>
  </w:style>
  <w:style w:type="paragraph" w:styleId="NoteHeading">
    <w:name w:val="Note Heading"/>
    <w:basedOn w:val="Normal"/>
    <w:next w:val="Normal"/>
    <w:link w:val="NoteHeadingChar"/>
    <w:rsid w:val="00AD65DA"/>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AD65DA"/>
    <w:rPr>
      <w:rFonts w:ascii="Tahoma" w:eastAsia="Times New Roman" w:hAnsi="Tahoma" w:cs="Times New Roman"/>
      <w:lang w:val="de-AT" w:eastAsia="de-DE"/>
    </w:rPr>
  </w:style>
  <w:style w:type="paragraph" w:styleId="MessageHeader">
    <w:name w:val="Message Header"/>
    <w:basedOn w:val="Normal"/>
    <w:link w:val="MessageHeaderChar"/>
    <w:semiHidden/>
    <w:rsid w:val="00AD65DA"/>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AD65DA"/>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AD65DA"/>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AD65DA"/>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AD65DA"/>
    <w:rPr>
      <w:rFonts w:ascii="Tahoma" w:eastAsia="Times New Roman" w:hAnsi="Tahoma" w:cs="Times New Roman"/>
      <w:sz w:val="20"/>
      <w:szCs w:val="20"/>
    </w:rPr>
  </w:style>
  <w:style w:type="character" w:styleId="EndnoteReference">
    <w:name w:val="endnote reference"/>
    <w:uiPriority w:val="99"/>
    <w:semiHidden/>
    <w:unhideWhenUsed/>
    <w:rsid w:val="00AD65DA"/>
    <w:rPr>
      <w:vertAlign w:val="superscript"/>
    </w:rPr>
  </w:style>
  <w:style w:type="paragraph" w:styleId="BodyTextFirstIndent2">
    <w:name w:val="Body Text First Indent 2"/>
    <w:basedOn w:val="BodyTextIndent"/>
    <w:link w:val="BodyTextFirstIndent2Char"/>
    <w:semiHidden/>
    <w:rsid w:val="00AD65DA"/>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AD65DA"/>
    <w:rPr>
      <w:rFonts w:ascii="Tahoma" w:eastAsia="Times New Roman" w:hAnsi="Tahoma" w:cs="Times New Roman"/>
      <w:lang w:val="de-AT" w:eastAsia="de-DE"/>
    </w:rPr>
  </w:style>
  <w:style w:type="numbering" w:styleId="111111">
    <w:name w:val="Outline List 2"/>
    <w:basedOn w:val="NoList"/>
    <w:semiHidden/>
    <w:rsid w:val="00AD65DA"/>
    <w:pPr>
      <w:numPr>
        <w:numId w:val="14"/>
      </w:numPr>
    </w:pPr>
  </w:style>
  <w:style w:type="paragraph" w:customStyle="1" w:styleId="Zusatz2">
    <w:name w:val="Zusatz 2"/>
    <w:basedOn w:val="Normal"/>
    <w:next w:val="Normal"/>
    <w:semiHidden/>
    <w:rsid w:val="00AD65DA"/>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AD65DA"/>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AD65DA"/>
    <w:pPr>
      <w:numPr>
        <w:numId w:val="15"/>
      </w:numPr>
    </w:pPr>
  </w:style>
  <w:style w:type="paragraph" w:styleId="Salutation">
    <w:name w:val="Salutation"/>
    <w:basedOn w:val="Normal"/>
    <w:next w:val="Normal"/>
    <w:link w:val="SalutationChar"/>
    <w:semiHidden/>
    <w:rsid w:val="00AD65DA"/>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AD65DA"/>
    <w:rPr>
      <w:rFonts w:ascii="Tahoma" w:eastAsia="Times New Roman" w:hAnsi="Tahoma" w:cs="Times New Roman"/>
      <w:lang w:val="de-AT" w:eastAsia="de-DE"/>
    </w:rPr>
  </w:style>
  <w:style w:type="numbering" w:styleId="ArticleSection">
    <w:name w:val="Outline List 3"/>
    <w:basedOn w:val="NoList"/>
    <w:semiHidden/>
    <w:rsid w:val="00AD65DA"/>
    <w:pPr>
      <w:numPr>
        <w:numId w:val="16"/>
      </w:numPr>
    </w:pPr>
  </w:style>
  <w:style w:type="paragraph" w:styleId="Closing">
    <w:name w:val="Closing"/>
    <w:basedOn w:val="Normal"/>
    <w:link w:val="ClosingChar"/>
    <w:semiHidden/>
    <w:rsid w:val="00AD65DA"/>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AD65DA"/>
    <w:rPr>
      <w:rFonts w:ascii="Tahoma" w:eastAsia="Times New Roman" w:hAnsi="Tahoma" w:cs="Times New Roman"/>
      <w:lang w:val="de-AT" w:eastAsia="de-DE"/>
    </w:rPr>
  </w:style>
  <w:style w:type="character" w:styleId="Emphasis">
    <w:name w:val="Emphasis"/>
    <w:qFormat/>
    <w:rsid w:val="00AD65DA"/>
    <w:rPr>
      <w:i/>
      <w:iCs/>
    </w:rPr>
  </w:style>
  <w:style w:type="paragraph" w:styleId="HTMLAddress">
    <w:name w:val="HTML Address"/>
    <w:basedOn w:val="Normal"/>
    <w:link w:val="HTMLAddressChar"/>
    <w:semiHidden/>
    <w:rsid w:val="00AD65DA"/>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AD65DA"/>
    <w:rPr>
      <w:rFonts w:ascii="Tahoma" w:eastAsia="Times New Roman" w:hAnsi="Tahoma" w:cs="Times New Roman"/>
      <w:i/>
      <w:iCs/>
      <w:lang w:val="de-AT" w:eastAsia="de-DE"/>
    </w:rPr>
  </w:style>
  <w:style w:type="character" w:styleId="HTMLAcronym">
    <w:name w:val="HTML Acronym"/>
    <w:semiHidden/>
    <w:rsid w:val="00AD65DA"/>
  </w:style>
  <w:style w:type="character" w:styleId="HTMLSample">
    <w:name w:val="HTML Sample"/>
    <w:semiHidden/>
    <w:rsid w:val="00AD65DA"/>
    <w:rPr>
      <w:rFonts w:ascii="Courier New" w:hAnsi="Courier New" w:cs="Courier New"/>
    </w:rPr>
  </w:style>
  <w:style w:type="character" w:styleId="HTMLCode">
    <w:name w:val="HTML Code"/>
    <w:semiHidden/>
    <w:rsid w:val="00AD65DA"/>
    <w:rPr>
      <w:rFonts w:ascii="Courier New" w:hAnsi="Courier New" w:cs="Courier New"/>
      <w:sz w:val="20"/>
      <w:szCs w:val="20"/>
    </w:rPr>
  </w:style>
  <w:style w:type="character" w:styleId="HTMLDefinition">
    <w:name w:val="HTML Definition"/>
    <w:semiHidden/>
    <w:rsid w:val="00AD65DA"/>
    <w:rPr>
      <w:i/>
      <w:iCs/>
    </w:rPr>
  </w:style>
  <w:style w:type="character" w:styleId="HTMLTypewriter">
    <w:name w:val="HTML Typewriter"/>
    <w:semiHidden/>
    <w:rsid w:val="00AD65DA"/>
    <w:rPr>
      <w:rFonts w:ascii="Courier New" w:hAnsi="Courier New" w:cs="Courier New"/>
      <w:sz w:val="20"/>
      <w:szCs w:val="20"/>
    </w:rPr>
  </w:style>
  <w:style w:type="character" w:styleId="HTMLKeyboard">
    <w:name w:val="HTML Keyboard"/>
    <w:semiHidden/>
    <w:rsid w:val="00AD65DA"/>
    <w:rPr>
      <w:rFonts w:ascii="Courier New" w:hAnsi="Courier New" w:cs="Courier New"/>
      <w:sz w:val="20"/>
      <w:szCs w:val="20"/>
    </w:rPr>
  </w:style>
  <w:style w:type="character" w:styleId="HTMLVariable">
    <w:name w:val="HTML Variable"/>
    <w:semiHidden/>
    <w:rsid w:val="00AD65DA"/>
    <w:rPr>
      <w:i/>
      <w:iCs/>
    </w:rPr>
  </w:style>
  <w:style w:type="paragraph" w:styleId="HTMLPreformatted">
    <w:name w:val="HTML Preformatted"/>
    <w:basedOn w:val="Normal"/>
    <w:link w:val="HTMLPreformattedChar"/>
    <w:uiPriority w:val="99"/>
    <w:rsid w:val="00AD65DA"/>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AD65DA"/>
    <w:rPr>
      <w:rFonts w:ascii="Courier New" w:eastAsia="Times New Roman" w:hAnsi="Courier New" w:cs="Times New Roman"/>
      <w:sz w:val="20"/>
      <w:lang w:val="de-AT" w:eastAsia="de-DE"/>
    </w:rPr>
  </w:style>
  <w:style w:type="character" w:styleId="HTMLCite">
    <w:name w:val="HTML Cite"/>
    <w:semiHidden/>
    <w:rsid w:val="00AD65DA"/>
    <w:rPr>
      <w:i/>
      <w:iCs/>
    </w:rPr>
  </w:style>
  <w:style w:type="table" w:styleId="Table3Deffects1">
    <w:name w:val="Table 3D effects 1"/>
    <w:basedOn w:val="TableNormal"/>
    <w:semiHidden/>
    <w:rsid w:val="00AD65DA"/>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D65D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D65DA"/>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AD65DA"/>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D65DA"/>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AD65DA"/>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D65DA"/>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D65DA"/>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AD65DA"/>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AD65D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D65DA"/>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D65D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D65DA"/>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D65DA"/>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D65DA"/>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D65DA"/>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D65DA"/>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AD65DA"/>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D65DA"/>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D65DA"/>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D65DA"/>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D65DA"/>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AD65DA"/>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D65DA"/>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AD65DA"/>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D65DA"/>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D65DA"/>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AD65DA"/>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AD65DA"/>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AD65DA"/>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AD65DA"/>
    <w:rPr>
      <w:rFonts w:ascii="Tahoma" w:eastAsia="Times New Roman" w:hAnsi="Tahoma" w:cs="Times New Roman"/>
      <w:lang w:val="de-AT" w:eastAsia="de-DE"/>
    </w:rPr>
  </w:style>
  <w:style w:type="paragraph" w:styleId="E-mailSignature">
    <w:name w:val="E-mail Signature"/>
    <w:basedOn w:val="Normal"/>
    <w:link w:val="E-mailSignatureChar"/>
    <w:rsid w:val="00AD65DA"/>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AD65DA"/>
    <w:rPr>
      <w:rFonts w:ascii="Tahoma" w:eastAsia="Times New Roman" w:hAnsi="Tahoma" w:cs="Times New Roman"/>
      <w:lang w:val="de-AT" w:eastAsia="de-DE"/>
    </w:rPr>
  </w:style>
  <w:style w:type="paragraph" w:styleId="BodyText2">
    <w:name w:val="Body Text 2"/>
    <w:basedOn w:val="Normal"/>
    <w:link w:val="BodyText2Char"/>
    <w:rsid w:val="00AD65DA"/>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AD65DA"/>
    <w:rPr>
      <w:rFonts w:ascii="Tahoma" w:eastAsia="Times New Roman" w:hAnsi="Tahoma" w:cs="Times New Roman"/>
      <w:lang w:val="de-AT" w:eastAsia="de-DE"/>
    </w:rPr>
  </w:style>
  <w:style w:type="paragraph" w:styleId="BodyTextIndent2">
    <w:name w:val="Body Text Indent 2"/>
    <w:basedOn w:val="Normal"/>
    <w:link w:val="BodyTextIndent2Char"/>
    <w:rsid w:val="00AD65DA"/>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AD65DA"/>
    <w:rPr>
      <w:rFonts w:ascii="Tahoma" w:eastAsia="Times New Roman" w:hAnsi="Tahoma" w:cs="Times New Roman"/>
      <w:lang w:val="de-AT" w:eastAsia="de-DE"/>
    </w:rPr>
  </w:style>
  <w:style w:type="paragraph" w:styleId="BodyTextIndent3">
    <w:name w:val="Body Text Indent 3"/>
    <w:basedOn w:val="Normal"/>
    <w:link w:val="BodyTextIndent3Char"/>
    <w:rsid w:val="00AD65DA"/>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AD65DA"/>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AD65DA"/>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AD65DA"/>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AD65DA"/>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AD65DA"/>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AD65DA"/>
    <w:rPr>
      <w:rFonts w:ascii="CG Times" w:eastAsia="Times New Roman" w:hAnsi="CG Times" w:cs="Times New Roman"/>
      <w:b/>
      <w:szCs w:val="24"/>
    </w:rPr>
  </w:style>
  <w:style w:type="character" w:customStyle="1" w:styleId="SubtitleChar1">
    <w:name w:val="Subtitle Char1"/>
    <w:locked/>
    <w:rsid w:val="00AD65DA"/>
    <w:rPr>
      <w:rFonts w:ascii="Cambria" w:hAnsi="Cambria"/>
      <w:sz w:val="24"/>
      <w:szCs w:val="24"/>
    </w:rPr>
  </w:style>
  <w:style w:type="paragraph" w:customStyle="1" w:styleId="Char1">
    <w:name w:val="Char1"/>
    <w:basedOn w:val="Normal"/>
    <w:rsid w:val="00AD65DA"/>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AD65DA"/>
    <w:rPr>
      <w:rFonts w:ascii="Tahoma" w:hAnsi="Tahoma" w:cs="Tahoma"/>
      <w:i/>
      <w:iCs/>
      <w:sz w:val="22"/>
      <w:szCs w:val="22"/>
      <w:lang w:val="de-AT" w:eastAsia="de-DE" w:bidi="ar-SA"/>
    </w:rPr>
  </w:style>
  <w:style w:type="character" w:customStyle="1" w:styleId="CharChar36">
    <w:name w:val="Char Char36"/>
    <w:locked/>
    <w:rsid w:val="00AD65DA"/>
    <w:rPr>
      <w:rFonts w:ascii="Arial" w:hAnsi="Arial" w:cs="Arial"/>
      <w:b/>
      <w:bCs/>
      <w:kern w:val="32"/>
      <w:sz w:val="32"/>
      <w:szCs w:val="32"/>
      <w:lang w:val="sq-AL" w:eastAsia="en-US" w:bidi="ar-SA"/>
    </w:rPr>
  </w:style>
  <w:style w:type="character" w:customStyle="1" w:styleId="CharChar35">
    <w:name w:val="Char Char35"/>
    <w:locked/>
    <w:rsid w:val="00AD65DA"/>
    <w:rPr>
      <w:rFonts w:ascii="Arial" w:hAnsi="Arial" w:cs="Arial"/>
      <w:b/>
      <w:bCs/>
      <w:i/>
      <w:iCs/>
      <w:sz w:val="28"/>
      <w:szCs w:val="28"/>
      <w:lang w:val="sq-AL" w:eastAsia="en-US" w:bidi="ar-SA"/>
    </w:rPr>
  </w:style>
  <w:style w:type="character" w:customStyle="1" w:styleId="CharChar34">
    <w:name w:val="Char Char34"/>
    <w:locked/>
    <w:rsid w:val="00AD65DA"/>
    <w:rPr>
      <w:rFonts w:ascii="Tahoma" w:hAnsi="Tahoma"/>
      <w:b/>
      <w:kern w:val="28"/>
      <w:sz w:val="24"/>
      <w:szCs w:val="28"/>
      <w:lang w:val="de-AT" w:eastAsia="de-DE" w:bidi="ar-SA"/>
    </w:rPr>
  </w:style>
  <w:style w:type="character" w:customStyle="1" w:styleId="CharChar33">
    <w:name w:val="Char Char33"/>
    <w:locked/>
    <w:rsid w:val="00AD65DA"/>
    <w:rPr>
      <w:rFonts w:ascii="Tahoma" w:hAnsi="Tahoma"/>
      <w:b/>
      <w:i/>
      <w:kern w:val="28"/>
      <w:sz w:val="22"/>
      <w:szCs w:val="22"/>
      <w:lang w:val="de-AT" w:eastAsia="de-DE" w:bidi="ar-SA"/>
    </w:rPr>
  </w:style>
  <w:style w:type="character" w:customStyle="1" w:styleId="CharChar32">
    <w:name w:val="Char Char32"/>
    <w:locked/>
    <w:rsid w:val="00AD65DA"/>
    <w:rPr>
      <w:rFonts w:ascii="Tahoma" w:hAnsi="Tahoma"/>
      <w:b/>
      <w:i/>
      <w:kern w:val="28"/>
      <w:sz w:val="22"/>
      <w:szCs w:val="22"/>
      <w:lang w:val="de-AT" w:eastAsia="de-DE" w:bidi="ar-SA"/>
    </w:rPr>
  </w:style>
  <w:style w:type="character" w:customStyle="1" w:styleId="CharChar31">
    <w:name w:val="Char Char31"/>
    <w:locked/>
    <w:rsid w:val="00AD65DA"/>
    <w:rPr>
      <w:rFonts w:ascii="Tahoma" w:hAnsi="Tahoma"/>
      <w:b/>
      <w:i/>
      <w:kern w:val="28"/>
      <w:sz w:val="22"/>
      <w:szCs w:val="22"/>
      <w:lang w:val="de-AT" w:eastAsia="de-DE" w:bidi="ar-SA"/>
    </w:rPr>
  </w:style>
  <w:style w:type="character" w:customStyle="1" w:styleId="CharChar10">
    <w:name w:val="Char Char10"/>
    <w:semiHidden/>
    <w:locked/>
    <w:rsid w:val="00AD65DA"/>
    <w:rPr>
      <w:rFonts w:ascii="Courier New" w:hAnsi="Courier New" w:cs="Courier New"/>
      <w:szCs w:val="22"/>
      <w:lang w:val="de-AT" w:eastAsia="de-DE" w:bidi="ar-SA"/>
    </w:rPr>
  </w:style>
  <w:style w:type="character" w:customStyle="1" w:styleId="CharChar30">
    <w:name w:val="Char Char30"/>
    <w:locked/>
    <w:rsid w:val="00AD65DA"/>
    <w:rPr>
      <w:rFonts w:ascii="Tahoma" w:hAnsi="Tahoma"/>
      <w:b/>
      <w:i/>
      <w:kern w:val="28"/>
      <w:sz w:val="22"/>
      <w:szCs w:val="22"/>
      <w:lang w:val="de-AT" w:eastAsia="de-DE" w:bidi="ar-SA"/>
    </w:rPr>
  </w:style>
  <w:style w:type="character" w:customStyle="1" w:styleId="CharChar29">
    <w:name w:val="Char Char29"/>
    <w:locked/>
    <w:rsid w:val="00AD65DA"/>
    <w:rPr>
      <w:rFonts w:ascii="Tahoma" w:hAnsi="Tahoma"/>
      <w:b/>
      <w:i/>
      <w:kern w:val="28"/>
      <w:sz w:val="22"/>
      <w:szCs w:val="22"/>
      <w:lang w:val="de-AT" w:eastAsia="de-DE" w:bidi="ar-SA"/>
    </w:rPr>
  </w:style>
  <w:style w:type="character" w:customStyle="1" w:styleId="CharChar28">
    <w:name w:val="Char Char28"/>
    <w:locked/>
    <w:rsid w:val="00AD65DA"/>
    <w:rPr>
      <w:rFonts w:ascii="Tahoma" w:hAnsi="Tahoma"/>
      <w:b/>
      <w:i/>
      <w:kern w:val="28"/>
      <w:sz w:val="22"/>
      <w:szCs w:val="22"/>
      <w:lang w:val="de-AT" w:eastAsia="de-DE" w:bidi="ar-SA"/>
    </w:rPr>
  </w:style>
  <w:style w:type="character" w:customStyle="1" w:styleId="CharChar27">
    <w:name w:val="Char Char27"/>
    <w:locked/>
    <w:rsid w:val="00AD65DA"/>
    <w:rPr>
      <w:rFonts w:ascii="Calibri" w:eastAsia="Calibri" w:hAnsi="Calibri"/>
      <w:lang w:val="sq-AL" w:eastAsia="en-US" w:bidi="ar-SA"/>
    </w:rPr>
  </w:style>
  <w:style w:type="character" w:customStyle="1" w:styleId="CharChar24">
    <w:name w:val="Char Char24"/>
    <w:locked/>
    <w:rsid w:val="00AD65DA"/>
    <w:rPr>
      <w:rFonts w:ascii="Tahoma" w:hAnsi="Tahoma" w:cs="Tahoma"/>
      <w:sz w:val="22"/>
      <w:szCs w:val="22"/>
      <w:lang w:val="de-AT" w:eastAsia="de-DE" w:bidi="ar-SA"/>
    </w:rPr>
  </w:style>
  <w:style w:type="character" w:customStyle="1" w:styleId="CharChar23">
    <w:name w:val="Char Char23"/>
    <w:locked/>
    <w:rsid w:val="00AD65DA"/>
    <w:rPr>
      <w:rFonts w:ascii="Tahoma" w:hAnsi="Tahoma" w:cs="Tahoma"/>
      <w:sz w:val="22"/>
      <w:szCs w:val="22"/>
      <w:lang w:val="de-AT" w:eastAsia="de-DE" w:bidi="ar-SA"/>
    </w:rPr>
  </w:style>
  <w:style w:type="character" w:customStyle="1" w:styleId="CharChar22">
    <w:name w:val="Char Char22"/>
    <w:semiHidden/>
    <w:locked/>
    <w:rsid w:val="00AD65DA"/>
    <w:rPr>
      <w:rFonts w:ascii="Courier New" w:hAnsi="Courier New" w:cs="Courier New"/>
      <w:sz w:val="22"/>
      <w:szCs w:val="22"/>
      <w:lang w:val="de-DE" w:eastAsia="de-DE" w:bidi="ar-SA"/>
    </w:rPr>
  </w:style>
  <w:style w:type="character" w:customStyle="1" w:styleId="CharChar21">
    <w:name w:val="Char Char21"/>
    <w:locked/>
    <w:rsid w:val="00AD65DA"/>
    <w:rPr>
      <w:rFonts w:ascii="Tahoma" w:hAnsi="Tahoma" w:cs="Tahoma"/>
      <w:b/>
      <w:kern w:val="28"/>
      <w:sz w:val="36"/>
      <w:szCs w:val="36"/>
      <w:lang w:val="de-AT" w:eastAsia="de-DE" w:bidi="ar-SA"/>
    </w:rPr>
  </w:style>
  <w:style w:type="character" w:customStyle="1" w:styleId="CharChar12">
    <w:name w:val="Char Char12"/>
    <w:semiHidden/>
    <w:locked/>
    <w:rsid w:val="00AD65DA"/>
    <w:rPr>
      <w:rFonts w:ascii="Tahoma" w:hAnsi="Tahoma" w:cs="Tahoma"/>
      <w:sz w:val="22"/>
      <w:szCs w:val="22"/>
      <w:lang w:val="de-AT" w:eastAsia="de-DE" w:bidi="ar-SA"/>
    </w:rPr>
  </w:style>
  <w:style w:type="character" w:customStyle="1" w:styleId="CharChar9">
    <w:name w:val="Char Char9"/>
    <w:semiHidden/>
    <w:locked/>
    <w:rsid w:val="00AD65DA"/>
    <w:rPr>
      <w:rFonts w:ascii="Tahoma" w:hAnsi="Tahoma" w:cs="Tahoma"/>
      <w:sz w:val="22"/>
      <w:szCs w:val="22"/>
      <w:lang w:val="de-AT" w:eastAsia="de-DE" w:bidi="ar-SA"/>
    </w:rPr>
  </w:style>
  <w:style w:type="character" w:customStyle="1" w:styleId="CharChar25">
    <w:name w:val="Char Char25"/>
    <w:semiHidden/>
    <w:locked/>
    <w:rsid w:val="00AD65DA"/>
    <w:rPr>
      <w:rFonts w:ascii="Tahoma" w:hAnsi="Tahoma" w:cs="Tahoma"/>
      <w:sz w:val="22"/>
      <w:szCs w:val="22"/>
      <w:lang w:val="de-AT" w:eastAsia="de-DE" w:bidi="ar-SA"/>
    </w:rPr>
  </w:style>
  <w:style w:type="character" w:customStyle="1" w:styleId="CharChar15">
    <w:name w:val="Char Char15"/>
    <w:semiHidden/>
    <w:locked/>
    <w:rsid w:val="00AD65DA"/>
    <w:rPr>
      <w:rFonts w:ascii="Tahoma" w:hAnsi="Tahoma" w:cs="Tahoma"/>
      <w:sz w:val="22"/>
      <w:szCs w:val="22"/>
      <w:lang w:val="de-AT" w:eastAsia="de-DE" w:bidi="ar-SA"/>
    </w:rPr>
  </w:style>
  <w:style w:type="character" w:customStyle="1" w:styleId="CharChar16">
    <w:name w:val="Char Char16"/>
    <w:semiHidden/>
    <w:locked/>
    <w:rsid w:val="00AD65DA"/>
    <w:rPr>
      <w:rFonts w:ascii="Tahoma" w:hAnsi="Tahoma" w:cs="Arial"/>
      <w:sz w:val="24"/>
      <w:szCs w:val="24"/>
      <w:lang w:val="de-AT" w:eastAsia="de-DE" w:bidi="ar-SA"/>
    </w:rPr>
  </w:style>
  <w:style w:type="character" w:customStyle="1" w:styleId="CharChar20">
    <w:name w:val="Char Char20"/>
    <w:locked/>
    <w:rsid w:val="00AD65DA"/>
    <w:rPr>
      <w:rFonts w:ascii="Tahoma" w:hAnsi="Tahoma" w:cs="Tahoma"/>
      <w:b/>
      <w:kern w:val="28"/>
      <w:sz w:val="32"/>
      <w:szCs w:val="36"/>
      <w:lang w:val="de-AT" w:eastAsia="de-DE" w:bidi="ar-SA"/>
    </w:rPr>
  </w:style>
  <w:style w:type="character" w:customStyle="1" w:styleId="CharChar13">
    <w:name w:val="Char Char13"/>
    <w:semiHidden/>
    <w:locked/>
    <w:rsid w:val="00AD65DA"/>
    <w:rPr>
      <w:rFonts w:ascii="Tahoma" w:hAnsi="Tahoma" w:cs="Tahoma"/>
      <w:sz w:val="22"/>
      <w:szCs w:val="22"/>
      <w:lang w:val="de-AT" w:eastAsia="de-DE" w:bidi="ar-SA"/>
    </w:rPr>
  </w:style>
  <w:style w:type="character" w:customStyle="1" w:styleId="CharChar19">
    <w:name w:val="Char Char19"/>
    <w:semiHidden/>
    <w:locked/>
    <w:rsid w:val="00AD65DA"/>
    <w:rPr>
      <w:rFonts w:ascii="Tahoma" w:hAnsi="Tahoma" w:cs="Tahoma"/>
      <w:sz w:val="22"/>
      <w:szCs w:val="22"/>
      <w:lang w:val="de-AT" w:eastAsia="de-DE" w:bidi="ar-SA"/>
    </w:rPr>
  </w:style>
  <w:style w:type="character" w:customStyle="1" w:styleId="CharChar3">
    <w:name w:val="Char Char3"/>
    <w:semiHidden/>
    <w:locked/>
    <w:rsid w:val="00AD65DA"/>
  </w:style>
  <w:style w:type="character" w:customStyle="1" w:styleId="CharChar14">
    <w:name w:val="Char Char14"/>
    <w:semiHidden/>
    <w:locked/>
    <w:rsid w:val="00AD65DA"/>
  </w:style>
  <w:style w:type="character" w:customStyle="1" w:styleId="CharChar17">
    <w:name w:val="Char Char17"/>
    <w:locked/>
    <w:rsid w:val="00AD65DA"/>
    <w:rPr>
      <w:rFonts w:ascii="Tahoma" w:hAnsi="Tahoma" w:cs="Tahoma"/>
      <w:sz w:val="22"/>
      <w:szCs w:val="22"/>
      <w:lang w:val="de-AT" w:eastAsia="de-DE" w:bidi="ar-SA"/>
    </w:rPr>
  </w:style>
  <w:style w:type="character" w:customStyle="1" w:styleId="CharChar7">
    <w:name w:val="Char Char7"/>
    <w:semiHidden/>
    <w:locked/>
    <w:rsid w:val="00AD65DA"/>
    <w:rPr>
      <w:rFonts w:ascii="Tahoma" w:hAnsi="Tahoma" w:cs="Tahoma"/>
      <w:sz w:val="22"/>
      <w:szCs w:val="22"/>
      <w:lang w:val="de-AT" w:eastAsia="de-DE" w:bidi="ar-SA"/>
    </w:rPr>
  </w:style>
  <w:style w:type="character" w:customStyle="1" w:styleId="CharChar6">
    <w:name w:val="Char Char6"/>
    <w:semiHidden/>
    <w:locked/>
    <w:rsid w:val="00AD65DA"/>
    <w:rPr>
      <w:rFonts w:ascii="Tahoma" w:hAnsi="Tahoma" w:cs="Tahoma"/>
      <w:sz w:val="16"/>
      <w:szCs w:val="16"/>
      <w:lang w:val="de-AT" w:eastAsia="de-DE" w:bidi="ar-SA"/>
    </w:rPr>
  </w:style>
  <w:style w:type="character" w:customStyle="1" w:styleId="CharChar5">
    <w:name w:val="Char Char5"/>
    <w:semiHidden/>
    <w:locked/>
    <w:rsid w:val="00AD65DA"/>
    <w:rPr>
      <w:rFonts w:ascii="Tahoma" w:hAnsi="Tahoma" w:cs="Tahoma"/>
      <w:sz w:val="22"/>
      <w:szCs w:val="22"/>
      <w:lang w:val="de-AT" w:eastAsia="de-DE" w:bidi="ar-SA"/>
    </w:rPr>
  </w:style>
  <w:style w:type="character" w:customStyle="1" w:styleId="CharChar4">
    <w:name w:val="Char Char4"/>
    <w:semiHidden/>
    <w:locked/>
    <w:rsid w:val="00AD65DA"/>
    <w:rPr>
      <w:rFonts w:ascii="Tahoma" w:hAnsi="Tahoma" w:cs="Tahoma"/>
      <w:sz w:val="16"/>
      <w:szCs w:val="16"/>
      <w:lang w:val="de-AT" w:eastAsia="de-DE" w:bidi="ar-SA"/>
    </w:rPr>
  </w:style>
  <w:style w:type="character" w:customStyle="1" w:styleId="CharChar18">
    <w:name w:val="Char Char18"/>
    <w:semiHidden/>
    <w:locked/>
    <w:rsid w:val="00AD65DA"/>
    <w:rPr>
      <w:rFonts w:ascii="Tahoma" w:hAnsi="Tahoma" w:cs="Tahoma"/>
      <w:sz w:val="22"/>
      <w:szCs w:val="22"/>
      <w:lang w:val="de-AT" w:eastAsia="de-DE" w:bidi="ar-SA"/>
    </w:rPr>
  </w:style>
  <w:style w:type="character" w:customStyle="1" w:styleId="CharChar8">
    <w:name w:val="Char Char8"/>
    <w:locked/>
    <w:rsid w:val="00AD65DA"/>
    <w:rPr>
      <w:rFonts w:ascii="Tahoma" w:hAnsi="Tahoma" w:cs="Tahoma"/>
      <w:sz w:val="22"/>
      <w:szCs w:val="22"/>
      <w:lang w:val="de-AT" w:eastAsia="de-DE" w:bidi="ar-SA"/>
    </w:rPr>
  </w:style>
  <w:style w:type="character" w:customStyle="1" w:styleId="CharChar2">
    <w:name w:val="Char Char2"/>
    <w:locked/>
    <w:rsid w:val="00AD65DA"/>
    <w:rPr>
      <w:rFonts w:ascii="Calibri" w:eastAsia="Calibri" w:hAnsi="Calibri" w:cs="Times New Roman"/>
      <w:b/>
      <w:bCs/>
      <w:sz w:val="20"/>
      <w:szCs w:val="20"/>
      <w:lang w:val="sq-AL" w:eastAsia="en-US" w:bidi="ar-SA"/>
    </w:rPr>
  </w:style>
  <w:style w:type="character" w:customStyle="1" w:styleId="CharChar26">
    <w:name w:val="Char Char26"/>
    <w:semiHidden/>
    <w:locked/>
    <w:rsid w:val="00AD65DA"/>
    <w:rPr>
      <w:rFonts w:ascii="Tahoma" w:hAnsi="Tahoma" w:cs="Tahoma"/>
      <w:sz w:val="16"/>
      <w:szCs w:val="16"/>
      <w:lang w:val="sq-AL" w:eastAsia="en-US" w:bidi="ar-SA"/>
    </w:rPr>
  </w:style>
  <w:style w:type="character" w:customStyle="1" w:styleId="CommentTextChar11">
    <w:name w:val="Comment Text Char11"/>
    <w:aliases w:val="Char Char37"/>
    <w:semiHidden/>
    <w:rsid w:val="00AD65DA"/>
    <w:rPr>
      <w:rFonts w:ascii="Calibri" w:hAnsi="Calibri" w:hint="default"/>
      <w:lang w:val="sq-AL"/>
    </w:rPr>
  </w:style>
  <w:style w:type="character" w:customStyle="1" w:styleId="NormalIndentChar">
    <w:name w:val="Normal Indent Char"/>
    <w:link w:val="NormalIndent"/>
    <w:rsid w:val="00AD65DA"/>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AD65DA"/>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AD65DA"/>
    <w:pPr>
      <w:tabs>
        <w:tab w:val="num" w:pos="360"/>
        <w:tab w:val="num" w:pos="1935"/>
        <w:tab w:val="num" w:pos="2563"/>
        <w:tab w:val="num" w:pos="3474"/>
      </w:tabs>
      <w:ind w:left="1935" w:hanging="360"/>
      <w:outlineLvl w:val="6"/>
    </w:pPr>
  </w:style>
  <w:style w:type="character" w:customStyle="1" w:styleId="AODefHeadChar">
    <w:name w:val="AODefHead Char"/>
    <w:link w:val="AODefHead"/>
    <w:rsid w:val="00AD65DA"/>
    <w:rPr>
      <w:rFonts w:ascii="Times New Roman" w:eastAsia="Times New Roman" w:hAnsi="Times New Roman" w:cs="Times New Roman"/>
      <w:szCs w:val="20"/>
      <w:lang w:val="sq-AL" w:eastAsia="sq-AL" w:bidi="sq-AL"/>
    </w:rPr>
  </w:style>
  <w:style w:type="paragraph" w:customStyle="1" w:styleId="PARA">
    <w:name w:val="PARA"/>
    <w:basedOn w:val="Normal"/>
    <w:locked/>
    <w:rsid w:val="00AD65DA"/>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AD65DA"/>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AD65DA"/>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AD65DA"/>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AD65DA"/>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AD65DA"/>
    <w:rPr>
      <w:color w:val="0000FF"/>
      <w:spacing w:val="0"/>
      <w:u w:val="double"/>
    </w:rPr>
  </w:style>
  <w:style w:type="paragraph" w:customStyle="1" w:styleId="dia">
    <w:name w:val="di(a)"/>
    <w:basedOn w:val="Normal"/>
    <w:rsid w:val="00AD65DA"/>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AD65DA"/>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AD65DA"/>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AD65DA"/>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AD65DA"/>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AD65DA"/>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AD65DA"/>
    <w:rPr>
      <w:rFonts w:cs="Times New Roman"/>
      <w:color w:val="808080"/>
    </w:rPr>
  </w:style>
  <w:style w:type="character" w:customStyle="1" w:styleId="az12">
    <w:name w:val="az12"/>
    <w:uiPriority w:val="99"/>
    <w:rsid w:val="00AD65DA"/>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AD65DA"/>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AD65DA"/>
    <w:rPr>
      <w:rFonts w:ascii="Calibri" w:eastAsia="Times New Roman" w:hAnsi="Calibri" w:cs="Times New Roman"/>
      <w:sz w:val="24"/>
      <w:szCs w:val="24"/>
      <w:lang w:val="en-GB" w:eastAsia="en-GB"/>
    </w:rPr>
  </w:style>
  <w:style w:type="paragraph" w:customStyle="1" w:styleId="Paragraf02">
    <w:name w:val="Paragraf 0.2"/>
    <w:basedOn w:val="Paragrafi"/>
    <w:qFormat/>
    <w:rsid w:val="00AD65DA"/>
    <w:pPr>
      <w:tabs>
        <w:tab w:val="left" w:pos="6575"/>
      </w:tabs>
    </w:pPr>
    <w:rPr>
      <w:spacing w:val="-4"/>
    </w:rPr>
  </w:style>
  <w:style w:type="table" w:customStyle="1" w:styleId="TableGrid30">
    <w:name w:val="Table Grid3"/>
    <w:basedOn w:val="TableNormal"/>
    <w:next w:val="TableGrid"/>
    <w:uiPriority w:val="59"/>
    <w:rsid w:val="00AD65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AD65DA"/>
  </w:style>
  <w:style w:type="character" w:styleId="BookTitle">
    <w:name w:val="Book Title"/>
    <w:uiPriority w:val="33"/>
    <w:qFormat/>
    <w:rsid w:val="00AD65DA"/>
    <w:rPr>
      <w:b/>
      <w:bCs/>
      <w:smallCaps/>
      <w:spacing w:val="5"/>
    </w:rPr>
  </w:style>
  <w:style w:type="paragraph" w:customStyle="1" w:styleId="Cover1">
    <w:name w:val="Cover1"/>
    <w:basedOn w:val="Normal"/>
    <w:next w:val="Normal"/>
    <w:rsid w:val="00AD65DA"/>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AD65DA"/>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AD65DA"/>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AD65DA"/>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AD65DA"/>
    <w:rPr>
      <w:rFonts w:ascii="Times New Roman" w:eastAsia="Times New Roman" w:hAnsi="Times New Roman" w:cs="Times New Roman"/>
      <w:szCs w:val="20"/>
      <w:lang w:val="sq-AL"/>
    </w:rPr>
  </w:style>
  <w:style w:type="character" w:customStyle="1" w:styleId="Bodytext0">
    <w:name w:val="Body text_"/>
    <w:link w:val="BodyText1"/>
    <w:rsid w:val="00AD65DA"/>
    <w:rPr>
      <w:rFonts w:ascii="Times New Roman" w:hAnsi="Times New Roman"/>
      <w:sz w:val="21"/>
      <w:szCs w:val="21"/>
      <w:shd w:val="clear" w:color="auto" w:fill="FFFFFF"/>
    </w:rPr>
  </w:style>
  <w:style w:type="paragraph" w:customStyle="1" w:styleId="BodyText1">
    <w:name w:val="Body Text1"/>
    <w:basedOn w:val="Normal"/>
    <w:link w:val="Bodytext0"/>
    <w:rsid w:val="00AD65DA"/>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AD65DA"/>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AD65DA"/>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AD65DA"/>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AD65DA"/>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AD65DA"/>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AD65D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AD65DA"/>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AD65DA"/>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AD65DA"/>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AD65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AD65DA"/>
  </w:style>
  <w:style w:type="paragraph" w:customStyle="1" w:styleId="Char2">
    <w:name w:val="Char2"/>
    <w:basedOn w:val="Normal"/>
    <w:link w:val="FootnoteReference"/>
    <w:uiPriority w:val="99"/>
    <w:rsid w:val="00AD65DA"/>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AD65DA"/>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AD65DA"/>
    <w:pPr>
      <w:keepNext/>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AD65DA"/>
    <w:rPr>
      <w:rFonts w:ascii="Garamond" w:eastAsia="MS Mincho" w:hAnsi="Garamond" w:cs="CG Times"/>
      <w:b/>
      <w:bCs/>
      <w:caps/>
      <w:color w:val="000000"/>
      <w:sz w:val="24"/>
      <w:lang w:val="en-GB"/>
    </w:rPr>
  </w:style>
  <w:style w:type="paragraph" w:customStyle="1" w:styleId="Style20">
    <w:name w:val="Style 2"/>
    <w:basedOn w:val="Normal"/>
    <w:uiPriority w:val="99"/>
    <w:qFormat/>
    <w:rsid w:val="00AD65DA"/>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AD65DA"/>
    <w:rPr>
      <w:sz w:val="24"/>
    </w:rPr>
  </w:style>
  <w:style w:type="character" w:customStyle="1" w:styleId="Style2Char">
    <w:name w:val="Style2 Char"/>
    <w:locked/>
    <w:rsid w:val="00AD65DA"/>
    <w:rPr>
      <w:rFonts w:ascii="Times New Roman" w:eastAsia="Times New Roman" w:hAnsi="Times New Roman"/>
      <w:color w:val="0070C0"/>
      <w:sz w:val="28"/>
      <w:szCs w:val="24"/>
      <w:lang w:val="sq-AL"/>
    </w:rPr>
  </w:style>
  <w:style w:type="character" w:styleId="IntenseEmphasis">
    <w:name w:val="Intense Emphasis"/>
    <w:uiPriority w:val="21"/>
    <w:qFormat/>
    <w:rsid w:val="00AD65DA"/>
    <w:rPr>
      <w:b/>
      <w:bCs/>
      <w:i/>
      <w:iCs/>
      <w:color w:val="4F81BD"/>
      <w:sz w:val="24"/>
    </w:rPr>
  </w:style>
  <w:style w:type="character" w:customStyle="1" w:styleId="longtext1">
    <w:name w:val="long_text1"/>
    <w:rsid w:val="00AD65DA"/>
    <w:rPr>
      <w:sz w:val="20"/>
      <w:szCs w:val="20"/>
    </w:rPr>
  </w:style>
  <w:style w:type="character" w:customStyle="1" w:styleId="BodyTextChar1">
    <w:name w:val="Body Text Char1"/>
    <w:uiPriority w:val="99"/>
    <w:semiHidden/>
    <w:rsid w:val="00AD65DA"/>
    <w:rPr>
      <w:rFonts w:ascii="Times New Roman" w:eastAsia="Times New Roman" w:hAnsi="Times New Roman"/>
      <w:sz w:val="24"/>
      <w:szCs w:val="24"/>
    </w:rPr>
  </w:style>
  <w:style w:type="character" w:customStyle="1" w:styleId="BodyText3Char1">
    <w:name w:val="Body Text 3 Char1"/>
    <w:uiPriority w:val="99"/>
    <w:semiHidden/>
    <w:rsid w:val="00AD65DA"/>
    <w:rPr>
      <w:rFonts w:ascii="Times New Roman" w:eastAsia="Times New Roman" w:hAnsi="Times New Roman"/>
      <w:sz w:val="16"/>
      <w:szCs w:val="16"/>
    </w:rPr>
  </w:style>
  <w:style w:type="character" w:customStyle="1" w:styleId="BodyTextIndent2Char1">
    <w:name w:val="Body Text Indent 2 Char1"/>
    <w:uiPriority w:val="99"/>
    <w:semiHidden/>
    <w:rsid w:val="00AD65DA"/>
    <w:rPr>
      <w:rFonts w:ascii="Times New Roman" w:eastAsia="Times New Roman" w:hAnsi="Times New Roman"/>
      <w:sz w:val="24"/>
      <w:szCs w:val="24"/>
    </w:rPr>
  </w:style>
  <w:style w:type="paragraph" w:customStyle="1" w:styleId="xl160">
    <w:name w:val="xl160"/>
    <w:basedOn w:val="Normal"/>
    <w:rsid w:val="00AD65DA"/>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D65DA"/>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D65DA"/>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D65DA"/>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D65DA"/>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D65DA"/>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D65DA"/>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D65DA"/>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D65DA"/>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D65DA"/>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D65DA"/>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D65DA"/>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D65DA"/>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D65DA"/>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D65DA"/>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D65DA"/>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D65DA"/>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D65DA"/>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D65DA"/>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D65DA"/>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D65DA"/>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D65DA"/>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D65DA"/>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D65DA"/>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D65DA"/>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D65DA"/>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D65DA"/>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D65DA"/>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D65DA"/>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D65DA"/>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D65DA"/>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D65DA"/>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D65DA"/>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D65DA"/>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D65DA"/>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D65DA"/>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D65DA"/>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D65DA"/>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D65DA"/>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D65DA"/>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D65DA"/>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D65DA"/>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D65DA"/>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D65DA"/>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D65DA"/>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D65DA"/>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D65DA"/>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D65DA"/>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D65DA"/>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D65DA"/>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D65DA"/>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D65DA"/>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D65DA"/>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D65D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D65D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D65DA"/>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D65DA"/>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D65DA"/>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D65DA"/>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D65DA"/>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D65DA"/>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D65DA"/>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D65DA"/>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D65DA"/>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D65DA"/>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D65DA"/>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D65DA"/>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D65DA"/>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D65DA"/>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D65DA"/>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D65DA"/>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D65DA"/>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D65DA"/>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D65DA"/>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D65DA"/>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D65DA"/>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D65DA"/>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D65DA"/>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D65DA"/>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D65DA"/>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resolution">
    <w:name w:val="resolution"/>
    <w:rsid w:val="00AD65DA"/>
    <w:pPr>
      <w:widowControl w:val="0"/>
      <w:tabs>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pPr>
    <w:rPr>
      <w:rFonts w:ascii="Times New Roman" w:eastAsia="Times New Roman" w:hAnsi="Times New Roman" w:cs="Times New Roman"/>
      <w:snapToGrid w:val="0"/>
      <w:szCs w:val="20"/>
    </w:rPr>
  </w:style>
  <w:style w:type="paragraph" w:customStyle="1" w:styleId="CM9">
    <w:name w:val="CM9"/>
    <w:basedOn w:val="Normal"/>
    <w:next w:val="Normal"/>
    <w:uiPriority w:val="99"/>
    <w:rsid w:val="00AD65DA"/>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9137</Words>
  <Characters>52083</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Ermira.Bukaci</dc:creator>
  <cp:lastModifiedBy>Vjollca Pacrami</cp:lastModifiedBy>
  <cp:revision>2</cp:revision>
  <cp:lastPrinted>2019-02-05T08:08:00Z</cp:lastPrinted>
  <dcterms:created xsi:type="dcterms:W3CDTF">2016-09-29T12:25:00Z</dcterms:created>
  <dcterms:modified xsi:type="dcterms:W3CDTF">2019-02-05T08:08:00Z</dcterms:modified>
</cp:coreProperties>
</file>