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444" w:rsidRPr="00FF235D" w:rsidRDefault="00D63444" w:rsidP="00D63444">
      <w:pPr>
        <w:widowControl w:val="0"/>
        <w:tabs>
          <w:tab w:val="left" w:pos="2620"/>
        </w:tabs>
        <w:spacing w:after="0" w:line="240" w:lineRule="auto"/>
        <w:jc w:val="center"/>
        <w:outlineLvl w:val="2"/>
        <w:rPr>
          <w:rFonts w:ascii="Garamond" w:eastAsia="Arial Unicode MS" w:hAnsi="Garamond"/>
          <w:b/>
          <w:bCs/>
          <w:sz w:val="24"/>
          <w:szCs w:val="24"/>
          <w:lang w:val="sq-AL"/>
        </w:rPr>
      </w:pPr>
      <w:bookmarkStart w:id="0" w:name="_GoBack"/>
      <w:bookmarkEnd w:id="0"/>
      <w:r w:rsidRPr="00FF235D">
        <w:rPr>
          <w:rFonts w:ascii="Garamond" w:eastAsia="Arial Unicode MS" w:hAnsi="Garamond"/>
          <w:b/>
          <w:bCs/>
          <w:sz w:val="24"/>
          <w:szCs w:val="24"/>
          <w:lang w:val="sq-AL"/>
        </w:rPr>
        <w:t>LIGJ</w:t>
      </w:r>
    </w:p>
    <w:p w:rsidR="00D63444" w:rsidRPr="00FF235D" w:rsidRDefault="00D63444" w:rsidP="00D63444">
      <w:pPr>
        <w:widowControl w:val="0"/>
        <w:tabs>
          <w:tab w:val="left" w:pos="2100"/>
        </w:tabs>
        <w:spacing w:after="0" w:line="240" w:lineRule="auto"/>
        <w:jc w:val="center"/>
        <w:outlineLvl w:val="2"/>
        <w:rPr>
          <w:rFonts w:ascii="Garamond" w:eastAsia="Arial Unicode MS" w:hAnsi="Garamond"/>
          <w:b/>
          <w:bCs/>
          <w:sz w:val="24"/>
          <w:szCs w:val="24"/>
          <w:lang w:val="sq-AL"/>
        </w:rPr>
      </w:pPr>
      <w:r w:rsidRPr="00FF235D">
        <w:rPr>
          <w:rFonts w:ascii="Garamond" w:eastAsia="Arial Unicode MS" w:hAnsi="Garamond"/>
          <w:b/>
          <w:bCs/>
          <w:sz w:val="24"/>
          <w:szCs w:val="24"/>
          <w:lang w:val="sq-AL"/>
        </w:rPr>
        <w:t>Nr. 19/2016</w:t>
      </w:r>
    </w:p>
    <w:p w:rsidR="00D63444" w:rsidRPr="00FF235D" w:rsidRDefault="00D63444" w:rsidP="00D63444">
      <w:pPr>
        <w:pStyle w:val="Hapesira7"/>
        <w:rPr>
          <w:lang w:val="sq-AL"/>
        </w:rPr>
      </w:pPr>
    </w:p>
    <w:p w:rsidR="00D63444" w:rsidRPr="00FF235D" w:rsidRDefault="00D63444" w:rsidP="00D63444">
      <w:pPr>
        <w:widowControl w:val="0"/>
        <w:tabs>
          <w:tab w:val="left" w:pos="3200"/>
        </w:tabs>
        <w:spacing w:after="0" w:line="240" w:lineRule="auto"/>
        <w:jc w:val="center"/>
        <w:outlineLvl w:val="2"/>
        <w:rPr>
          <w:rFonts w:ascii="Garamond" w:eastAsia="Arial Unicode MS" w:hAnsi="Garamond"/>
          <w:b/>
          <w:bCs/>
          <w:sz w:val="24"/>
          <w:szCs w:val="24"/>
          <w:lang w:val="sq-AL"/>
        </w:rPr>
      </w:pPr>
      <w:r w:rsidRPr="00FF235D">
        <w:rPr>
          <w:rFonts w:ascii="Garamond" w:eastAsia="Arial Unicode MS" w:hAnsi="Garamond"/>
          <w:b/>
          <w:bCs/>
          <w:sz w:val="24"/>
          <w:szCs w:val="24"/>
          <w:lang w:val="sq-AL"/>
        </w:rPr>
        <w:t>PËR MASAT SHTESË TË SIGURISË PUBLIKE</w:t>
      </w:r>
    </w:p>
    <w:p w:rsidR="00D63444" w:rsidRPr="00FF235D" w:rsidRDefault="00D63444" w:rsidP="00D63444">
      <w:pPr>
        <w:pStyle w:val="Hapesira7"/>
        <w:rPr>
          <w:lang w:val="sq-AL"/>
        </w:rPr>
      </w:pP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 xml:space="preserve">Në mbështetje të neneve 78 dhe 83, pika 1, të Kushtetutës, me propozimin e Këshillit të Ministrave, </w:t>
      </w:r>
    </w:p>
    <w:p w:rsidR="00D63444" w:rsidRPr="00FF235D" w:rsidRDefault="00D63444" w:rsidP="00D63444">
      <w:pPr>
        <w:pStyle w:val="Hapesira7"/>
        <w:rPr>
          <w:lang w:val="sq-AL"/>
        </w:rPr>
      </w:pPr>
    </w:p>
    <w:p w:rsidR="00D63444" w:rsidRPr="00FF235D" w:rsidRDefault="00D63444" w:rsidP="00D63444">
      <w:pPr>
        <w:widowControl w:val="0"/>
        <w:tabs>
          <w:tab w:val="left" w:pos="3200"/>
        </w:tabs>
        <w:spacing w:after="0" w:line="240" w:lineRule="auto"/>
        <w:jc w:val="center"/>
        <w:rPr>
          <w:rFonts w:ascii="Garamond" w:hAnsi="Garamond"/>
          <w:sz w:val="24"/>
          <w:szCs w:val="24"/>
          <w:lang w:val="sq-AL"/>
        </w:rPr>
      </w:pPr>
      <w:r w:rsidRPr="00FF235D">
        <w:rPr>
          <w:rFonts w:ascii="Garamond" w:hAnsi="Garamond"/>
          <w:sz w:val="24"/>
          <w:szCs w:val="24"/>
          <w:lang w:val="sq-AL"/>
        </w:rPr>
        <w:t>KUVENDI</w:t>
      </w:r>
    </w:p>
    <w:p w:rsidR="00D63444" w:rsidRPr="00FF235D" w:rsidRDefault="00D63444" w:rsidP="00D63444">
      <w:pPr>
        <w:widowControl w:val="0"/>
        <w:tabs>
          <w:tab w:val="left" w:pos="3200"/>
        </w:tabs>
        <w:spacing w:after="0" w:line="240" w:lineRule="auto"/>
        <w:jc w:val="center"/>
        <w:rPr>
          <w:rFonts w:ascii="Garamond" w:hAnsi="Garamond"/>
          <w:sz w:val="24"/>
          <w:szCs w:val="24"/>
          <w:lang w:val="sq-AL"/>
        </w:rPr>
      </w:pPr>
      <w:r w:rsidRPr="00FF235D">
        <w:rPr>
          <w:rFonts w:ascii="Garamond" w:hAnsi="Garamond"/>
          <w:sz w:val="24"/>
          <w:szCs w:val="24"/>
          <w:lang w:val="sq-AL"/>
        </w:rPr>
        <w:t>I REPUBLIKËS SË SHQIPËRISË</w:t>
      </w:r>
    </w:p>
    <w:p w:rsidR="00D63444" w:rsidRPr="00FF235D" w:rsidRDefault="00D63444" w:rsidP="00D63444">
      <w:pPr>
        <w:pStyle w:val="Hapesira7"/>
        <w:rPr>
          <w:lang w:val="sq-AL"/>
        </w:rPr>
      </w:pPr>
    </w:p>
    <w:p w:rsidR="00D63444" w:rsidRPr="00FF235D" w:rsidRDefault="00D63444" w:rsidP="00D63444">
      <w:pPr>
        <w:widowControl w:val="0"/>
        <w:spacing w:after="0" w:line="240" w:lineRule="auto"/>
        <w:jc w:val="center"/>
        <w:rPr>
          <w:rFonts w:ascii="Garamond" w:hAnsi="Garamond"/>
          <w:bCs/>
          <w:color w:val="000000"/>
          <w:sz w:val="24"/>
          <w:szCs w:val="24"/>
          <w:lang w:val="sq-AL"/>
        </w:rPr>
      </w:pPr>
      <w:r w:rsidRPr="00FF235D">
        <w:rPr>
          <w:rFonts w:ascii="Garamond" w:hAnsi="Garamond"/>
          <w:bCs/>
          <w:color w:val="000000"/>
          <w:sz w:val="24"/>
          <w:szCs w:val="24"/>
          <w:lang w:val="sq-AL"/>
        </w:rPr>
        <w:t>VENDOSI:</w:t>
      </w:r>
    </w:p>
    <w:p w:rsidR="00D63444" w:rsidRPr="00FF235D" w:rsidRDefault="00D63444" w:rsidP="00D63444">
      <w:pPr>
        <w:pStyle w:val="Hapesira7"/>
        <w:rPr>
          <w:lang w:val="sq-AL"/>
        </w:rPr>
      </w:pPr>
    </w:p>
    <w:p w:rsidR="00D63444" w:rsidRPr="00FF235D" w:rsidRDefault="00D63444" w:rsidP="00D63444">
      <w:pPr>
        <w:widowControl w:val="0"/>
        <w:spacing w:after="0" w:line="240" w:lineRule="auto"/>
        <w:jc w:val="center"/>
        <w:rPr>
          <w:rFonts w:ascii="Garamond" w:hAnsi="Garamond"/>
          <w:bCs/>
          <w:color w:val="000000"/>
          <w:sz w:val="24"/>
          <w:szCs w:val="24"/>
          <w:lang w:val="sq-AL"/>
        </w:rPr>
      </w:pPr>
      <w:r w:rsidRPr="00FF235D">
        <w:rPr>
          <w:rFonts w:ascii="Garamond" w:hAnsi="Garamond"/>
          <w:bCs/>
          <w:color w:val="000000"/>
          <w:sz w:val="24"/>
          <w:szCs w:val="24"/>
          <w:lang w:val="sq-AL"/>
        </w:rPr>
        <w:t>KREU I</w:t>
      </w:r>
    </w:p>
    <w:p w:rsidR="00D63444" w:rsidRPr="00FF235D" w:rsidRDefault="00D63444" w:rsidP="00D63444">
      <w:pPr>
        <w:widowControl w:val="0"/>
        <w:spacing w:after="0" w:line="240" w:lineRule="auto"/>
        <w:jc w:val="center"/>
        <w:rPr>
          <w:rFonts w:ascii="Garamond" w:hAnsi="Garamond"/>
          <w:bCs/>
          <w:color w:val="000000"/>
          <w:sz w:val="24"/>
          <w:szCs w:val="24"/>
          <w:lang w:val="sq-AL"/>
        </w:rPr>
      </w:pPr>
      <w:r w:rsidRPr="00FF235D">
        <w:rPr>
          <w:rFonts w:ascii="Garamond" w:hAnsi="Garamond"/>
          <w:bCs/>
          <w:color w:val="000000"/>
          <w:sz w:val="24"/>
          <w:szCs w:val="24"/>
          <w:lang w:val="sq-AL"/>
        </w:rPr>
        <w:t xml:space="preserve">  DISPOZITA TË PËRGJITHSHME</w:t>
      </w:r>
    </w:p>
    <w:p w:rsidR="00D63444" w:rsidRPr="00FF235D" w:rsidRDefault="00D63444" w:rsidP="00D63444">
      <w:pPr>
        <w:pStyle w:val="Hapesira7"/>
        <w:rPr>
          <w:lang w:val="sq-AL"/>
        </w:rPr>
      </w:pPr>
    </w:p>
    <w:p w:rsidR="00D63444" w:rsidRPr="00FF235D" w:rsidRDefault="00D63444" w:rsidP="00D63444">
      <w:pPr>
        <w:pStyle w:val="Normal1"/>
        <w:widowControl w:val="0"/>
        <w:spacing w:before="0" w:beforeAutospacing="0" w:after="0" w:afterAutospacing="0"/>
        <w:ind w:firstLine="284"/>
        <w:jc w:val="center"/>
        <w:rPr>
          <w:rFonts w:ascii="Garamond" w:hAnsi="Garamond"/>
          <w:color w:val="000000"/>
          <w:lang w:val="sq-AL"/>
        </w:rPr>
      </w:pPr>
      <w:r w:rsidRPr="00FF235D">
        <w:rPr>
          <w:rFonts w:ascii="Garamond" w:hAnsi="Garamond"/>
          <w:color w:val="000000"/>
          <w:lang w:val="sq-AL"/>
        </w:rPr>
        <w:t>Neni 1</w:t>
      </w:r>
    </w:p>
    <w:p w:rsidR="00D63444" w:rsidRPr="00FF235D" w:rsidRDefault="00D63444" w:rsidP="00D63444">
      <w:pPr>
        <w:pStyle w:val="Normal1"/>
        <w:widowControl w:val="0"/>
        <w:spacing w:before="0" w:beforeAutospacing="0" w:after="0" w:afterAutospacing="0"/>
        <w:ind w:firstLine="284"/>
        <w:jc w:val="center"/>
        <w:rPr>
          <w:rFonts w:ascii="Garamond" w:hAnsi="Garamond"/>
          <w:b/>
          <w:color w:val="000000"/>
          <w:lang w:val="sq-AL"/>
        </w:rPr>
      </w:pPr>
      <w:r w:rsidRPr="00FF235D">
        <w:rPr>
          <w:rFonts w:ascii="Garamond" w:hAnsi="Garamond"/>
          <w:b/>
          <w:color w:val="000000"/>
          <w:lang w:val="sq-AL"/>
        </w:rPr>
        <w:t>Qëllimi</w:t>
      </w:r>
    </w:p>
    <w:p w:rsidR="00D63444" w:rsidRPr="00FF235D" w:rsidRDefault="00D63444" w:rsidP="00D63444">
      <w:pPr>
        <w:pStyle w:val="Hapesira7"/>
        <w:rPr>
          <w:lang w:val="sq-AL"/>
        </w:rPr>
      </w:pPr>
    </w:p>
    <w:p w:rsidR="00D63444" w:rsidRPr="00FF235D" w:rsidRDefault="00D63444" w:rsidP="00D63444">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 xml:space="preserve">Qëllimi i këtij ligji është krijimi i kushteve ligjore për sigurimin e bashkëpunimit mes Policisë së Shtetit dhe subjekteve publike e private, veprimtaria e të cilave përbën burim rreziku të shtuar për sigurinë, me synim zbulimin, parandalimin dhe goditjen e çdo veprimtarie kriminale, në mbrojtje të pronës, jetës dhe garantimin e sigurisë publike. </w:t>
      </w:r>
    </w:p>
    <w:p w:rsidR="00D63444" w:rsidRPr="00FF235D" w:rsidRDefault="00D63444" w:rsidP="00D63444">
      <w:pPr>
        <w:pStyle w:val="Hapesira7"/>
        <w:rPr>
          <w:lang w:val="sq-AL"/>
        </w:rPr>
      </w:pPr>
    </w:p>
    <w:p w:rsidR="00D63444" w:rsidRPr="00FF235D" w:rsidRDefault="00D63444" w:rsidP="00D63444">
      <w:pPr>
        <w:pStyle w:val="Normal1"/>
        <w:widowControl w:val="0"/>
        <w:spacing w:before="0" w:beforeAutospacing="0" w:after="0" w:afterAutospacing="0"/>
        <w:ind w:firstLine="284"/>
        <w:jc w:val="center"/>
        <w:rPr>
          <w:rFonts w:ascii="Garamond" w:hAnsi="Garamond"/>
          <w:color w:val="000000"/>
          <w:lang w:val="sq-AL"/>
        </w:rPr>
      </w:pPr>
      <w:r w:rsidRPr="00FF235D">
        <w:rPr>
          <w:rFonts w:ascii="Garamond" w:hAnsi="Garamond"/>
          <w:color w:val="000000"/>
          <w:lang w:val="sq-AL"/>
        </w:rPr>
        <w:t>Neni 2</w:t>
      </w:r>
    </w:p>
    <w:p w:rsidR="00D63444" w:rsidRPr="00FF235D" w:rsidRDefault="00D63444" w:rsidP="00D63444">
      <w:pPr>
        <w:pStyle w:val="Normal1"/>
        <w:widowControl w:val="0"/>
        <w:spacing w:before="0" w:beforeAutospacing="0" w:after="0" w:afterAutospacing="0"/>
        <w:ind w:firstLine="284"/>
        <w:jc w:val="center"/>
        <w:rPr>
          <w:rFonts w:ascii="Garamond" w:hAnsi="Garamond"/>
          <w:b/>
          <w:color w:val="000000"/>
          <w:lang w:val="sq-AL"/>
        </w:rPr>
      </w:pPr>
      <w:r w:rsidRPr="00FF235D">
        <w:rPr>
          <w:rFonts w:ascii="Garamond" w:hAnsi="Garamond"/>
          <w:b/>
          <w:color w:val="000000"/>
          <w:lang w:val="sq-AL"/>
        </w:rPr>
        <w:t>Objekti</w:t>
      </w:r>
    </w:p>
    <w:p w:rsidR="00D63444" w:rsidRPr="00FF235D" w:rsidRDefault="00D63444" w:rsidP="00D63444">
      <w:pPr>
        <w:pStyle w:val="Hapesira7"/>
        <w:rPr>
          <w:rStyle w:val="hps"/>
          <w:b/>
          <w:color w:val="000000"/>
          <w:lang w:val="sq-AL"/>
        </w:rPr>
      </w:pP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Objekt i këtij ligji është:</w:t>
      </w: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a) përcaktimi i kategorive të subjekteve që zhvillojnë veprimtari, të cilat, për shkak të rrethanave dhe kushteve specifike, përbëjnë burim rreziku të shtuar për sigurinë;</w:t>
      </w: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b) përcaktimi i faktorëve për vlerësimin e rrezikut;</w:t>
      </w: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c) përcaktimi i masave shtesë të sigurisë;</w:t>
      </w: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 xml:space="preserve">ç) njoftimi i subjekteve për vendosjen e masave shtesë të sigurisë, pas vlerësimit të bërë nga Policia e Shtetit; </w:t>
      </w:r>
    </w:p>
    <w:p w:rsidR="00D63444" w:rsidRPr="00FF235D" w:rsidRDefault="00D63444" w:rsidP="00D63444">
      <w:pPr>
        <w:widowControl w:val="0"/>
        <w:spacing w:after="0" w:line="240" w:lineRule="auto"/>
        <w:rPr>
          <w:rFonts w:ascii="Garamond" w:hAnsi="Garamond"/>
          <w:sz w:val="24"/>
          <w:szCs w:val="24"/>
          <w:lang w:val="sq-AL"/>
        </w:rPr>
      </w:pPr>
      <w:r w:rsidRPr="00FF235D">
        <w:rPr>
          <w:rStyle w:val="hps"/>
          <w:rFonts w:ascii="Garamond" w:hAnsi="Garamond"/>
          <w:sz w:val="24"/>
          <w:szCs w:val="24"/>
          <w:lang w:val="sq-AL"/>
        </w:rPr>
        <w:tab/>
        <w:t>d) përcaktimi i procedurës për dhënien, heqjen dhe ripajisjen me “Vërtetim sigurie”.</w:t>
      </w:r>
    </w:p>
    <w:p w:rsidR="00D63444" w:rsidRPr="00FF235D" w:rsidRDefault="00D63444" w:rsidP="00D63444">
      <w:pPr>
        <w:pStyle w:val="Hapesira7"/>
        <w:rPr>
          <w:lang w:val="sq-AL"/>
        </w:rPr>
      </w:pPr>
    </w:p>
    <w:p w:rsidR="00D63444" w:rsidRPr="00FF235D" w:rsidRDefault="00D63444" w:rsidP="00D63444">
      <w:pPr>
        <w:pStyle w:val="Normal1"/>
        <w:widowControl w:val="0"/>
        <w:spacing w:before="0" w:beforeAutospacing="0" w:after="0" w:afterAutospacing="0"/>
        <w:ind w:firstLine="284"/>
        <w:jc w:val="center"/>
        <w:rPr>
          <w:rFonts w:ascii="Garamond" w:hAnsi="Garamond"/>
          <w:color w:val="000000"/>
          <w:lang w:val="sq-AL"/>
        </w:rPr>
      </w:pPr>
      <w:r w:rsidRPr="00FF235D">
        <w:rPr>
          <w:rFonts w:ascii="Garamond" w:hAnsi="Garamond"/>
          <w:color w:val="000000"/>
          <w:lang w:val="sq-AL"/>
        </w:rPr>
        <w:t>Neni 3</w:t>
      </w:r>
    </w:p>
    <w:p w:rsidR="00D63444" w:rsidRPr="00FF235D" w:rsidRDefault="00D63444" w:rsidP="00D63444">
      <w:pPr>
        <w:pStyle w:val="Normal1"/>
        <w:widowControl w:val="0"/>
        <w:spacing w:before="0" w:beforeAutospacing="0" w:after="0" w:afterAutospacing="0"/>
        <w:ind w:firstLine="284"/>
        <w:jc w:val="center"/>
        <w:rPr>
          <w:rFonts w:ascii="Garamond" w:hAnsi="Garamond"/>
          <w:b/>
          <w:color w:val="000000"/>
          <w:lang w:val="sq-AL"/>
        </w:rPr>
      </w:pPr>
      <w:r w:rsidRPr="00FF235D">
        <w:rPr>
          <w:rFonts w:ascii="Garamond" w:hAnsi="Garamond"/>
          <w:b/>
          <w:color w:val="000000"/>
          <w:lang w:val="sq-AL"/>
        </w:rPr>
        <w:t>Përkufizime</w:t>
      </w:r>
    </w:p>
    <w:p w:rsidR="00D63444" w:rsidRPr="00FF235D" w:rsidRDefault="00D63444" w:rsidP="00D63444">
      <w:pPr>
        <w:pStyle w:val="Hapesira7"/>
        <w:rPr>
          <w:lang w:val="sq-AL"/>
        </w:rPr>
      </w:pPr>
    </w:p>
    <w:p w:rsidR="00D63444" w:rsidRPr="00FF235D" w:rsidRDefault="00D63444" w:rsidP="00D63444">
      <w:pPr>
        <w:pStyle w:val="Normal1"/>
        <w:widowControl w:val="0"/>
        <w:spacing w:before="0" w:beforeAutospacing="0" w:after="0" w:afterAutospacing="0"/>
        <w:ind w:firstLine="284"/>
        <w:jc w:val="both"/>
        <w:rPr>
          <w:rFonts w:ascii="Garamond" w:hAnsi="Garamond"/>
          <w:color w:val="000000"/>
          <w:lang w:val="sq-AL"/>
        </w:rPr>
      </w:pPr>
      <w:r w:rsidRPr="00FF235D">
        <w:rPr>
          <w:rFonts w:ascii="Garamond" w:hAnsi="Garamond"/>
          <w:color w:val="000000"/>
          <w:lang w:val="sq-AL"/>
        </w:rPr>
        <w:tab/>
        <w:t>Në këtë ligj termat e mëposhtëm kanë këto kuptime:</w:t>
      </w:r>
    </w:p>
    <w:p w:rsidR="00D63444" w:rsidRPr="00FF235D" w:rsidRDefault="00D63444" w:rsidP="00D63444">
      <w:pPr>
        <w:pStyle w:val="Normal1"/>
        <w:widowControl w:val="0"/>
        <w:spacing w:before="0" w:beforeAutospacing="0" w:after="0" w:afterAutospacing="0"/>
        <w:ind w:firstLine="284"/>
        <w:jc w:val="both"/>
        <w:rPr>
          <w:rFonts w:ascii="Garamond" w:hAnsi="Garamond"/>
          <w:color w:val="000000"/>
          <w:lang w:val="sq-AL"/>
        </w:rPr>
      </w:pPr>
      <w:r w:rsidRPr="00FF235D">
        <w:rPr>
          <w:rStyle w:val="hps"/>
          <w:rFonts w:ascii="Garamond" w:eastAsia="MS Mincho" w:hAnsi="Garamond"/>
          <w:lang w:val="sq-AL"/>
        </w:rPr>
        <w:tab/>
        <w:t>1. “Administrator i ndërtesës së banimit” është personi fizik i përfshirë në librin e administratorëve të bashkisë për të ushtruar veprimtari në fushën e administrimit të ndërtesave të banimit.</w:t>
      </w:r>
    </w:p>
    <w:p w:rsidR="00D63444" w:rsidRPr="00FF235D" w:rsidRDefault="00D63444" w:rsidP="00D63444">
      <w:pPr>
        <w:pStyle w:val="Normal1"/>
        <w:widowControl w:val="0"/>
        <w:spacing w:before="0" w:beforeAutospacing="0" w:after="0" w:afterAutospacing="0"/>
        <w:ind w:firstLine="284"/>
        <w:jc w:val="both"/>
        <w:rPr>
          <w:rFonts w:ascii="Garamond" w:hAnsi="Garamond"/>
          <w:lang w:val="sq-AL"/>
        </w:rPr>
      </w:pPr>
      <w:r w:rsidRPr="00FF235D">
        <w:rPr>
          <w:rFonts w:ascii="Garamond" w:hAnsi="Garamond"/>
          <w:color w:val="000000"/>
          <w:lang w:val="sq-AL"/>
        </w:rPr>
        <w:tab/>
      </w:r>
      <w:r w:rsidRPr="00FF235D">
        <w:rPr>
          <w:rFonts w:ascii="Garamond" w:hAnsi="Garamond"/>
          <w:lang w:val="sq-AL"/>
        </w:rPr>
        <w:t>3. “Mallra të rrezikshme” janë substanca ose artikuj, përdorimi apo shpërndarja e paautorizuar e të cilave shkakton dëmtime në persona apo në mjedis, si rezultat i veprimit radioaktiv, shpërthyes, helmues apo djegës.</w:t>
      </w:r>
    </w:p>
    <w:p w:rsidR="00D63444" w:rsidRPr="00FF235D" w:rsidRDefault="00D63444" w:rsidP="00D63444">
      <w:pPr>
        <w:pStyle w:val="Normal1"/>
        <w:widowControl w:val="0"/>
        <w:spacing w:before="0" w:beforeAutospacing="0" w:after="0" w:afterAutospacing="0"/>
        <w:ind w:firstLine="284"/>
        <w:jc w:val="both"/>
        <w:rPr>
          <w:rFonts w:ascii="Garamond" w:hAnsi="Garamond"/>
          <w:color w:val="000000"/>
          <w:lang w:val="sq-AL"/>
        </w:rPr>
      </w:pPr>
      <w:r w:rsidRPr="00FF235D">
        <w:rPr>
          <w:rFonts w:ascii="Garamond" w:hAnsi="Garamond"/>
          <w:color w:val="000000"/>
          <w:lang w:val="sq-AL"/>
        </w:rPr>
        <w:tab/>
        <w:t>3. “Mjete transporti” janë mjetet që ofrojnë shërbime në transportin rrugor të udhëtarëve, të nxënësve, të studentëve, të vlerave monetare dhe të mallrave të rrezikshme.</w:t>
      </w:r>
    </w:p>
    <w:p w:rsidR="00D63444" w:rsidRPr="00FF235D" w:rsidRDefault="00D63444" w:rsidP="00D63444">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4. “Mjedis i hapur” është mjedisi i pakufizuar, në të cilin qëndrojnë ose lëvizin në të njëjtën kohë një numër i konsiderueshëm personash ose automjetesh, të tilla si: sheshe publike, parqe, kënde lojërash, mjedise parkimi të automjeteve etj.</w:t>
      </w:r>
    </w:p>
    <w:p w:rsidR="00D63444" w:rsidRPr="00FF235D" w:rsidRDefault="00D63444" w:rsidP="00D63444">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 xml:space="preserve">5. “Mjedis i mbyllur” është objekti i kufizuar në sipërfaqe dhe i ndarë nga mjediset e tjera, në </w:t>
      </w:r>
      <w:r w:rsidRPr="00FF235D">
        <w:rPr>
          <w:rFonts w:ascii="Garamond" w:hAnsi="Garamond"/>
          <w:lang w:val="sq-AL"/>
        </w:rPr>
        <w:lastRenderedPageBreak/>
        <w:t>të cilin mund të zhvillohen veprimtari të ndryshme ekonomike, tregtare, sportive, kultu</w:t>
      </w:r>
      <w:r>
        <w:rPr>
          <w:rFonts w:ascii="Garamond" w:hAnsi="Garamond"/>
          <w:lang w:val="sq-AL"/>
        </w:rPr>
        <w:t>-</w:t>
      </w:r>
      <w:r w:rsidRPr="00FF235D">
        <w:rPr>
          <w:rFonts w:ascii="Garamond" w:hAnsi="Garamond"/>
          <w:lang w:val="sq-AL"/>
        </w:rPr>
        <w:t>rore, mjedise publike e private për shërbime, parkim automjetesh, mbajtje të depozitave të ujit etj.</w:t>
      </w:r>
    </w:p>
    <w:p w:rsidR="00D63444" w:rsidRPr="00FF235D" w:rsidRDefault="00D63444" w:rsidP="00D63444">
      <w:pPr>
        <w:pStyle w:val="Normal1"/>
        <w:widowControl w:val="0"/>
        <w:spacing w:before="0" w:beforeAutospacing="0" w:after="0" w:afterAutospacing="0"/>
        <w:ind w:firstLine="284"/>
        <w:jc w:val="both"/>
        <w:rPr>
          <w:rStyle w:val="hps"/>
          <w:rFonts w:ascii="Garamond" w:eastAsia="MS Mincho" w:hAnsi="Garamond"/>
          <w:lang w:val="sq-AL"/>
        </w:rPr>
      </w:pPr>
      <w:r w:rsidRPr="00FF235D">
        <w:rPr>
          <w:rStyle w:val="hps"/>
          <w:rFonts w:ascii="Garamond" w:eastAsia="MS Mincho" w:hAnsi="Garamond"/>
          <w:lang w:val="sq-AL"/>
        </w:rPr>
        <w:tab/>
        <w:t xml:space="preserve">6. Njësi </w:t>
      </w:r>
      <w:r w:rsidRPr="00FF235D">
        <w:rPr>
          <w:rFonts w:ascii="Garamond" w:hAnsi="Garamond"/>
          <w:lang w:val="sq-AL"/>
        </w:rPr>
        <w:t xml:space="preserve">shërbimi” janë </w:t>
      </w:r>
      <w:r w:rsidRPr="00FF235D">
        <w:rPr>
          <w:rStyle w:val="hps"/>
          <w:rFonts w:ascii="Garamond" w:eastAsia="MS Mincho" w:hAnsi="Garamond"/>
          <w:lang w:val="sq-AL"/>
        </w:rPr>
        <w:t>ndërtesat, mjediset, lokalet, ku zhvillohen veprimtari ekonomike, tregtare, kulturore, sportive, argëtimi dhe çdo njësi, shërbimi i së cilës përfshin frekuentimin e qytetarëve, vlerave monetare dhe mallrave.</w:t>
      </w:r>
    </w:p>
    <w:p w:rsidR="00D63444" w:rsidRPr="00FF235D" w:rsidRDefault="00D63444" w:rsidP="00D63444">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7. “Njësi të lojërave të fatit” janë mjedise, në të cilat zhvillohen veprimtari, si: bastet sportive, bingot, lotaritë, kazinotë, kazinotë elektronike.</w:t>
      </w:r>
    </w:p>
    <w:p w:rsidR="00D63444" w:rsidRPr="00FF235D" w:rsidRDefault="00D63444" w:rsidP="00D63444">
      <w:pPr>
        <w:pStyle w:val="Normal1"/>
        <w:widowControl w:val="0"/>
        <w:spacing w:before="0" w:beforeAutospacing="0" w:after="0" w:afterAutospacing="0"/>
        <w:ind w:firstLine="284"/>
        <w:jc w:val="both"/>
        <w:rPr>
          <w:rFonts w:ascii="Garamond" w:hAnsi="Garamond"/>
          <w:lang w:val="sq-AL"/>
        </w:rPr>
      </w:pPr>
      <w:r w:rsidRPr="00FF235D">
        <w:rPr>
          <w:rFonts w:ascii="Garamond" w:hAnsi="Garamond"/>
          <w:lang w:val="sq-AL"/>
        </w:rPr>
        <w:tab/>
        <w:t xml:space="preserve">8. “Rrezik i shtuar për sigurinë” është ekzistenca e kushteve favorizuese për veprimtari të mundshme kriminale që përbëjnë kërcënim dhe rrezik të shtuar për jetën, pronën ose që cenojnë rendin e sigurinë publike. </w:t>
      </w:r>
    </w:p>
    <w:p w:rsidR="00D63444" w:rsidRPr="00FF235D" w:rsidRDefault="00D63444" w:rsidP="00D63444">
      <w:pPr>
        <w:pStyle w:val="Normal1"/>
        <w:widowControl w:val="0"/>
        <w:spacing w:before="0" w:beforeAutospacing="0" w:after="0" w:afterAutospacing="0"/>
        <w:ind w:firstLine="284"/>
        <w:jc w:val="both"/>
        <w:rPr>
          <w:rFonts w:ascii="Garamond" w:hAnsi="Garamond"/>
          <w:color w:val="000000"/>
          <w:lang w:val="sq-AL"/>
        </w:rPr>
      </w:pPr>
      <w:r w:rsidRPr="00FF235D">
        <w:rPr>
          <w:rFonts w:ascii="Garamond" w:hAnsi="Garamond"/>
          <w:color w:val="000000"/>
          <w:lang w:val="sq-AL"/>
        </w:rPr>
        <w:tab/>
        <w:t xml:space="preserve">9. “Subjekt publik” është </w:t>
      </w:r>
      <w:r w:rsidRPr="00FF235D">
        <w:rPr>
          <w:rStyle w:val="hps"/>
          <w:rFonts w:ascii="Garamond" w:eastAsia="MS Mincho" w:hAnsi="Garamond"/>
          <w:color w:val="000000"/>
          <w:lang w:val="sq-AL"/>
        </w:rPr>
        <w:t>institucioni shte</w:t>
      </w:r>
      <w:r>
        <w:rPr>
          <w:rStyle w:val="hps"/>
          <w:rFonts w:ascii="Garamond" w:eastAsia="MS Mincho" w:hAnsi="Garamond"/>
          <w:color w:val="000000"/>
          <w:lang w:val="sq-AL"/>
        </w:rPr>
        <w:t>-</w:t>
      </w:r>
      <w:r w:rsidRPr="00FF235D">
        <w:rPr>
          <w:rStyle w:val="hps"/>
          <w:rFonts w:ascii="Garamond" w:eastAsia="MS Mincho" w:hAnsi="Garamond"/>
          <w:color w:val="000000"/>
          <w:lang w:val="sq-AL"/>
        </w:rPr>
        <w:t>tëror, enti publik, personi juridik publik, ndërmarrja shtetërore, bashkia.</w:t>
      </w:r>
    </w:p>
    <w:p w:rsidR="00D63444" w:rsidRPr="00FF235D" w:rsidRDefault="00D63444" w:rsidP="00D63444">
      <w:pPr>
        <w:pStyle w:val="Normal1"/>
        <w:widowControl w:val="0"/>
        <w:spacing w:before="0" w:beforeAutospacing="0" w:after="0" w:afterAutospacing="0"/>
        <w:ind w:firstLine="284"/>
        <w:jc w:val="both"/>
        <w:rPr>
          <w:rStyle w:val="hps"/>
          <w:rFonts w:ascii="Garamond" w:eastAsia="MS Mincho" w:hAnsi="Garamond"/>
          <w:color w:val="000000"/>
          <w:lang w:val="sq-AL"/>
        </w:rPr>
      </w:pPr>
      <w:r w:rsidRPr="00FF235D">
        <w:rPr>
          <w:rFonts w:ascii="Garamond" w:hAnsi="Garamond"/>
          <w:color w:val="000000"/>
          <w:lang w:val="sq-AL"/>
        </w:rPr>
        <w:tab/>
        <w:t xml:space="preserve">10. “Subjekt privat” është </w:t>
      </w:r>
      <w:r w:rsidRPr="00FF235D">
        <w:rPr>
          <w:rStyle w:val="hps"/>
          <w:rFonts w:ascii="Garamond" w:eastAsia="MS Mincho" w:hAnsi="Garamond"/>
          <w:color w:val="000000"/>
          <w:lang w:val="sq-AL"/>
        </w:rPr>
        <w:t>personi fizik ose juridik, shtetasi shqiptar apo shtetasi i huaj.</w:t>
      </w:r>
    </w:p>
    <w:p w:rsidR="00D63444" w:rsidRPr="00FF235D" w:rsidRDefault="00D63444" w:rsidP="00D63444">
      <w:pPr>
        <w:pStyle w:val="Normal1"/>
        <w:widowControl w:val="0"/>
        <w:spacing w:before="0" w:beforeAutospacing="0" w:after="0" w:afterAutospacing="0"/>
        <w:ind w:firstLine="284"/>
        <w:jc w:val="both"/>
        <w:rPr>
          <w:rStyle w:val="hps"/>
          <w:rFonts w:ascii="Garamond" w:eastAsia="MS Mincho" w:hAnsi="Garamond"/>
          <w:color w:val="000000"/>
          <w:lang w:val="sq-AL"/>
        </w:rPr>
      </w:pPr>
      <w:r w:rsidRPr="00FF235D">
        <w:rPr>
          <w:rStyle w:val="hps"/>
          <w:rFonts w:ascii="Garamond" w:eastAsia="MS Mincho" w:hAnsi="Garamond"/>
          <w:color w:val="000000"/>
          <w:lang w:val="sq-AL"/>
        </w:rPr>
        <w:tab/>
      </w:r>
      <w:r w:rsidRPr="00FF235D">
        <w:rPr>
          <w:rFonts w:ascii="Garamond" w:hAnsi="Garamond"/>
          <w:lang w:val="sq-AL"/>
        </w:rPr>
        <w:t>11. “Të dhëna personale” kanë të njëjtin kuptim, sipas përkufizimit të bërë në ligjin për mbrojtjen e të dhënave personale.</w:t>
      </w:r>
    </w:p>
    <w:p w:rsidR="00D63444" w:rsidRPr="00FF235D" w:rsidRDefault="00D63444" w:rsidP="00D63444">
      <w:pPr>
        <w:pStyle w:val="Normal1"/>
        <w:widowControl w:val="0"/>
        <w:spacing w:before="0" w:beforeAutospacing="0" w:after="0" w:afterAutospacing="0"/>
        <w:ind w:firstLine="284"/>
        <w:jc w:val="both"/>
        <w:rPr>
          <w:rFonts w:ascii="Garamond" w:hAnsi="Garamond"/>
          <w:color w:val="000000"/>
          <w:lang w:val="sq-AL"/>
        </w:rPr>
      </w:pPr>
      <w:r w:rsidRPr="00FF235D">
        <w:rPr>
          <w:rStyle w:val="hps"/>
          <w:rFonts w:ascii="Garamond" w:eastAsia="MS Mincho" w:hAnsi="Garamond"/>
          <w:color w:val="000000"/>
          <w:lang w:val="sq-AL"/>
        </w:rPr>
        <w:tab/>
        <w:t xml:space="preserve">12. “Vërtetim sigurie” është akti administrativ që lëshon Policia e Shtetit dhe që </w:t>
      </w:r>
      <w:r w:rsidRPr="00FF235D">
        <w:rPr>
          <w:rStyle w:val="hps"/>
          <w:rFonts w:ascii="Garamond" w:eastAsia="MS Mincho" w:hAnsi="Garamond"/>
          <w:lang w:val="sq-AL"/>
        </w:rPr>
        <w:t>vërteton plotësimin e masave shtesë të sigurisë të marra nga subjektet.</w:t>
      </w:r>
    </w:p>
    <w:p w:rsidR="00D63444" w:rsidRPr="00FF235D" w:rsidRDefault="00D63444" w:rsidP="00D63444">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t>KREU II</w:t>
      </w:r>
    </w:p>
    <w:p w:rsidR="00D63444" w:rsidRPr="00FF235D" w:rsidRDefault="00D63444" w:rsidP="00D63444">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t xml:space="preserve">SUBJEKTET, MASAT SHTESË TË SIGURISË, FAKTORËT DHE PROCEDURA </w:t>
      </w:r>
    </w:p>
    <w:p w:rsidR="00D63444" w:rsidRPr="00FF235D" w:rsidRDefault="00D63444" w:rsidP="00D63444">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t>PËR PAJISJEN ME “VËRTETIM SIGURIE” DHE ME SISTEME SIGURIE</w:t>
      </w:r>
    </w:p>
    <w:p w:rsidR="00D63444" w:rsidRPr="00FF235D" w:rsidRDefault="00D63444" w:rsidP="00D63444">
      <w:pPr>
        <w:pStyle w:val="Hapesira7"/>
        <w:rPr>
          <w:rStyle w:val="hps"/>
          <w:lang w:val="sq-AL"/>
        </w:rPr>
      </w:pPr>
    </w:p>
    <w:p w:rsidR="00D63444" w:rsidRPr="00FF235D" w:rsidRDefault="00D63444" w:rsidP="00D63444">
      <w:pPr>
        <w:widowControl w:val="0"/>
        <w:spacing w:after="0" w:line="240" w:lineRule="auto"/>
        <w:jc w:val="center"/>
        <w:rPr>
          <w:rStyle w:val="arial14"/>
          <w:rFonts w:ascii="Garamond" w:hAnsi="Garamond"/>
          <w:color w:val="000000"/>
          <w:sz w:val="24"/>
          <w:szCs w:val="24"/>
          <w:lang w:val="sq-AL"/>
        </w:rPr>
      </w:pPr>
      <w:r w:rsidRPr="00FF235D">
        <w:rPr>
          <w:rStyle w:val="arial14"/>
          <w:rFonts w:ascii="Garamond" w:hAnsi="Garamond"/>
          <w:color w:val="000000"/>
          <w:sz w:val="24"/>
          <w:szCs w:val="24"/>
          <w:lang w:val="sq-AL"/>
        </w:rPr>
        <w:t>Neni 4</w:t>
      </w:r>
    </w:p>
    <w:p w:rsidR="00D63444" w:rsidRPr="00FF235D" w:rsidRDefault="00D63444" w:rsidP="00D63444">
      <w:pPr>
        <w:widowControl w:val="0"/>
        <w:spacing w:after="0" w:line="240" w:lineRule="auto"/>
        <w:jc w:val="center"/>
        <w:rPr>
          <w:rStyle w:val="arial14"/>
          <w:rFonts w:ascii="Garamond" w:hAnsi="Garamond"/>
          <w:b/>
          <w:color w:val="000000"/>
          <w:sz w:val="24"/>
          <w:szCs w:val="24"/>
          <w:lang w:val="sq-AL"/>
        </w:rPr>
      </w:pPr>
      <w:r w:rsidRPr="00FF235D">
        <w:rPr>
          <w:rStyle w:val="arial14"/>
          <w:rFonts w:ascii="Garamond" w:hAnsi="Garamond"/>
          <w:b/>
          <w:color w:val="000000"/>
          <w:sz w:val="24"/>
          <w:szCs w:val="24"/>
          <w:lang w:val="sq-AL"/>
        </w:rPr>
        <w:t>Subjektet private që detyrohen të marrin masa shtesë sigurie</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rPr>
          <w:rStyle w:val="arial14"/>
          <w:rFonts w:ascii="Garamond" w:hAnsi="Garamond"/>
          <w:color w:val="000000"/>
          <w:sz w:val="24"/>
          <w:szCs w:val="24"/>
          <w:lang w:val="sq-AL"/>
        </w:rPr>
      </w:pPr>
      <w:r w:rsidRPr="00FF235D">
        <w:rPr>
          <w:rStyle w:val="arial14"/>
          <w:rFonts w:ascii="Garamond" w:hAnsi="Garamond"/>
          <w:color w:val="000000"/>
          <w:sz w:val="24"/>
          <w:szCs w:val="24"/>
          <w:lang w:val="sq-AL"/>
        </w:rPr>
        <w:tab/>
        <w:t xml:space="preserve">Kategoritë e subjekteve, që detyrohen të marrin masa shtesë sigurie </w:t>
      </w:r>
      <w:r w:rsidRPr="00FF235D">
        <w:rPr>
          <w:rFonts w:ascii="Garamond" w:hAnsi="Garamond"/>
          <w:sz w:val="24"/>
          <w:szCs w:val="24"/>
          <w:lang w:val="sq-AL"/>
        </w:rPr>
        <w:t>pas vlerësimit</w:t>
      </w:r>
      <w:r w:rsidRPr="00FF235D">
        <w:rPr>
          <w:rFonts w:ascii="Garamond" w:hAnsi="Garamond"/>
          <w:color w:val="000000"/>
          <w:sz w:val="24"/>
          <w:szCs w:val="24"/>
          <w:lang w:val="sq-AL"/>
        </w:rPr>
        <w:t xml:space="preserve"> të analizës së rrezikut të bërë nga Policia e Shtetit</w:t>
      </w:r>
      <w:r w:rsidRPr="00FF235D">
        <w:rPr>
          <w:rStyle w:val="arial14"/>
          <w:rFonts w:ascii="Garamond" w:hAnsi="Garamond"/>
          <w:color w:val="000000"/>
          <w:sz w:val="24"/>
          <w:szCs w:val="24"/>
          <w:lang w:val="sq-AL"/>
        </w:rPr>
        <w:t xml:space="preserve"> janë:</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a) subjektet që kanë selinë e mjediset e punës dhe ushtrojnë aktivitetin tregtar në vende të ekspozuara ndaj rrezikut të shtuar për sigurinë;</w:t>
      </w:r>
    </w:p>
    <w:p w:rsidR="00D63444" w:rsidRPr="00FF235D" w:rsidRDefault="00D63444" w:rsidP="00D63444">
      <w:pPr>
        <w:widowControl w:val="0"/>
        <w:spacing w:after="0" w:line="240" w:lineRule="auto"/>
        <w:rPr>
          <w:rFonts w:ascii="Garamond" w:hAnsi="Garamond"/>
          <w:color w:val="000000"/>
          <w:sz w:val="24"/>
          <w:szCs w:val="24"/>
          <w:lang w:val="sq-AL"/>
        </w:rPr>
      </w:pPr>
      <w:r w:rsidRPr="00FF235D">
        <w:rPr>
          <w:rStyle w:val="arial14"/>
          <w:rFonts w:ascii="Garamond" w:hAnsi="Garamond"/>
          <w:color w:val="000000"/>
          <w:sz w:val="24"/>
          <w:szCs w:val="24"/>
          <w:lang w:val="sq-AL"/>
        </w:rPr>
        <w:tab/>
        <w:t xml:space="preserve">b) subjektet që kanë mbi 50 </w:t>
      </w:r>
      <w:r w:rsidRPr="00FF235D">
        <w:rPr>
          <w:rFonts w:ascii="Garamond" w:hAnsi="Garamond"/>
          <w:color w:val="000000"/>
          <w:sz w:val="24"/>
          <w:szCs w:val="24"/>
          <w:lang w:val="sq-AL"/>
        </w:rPr>
        <w:t>punonjës dhe/ose frekuentues, të cilët, në mënyrë të vazhdueshme, akomodohen apo frekuentojnë në të njëjtën kohë një mjedis të hapur ose të mbyllur;</w:t>
      </w:r>
    </w:p>
    <w:p w:rsidR="00D63444" w:rsidRPr="00FF235D" w:rsidRDefault="00D63444" w:rsidP="00D63444">
      <w:pPr>
        <w:widowControl w:val="0"/>
        <w:spacing w:after="0" w:line="240" w:lineRule="auto"/>
        <w:rPr>
          <w:rFonts w:ascii="Garamond" w:hAnsi="Garamond"/>
          <w:color w:val="000000"/>
          <w:sz w:val="24"/>
          <w:szCs w:val="24"/>
          <w:lang w:val="sq-AL"/>
        </w:rPr>
      </w:pPr>
      <w:r w:rsidRPr="00FF235D">
        <w:rPr>
          <w:rFonts w:ascii="Garamond" w:hAnsi="Garamond"/>
          <w:color w:val="000000"/>
          <w:sz w:val="24"/>
          <w:szCs w:val="24"/>
          <w:lang w:val="sq-AL"/>
        </w:rPr>
        <w:t>c) subjektet që ushtrojnë aktivitet tregtar nga ora 23:00 – 06</w:t>
      </w:r>
      <w:r>
        <w:rPr>
          <w:rFonts w:ascii="Garamond" w:hAnsi="Garamond"/>
          <w:color w:val="000000"/>
          <w:sz w:val="24"/>
          <w:szCs w:val="24"/>
          <w:lang w:val="sq-AL"/>
        </w:rPr>
        <w:t>:</w:t>
      </w:r>
      <w:r w:rsidRPr="00FF235D">
        <w:rPr>
          <w:rFonts w:ascii="Garamond" w:hAnsi="Garamond"/>
          <w:color w:val="000000"/>
          <w:sz w:val="24"/>
          <w:szCs w:val="24"/>
          <w:lang w:val="sq-AL"/>
        </w:rPr>
        <w:t>00;</w:t>
      </w:r>
    </w:p>
    <w:p w:rsidR="00D63444" w:rsidRPr="00FF235D" w:rsidRDefault="00D63444" w:rsidP="00D63444">
      <w:pPr>
        <w:widowControl w:val="0"/>
        <w:spacing w:after="0" w:line="240" w:lineRule="auto"/>
        <w:rPr>
          <w:rFonts w:ascii="Garamond" w:hAnsi="Garamond"/>
          <w:color w:val="000000"/>
          <w:sz w:val="24"/>
          <w:szCs w:val="24"/>
          <w:lang w:val="sq-AL"/>
        </w:rPr>
      </w:pPr>
      <w:r w:rsidRPr="00FF235D">
        <w:rPr>
          <w:rFonts w:ascii="Garamond" w:hAnsi="Garamond"/>
          <w:color w:val="000000"/>
          <w:sz w:val="24"/>
          <w:szCs w:val="24"/>
          <w:lang w:val="sq-AL"/>
        </w:rPr>
        <w:t>ç) subjektet që kanë aktivitet ekonomik, xhiroja vjetore e së cilës është mbi 10 milion</w:t>
      </w:r>
      <w:r>
        <w:rPr>
          <w:rFonts w:ascii="Garamond" w:hAnsi="Garamond"/>
          <w:color w:val="000000"/>
          <w:sz w:val="24"/>
          <w:szCs w:val="24"/>
          <w:lang w:val="sq-AL"/>
        </w:rPr>
        <w:t>ë</w:t>
      </w:r>
      <w:r w:rsidRPr="00FF235D">
        <w:rPr>
          <w:rFonts w:ascii="Garamond" w:hAnsi="Garamond"/>
          <w:color w:val="000000"/>
          <w:sz w:val="24"/>
          <w:szCs w:val="24"/>
          <w:lang w:val="sq-AL"/>
        </w:rPr>
        <w:t xml:space="preserve"> lekë;</w:t>
      </w:r>
    </w:p>
    <w:p w:rsidR="00D63444" w:rsidRPr="00FF235D" w:rsidRDefault="00D63444" w:rsidP="00D63444">
      <w:pPr>
        <w:widowControl w:val="0"/>
        <w:spacing w:after="0" w:line="240" w:lineRule="auto"/>
        <w:rPr>
          <w:rFonts w:ascii="Garamond" w:hAnsi="Garamond"/>
          <w:sz w:val="24"/>
          <w:szCs w:val="24"/>
          <w:lang w:val="sq-AL"/>
        </w:rPr>
      </w:pPr>
      <w:r w:rsidRPr="00FF235D">
        <w:rPr>
          <w:rStyle w:val="hps"/>
          <w:rFonts w:ascii="Garamond" w:hAnsi="Garamond"/>
          <w:color w:val="000000"/>
          <w:sz w:val="24"/>
          <w:szCs w:val="24"/>
          <w:lang w:val="sq-AL"/>
        </w:rPr>
        <w:tab/>
        <w:t>d</w:t>
      </w:r>
      <w:r w:rsidRPr="00FF235D">
        <w:rPr>
          <w:rFonts w:ascii="Garamond" w:hAnsi="Garamond"/>
          <w:color w:val="000000"/>
          <w:sz w:val="24"/>
          <w:szCs w:val="24"/>
          <w:lang w:val="sq-AL"/>
        </w:rPr>
        <w:t>) subjektet që ushtrojnë veprimtari në fushën e lojërave të fatit;</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dh) subjektet që administrojnë mjedise të hapura apo të mbyllura për fëmijë, si: shkolla, kënde lojërash dhe që vlerësohen nga Policia e Shtetit si burim rreziku i shtuar;</w:t>
      </w: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e) subjektet që kryejnë veprimtari të tran</w:t>
      </w:r>
      <w:r>
        <w:rPr>
          <w:rStyle w:val="hps"/>
          <w:rFonts w:ascii="Garamond" w:hAnsi="Garamond"/>
          <w:sz w:val="24"/>
          <w:szCs w:val="24"/>
          <w:lang w:val="sq-AL"/>
        </w:rPr>
        <w:t>-</w:t>
      </w:r>
      <w:r w:rsidRPr="00FF235D">
        <w:rPr>
          <w:rStyle w:val="hps"/>
          <w:rFonts w:ascii="Garamond" w:hAnsi="Garamond"/>
          <w:sz w:val="24"/>
          <w:szCs w:val="24"/>
          <w:lang w:val="sq-AL"/>
        </w:rPr>
        <w:t>sportit publik për udhëtarët, nxënësit, studentët, si dhe transport të vlerave monetare dhe të mallrave të rrezikshme</w:t>
      </w:r>
      <w:r w:rsidRPr="00FF235D">
        <w:rPr>
          <w:rStyle w:val="hps"/>
          <w:rFonts w:ascii="Garamond" w:hAnsi="Garamond"/>
          <w:i/>
          <w:sz w:val="24"/>
          <w:szCs w:val="24"/>
          <w:lang w:val="sq-AL"/>
        </w:rPr>
        <w:t>.</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5</w:t>
      </w:r>
    </w:p>
    <w:p w:rsidR="00D63444" w:rsidRPr="00FF235D"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Detyrimi i subjekteve publike për marrjen e masave shtesë të sigurisë</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1. Subjektet publike marrin masa shtesë sigurie në sheshe të hapura, parqe, kënde të lojërave, parkime, në mjedise të hapura apo të mbyllura, që kanë në administrim apo pronësi dhe që, sipas vlerësimit të Policisë së Shtetit, përbëjnë burim rreziku të shtuar për rendin dhe sigurinë publike.</w:t>
      </w:r>
    </w:p>
    <w:p w:rsidR="00D63444" w:rsidRPr="00FF235D" w:rsidRDefault="00D63444" w:rsidP="00D63444">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 xml:space="preserve">2. Ministri përgjegjës për rendin dhe sigurinë publike në bashkëpunim me Komisionerin për të Drejtën e Informimit dhe Mbrojtjen e të Dhënave Personale, brenda 6 muajve nga hyrja në fuqi e këtij ligji, përcaktojnë me udhëzim të përbashkët ngritjen dhe funksionimin e një regjistri, si bazë të dhënash qendrore apo vendore, në të cilin regjistrohen subjektet që, sipas këtij ligji, marrin masa shtesë të sigurisë publike. </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hps"/>
          <w:rFonts w:ascii="Garamond" w:eastAsia="MS Mincho" w:hAnsi="Garamond"/>
          <w:sz w:val="24"/>
          <w:szCs w:val="24"/>
          <w:lang w:val="sq-AL"/>
        </w:rPr>
        <w:lastRenderedPageBreak/>
        <w:t xml:space="preserve">3. Policia e Shtetit identifikon të gjitha subjektet që disponojnë dhe administrojnë sisteme të sigurisë, si </w:t>
      </w:r>
      <w:r w:rsidRPr="00FF235D">
        <w:rPr>
          <w:rStyle w:val="arial14"/>
          <w:rFonts w:ascii="Garamond" w:hAnsi="Garamond"/>
          <w:sz w:val="24"/>
          <w:szCs w:val="24"/>
          <w:lang w:val="sq-AL"/>
        </w:rPr>
        <w:t xml:space="preserve">kamera për regjistrim të pamjeve filmike, CCTV me rezolucion të lartë, me rreze infra të kuqe dhe që ruajnë imazhet filmike në NRV/Server deri në 2 muaj apo përdorin pajisje elektronike të teknologjisë së lartë për identifikimin, në funksion të sigurisë (detektorë, ura kontrolli, </w:t>
      </w:r>
      <w:r w:rsidRPr="00FF235D">
        <w:rPr>
          <w:rStyle w:val="arial14"/>
          <w:rFonts w:ascii="Garamond" w:hAnsi="Garamond"/>
          <w:i/>
          <w:sz w:val="24"/>
          <w:szCs w:val="24"/>
          <w:lang w:val="sq-AL"/>
        </w:rPr>
        <w:t>reader</w:t>
      </w:r>
      <w:r w:rsidRPr="00FF235D">
        <w:rPr>
          <w:rStyle w:val="arial14"/>
          <w:rFonts w:ascii="Garamond" w:hAnsi="Garamond"/>
          <w:sz w:val="24"/>
          <w:szCs w:val="24"/>
          <w:lang w:val="sq-AL"/>
        </w:rPr>
        <w:t xml:space="preserve">, GPS etj.), me qëllim njoftimin dhe regjistrimin e tyre në regjistrin e të dhënave, të ngritur sipas pikës 2 të këtij neni. </w:t>
      </w: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6</w:t>
      </w:r>
    </w:p>
    <w:p w:rsidR="00D63444" w:rsidRPr="00FF235D" w:rsidRDefault="00D63444" w:rsidP="00D63444">
      <w:pPr>
        <w:widowControl w:val="0"/>
        <w:spacing w:after="0" w:line="240" w:lineRule="auto"/>
        <w:jc w:val="center"/>
        <w:rPr>
          <w:rStyle w:val="hps"/>
          <w:rFonts w:ascii="Garamond" w:hAnsi="Garamond"/>
          <w:b/>
          <w:sz w:val="24"/>
          <w:szCs w:val="24"/>
          <w:lang w:val="sq-AL"/>
        </w:rPr>
      </w:pPr>
      <w:r w:rsidRPr="00FF235D">
        <w:rPr>
          <w:rStyle w:val="hps"/>
          <w:rFonts w:ascii="Garamond" w:hAnsi="Garamond"/>
          <w:b/>
          <w:sz w:val="24"/>
          <w:szCs w:val="24"/>
          <w:lang w:val="sq-AL"/>
        </w:rPr>
        <w:t>Masat shtesë të sigurisë në ambientet e përbashkëta të banimit</w:t>
      </w:r>
    </w:p>
    <w:p w:rsidR="00D63444" w:rsidRPr="00FF235D" w:rsidRDefault="00D63444" w:rsidP="00D63444">
      <w:pPr>
        <w:pStyle w:val="Hapesira7"/>
        <w:rPr>
          <w:rStyle w:val="hps"/>
          <w:lang w:val="sq-AL"/>
        </w:rPr>
      </w:pPr>
      <w:r w:rsidRPr="00FF235D">
        <w:rPr>
          <w:rStyle w:val="hps"/>
          <w:lang w:val="sq-AL"/>
        </w:rPr>
        <w:t xml:space="preserve">  </w:t>
      </w: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 xml:space="preserve">1. Administratorët e ndërtesave të banimit, me marrjen e vendimit të </w:t>
      </w:r>
      <w:r w:rsidRPr="00FF235D">
        <w:rPr>
          <w:rFonts w:ascii="Garamond" w:hAnsi="Garamond"/>
          <w:sz w:val="24"/>
          <w:szCs w:val="24"/>
          <w:lang w:val="sq-AL"/>
        </w:rPr>
        <w:t>miratimit nga asambleja e bashkëpronarëve</w:t>
      </w:r>
      <w:r w:rsidRPr="00FF235D">
        <w:rPr>
          <w:rStyle w:val="hps"/>
          <w:rFonts w:ascii="Garamond" w:hAnsi="Garamond"/>
          <w:sz w:val="24"/>
          <w:szCs w:val="24"/>
          <w:lang w:val="sq-AL"/>
        </w:rPr>
        <w:t>, sipas legjislacionit në fuqi, marrin masa shtesë sigurie sipas këtij ligji.</w:t>
      </w: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2. Rregullat për bashkëpunimin midis admi</w:t>
      </w:r>
      <w:r>
        <w:rPr>
          <w:rStyle w:val="hps"/>
          <w:rFonts w:ascii="Garamond" w:hAnsi="Garamond"/>
          <w:sz w:val="24"/>
          <w:szCs w:val="24"/>
          <w:lang w:val="sq-AL"/>
        </w:rPr>
        <w:t>-</w:t>
      </w:r>
      <w:r w:rsidRPr="00FF235D">
        <w:rPr>
          <w:rStyle w:val="hps"/>
          <w:rFonts w:ascii="Garamond" w:hAnsi="Garamond"/>
          <w:sz w:val="24"/>
          <w:szCs w:val="24"/>
          <w:lang w:val="sq-AL"/>
        </w:rPr>
        <w:t>nistratorëve të ndërtesave të banimit, njësive të vetëqeverisjes vendore dhe Policisë së Shtetit përcaktohen me vendim të Këshillit të Ministrave.</w:t>
      </w:r>
    </w:p>
    <w:p w:rsidR="00D63444" w:rsidRPr="00FF235D" w:rsidRDefault="00D63444" w:rsidP="00D63444">
      <w:pPr>
        <w:widowControl w:val="0"/>
        <w:spacing w:after="0" w:line="240" w:lineRule="auto"/>
        <w:jc w:val="center"/>
        <w:rPr>
          <w:rStyle w:val="hps"/>
          <w:rFonts w:ascii="Garamond" w:hAnsi="Garamond"/>
          <w:sz w:val="24"/>
          <w:szCs w:val="24"/>
          <w:lang w:val="sq-AL"/>
        </w:rPr>
      </w:pPr>
      <w:r w:rsidRPr="00FF235D">
        <w:rPr>
          <w:rStyle w:val="hps"/>
          <w:rFonts w:ascii="Garamond" w:hAnsi="Garamond"/>
          <w:sz w:val="24"/>
          <w:szCs w:val="24"/>
          <w:lang w:val="sq-AL"/>
        </w:rPr>
        <w:t>Neni 7</w:t>
      </w:r>
    </w:p>
    <w:p w:rsidR="00D63444" w:rsidRPr="00FF235D" w:rsidRDefault="00D63444" w:rsidP="00D63444">
      <w:pPr>
        <w:widowControl w:val="0"/>
        <w:spacing w:after="0" w:line="240" w:lineRule="auto"/>
        <w:jc w:val="center"/>
        <w:rPr>
          <w:rStyle w:val="hps"/>
          <w:rFonts w:ascii="Garamond" w:hAnsi="Garamond"/>
          <w:b/>
          <w:sz w:val="24"/>
          <w:szCs w:val="24"/>
          <w:lang w:val="sq-AL"/>
        </w:rPr>
      </w:pPr>
      <w:r w:rsidRPr="00FF235D">
        <w:rPr>
          <w:rStyle w:val="hps"/>
          <w:rFonts w:ascii="Garamond" w:hAnsi="Garamond"/>
          <w:b/>
          <w:sz w:val="24"/>
          <w:szCs w:val="24"/>
          <w:lang w:val="sq-AL"/>
        </w:rPr>
        <w:t>Faktorët për vlerësimin e rrezikut</w:t>
      </w:r>
    </w:p>
    <w:p w:rsidR="00D63444" w:rsidRPr="00FF235D" w:rsidRDefault="00D63444" w:rsidP="00D63444">
      <w:pPr>
        <w:pStyle w:val="Hapesira7"/>
        <w:rPr>
          <w:rStyle w:val="hps"/>
          <w:lang w:val="sq-AL"/>
        </w:rPr>
      </w:pP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Policia e Shtetit bën analizën e vlerësimit të rrezikut, duke u bazuar në faktorët e mëposhtëm:</w:t>
      </w:r>
    </w:p>
    <w:p w:rsidR="00D63444" w:rsidRPr="00FF235D" w:rsidRDefault="00D63444" w:rsidP="00D63444">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Fonts w:ascii="Garamond" w:hAnsi="Garamond"/>
          <w:sz w:val="24"/>
          <w:szCs w:val="24"/>
          <w:lang w:val="sq-AL"/>
        </w:rPr>
        <w:tab/>
        <w:t>a) veprimtarinë e subjektit, e cila ka qenë objekt i sulmeve të vazhdueshme kriminale, që kanë cenuar sigurinë e subjektit në 5 vitet e fundit</w:t>
      </w:r>
      <w:r w:rsidRPr="00FF235D">
        <w:rPr>
          <w:rStyle w:val="hps"/>
          <w:rFonts w:ascii="Garamond" w:eastAsia="MS Mincho" w:hAnsi="Garamond"/>
          <w:sz w:val="24"/>
          <w:szCs w:val="24"/>
          <w:lang w:val="sq-AL"/>
        </w:rPr>
        <w:t>;</w:t>
      </w:r>
    </w:p>
    <w:p w:rsidR="00D63444" w:rsidRPr="00FF235D" w:rsidRDefault="00D63444" w:rsidP="00D63444">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ab/>
        <w:t>b) ekspozimin e mjediseve e të aktivitetit të subjektit ndaj elementëve kriminalë;</w:t>
      </w:r>
    </w:p>
    <w:p w:rsidR="00D63444" w:rsidRPr="00FF235D" w:rsidRDefault="00D63444" w:rsidP="00D63444">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ab/>
        <w:t>c) llojin e veprimtarisë që kryhet;</w:t>
      </w:r>
    </w:p>
    <w:p w:rsidR="00D63444" w:rsidRPr="00FF235D" w:rsidRDefault="00D63444" w:rsidP="00D63444">
      <w:pPr>
        <w:pStyle w:val="ListParagraph"/>
        <w:widowControl w:val="0"/>
        <w:spacing w:after="0" w:line="240" w:lineRule="auto"/>
        <w:ind w:left="0" w:firstLine="284"/>
        <w:jc w:val="both"/>
        <w:rPr>
          <w:rStyle w:val="hps"/>
          <w:rFonts w:ascii="Garamond" w:eastAsia="MS Mincho" w:hAnsi="Garamond"/>
          <w:sz w:val="24"/>
          <w:szCs w:val="24"/>
          <w:lang w:val="sq-AL"/>
        </w:rPr>
      </w:pPr>
      <w:r w:rsidRPr="00FF235D">
        <w:rPr>
          <w:rStyle w:val="hps"/>
          <w:rFonts w:ascii="Garamond" w:eastAsia="MS Mincho" w:hAnsi="Garamond"/>
          <w:sz w:val="24"/>
          <w:szCs w:val="24"/>
          <w:lang w:val="sq-AL"/>
        </w:rPr>
        <w:tab/>
        <w:t>ç) distancën e objektit ku ushtrohet veprim</w:t>
      </w:r>
      <w:r>
        <w:rPr>
          <w:rStyle w:val="hps"/>
          <w:rFonts w:ascii="Garamond" w:eastAsia="MS Mincho" w:hAnsi="Garamond"/>
          <w:sz w:val="24"/>
          <w:szCs w:val="24"/>
          <w:lang w:val="sq-AL"/>
        </w:rPr>
        <w:t>-</w:t>
      </w:r>
      <w:r w:rsidRPr="00FF235D">
        <w:rPr>
          <w:rStyle w:val="hps"/>
          <w:rFonts w:ascii="Garamond" w:eastAsia="MS Mincho" w:hAnsi="Garamond"/>
          <w:sz w:val="24"/>
          <w:szCs w:val="24"/>
          <w:lang w:val="sq-AL"/>
        </w:rPr>
        <w:t>taria nga njësia policore apo qendrat e banuara.</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8</w:t>
      </w:r>
    </w:p>
    <w:p w:rsidR="00D63444" w:rsidRPr="00FF235D" w:rsidRDefault="00D63444" w:rsidP="00D63444">
      <w:pPr>
        <w:widowControl w:val="0"/>
        <w:tabs>
          <w:tab w:val="left" w:pos="567"/>
          <w:tab w:val="left" w:pos="851"/>
        </w:tabs>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 xml:space="preserve"> Masat shtesë të sigurisë </w:t>
      </w:r>
    </w:p>
    <w:p w:rsidR="00D63444" w:rsidRPr="00FF235D" w:rsidRDefault="00D63444" w:rsidP="00D63444">
      <w:pPr>
        <w:pStyle w:val="Hapesira7"/>
        <w:rPr>
          <w:rStyle w:val="arial14"/>
          <w:lang w:val="sq-AL"/>
        </w:rPr>
      </w:pP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1. Masat shtesë të sigurisë janë:</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a) përdorimi i sistemit të kamerave CCTV, me rezolucion të lartë, me rreze infra të kuqe, që ruajnë imazhet filmike në NRV/Server deri në 2 muaj;</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 xml:space="preserve">b) përdorimi i pajisjeve elektronike të teknologjisë së lartë për identifikimin, në funksion të sigurisë (detektorë, ura kontrolli, </w:t>
      </w:r>
      <w:r w:rsidRPr="00FF235D">
        <w:rPr>
          <w:rStyle w:val="arial14"/>
          <w:rFonts w:ascii="Garamond" w:hAnsi="Garamond"/>
          <w:i/>
          <w:sz w:val="24"/>
          <w:szCs w:val="24"/>
          <w:lang w:val="sq-AL"/>
        </w:rPr>
        <w:t>reader</w:t>
      </w:r>
      <w:r w:rsidRPr="00FF235D">
        <w:rPr>
          <w:rStyle w:val="arial14"/>
          <w:rFonts w:ascii="Garamond" w:hAnsi="Garamond"/>
          <w:sz w:val="24"/>
          <w:szCs w:val="24"/>
          <w:lang w:val="sq-AL"/>
        </w:rPr>
        <w:t>, GPS etj.);</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Fonts w:ascii="Garamond" w:hAnsi="Garamond"/>
          <w:sz w:val="24"/>
          <w:szCs w:val="24"/>
          <w:lang w:val="sq-AL"/>
        </w:rPr>
        <w:tab/>
        <w:t>c) në varësi të vlerësimit të rrezikut dhe në bashkëpunim me strukturat e Policisë së Shtetit, lidhja e sinjalit të alarmit për bankat dhe objekte të rëndësishme shtetërore, në nivel qendror dhe vendor, me sallat e komandimit/informacionit të Policisë së Shtetit</w:t>
      </w:r>
      <w:r w:rsidRPr="00FF235D">
        <w:rPr>
          <w:rStyle w:val="arial14"/>
          <w:rFonts w:ascii="Garamond" w:hAnsi="Garamond"/>
          <w:sz w:val="24"/>
          <w:szCs w:val="24"/>
          <w:lang w:val="sq-AL"/>
        </w:rPr>
        <w:t>;</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ç) përdorimi i Shërbimit Privat të Sigurisë Fizike (SHPSF).</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 xml:space="preserve">2. Niveli i masave shtesë të sigurisë dhe lloji i masës që duhet të përdorin subjektet, sipas pikës 1, të këtij neni, në varësi të aktivitetit apo vlerësimit të rrezikut, përcaktohen me udhëzim të ministrit përgjegjës për rendin dhe sigurinë publike. </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3. Vendosja dhe përdorimi i masave shtesë të sigurisë shoqërohet me njoftimin për publikun.</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9</w:t>
      </w:r>
    </w:p>
    <w:p w:rsidR="00D63444" w:rsidRPr="00FF235D" w:rsidRDefault="00D63444" w:rsidP="00D63444">
      <w:pPr>
        <w:widowControl w:val="0"/>
        <w:tabs>
          <w:tab w:val="left" w:pos="284"/>
        </w:tabs>
        <w:spacing w:after="0" w:line="240" w:lineRule="auto"/>
        <w:jc w:val="center"/>
        <w:rPr>
          <w:rFonts w:ascii="Garamond" w:hAnsi="Garamond"/>
          <w:b/>
          <w:sz w:val="24"/>
          <w:szCs w:val="24"/>
          <w:lang w:val="sq-AL"/>
        </w:rPr>
      </w:pPr>
      <w:r w:rsidRPr="00FF235D">
        <w:rPr>
          <w:rFonts w:ascii="Garamond" w:hAnsi="Garamond"/>
          <w:b/>
          <w:sz w:val="24"/>
          <w:szCs w:val="24"/>
          <w:lang w:val="sq-AL"/>
        </w:rPr>
        <w:t>Autoriteti përgjegjës për pajisjen me “Vërtetim sigurie”</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1. Autoriteti përgjegjës për pajisjen me “Vërtetim sigurie” është drejtori vendor i Policisë së Shtetit, ku zhvillon aktivitetin subjekti.</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2. Autoriteti përgjegjës për pajisjen me “Vërtetim sigurie” të subjektit që ushtron veprimtari apo ka filiale në territorin e më shumë se një qarku është drejtori vendor i Policisë së Shtetit ku ka selinë qendrore subjekti.</w:t>
      </w:r>
    </w:p>
    <w:p w:rsidR="00D63444" w:rsidRPr="00FF235D" w:rsidRDefault="00D63444" w:rsidP="00D63444">
      <w:pPr>
        <w:widowControl w:val="0"/>
        <w:spacing w:after="0" w:line="240" w:lineRule="auto"/>
        <w:rPr>
          <w:rFonts w:ascii="Garamond" w:hAnsi="Garamond"/>
          <w:sz w:val="24"/>
          <w:szCs w:val="24"/>
          <w:lang w:val="sq-AL"/>
        </w:rPr>
      </w:pPr>
      <w:r w:rsidRPr="00FF235D">
        <w:rPr>
          <w:rStyle w:val="arial14"/>
          <w:rFonts w:ascii="Garamond" w:hAnsi="Garamond"/>
          <w:sz w:val="24"/>
          <w:szCs w:val="24"/>
          <w:lang w:val="sq-AL"/>
        </w:rPr>
        <w:tab/>
        <w:t xml:space="preserve">3. Autoriteti përgjegjës e </w:t>
      </w:r>
      <w:r w:rsidRPr="00FF235D">
        <w:rPr>
          <w:rFonts w:ascii="Garamond" w:hAnsi="Garamond"/>
          <w:sz w:val="24"/>
          <w:szCs w:val="24"/>
          <w:lang w:val="sq-AL"/>
        </w:rPr>
        <w:t xml:space="preserve">pajis subjektin me “Vërtetim sigurie” kur ai plotëson kërkesat e </w:t>
      </w:r>
      <w:r w:rsidRPr="00FF235D">
        <w:rPr>
          <w:rFonts w:ascii="Garamond" w:hAnsi="Garamond"/>
          <w:sz w:val="24"/>
          <w:szCs w:val="24"/>
          <w:lang w:val="sq-AL"/>
        </w:rPr>
        <w:lastRenderedPageBreak/>
        <w:t>përcaktuara në nenin 4, të këtij ligji, si dhe kushtet e përcaktuara po në këtë ligj.</w:t>
      </w:r>
    </w:p>
    <w:p w:rsidR="00D63444" w:rsidRPr="00FF235D" w:rsidRDefault="00D63444" w:rsidP="00D63444">
      <w:pPr>
        <w:pStyle w:val="Hapesira7"/>
        <w:rPr>
          <w:lang w:val="sq-AL"/>
        </w:rPr>
      </w:pPr>
    </w:p>
    <w:p w:rsidR="00D63444" w:rsidRPr="00FF235D" w:rsidRDefault="00D63444" w:rsidP="00D63444">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10</w:t>
      </w:r>
    </w:p>
    <w:p w:rsidR="00D63444" w:rsidRPr="00FF235D" w:rsidRDefault="00D63444" w:rsidP="00D63444">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Njoftimi i subjekteve nga Policia</w:t>
      </w:r>
    </w:p>
    <w:p w:rsidR="00D63444" w:rsidRPr="00FF235D" w:rsidRDefault="00D63444" w:rsidP="00D63444">
      <w:pPr>
        <w:pStyle w:val="Hapesira7"/>
        <w:rPr>
          <w:lang w:val="sq-AL"/>
        </w:rPr>
      </w:pPr>
    </w:p>
    <w:p w:rsidR="00D63444" w:rsidRPr="00FF235D" w:rsidRDefault="00D63444" w:rsidP="00D63444">
      <w:pPr>
        <w:widowControl w:val="0"/>
        <w:spacing w:after="0" w:line="240" w:lineRule="auto"/>
        <w:rPr>
          <w:rStyle w:val="hps"/>
          <w:rFonts w:ascii="Garamond" w:hAnsi="Garamond"/>
          <w:sz w:val="24"/>
          <w:szCs w:val="24"/>
          <w:lang w:val="sq-AL"/>
        </w:rPr>
      </w:pPr>
      <w:r w:rsidRPr="00FF235D">
        <w:rPr>
          <w:rStyle w:val="hps"/>
          <w:rFonts w:ascii="Garamond" w:hAnsi="Garamond"/>
          <w:sz w:val="24"/>
          <w:szCs w:val="24"/>
          <w:lang w:val="sq-AL"/>
        </w:rPr>
        <w:tab/>
        <w:t>1. Subjektet, veprimtaria e të cilave rezulton si burim rreziku i shtuar, pas vlerësimit të bërë nga struktura vendore e Policisë së Shtetit, njoftohen zyrtarisht nga drejtoria vendore e Policisë për gjendjen e rrezikut dhe nivelin e masave shtesë të sigurisë që duhet të marrin, brenda 5 ditëve nga kryerja e vlerësimit.</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hps"/>
          <w:rFonts w:ascii="Garamond" w:eastAsia="MS Mincho" w:hAnsi="Garamond"/>
          <w:sz w:val="24"/>
          <w:szCs w:val="24"/>
          <w:lang w:val="sq-AL"/>
        </w:rPr>
        <w:tab/>
        <w:t xml:space="preserve">2. Procedura e njoftimit të subjekteve për vlerësimin dhe gjendjen e rrezikut përcaktohet me udhëzim të </w:t>
      </w:r>
      <w:r w:rsidRPr="00FF235D">
        <w:rPr>
          <w:rStyle w:val="arial14"/>
          <w:rFonts w:ascii="Garamond" w:hAnsi="Garamond"/>
          <w:sz w:val="24"/>
          <w:szCs w:val="24"/>
          <w:lang w:val="sq-AL"/>
        </w:rPr>
        <w:t>ministrit përgjegjës për rendin dhe sigurinë publike.</w:t>
      </w:r>
    </w:p>
    <w:p w:rsidR="00D63444" w:rsidRPr="00FF235D" w:rsidRDefault="00D63444" w:rsidP="00D63444">
      <w:pPr>
        <w:pStyle w:val="Hapesira7"/>
        <w:rPr>
          <w:lang w:val="sq-AL"/>
        </w:rPr>
      </w:pPr>
    </w:p>
    <w:p w:rsidR="00D63444" w:rsidRPr="00FF235D" w:rsidRDefault="00D63444" w:rsidP="00D63444">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11</w:t>
      </w:r>
    </w:p>
    <w:p w:rsidR="00D63444" w:rsidRPr="00FF235D" w:rsidRDefault="00D63444" w:rsidP="00D63444">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Procedura për pajisjen me “Vërtetim sigurie”</w:t>
      </w:r>
    </w:p>
    <w:p w:rsidR="00D63444" w:rsidRPr="00FF235D" w:rsidRDefault="00D63444" w:rsidP="00D63444">
      <w:pPr>
        <w:pStyle w:val="Hapesira7"/>
        <w:rPr>
          <w:rStyle w:val="hps"/>
          <w:lang w:val="sq-AL"/>
        </w:rPr>
      </w:pPr>
    </w:p>
    <w:p w:rsidR="00D63444" w:rsidRPr="00FF235D" w:rsidRDefault="00D63444" w:rsidP="00D63444">
      <w:pPr>
        <w:widowControl w:val="0"/>
        <w:spacing w:after="0" w:line="240" w:lineRule="auto"/>
        <w:rPr>
          <w:rFonts w:ascii="Garamond" w:hAnsi="Garamond"/>
          <w:sz w:val="24"/>
          <w:szCs w:val="24"/>
          <w:lang w:val="sq-AL"/>
        </w:rPr>
      </w:pPr>
      <w:r w:rsidRPr="00FF235D">
        <w:rPr>
          <w:rStyle w:val="hps"/>
          <w:rFonts w:ascii="Garamond" w:hAnsi="Garamond"/>
          <w:sz w:val="24"/>
          <w:szCs w:val="24"/>
          <w:lang w:val="sq-AL"/>
        </w:rPr>
        <w:tab/>
        <w:t>1. Subjekti merr masat e sigurisë, brenda 60 ditëve nga dita e marrjes së njoftimit zyrtar.</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2. Policia kontrollon, brenda 15 ditëve nga marrja e masave nga ana e subjektit, nëse janë plotësuar masat e përcaktuara dhe, brenda 15 ditëve nga kryerja e kontrollit, lëshon “Vërtetim sigurie”.</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3. Të gjitha veprimet e parashikuara në këtë nen bëhen pas regjistrimit në Qendrën Kombëtare të Biznesit, si dhe në përputhje me dispozitat e legjislacionit në fuqi për mbrojtjen e të dhënave personale.</w:t>
      </w:r>
    </w:p>
    <w:p w:rsidR="00D63444" w:rsidRPr="00FF235D" w:rsidRDefault="00D63444" w:rsidP="00D63444">
      <w:pPr>
        <w:pStyle w:val="ListParagraph"/>
        <w:widowControl w:val="0"/>
        <w:spacing w:after="0" w:line="240" w:lineRule="auto"/>
        <w:ind w:left="0" w:firstLine="284"/>
        <w:jc w:val="both"/>
        <w:rPr>
          <w:rFonts w:ascii="Garamond" w:hAnsi="Garamond"/>
          <w:color w:val="000000"/>
          <w:sz w:val="24"/>
          <w:szCs w:val="24"/>
          <w:lang w:val="sq-AL"/>
        </w:rPr>
      </w:pPr>
      <w:r w:rsidRPr="00FF235D">
        <w:rPr>
          <w:rFonts w:ascii="Garamond" w:hAnsi="Garamond"/>
          <w:color w:val="000000"/>
          <w:sz w:val="24"/>
          <w:szCs w:val="24"/>
          <w:lang w:val="sq-AL"/>
        </w:rPr>
        <w:tab/>
        <w:t>4. Pajisja me “Vërtetim sigurie” për banesat bëhet pas regjistrimit të administratorëve të pallateve në librin e administratorëve të bashkisë.</w:t>
      </w:r>
    </w:p>
    <w:p w:rsidR="00D63444" w:rsidRPr="00FF235D" w:rsidRDefault="00D63444" w:rsidP="00D63444">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5. Forma dhe përmbajtja e “Vërtetimit të sigurisë” miratohen me urdhër të Drejtorit të Policisë së Shtetit.</w:t>
      </w: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12</w:t>
      </w:r>
    </w:p>
    <w:p w:rsidR="00D63444" w:rsidRPr="00FF235D"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Procedura për pajisjen me sisteme sigurie</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 xml:space="preserve">1. Vendosja dhe mirëmbajtja e sistemit të kamerave e të pajisjeve të teknologjisë së lartë bëhen nga subjekte që janë të regjistruara në Regjistrin Kombëtar Tregtar dhe në </w:t>
      </w:r>
      <w:r w:rsidRPr="00FF235D">
        <w:rPr>
          <w:rFonts w:ascii="Garamond" w:hAnsi="Garamond"/>
          <w:sz w:val="24"/>
          <w:szCs w:val="24"/>
          <w:lang w:val="sq-AL"/>
        </w:rPr>
        <w:t>Qendrën Kombëtare të Biznesit</w:t>
      </w:r>
      <w:r w:rsidRPr="00FF235D">
        <w:rPr>
          <w:rStyle w:val="arial14"/>
          <w:rFonts w:ascii="Garamond" w:hAnsi="Garamond"/>
          <w:sz w:val="24"/>
          <w:szCs w:val="24"/>
          <w:lang w:val="sq-AL"/>
        </w:rPr>
        <w:t>.</w:t>
      </w:r>
    </w:p>
    <w:p w:rsidR="00D63444" w:rsidRPr="00FF235D" w:rsidRDefault="00D63444" w:rsidP="00D63444">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2. Në rast defekti të sistemeve të sigurisë, subjekti është i detyruar të bëjë riparimin e menjëhershëm, por jo më shumë se 15 ditë nga defekti.</w:t>
      </w:r>
    </w:p>
    <w:p w:rsidR="00D63444" w:rsidRPr="00FF235D" w:rsidRDefault="00D63444" w:rsidP="00D63444">
      <w:pPr>
        <w:pStyle w:val="ListParagraph"/>
        <w:widowControl w:val="0"/>
        <w:spacing w:after="0" w:line="240" w:lineRule="auto"/>
        <w:ind w:left="0" w:firstLine="284"/>
        <w:jc w:val="both"/>
        <w:rPr>
          <w:rFonts w:ascii="Garamond" w:hAnsi="Garamond"/>
          <w:sz w:val="24"/>
          <w:szCs w:val="24"/>
          <w:lang w:val="sq-AL"/>
        </w:rPr>
      </w:pPr>
      <w:r w:rsidRPr="00FF235D">
        <w:rPr>
          <w:rStyle w:val="arial14"/>
          <w:rFonts w:ascii="Garamond" w:hAnsi="Garamond"/>
          <w:sz w:val="24"/>
          <w:szCs w:val="24"/>
          <w:lang w:val="sq-AL"/>
        </w:rPr>
        <w:tab/>
        <w:t>3.</w:t>
      </w:r>
      <w:r w:rsidRPr="00FF235D">
        <w:rPr>
          <w:rFonts w:ascii="Garamond" w:hAnsi="Garamond"/>
          <w:sz w:val="24"/>
          <w:szCs w:val="24"/>
          <w:lang w:val="sq-AL"/>
        </w:rPr>
        <w:tab/>
      </w:r>
      <w:r>
        <w:rPr>
          <w:rFonts w:ascii="Garamond" w:hAnsi="Garamond"/>
          <w:sz w:val="24"/>
          <w:szCs w:val="24"/>
          <w:lang w:val="sq-AL"/>
        </w:rPr>
        <w:t xml:space="preserve"> </w:t>
      </w:r>
      <w:r w:rsidRPr="00FF235D">
        <w:rPr>
          <w:rFonts w:ascii="Garamond" w:hAnsi="Garamond"/>
          <w:sz w:val="24"/>
          <w:szCs w:val="24"/>
          <w:lang w:val="sq-AL"/>
        </w:rPr>
        <w:t>Subjektet, të cilat instalojnë sistemin e kamerave apo pajisje elektronike të teknologjisë së lartë, detyrohen në çdo rast të njoftojnë dhe bëjnë transparente para Komisionerit për të Drejtën e Informimit dhe Mbrojtjen e të Dhënave Personale, procedurat e kryerjes së çdo veprimi tërësisht ose pjesërisht automatik të përpunimit dhe transmetimit të të dhënave personale, të marra në zbatim të këtij ligji.</w:t>
      </w:r>
    </w:p>
    <w:p w:rsidR="00D63444" w:rsidRPr="00FF235D" w:rsidRDefault="00D63444" w:rsidP="00D63444">
      <w:pPr>
        <w:pStyle w:val="ListParagraph"/>
        <w:widowControl w:val="0"/>
        <w:spacing w:after="0" w:line="240" w:lineRule="auto"/>
        <w:ind w:left="0" w:firstLine="284"/>
        <w:jc w:val="both"/>
        <w:rPr>
          <w:rFonts w:ascii="Garamond" w:hAnsi="Garamond"/>
          <w:sz w:val="24"/>
          <w:szCs w:val="24"/>
          <w:lang w:val="sq-AL"/>
        </w:rPr>
      </w:pPr>
      <w:r w:rsidRPr="00FF235D">
        <w:rPr>
          <w:rStyle w:val="arial14"/>
          <w:rFonts w:ascii="Garamond" w:hAnsi="Garamond"/>
          <w:sz w:val="24"/>
          <w:szCs w:val="24"/>
          <w:lang w:val="sq-AL"/>
        </w:rPr>
        <w:tab/>
        <w:t xml:space="preserve">4. Niveli i sigurisë për përpunimin e të dhënave personale nëpërmjet sistemeve të sigurisë përcaktohet me udhëzim të </w:t>
      </w:r>
      <w:r w:rsidRPr="00FF235D">
        <w:rPr>
          <w:rFonts w:ascii="Garamond" w:hAnsi="Garamond"/>
          <w:sz w:val="24"/>
          <w:szCs w:val="24"/>
          <w:lang w:val="sq-AL"/>
        </w:rPr>
        <w:t>Komisionerit për të Drejtën e Informimit dhe Mbrojtjen e të Dhënave Personale.</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KREU III</w:t>
      </w: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DISPOZITA TË VEÇANTA</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13</w:t>
      </w:r>
    </w:p>
    <w:p w:rsidR="00D63444" w:rsidRPr="00FF235D"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Detyrimi për dhënie informacioni</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rPr>
          <w:rStyle w:val="arial14"/>
          <w:rFonts w:ascii="Garamond" w:hAnsi="Garamond"/>
          <w:b/>
          <w:color w:val="FF0000"/>
          <w:sz w:val="24"/>
          <w:szCs w:val="24"/>
          <w:lang w:val="sq-AL"/>
        </w:rPr>
      </w:pPr>
      <w:r w:rsidRPr="00FF235D">
        <w:rPr>
          <w:rStyle w:val="arial14"/>
          <w:rFonts w:ascii="Garamond" w:hAnsi="Garamond"/>
          <w:sz w:val="24"/>
          <w:szCs w:val="24"/>
          <w:lang w:val="sq-AL"/>
        </w:rPr>
        <w:tab/>
        <w:t xml:space="preserve">Subjektet e këtij ligji vënë në dispozicion materialet vizive apo të dhënat e tjera, që përfitohen nga përdorimi i masave shtesë të sigurisë, me kërkesë të Policisë së Shtetit ose organeve </w:t>
      </w:r>
      <w:r w:rsidRPr="00FF235D">
        <w:rPr>
          <w:rStyle w:val="arial14"/>
          <w:rFonts w:ascii="Garamond" w:hAnsi="Garamond"/>
          <w:sz w:val="24"/>
          <w:szCs w:val="24"/>
          <w:lang w:val="sq-AL"/>
        </w:rPr>
        <w:lastRenderedPageBreak/>
        <w:t xml:space="preserve">të drejtësisë, vetëm për nevoja hetimi, bazuar në Kodin e Procedurës Penale dhe në legjislacionin në fuqi. </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14</w:t>
      </w:r>
    </w:p>
    <w:p w:rsidR="00D63444" w:rsidRPr="00FF235D"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Përpunimi i të dhënave personale</w:t>
      </w:r>
    </w:p>
    <w:p w:rsidR="00D63444" w:rsidRPr="00FF235D" w:rsidRDefault="00D63444" w:rsidP="00D63444">
      <w:pPr>
        <w:widowControl w:val="0"/>
        <w:spacing w:after="0" w:line="240" w:lineRule="auto"/>
        <w:jc w:val="center"/>
        <w:rPr>
          <w:rStyle w:val="arial14"/>
          <w:rFonts w:ascii="Garamond" w:hAnsi="Garamond"/>
          <w:sz w:val="14"/>
          <w:szCs w:val="24"/>
          <w:lang w:val="sq-AL"/>
        </w:rPr>
      </w:pPr>
    </w:p>
    <w:p w:rsidR="00D63444" w:rsidRPr="00FF235D" w:rsidRDefault="00D63444" w:rsidP="00D63444">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1. Përpunimi i të dhënave personale të përfituara nga sistemet e sigurisë, të parashikuara në këtë ligj, bëhet në përputhje me legjislacionin në fuqi për mbrojtjen e të dhënave personale.</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 xml:space="preserve">2. </w:t>
      </w:r>
      <w:r w:rsidRPr="00FF235D">
        <w:rPr>
          <w:rFonts w:ascii="Garamond" w:hAnsi="Garamond"/>
          <w:sz w:val="24"/>
          <w:szCs w:val="24"/>
          <w:lang w:val="sq-AL"/>
        </w:rPr>
        <w:t xml:space="preserve">Rastet e administrimit, përpunimit dhe të transmetimit të të dhënave në kundërshtim me dispozitat e këtij ligji, kur nuk përbëjnë kundërvajtje penale, përbëjnë kundërvajtje administrative dhe dënohen me gjobë, </w:t>
      </w:r>
      <w:r w:rsidRPr="00FF235D">
        <w:rPr>
          <w:rStyle w:val="arial14"/>
          <w:rFonts w:ascii="Garamond" w:hAnsi="Garamond"/>
          <w:sz w:val="24"/>
          <w:szCs w:val="24"/>
          <w:lang w:val="sq-AL"/>
        </w:rPr>
        <w:t>në përputhje me legjislacionin në fuqi për mbrojtjen e të dhënave personale.</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15</w:t>
      </w:r>
    </w:p>
    <w:p w:rsidR="00D63444" w:rsidRPr="00FF235D"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Inspektimi</w:t>
      </w:r>
    </w:p>
    <w:p w:rsidR="00D63444" w:rsidRPr="00FF235D" w:rsidRDefault="00D63444" w:rsidP="00D63444">
      <w:pPr>
        <w:pStyle w:val="Hapesira7"/>
        <w:rPr>
          <w:rStyle w:val="arial14"/>
          <w:lang w:val="sq-AL"/>
        </w:rPr>
      </w:pPr>
    </w:p>
    <w:p w:rsidR="00D63444" w:rsidRPr="00FF235D" w:rsidRDefault="00D63444" w:rsidP="00D63444">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1. Policia e Shtetit kryen inspektime periodike për monitorimin e përmbushjes së masave shtesë të sigurisë, të përcaktuara në këtë ligj.</w:t>
      </w:r>
    </w:p>
    <w:p w:rsidR="00D63444" w:rsidRPr="00FF235D" w:rsidRDefault="00D63444" w:rsidP="00D63444">
      <w:pPr>
        <w:pStyle w:val="ListParagraph"/>
        <w:widowControl w:val="0"/>
        <w:spacing w:after="0" w:line="240" w:lineRule="auto"/>
        <w:ind w:left="0" w:firstLine="284"/>
        <w:jc w:val="both"/>
        <w:rPr>
          <w:rStyle w:val="arial14"/>
          <w:rFonts w:ascii="Garamond" w:hAnsi="Garamond"/>
          <w:sz w:val="24"/>
          <w:szCs w:val="24"/>
          <w:lang w:val="sq-AL"/>
        </w:rPr>
      </w:pPr>
      <w:r w:rsidRPr="00FF235D">
        <w:rPr>
          <w:rStyle w:val="arial14"/>
          <w:rFonts w:ascii="Garamond" w:hAnsi="Garamond"/>
          <w:sz w:val="24"/>
          <w:szCs w:val="24"/>
          <w:lang w:val="sq-AL"/>
        </w:rPr>
        <w:tab/>
        <w:t>2. Rregullat për kryerjen e inspektimeve për monitorimin e përmbushjes së masave shtesë të sigurisë nga Policia e Shtetit, sipas pikës 1, të këtij neni, përcaktohen me udhëzim të ministrit përgjegjës për rendin dhe sigurinë publike.</w:t>
      </w:r>
    </w:p>
    <w:p w:rsidR="00D63444" w:rsidRPr="00FF235D" w:rsidRDefault="00D63444" w:rsidP="00D63444">
      <w:pPr>
        <w:pStyle w:val="Hapesira7"/>
        <w:rPr>
          <w:rStyle w:val="arial14"/>
          <w:sz w:val="24"/>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16</w:t>
      </w:r>
    </w:p>
    <w:p w:rsidR="00D63444" w:rsidRPr="00FF235D"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Sanksionet dhe e drejta e ankimit</w:t>
      </w:r>
    </w:p>
    <w:p w:rsidR="00D63444" w:rsidRPr="00FF235D" w:rsidRDefault="00D63444" w:rsidP="00D63444">
      <w:pPr>
        <w:pStyle w:val="Hapesira7"/>
        <w:rPr>
          <w:rStyle w:val="arial14"/>
          <w:b/>
          <w:lang w:val="sq-AL"/>
        </w:rPr>
      </w:pP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 xml:space="preserve">1. Mosmarrja e masave shtesë të sigurisë, të parashikuara në pikën 1, të nenit 8, të këtij ligji, nga subjektet e këtij ligji, kur nuk përbën vepër penale, përbën kundërvajtje administrative dhe dënohet me gjobë si më poshtë: </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a) mosmarrja e masës së parashikuar në shkronjën “a”, nga 5 mijë  deri në 20 mijë lekë;</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b) mosmarrja e masës së parashikuar në shkronjën “b”, nga 20 mijë  deri në 50 mijë lekë;</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c) mosmarrja e masës së parashikuar në shkronjën “c”, nga 50 mijë  deri në 100 mijë lekë;</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ç) mosmarrja e masës së parashikuar në shkronjën “ç”, nga 50 mijë  deri në 100 mijë lekë.</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2. Gjoba vendoset nga Policia nëse subjekti nuk ka marrë masat shtesë të sigurisë, pas kalimit të afatit prej 30 ditëve nga data e njoftimit për marrjen tyre.</w:t>
      </w:r>
    </w:p>
    <w:p w:rsidR="00D63444" w:rsidRPr="00FF235D" w:rsidRDefault="00D63444" w:rsidP="00D63444">
      <w:pPr>
        <w:widowControl w:val="0"/>
        <w:spacing w:after="0" w:line="240" w:lineRule="auto"/>
        <w:rPr>
          <w:rStyle w:val="arial14"/>
          <w:rFonts w:ascii="Garamond" w:hAnsi="Garamond"/>
          <w:i/>
          <w:sz w:val="24"/>
          <w:szCs w:val="24"/>
          <w:lang w:val="sq-AL"/>
        </w:rPr>
      </w:pPr>
      <w:r w:rsidRPr="00FF235D">
        <w:rPr>
          <w:rStyle w:val="arial14"/>
          <w:rFonts w:ascii="Garamond" w:hAnsi="Garamond"/>
          <w:sz w:val="24"/>
          <w:szCs w:val="24"/>
          <w:lang w:val="sq-AL"/>
        </w:rPr>
        <w:tab/>
        <w:t xml:space="preserve">3. Në rast se subjekti, pas 60 ditëve nga vendosja e gjobës, nuk përmbush detyrimet e përcaktuara në këtë ligj, Policia njofton zyrtarisht autoritetin përgjegjës për mungesën e masave shtesë të sigurisë publike. </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4. Nëse pas inspektimit të kryer nga Policia e Shtetit ndaj subjektit të pajisur me “Vërtetim sigurie”, rezulton që janë shkelur detyrimet e përcaktuara në këtë ligj, për marrjen e masave shtesë të sigurisë, subjektit i hiqet “Vërtetimi i sigurisë”.</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 xml:space="preserve">5. Kundër vendimeve për sanksionet e parashikuara në pikat 1 dhe 4, të këtij neni, bëhet ankim, brenda 30 ditëve nga data e marrjes së vendimit, sipas dispozitave të ligjit për kundër-vajtjet administrative, në Komisionin e Shqyrtimit të Ankesave, i cili ngrihet në Drejtorinë e Policisë së Shtetit. </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6. Komisioni i Shqyrtimit të Ankesave bën shqyrtimin e ankimit brenda 30 ditëve nga depozitimi i tij.</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7. Përbërja, kompetencat dhe procedurat e funksionimit të Komisionit të Shqyrtimit të Ankesave, përcaktohen me udhëzim të ministrit përgjegjës për rendin dhe sigurinë publike.</w:t>
      </w:r>
    </w:p>
    <w:p w:rsidR="00D63444" w:rsidRPr="00FF235D" w:rsidRDefault="00D63444" w:rsidP="00D63444">
      <w:pPr>
        <w:widowControl w:val="0"/>
        <w:spacing w:after="0" w:line="240" w:lineRule="auto"/>
        <w:rPr>
          <w:rStyle w:val="arial14"/>
          <w:rFonts w:ascii="Garamond" w:hAnsi="Garamond"/>
          <w:b/>
          <w:sz w:val="24"/>
          <w:szCs w:val="24"/>
          <w:lang w:val="sq-AL"/>
        </w:rPr>
      </w:pPr>
      <w:r w:rsidRPr="00FF235D">
        <w:rPr>
          <w:rStyle w:val="arial14"/>
          <w:rFonts w:ascii="Garamond" w:hAnsi="Garamond"/>
          <w:sz w:val="24"/>
          <w:szCs w:val="24"/>
          <w:lang w:val="sq-AL"/>
        </w:rPr>
        <w:tab/>
        <w:t>8. Kundër vendimit të Komisionit të Shqyr</w:t>
      </w:r>
      <w:r>
        <w:rPr>
          <w:rStyle w:val="arial14"/>
          <w:rFonts w:ascii="Garamond" w:hAnsi="Garamond"/>
          <w:sz w:val="24"/>
          <w:szCs w:val="24"/>
          <w:lang w:val="sq-AL"/>
        </w:rPr>
        <w:t>-</w:t>
      </w:r>
      <w:r w:rsidRPr="00FF235D">
        <w:rPr>
          <w:rStyle w:val="arial14"/>
          <w:rFonts w:ascii="Garamond" w:hAnsi="Garamond"/>
          <w:sz w:val="24"/>
          <w:szCs w:val="24"/>
          <w:lang w:val="sq-AL"/>
        </w:rPr>
        <w:t xml:space="preserve">timit të Ankesave bëhet ankim në Gjykatën Administrative të Shkallës së Parë, sipas para-shikimeve të ligjit nr. 49/2012, “Për organizimin dhe funksionimin e gjykatave administrative dhe gjykimin e mosmarrëveshjeve administrative”, të </w:t>
      </w:r>
      <w:r w:rsidRPr="00FF235D">
        <w:rPr>
          <w:rStyle w:val="arial14"/>
          <w:rFonts w:ascii="Garamond" w:hAnsi="Garamond"/>
          <w:sz w:val="24"/>
          <w:szCs w:val="24"/>
          <w:lang w:val="sq-AL"/>
        </w:rPr>
        <w:lastRenderedPageBreak/>
        <w:t>ndryshuar.</w:t>
      </w:r>
    </w:p>
    <w:p w:rsidR="00D63444" w:rsidRPr="00FF235D" w:rsidRDefault="00D63444" w:rsidP="00D63444">
      <w:pPr>
        <w:pStyle w:val="Hapesira7"/>
        <w:rPr>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17</w:t>
      </w:r>
    </w:p>
    <w:p w:rsidR="00D63444" w:rsidRPr="00FF235D" w:rsidRDefault="00D63444" w:rsidP="00D63444">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Heqja e “Vërtetimit të sigurisë”</w:t>
      </w:r>
    </w:p>
    <w:p w:rsidR="00D63444" w:rsidRPr="00FF235D" w:rsidRDefault="00D63444" w:rsidP="00D63444">
      <w:pPr>
        <w:pStyle w:val="Hapesira7"/>
        <w:rPr>
          <w:lang w:val="sq-AL"/>
        </w:rPr>
      </w:pP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“Vërtetimi i sigurisë” hiqet në këto raste:</w:t>
      </w:r>
    </w:p>
    <w:p w:rsidR="00D63444" w:rsidRPr="00FF235D" w:rsidRDefault="00D63444" w:rsidP="00D63444">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a) kur nuk plotësohen masat shtesë të sigurisë, të përcaktuara në këtë ligj;</w:t>
      </w:r>
    </w:p>
    <w:p w:rsidR="00D63444" w:rsidRPr="00FF235D" w:rsidRDefault="00D63444" w:rsidP="00D63444">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b) me kërkesën e vetë subjektit, kur ndryshon objekti i aktivitetit dhe objekti i ri nuk sjell detyrime, sipas këtij ligji, ose kur subjekti mbyll aktivitetin;</w:t>
      </w:r>
    </w:p>
    <w:p w:rsidR="00D63444" w:rsidRPr="00FF235D" w:rsidRDefault="00D63444" w:rsidP="00D63444">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 xml:space="preserve">c) kur subjekti gjobitet dy herë brenda 1 viti kalendarik. </w:t>
      </w:r>
    </w:p>
    <w:p w:rsidR="00D63444" w:rsidRPr="00FF235D" w:rsidRDefault="00D63444" w:rsidP="00D63444">
      <w:pPr>
        <w:pStyle w:val="Hapesira7"/>
        <w:rPr>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Neni 18</w:t>
      </w:r>
    </w:p>
    <w:p w:rsidR="00D63444"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 xml:space="preserve">E drejta për t’u ripajisur me </w:t>
      </w:r>
    </w:p>
    <w:p w:rsidR="00D63444" w:rsidRPr="00FF235D" w:rsidRDefault="00D63444" w:rsidP="00D63444">
      <w:pPr>
        <w:widowControl w:val="0"/>
        <w:spacing w:after="0" w:line="240" w:lineRule="auto"/>
        <w:jc w:val="center"/>
        <w:rPr>
          <w:rStyle w:val="arial14"/>
          <w:rFonts w:ascii="Garamond" w:hAnsi="Garamond"/>
          <w:b/>
          <w:sz w:val="24"/>
          <w:szCs w:val="24"/>
          <w:lang w:val="sq-AL"/>
        </w:rPr>
      </w:pPr>
      <w:r w:rsidRPr="00FF235D">
        <w:rPr>
          <w:rStyle w:val="arial14"/>
          <w:rFonts w:ascii="Garamond" w:hAnsi="Garamond"/>
          <w:b/>
          <w:sz w:val="24"/>
          <w:szCs w:val="24"/>
          <w:lang w:val="sq-AL"/>
        </w:rPr>
        <w:t>“Vërtetim sigurie”</w:t>
      </w:r>
    </w:p>
    <w:p w:rsidR="00D63444" w:rsidRPr="00FF235D" w:rsidRDefault="00D63444" w:rsidP="00D63444">
      <w:pPr>
        <w:pStyle w:val="Hapesira7"/>
        <w:rPr>
          <w:rStyle w:val="arial14"/>
          <w:b/>
          <w:lang w:val="sq-AL"/>
        </w:rPr>
      </w:pPr>
    </w:p>
    <w:p w:rsidR="00D63444" w:rsidRPr="00FF235D" w:rsidRDefault="00D63444" w:rsidP="00D63444">
      <w:pPr>
        <w:widowControl w:val="0"/>
        <w:spacing w:after="0" w:line="240" w:lineRule="auto"/>
        <w:rPr>
          <w:rStyle w:val="arial14"/>
          <w:rFonts w:ascii="Garamond" w:hAnsi="Garamond"/>
          <w:sz w:val="24"/>
          <w:szCs w:val="24"/>
          <w:lang w:val="sq-AL"/>
        </w:rPr>
      </w:pPr>
      <w:r w:rsidRPr="00FF235D">
        <w:rPr>
          <w:rStyle w:val="arial14"/>
          <w:rFonts w:ascii="Garamond" w:hAnsi="Garamond"/>
          <w:sz w:val="24"/>
          <w:szCs w:val="24"/>
          <w:lang w:val="sq-AL"/>
        </w:rPr>
        <w:tab/>
        <w:t xml:space="preserve">Subjektit, të cilit i është hequr “Vërtetimi i sigurisë”, i lind e drejta të aplikojë për t’u ripajisur me “Vërtetim sigurie”, pas plotësimit të masave shtesë të sigurisë, të përcaktuara në këtë ligj. </w:t>
      </w:r>
    </w:p>
    <w:p w:rsidR="00D63444" w:rsidRPr="00FF235D" w:rsidRDefault="00D63444" w:rsidP="00D63444">
      <w:pPr>
        <w:pStyle w:val="Hapesira7"/>
        <w:rPr>
          <w:rStyle w:val="arial14"/>
          <w:b/>
          <w:lang w:val="sq-AL"/>
        </w:rPr>
      </w:pP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KREU IV</w:t>
      </w:r>
    </w:p>
    <w:p w:rsidR="00D63444" w:rsidRPr="00FF235D" w:rsidRDefault="00D63444" w:rsidP="00D63444">
      <w:pPr>
        <w:widowControl w:val="0"/>
        <w:spacing w:after="0" w:line="240" w:lineRule="auto"/>
        <w:jc w:val="center"/>
        <w:rPr>
          <w:rStyle w:val="arial14"/>
          <w:rFonts w:ascii="Garamond" w:hAnsi="Garamond"/>
          <w:sz w:val="24"/>
          <w:szCs w:val="24"/>
          <w:lang w:val="sq-AL"/>
        </w:rPr>
      </w:pPr>
      <w:r w:rsidRPr="00FF235D">
        <w:rPr>
          <w:rStyle w:val="arial14"/>
          <w:rFonts w:ascii="Garamond" w:hAnsi="Garamond"/>
          <w:sz w:val="24"/>
          <w:szCs w:val="24"/>
          <w:lang w:val="sq-AL"/>
        </w:rPr>
        <w:t>DISPOZITA TË FUNDIT DHE KALIMTARE</w:t>
      </w:r>
    </w:p>
    <w:p w:rsidR="00D63444" w:rsidRPr="00FF235D" w:rsidRDefault="00D63444" w:rsidP="00D63444">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19</w:t>
      </w:r>
    </w:p>
    <w:p w:rsidR="00D63444" w:rsidRPr="00FF235D" w:rsidRDefault="00D63444" w:rsidP="00D63444">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Afati për marrjen e masave shtesë të sigurisë</w:t>
      </w:r>
    </w:p>
    <w:p w:rsidR="00D63444" w:rsidRPr="00FF235D" w:rsidRDefault="00D63444" w:rsidP="00D63444">
      <w:pPr>
        <w:pStyle w:val="Hapesira7"/>
        <w:rPr>
          <w:lang w:val="sq-AL"/>
        </w:rPr>
      </w:pPr>
    </w:p>
    <w:p w:rsidR="00D63444" w:rsidRPr="00FF235D" w:rsidRDefault="00D63444" w:rsidP="00D63444">
      <w:pPr>
        <w:widowControl w:val="0"/>
        <w:spacing w:after="0" w:line="240" w:lineRule="auto"/>
        <w:rPr>
          <w:rFonts w:ascii="Garamond" w:hAnsi="Garamond"/>
          <w:sz w:val="24"/>
          <w:szCs w:val="24"/>
          <w:lang w:val="sq-AL"/>
        </w:rPr>
      </w:pPr>
      <w:r w:rsidRPr="00FF235D">
        <w:rPr>
          <w:rStyle w:val="arial14"/>
          <w:rFonts w:ascii="Garamond" w:hAnsi="Garamond"/>
          <w:sz w:val="24"/>
          <w:szCs w:val="24"/>
          <w:lang w:val="sq-AL"/>
        </w:rPr>
        <w:tab/>
        <w:t xml:space="preserve">1. Subjektet e përcaktuara në këtë ligj vendosin masat shtesë të sigurisë, </w:t>
      </w:r>
      <w:r w:rsidRPr="00FF235D">
        <w:rPr>
          <w:rStyle w:val="hps"/>
          <w:rFonts w:ascii="Garamond" w:hAnsi="Garamond"/>
          <w:sz w:val="24"/>
          <w:szCs w:val="24"/>
          <w:lang w:val="sq-AL"/>
        </w:rPr>
        <w:t>brenda 6 muajve nga data e hyrjes në fuqi të këtij ligji, dhe brenda këtij afati aplikojnë për t’u pajisur me “Vërtetim sigurie”.</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2. Sanksionet e parashikuara në nenin 16 zbatohen me kalimin e 1 viti nga hyrja në fuqi e këtij ligji.</w:t>
      </w:r>
    </w:p>
    <w:p w:rsidR="00D63444" w:rsidRPr="00FF235D" w:rsidRDefault="00D63444" w:rsidP="00D63444">
      <w:pPr>
        <w:pStyle w:val="Hapesira7"/>
        <w:rPr>
          <w:lang w:val="sq-AL"/>
        </w:rPr>
      </w:pPr>
    </w:p>
    <w:p w:rsidR="00D63444" w:rsidRPr="00FF235D" w:rsidRDefault="00D63444" w:rsidP="00D63444">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20</w:t>
      </w:r>
    </w:p>
    <w:p w:rsidR="00D63444" w:rsidRPr="00FF235D" w:rsidRDefault="00D63444" w:rsidP="00D63444">
      <w:pPr>
        <w:widowControl w:val="0"/>
        <w:spacing w:after="0" w:line="240" w:lineRule="auto"/>
        <w:jc w:val="center"/>
        <w:rPr>
          <w:rFonts w:ascii="Garamond" w:hAnsi="Garamond"/>
          <w:b/>
          <w:sz w:val="24"/>
          <w:szCs w:val="24"/>
          <w:lang w:val="sq-AL"/>
        </w:rPr>
      </w:pPr>
      <w:r w:rsidRPr="00FF235D">
        <w:rPr>
          <w:rFonts w:ascii="Garamond" w:hAnsi="Garamond"/>
          <w:b/>
          <w:sz w:val="24"/>
          <w:szCs w:val="24"/>
          <w:lang w:val="sq-AL"/>
        </w:rPr>
        <w:t>Miratimi i akteve nënligjore</w:t>
      </w:r>
    </w:p>
    <w:p w:rsidR="00D63444" w:rsidRPr="00FF235D" w:rsidRDefault="00D63444" w:rsidP="00D63444">
      <w:pPr>
        <w:pStyle w:val="Hapesira7"/>
        <w:rPr>
          <w:lang w:val="sq-AL"/>
        </w:rPr>
      </w:pP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1. Ngarkohet Këshilli i Ministrave që, brenda 3 muajve nga hyrja në fuqi e këtij ligji, të nxjerrë vendim në zbatim të pikës 2, të nenit 6,  të këtij ligji.</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2. Ngarkohet ministri përgjegjës për rendin dhe sigurinë publike që, brenda 3 muajve nga hyrja në fuqi e këtij ligji, të nxjerrë udhëzim, në zbatim të pikës 2, të nenit 8, të pikës 2, të nenit 10, të pikës 2, të nenit 15 dhe të pikës 7, të nenit 16, të këtij ligji.</w:t>
      </w:r>
    </w:p>
    <w:p w:rsidR="00D63444" w:rsidRPr="00FF235D" w:rsidRDefault="00D63444" w:rsidP="00D63444">
      <w:pPr>
        <w:pStyle w:val="ListParagraph"/>
        <w:widowControl w:val="0"/>
        <w:spacing w:after="0" w:line="240" w:lineRule="auto"/>
        <w:ind w:left="0" w:firstLine="284"/>
        <w:jc w:val="both"/>
        <w:rPr>
          <w:rFonts w:ascii="Garamond" w:hAnsi="Garamond"/>
          <w:sz w:val="24"/>
          <w:szCs w:val="24"/>
          <w:lang w:val="sq-AL"/>
        </w:rPr>
      </w:pPr>
      <w:r w:rsidRPr="00FF235D">
        <w:rPr>
          <w:rFonts w:ascii="Garamond" w:hAnsi="Garamond"/>
          <w:sz w:val="24"/>
          <w:szCs w:val="24"/>
          <w:lang w:val="sq-AL"/>
        </w:rPr>
        <w:tab/>
        <w:t>3. Ngarkohet Komisioneri për të Drejtën e Informimit dhe Mbrojtjen e të Dhënave Personale që, brenda 3 muajve nga hyrja në fuqi e këtij ligji, të nxjerrë udhëzim në zbatim të pikës 4, të nenit 12, të këtij ligji.</w:t>
      </w:r>
    </w:p>
    <w:p w:rsidR="00D63444" w:rsidRPr="00FF235D" w:rsidRDefault="00D63444" w:rsidP="00D63444">
      <w:pPr>
        <w:widowControl w:val="0"/>
        <w:spacing w:after="0" w:line="240" w:lineRule="auto"/>
        <w:rPr>
          <w:rFonts w:ascii="Garamond" w:hAnsi="Garamond"/>
          <w:sz w:val="24"/>
          <w:szCs w:val="24"/>
          <w:lang w:val="sq-AL"/>
        </w:rPr>
      </w:pPr>
      <w:r w:rsidRPr="00FF235D">
        <w:rPr>
          <w:rFonts w:ascii="Garamond" w:hAnsi="Garamond"/>
          <w:sz w:val="24"/>
          <w:szCs w:val="24"/>
          <w:lang w:val="sq-AL"/>
        </w:rPr>
        <w:tab/>
        <w:t>4. Ngarkohet Drejtori i Policisë së Shtetit që, brenda 3 muajve nga hyrja në fuqi e këtij ligji, të nxjerrë urdhër në zbatim të pikës 5, të nenit 11, të këtij ligji.</w:t>
      </w:r>
    </w:p>
    <w:p w:rsidR="00D63444" w:rsidRPr="00FF235D" w:rsidRDefault="00D63444" w:rsidP="00D63444">
      <w:pPr>
        <w:widowControl w:val="0"/>
        <w:spacing w:after="0" w:line="240" w:lineRule="auto"/>
        <w:jc w:val="center"/>
        <w:rPr>
          <w:rFonts w:ascii="Garamond" w:hAnsi="Garamond"/>
          <w:sz w:val="24"/>
          <w:szCs w:val="24"/>
          <w:lang w:val="sq-AL"/>
        </w:rPr>
      </w:pPr>
    </w:p>
    <w:p w:rsidR="00D63444" w:rsidRPr="00FF235D" w:rsidRDefault="00D63444" w:rsidP="00D63444">
      <w:pPr>
        <w:widowControl w:val="0"/>
        <w:spacing w:after="0" w:line="240" w:lineRule="auto"/>
        <w:jc w:val="center"/>
        <w:rPr>
          <w:rFonts w:ascii="Garamond" w:hAnsi="Garamond"/>
          <w:sz w:val="24"/>
          <w:szCs w:val="24"/>
          <w:lang w:val="sq-AL"/>
        </w:rPr>
      </w:pPr>
      <w:r w:rsidRPr="00FF235D">
        <w:rPr>
          <w:rFonts w:ascii="Garamond" w:hAnsi="Garamond"/>
          <w:sz w:val="24"/>
          <w:szCs w:val="24"/>
          <w:lang w:val="sq-AL"/>
        </w:rPr>
        <w:t>Neni 21</w:t>
      </w:r>
    </w:p>
    <w:p w:rsidR="00D63444" w:rsidRPr="00FF235D" w:rsidRDefault="00D63444" w:rsidP="00D63444">
      <w:pPr>
        <w:widowControl w:val="0"/>
        <w:spacing w:after="0" w:line="240" w:lineRule="auto"/>
        <w:jc w:val="center"/>
        <w:outlineLvl w:val="2"/>
        <w:rPr>
          <w:rFonts w:ascii="Garamond" w:eastAsia="Times New Roman" w:hAnsi="Garamond"/>
          <w:b/>
          <w:sz w:val="24"/>
          <w:szCs w:val="24"/>
          <w:lang w:val="sq-AL"/>
        </w:rPr>
      </w:pPr>
      <w:r w:rsidRPr="00FF235D">
        <w:rPr>
          <w:rFonts w:ascii="Garamond" w:eastAsia="Times New Roman" w:hAnsi="Garamond"/>
          <w:b/>
          <w:sz w:val="24"/>
          <w:szCs w:val="24"/>
          <w:lang w:val="sq-AL"/>
        </w:rPr>
        <w:t>Hyrja në fuqi</w:t>
      </w:r>
    </w:p>
    <w:p w:rsidR="00D63444" w:rsidRPr="00FF235D" w:rsidRDefault="00D63444" w:rsidP="00D63444">
      <w:pPr>
        <w:widowControl w:val="0"/>
        <w:spacing w:after="0" w:line="240" w:lineRule="auto"/>
        <w:jc w:val="center"/>
        <w:outlineLvl w:val="2"/>
        <w:rPr>
          <w:rFonts w:ascii="Garamond" w:eastAsia="Times New Roman" w:hAnsi="Garamond"/>
          <w:b/>
          <w:sz w:val="14"/>
          <w:szCs w:val="24"/>
          <w:lang w:val="sq-AL"/>
        </w:rPr>
      </w:pPr>
    </w:p>
    <w:p w:rsidR="00D63444" w:rsidRPr="00FF235D" w:rsidRDefault="00D63444" w:rsidP="00D63444">
      <w:pPr>
        <w:widowControl w:val="0"/>
        <w:spacing w:after="0" w:line="240" w:lineRule="auto"/>
        <w:rPr>
          <w:rFonts w:ascii="Garamond" w:eastAsia="Times New Roman" w:hAnsi="Garamond"/>
          <w:sz w:val="24"/>
          <w:szCs w:val="24"/>
          <w:lang w:val="sq-AL"/>
        </w:rPr>
      </w:pPr>
      <w:r w:rsidRPr="00FF235D">
        <w:rPr>
          <w:rFonts w:ascii="Garamond" w:eastAsia="Times New Roman" w:hAnsi="Garamond"/>
          <w:sz w:val="24"/>
          <w:szCs w:val="24"/>
          <w:lang w:val="sq-AL"/>
        </w:rPr>
        <w:tab/>
        <w:t xml:space="preserve">Ky ligj hyn në fuqi 3 muaj pas botimit në Fletoren Zyrtare. </w:t>
      </w:r>
    </w:p>
    <w:p w:rsidR="00D63444" w:rsidRPr="00FF235D" w:rsidRDefault="00D63444" w:rsidP="00D63444">
      <w:pPr>
        <w:pStyle w:val="Autoriteti"/>
        <w:keepNext w:val="0"/>
        <w:rPr>
          <w:lang w:val="sq-AL"/>
        </w:rPr>
      </w:pPr>
      <w:r w:rsidRPr="00FF235D">
        <w:rPr>
          <w:lang w:val="sq-AL"/>
        </w:rPr>
        <w:t>ZËVENDËSKRYETARI</w:t>
      </w:r>
    </w:p>
    <w:p w:rsidR="00D63444" w:rsidRPr="00FF235D" w:rsidRDefault="00D63444" w:rsidP="00D63444">
      <w:pPr>
        <w:pStyle w:val="AutoritetiEmer"/>
        <w:rPr>
          <w:szCs w:val="24"/>
          <w:lang w:val="sq-AL"/>
        </w:rPr>
      </w:pPr>
      <w:r w:rsidRPr="00FF235D">
        <w:rPr>
          <w:lang w:val="sq-AL"/>
        </w:rPr>
        <w:t>Edmond Spaho</w:t>
      </w:r>
    </w:p>
    <w:p w:rsidR="00D63444" w:rsidRPr="00FF235D" w:rsidRDefault="00D63444" w:rsidP="00D63444">
      <w:pPr>
        <w:pStyle w:val="Hapesira7"/>
        <w:rPr>
          <w:lang w:val="sq-AL"/>
        </w:rPr>
      </w:pPr>
    </w:p>
    <w:p w:rsidR="00D63444" w:rsidRDefault="00D63444" w:rsidP="00D63444">
      <w:pPr>
        <w:pStyle w:val="NoSpacing"/>
        <w:widowControl w:val="0"/>
        <w:ind w:firstLine="284"/>
        <w:jc w:val="both"/>
        <w:rPr>
          <w:rFonts w:ascii="Garamond" w:hAnsi="Garamond"/>
        </w:rPr>
      </w:pPr>
      <w:r w:rsidRPr="00FF235D">
        <w:rPr>
          <w:rFonts w:ascii="Garamond" w:hAnsi="Garamond"/>
        </w:rPr>
        <w:t>Miratuar në datën 22.9.2016</w:t>
      </w:r>
    </w:p>
    <w:p w:rsidR="00F60FBD" w:rsidRDefault="00F60FBD"/>
    <w:sectPr w:rsidR="00F60F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444"/>
    <w:rsid w:val="001553BA"/>
    <w:rsid w:val="00D63444"/>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44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6344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63444"/>
    <w:rPr>
      <w:rFonts w:ascii="Times New Roman" w:eastAsia="Times New Roman" w:hAnsi="Times New Roman" w:cs="Times New Roman"/>
      <w:sz w:val="24"/>
      <w:szCs w:val="24"/>
      <w:lang w:val="sq-AL"/>
    </w:rPr>
  </w:style>
  <w:style w:type="paragraph" w:customStyle="1" w:styleId="Autoriteti">
    <w:name w:val="Autoriteti"/>
    <w:next w:val="Normal"/>
    <w:link w:val="AutoritetiChar"/>
    <w:rsid w:val="00D6344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6344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63444"/>
    <w:rPr>
      <w:rFonts w:ascii="Garamond" w:eastAsia="MS Mincho" w:hAnsi="Garamond" w:cs="CG Times"/>
      <w:caps/>
      <w:sz w:val="24"/>
      <w:lang w:val="en-GB"/>
    </w:rPr>
  </w:style>
  <w:style w:type="character" w:customStyle="1" w:styleId="AutoritetiEmerChar">
    <w:name w:val="Autoriteti_Emer Char"/>
    <w:link w:val="AutoritetiEmer"/>
    <w:locked/>
    <w:rsid w:val="00D63444"/>
    <w:rPr>
      <w:rFonts w:ascii="Garamond" w:eastAsia="MS Mincho" w:hAnsi="Garamond" w:cs="Times New Roman"/>
      <w:b/>
      <w:bCs/>
      <w:sz w:val="24"/>
      <w:lang w:val="en-GB"/>
    </w:rPr>
  </w:style>
  <w:style w:type="paragraph" w:customStyle="1" w:styleId="Hapesira7">
    <w:name w:val="Hapesira 7"/>
    <w:basedOn w:val="Normal"/>
    <w:qFormat/>
    <w:rsid w:val="00D63444"/>
    <w:pPr>
      <w:widowControl w:val="0"/>
      <w:spacing w:after="0" w:line="240" w:lineRule="auto"/>
    </w:pPr>
    <w:rPr>
      <w:rFonts w:ascii="Garamond" w:eastAsia="MS Mincho" w:hAnsi="Garamond" w:cs="CG Times"/>
      <w:sz w:val="14"/>
      <w:szCs w:val="24"/>
    </w:rPr>
  </w:style>
  <w:style w:type="paragraph" w:styleId="ListParagraph">
    <w:name w:val="List Paragraph"/>
    <w:aliases w:val="List Paragraph2"/>
    <w:basedOn w:val="Normal"/>
    <w:link w:val="ListParagraphChar"/>
    <w:uiPriority w:val="34"/>
    <w:qFormat/>
    <w:rsid w:val="00D63444"/>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D63444"/>
    <w:rPr>
      <w:rFonts w:ascii="Calibri" w:eastAsia="Times New Roman" w:hAnsi="Calibri" w:cs="Times New Roman"/>
    </w:rPr>
  </w:style>
  <w:style w:type="paragraph" w:customStyle="1" w:styleId="Normal1">
    <w:name w:val="Normal1"/>
    <w:basedOn w:val="Normal"/>
    <w:rsid w:val="00D6344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ps">
    <w:name w:val="hps"/>
    <w:basedOn w:val="DefaultParagraphFont"/>
    <w:rsid w:val="00D63444"/>
  </w:style>
  <w:style w:type="character" w:customStyle="1" w:styleId="arial14">
    <w:name w:val="arial14"/>
    <w:rsid w:val="00D634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44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6344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63444"/>
    <w:rPr>
      <w:rFonts w:ascii="Times New Roman" w:eastAsia="Times New Roman" w:hAnsi="Times New Roman" w:cs="Times New Roman"/>
      <w:sz w:val="24"/>
      <w:szCs w:val="24"/>
      <w:lang w:val="sq-AL"/>
    </w:rPr>
  </w:style>
  <w:style w:type="paragraph" w:customStyle="1" w:styleId="Autoriteti">
    <w:name w:val="Autoriteti"/>
    <w:next w:val="Normal"/>
    <w:link w:val="AutoritetiChar"/>
    <w:rsid w:val="00D6344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6344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63444"/>
    <w:rPr>
      <w:rFonts w:ascii="Garamond" w:eastAsia="MS Mincho" w:hAnsi="Garamond" w:cs="CG Times"/>
      <w:caps/>
      <w:sz w:val="24"/>
      <w:lang w:val="en-GB"/>
    </w:rPr>
  </w:style>
  <w:style w:type="character" w:customStyle="1" w:styleId="AutoritetiEmerChar">
    <w:name w:val="Autoriteti_Emer Char"/>
    <w:link w:val="AutoritetiEmer"/>
    <w:locked/>
    <w:rsid w:val="00D63444"/>
    <w:rPr>
      <w:rFonts w:ascii="Garamond" w:eastAsia="MS Mincho" w:hAnsi="Garamond" w:cs="Times New Roman"/>
      <w:b/>
      <w:bCs/>
      <w:sz w:val="24"/>
      <w:lang w:val="en-GB"/>
    </w:rPr>
  </w:style>
  <w:style w:type="paragraph" w:customStyle="1" w:styleId="Hapesira7">
    <w:name w:val="Hapesira 7"/>
    <w:basedOn w:val="Normal"/>
    <w:qFormat/>
    <w:rsid w:val="00D63444"/>
    <w:pPr>
      <w:widowControl w:val="0"/>
      <w:spacing w:after="0" w:line="240" w:lineRule="auto"/>
    </w:pPr>
    <w:rPr>
      <w:rFonts w:ascii="Garamond" w:eastAsia="MS Mincho" w:hAnsi="Garamond" w:cs="CG Times"/>
      <w:sz w:val="14"/>
      <w:szCs w:val="24"/>
    </w:rPr>
  </w:style>
  <w:style w:type="paragraph" w:styleId="ListParagraph">
    <w:name w:val="List Paragraph"/>
    <w:aliases w:val="List Paragraph2"/>
    <w:basedOn w:val="Normal"/>
    <w:link w:val="ListParagraphChar"/>
    <w:uiPriority w:val="34"/>
    <w:qFormat/>
    <w:rsid w:val="00D63444"/>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D63444"/>
    <w:rPr>
      <w:rFonts w:ascii="Calibri" w:eastAsia="Times New Roman" w:hAnsi="Calibri" w:cs="Times New Roman"/>
    </w:rPr>
  </w:style>
  <w:style w:type="paragraph" w:customStyle="1" w:styleId="Normal1">
    <w:name w:val="Normal1"/>
    <w:basedOn w:val="Normal"/>
    <w:rsid w:val="00D6344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ps">
    <w:name w:val="hps"/>
    <w:basedOn w:val="DefaultParagraphFont"/>
    <w:rsid w:val="00D63444"/>
  </w:style>
  <w:style w:type="character" w:customStyle="1" w:styleId="arial14">
    <w:name w:val="arial14"/>
    <w:rsid w:val="00D63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2442</Words>
  <Characters>13922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2019-02-05T08:27:00Z</cp:lastPrinted>
  <dcterms:created xsi:type="dcterms:W3CDTF">2016-09-29T12:38:00Z</dcterms:created>
  <dcterms:modified xsi:type="dcterms:W3CDTF">2019-02-05T08:27:00Z</dcterms:modified>
</cp:coreProperties>
</file>