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84A" w:rsidRPr="00103C03" w:rsidRDefault="008B484A" w:rsidP="008B484A">
      <w:pPr>
        <w:pStyle w:val="NeniTitull"/>
        <w:rPr>
          <w:spacing w:val="-4"/>
          <w:szCs w:val="24"/>
        </w:rPr>
      </w:pPr>
      <w:r w:rsidRPr="00103C03">
        <w:rPr>
          <w:spacing w:val="-4"/>
          <w:szCs w:val="24"/>
        </w:rPr>
        <w:t>LIGJ</w:t>
      </w:r>
    </w:p>
    <w:p w:rsidR="008B484A" w:rsidRPr="00103C03" w:rsidRDefault="008B484A" w:rsidP="008B484A">
      <w:pPr>
        <w:pStyle w:val="NeniTitull"/>
        <w:rPr>
          <w:spacing w:val="-4"/>
          <w:szCs w:val="24"/>
        </w:rPr>
      </w:pPr>
      <w:r w:rsidRPr="00103C03">
        <w:rPr>
          <w:spacing w:val="-4"/>
          <w:szCs w:val="24"/>
        </w:rPr>
        <w:t>Nr. 97/2016</w:t>
      </w:r>
    </w:p>
    <w:p w:rsidR="008B484A" w:rsidRPr="00103C03" w:rsidRDefault="008B484A" w:rsidP="008B484A">
      <w:pPr>
        <w:pStyle w:val="Hapesira7"/>
        <w:rPr>
          <w:spacing w:val="-4"/>
          <w:lang w:eastAsia="ar-SA"/>
        </w:rPr>
      </w:pPr>
    </w:p>
    <w:p w:rsidR="008B484A" w:rsidRDefault="008B484A" w:rsidP="008B484A">
      <w:pPr>
        <w:pStyle w:val="NeniTitull"/>
        <w:rPr>
          <w:spacing w:val="-4"/>
          <w:szCs w:val="24"/>
        </w:rPr>
      </w:pPr>
      <w:r w:rsidRPr="00103C03">
        <w:rPr>
          <w:rFonts w:eastAsia="SimSun"/>
          <w:caps/>
          <w:spacing w:val="-4"/>
          <w:kern w:val="2"/>
          <w:szCs w:val="24"/>
          <w:lang w:eastAsia="ar-SA"/>
        </w:rPr>
        <w:t xml:space="preserve">PËR </w:t>
      </w:r>
      <w:r w:rsidRPr="00103C03">
        <w:rPr>
          <w:spacing w:val="-4"/>
          <w:szCs w:val="24"/>
        </w:rPr>
        <w:t>ORGANIZIMIN DHE FUNKSIONIMIN E PROKURORISË NË REPUBLIKËN E SHQIPËRISË</w:t>
      </w:r>
    </w:p>
    <w:p w:rsidR="000E2554" w:rsidRDefault="000E2554" w:rsidP="000E2554">
      <w:pPr>
        <w:jc w:val="center"/>
        <w:rPr>
          <w:rFonts w:ascii="Garamond" w:hAnsi="Garamond"/>
          <w:i/>
          <w:sz w:val="24"/>
          <w:szCs w:val="24"/>
        </w:rPr>
      </w:pPr>
      <w:r w:rsidRPr="000E2554">
        <w:rPr>
          <w:rFonts w:ascii="Garamond" w:hAnsi="Garamond"/>
          <w:i/>
          <w:sz w:val="24"/>
          <w:szCs w:val="24"/>
          <w:lang w:val="en-GB"/>
        </w:rPr>
        <w:t xml:space="preserve">(Ndryshuar me ligjin nr. </w:t>
      </w:r>
      <w:r w:rsidRPr="000E2554">
        <w:rPr>
          <w:rFonts w:ascii="Garamond" w:hAnsi="Garamond"/>
          <w:i/>
          <w:sz w:val="24"/>
          <w:szCs w:val="24"/>
        </w:rPr>
        <w:t>148/2020, datë 17.12.2020)</w:t>
      </w:r>
    </w:p>
    <w:p w:rsidR="000E2554" w:rsidRPr="000E2554" w:rsidRDefault="000E2554" w:rsidP="000E2554">
      <w:pPr>
        <w:jc w:val="right"/>
        <w:rPr>
          <w:rFonts w:ascii="Garamond" w:hAnsi="Garamond"/>
          <w:i/>
          <w:sz w:val="24"/>
          <w:szCs w:val="24"/>
          <w:lang w:val="en-GB"/>
        </w:rPr>
      </w:pPr>
      <w:r>
        <w:rPr>
          <w:rFonts w:ascii="Garamond" w:hAnsi="Garamond"/>
          <w:i/>
          <w:sz w:val="24"/>
          <w:szCs w:val="24"/>
        </w:rPr>
        <w:t>(I përditësuar)</w:t>
      </w:r>
    </w:p>
    <w:p w:rsidR="008B484A" w:rsidRPr="00E134ED" w:rsidRDefault="008B484A" w:rsidP="008B484A">
      <w:pPr>
        <w:autoSpaceDE w:val="0"/>
        <w:autoSpaceDN w:val="0"/>
        <w:adjustRightInd w:val="0"/>
        <w:spacing w:after="0" w:line="240" w:lineRule="auto"/>
        <w:rPr>
          <w:rFonts w:ascii="Garamond" w:hAnsi="Garamond"/>
          <w:b/>
          <w:bCs/>
          <w:spacing w:val="-4"/>
          <w:sz w:val="14"/>
          <w:szCs w:val="24"/>
        </w:rPr>
      </w:pP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tab/>
        <w:t xml:space="preserve">Në mbështetje të neneve 81 dhe 83, pika 1, të Kushtetutës, me propozimin e një grupi deputetësh, </w:t>
      </w:r>
    </w:p>
    <w:p w:rsidR="008B484A" w:rsidRPr="00103C03" w:rsidRDefault="008B484A" w:rsidP="008B484A">
      <w:pPr>
        <w:pStyle w:val="NeniNr"/>
        <w:rPr>
          <w:spacing w:val="-4"/>
          <w:szCs w:val="24"/>
        </w:rPr>
      </w:pPr>
      <w:r w:rsidRPr="00103C03">
        <w:rPr>
          <w:spacing w:val="-4"/>
          <w:szCs w:val="24"/>
        </w:rPr>
        <w:t>KUVENDI</w:t>
      </w:r>
    </w:p>
    <w:p w:rsidR="008B484A" w:rsidRPr="00103C03" w:rsidRDefault="008B484A" w:rsidP="008B484A">
      <w:pPr>
        <w:pStyle w:val="NeniNr"/>
        <w:rPr>
          <w:spacing w:val="-4"/>
          <w:szCs w:val="24"/>
        </w:rPr>
      </w:pPr>
      <w:r w:rsidRPr="00103C03">
        <w:rPr>
          <w:spacing w:val="-4"/>
          <w:szCs w:val="24"/>
        </w:rPr>
        <w:t>I REPUBLIKËS SË SHQIPËRISË</w:t>
      </w:r>
    </w:p>
    <w:p w:rsidR="008B484A" w:rsidRPr="00103C03" w:rsidRDefault="008B484A" w:rsidP="008B484A">
      <w:pPr>
        <w:pStyle w:val="Hapesira7"/>
        <w:rPr>
          <w:spacing w:val="-4"/>
        </w:rPr>
      </w:pPr>
    </w:p>
    <w:p w:rsidR="008B484A" w:rsidRPr="00103C03" w:rsidRDefault="008B484A" w:rsidP="008B484A">
      <w:pPr>
        <w:pStyle w:val="NeniNr"/>
        <w:rPr>
          <w:bCs/>
          <w:spacing w:val="-4"/>
          <w:szCs w:val="24"/>
        </w:rPr>
      </w:pPr>
      <w:r w:rsidRPr="00103C03">
        <w:rPr>
          <w:bCs/>
          <w:spacing w:val="-4"/>
          <w:szCs w:val="24"/>
        </w:rPr>
        <w:t>VENDOSI: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w:t>
      </w:r>
    </w:p>
    <w:p w:rsidR="008B484A" w:rsidRPr="00103C03" w:rsidRDefault="008B484A" w:rsidP="008B484A">
      <w:pPr>
        <w:pStyle w:val="NeniNr"/>
        <w:rPr>
          <w:spacing w:val="-4"/>
          <w:szCs w:val="24"/>
        </w:rPr>
      </w:pPr>
      <w:r w:rsidRPr="00103C03">
        <w:rPr>
          <w:spacing w:val="-4"/>
          <w:szCs w:val="24"/>
        </w:rPr>
        <w:t>DISPOZITA TË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w:t>
      </w:r>
    </w:p>
    <w:p w:rsidR="008B484A" w:rsidRPr="00103C03" w:rsidRDefault="008B484A" w:rsidP="008B484A">
      <w:pPr>
        <w:pStyle w:val="NeniNr"/>
        <w:rPr>
          <w:b/>
          <w:spacing w:val="-4"/>
          <w:szCs w:val="24"/>
        </w:rPr>
      </w:pPr>
      <w:r w:rsidRPr="00103C03">
        <w:rPr>
          <w:b/>
          <w:spacing w:val="-4"/>
          <w:szCs w:val="24"/>
        </w:rPr>
        <w:t>Objekti i ligjit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Objekti i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tij ligji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rcaktimi i rregullave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lidhje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organizimin</w:t>
      </w:r>
      <w:proofErr w:type="gramEnd"/>
      <w:r w:rsidRPr="00103C03">
        <w:rPr>
          <w:rFonts w:ascii="Garamond" w:eastAsia="MS Mincho" w:hAnsi="Garamond"/>
          <w:spacing w:val="-4"/>
          <w:sz w:val="24"/>
          <w:szCs w:val="24"/>
        </w:rPr>
        <w:t xml:space="preserve"> dhe funksionimin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Republike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Shqipe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kushtet</w:t>
      </w:r>
      <w:proofErr w:type="gramEnd"/>
      <w:r w:rsidRPr="00103C03">
        <w:rPr>
          <w:rFonts w:ascii="Garamond" w:eastAsia="MS Mincho" w:hAnsi="Garamond"/>
          <w:spacing w:val="-4"/>
          <w:sz w:val="24"/>
          <w:szCs w:val="24"/>
        </w:rPr>
        <w:t>, kriteret dhe procedurat për emërimin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w:t>
      </w:r>
      <w:proofErr w:type="gramEnd"/>
      <w:r w:rsidRPr="00103C03">
        <w:rPr>
          <w:rFonts w:ascii="Garamond" w:eastAsia="MS Mincho" w:hAnsi="Garamond"/>
          <w:spacing w:val="-4"/>
          <w:sz w:val="24"/>
          <w:szCs w:val="24"/>
        </w:rPr>
        <w:t xml:space="preserve">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m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dhe me publikun;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funksionimin</w:t>
      </w:r>
      <w:proofErr w:type="gramEnd"/>
      <w:r w:rsidRPr="00103C03">
        <w:rPr>
          <w:rFonts w:ascii="Garamond" w:eastAsia="MS Mincho" w:hAnsi="Garamond"/>
          <w:spacing w:val="-4"/>
          <w:sz w:val="24"/>
          <w:szCs w:val="24"/>
        </w:rPr>
        <w:t xml:space="preserve"> e administratës së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statusin</w:t>
      </w:r>
      <w:proofErr w:type="gramEnd"/>
      <w:r w:rsidRPr="00103C03">
        <w:rPr>
          <w:rFonts w:ascii="Garamond" w:eastAsia="MS Mincho" w:hAnsi="Garamond"/>
          <w:spacing w:val="-4"/>
          <w:sz w:val="24"/>
          <w:szCs w:val="24"/>
        </w:rPr>
        <w:t xml:space="preserve"> e nëpunësve civilë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Dispozitat e këtij ligji zbatohen për të gjitha prokuroritë e juridiksionit të përgjithshëm, si dhe për prokuroritë e specializuara që krijohen me ligj të posaçëm, me përjashtim të rastit kur parashi</w:t>
      </w:r>
      <w:r>
        <w:rPr>
          <w:rFonts w:ascii="Garamond" w:eastAsia="MS Mincho" w:hAnsi="Garamond"/>
          <w:spacing w:val="-4"/>
          <w:sz w:val="24"/>
          <w:szCs w:val="24"/>
        </w:rPr>
        <w:t>-</w:t>
      </w:r>
      <w:r w:rsidRPr="00103C03">
        <w:rPr>
          <w:rFonts w:ascii="Garamond" w:eastAsia="MS Mincho" w:hAnsi="Garamond"/>
          <w:spacing w:val="-4"/>
          <w:sz w:val="24"/>
          <w:szCs w:val="24"/>
        </w:rPr>
        <w:t>kohet ndryshe në ligjet e posaçme.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w:t>
      </w:r>
    </w:p>
    <w:p w:rsidR="008B484A" w:rsidRPr="00103C03" w:rsidRDefault="008B484A" w:rsidP="008B484A">
      <w:pPr>
        <w:pStyle w:val="NeniNr"/>
        <w:rPr>
          <w:b/>
          <w:spacing w:val="-4"/>
          <w:szCs w:val="24"/>
        </w:rPr>
      </w:pPr>
      <w:r w:rsidRPr="00103C03">
        <w:rPr>
          <w:b/>
          <w:spacing w:val="-4"/>
          <w:szCs w:val="24"/>
        </w:rPr>
        <w:t>Pe</w:t>
      </w:r>
      <w:r w:rsidRPr="00103C03">
        <w:rPr>
          <w:rFonts w:ascii="Times New Roman" w:hAnsi="Times New Roman" w:cs="Times New Roman"/>
          <w:b/>
          <w:spacing w:val="-4"/>
          <w:szCs w:val="24"/>
        </w:rPr>
        <w:t>̈</w:t>
      </w:r>
      <w:r w:rsidRPr="00103C03">
        <w:rPr>
          <w:b/>
          <w:spacing w:val="-4"/>
          <w:szCs w:val="24"/>
        </w:rPr>
        <w:t>rkufizime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Në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ligj termat e mëposhtëm kanë këto kuptime: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“Byroja Kombëtare e Hetimit” është njësia e posaçme hetimore, e parashikuar nga neni 148, paragrafi 4, i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 i prokurorisë” është titullari/ drejtuesi i çdo prokurorie, përfshirë Prokurorinë e Posaçme.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“Prokuror më i lartë” është: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Prokurori i Përgjithshëm për prokurorët e Prokurorisë së Përgjithshme dhe për prokurorët e prokurorive pranë gjykatave të apelit dhe shkallës së parë, sipas përcaktimeve të </w:t>
      </w:r>
      <w:proofErr w:type="gramStart"/>
      <w:r w:rsidRPr="00103C03">
        <w:rPr>
          <w:rFonts w:ascii="Garamond" w:eastAsia="MS Mincho" w:hAnsi="Garamond"/>
          <w:spacing w:val="-4"/>
          <w:sz w:val="24"/>
          <w:szCs w:val="24"/>
        </w:rPr>
        <w:t>këtij  ligji</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ii)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së apelit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iii)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së shkallës së parë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ç) “Prokuroria e Posaçme” është autoriteti përgjegjës për ushtrimin e ndjekjes penale dhe përfaqësimin e akuzës në gjyq në emër të shtetit për veprat penale të korrupsionit, krimit të organizuar dhe çështjet penale, sipas nenit 135, paragrafi 2, të Kushtetutës.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“Prokuroritë e juridiksionit të përgjithshëm” janë prokuroritë pranë gjykatave me juridiksion të përgjithshëm të shkallës së parë, pranë gjykatave me juridiksion të përgjithshëm të apelit dhe Prokuroria e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w:t>
      </w:r>
    </w:p>
    <w:p w:rsidR="008B484A" w:rsidRPr="00103C03" w:rsidRDefault="008B484A" w:rsidP="008B484A">
      <w:pPr>
        <w:pStyle w:val="NeniNr"/>
        <w:rPr>
          <w:b/>
          <w:spacing w:val="-4"/>
          <w:szCs w:val="24"/>
        </w:rPr>
      </w:pPr>
      <w:r w:rsidRPr="00103C03">
        <w:rPr>
          <w:b/>
          <w:spacing w:val="-4"/>
          <w:szCs w:val="24"/>
        </w:rPr>
        <w:t>Objekti i veprimtarisë së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ushtron ndjekjen penale dhe përfaqëson akuzën në gjyq në emër të shtetit, merr masa dhe mbikëqyr ekzekutimin e vendimeve penale, drejton dhe kontrollon veprimtarinë e Policisë Gjyqësore, si dhe kryen detyra të tjera të caktuara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i ushtron funksionet e saj në mënyrë të pavarur nëpërmjet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II</w:t>
      </w:r>
    </w:p>
    <w:p w:rsidR="008B484A" w:rsidRPr="00103C03" w:rsidRDefault="008B484A" w:rsidP="008B484A">
      <w:pPr>
        <w:pStyle w:val="NeniNr"/>
        <w:rPr>
          <w:spacing w:val="-4"/>
          <w:szCs w:val="24"/>
        </w:rPr>
      </w:pPr>
      <w:r w:rsidRPr="00103C03">
        <w:rPr>
          <w:spacing w:val="-4"/>
          <w:szCs w:val="24"/>
        </w:rPr>
        <w:t>PARIMET THEMELORE TË ORGANIZIMIT DHE FUNKSIONIMIT TË PROKURORISË</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4</w:t>
      </w:r>
    </w:p>
    <w:p w:rsidR="008B484A" w:rsidRPr="00103C03" w:rsidRDefault="008B484A" w:rsidP="008B484A">
      <w:pPr>
        <w:pStyle w:val="NeniNr"/>
        <w:rPr>
          <w:b/>
          <w:spacing w:val="-4"/>
          <w:szCs w:val="24"/>
        </w:rPr>
      </w:pPr>
      <w:r w:rsidRPr="00103C03">
        <w:rPr>
          <w:b/>
          <w:spacing w:val="-4"/>
          <w:szCs w:val="24"/>
        </w:rPr>
        <w:t>Ligjshmëria e veprimtarisë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në ushtrimin e detyrës u nën</w:t>
      </w:r>
      <w:r>
        <w:rPr>
          <w:rFonts w:ascii="Garamond" w:eastAsia="MS Mincho" w:hAnsi="Garamond"/>
          <w:spacing w:val="-4"/>
          <w:sz w:val="24"/>
          <w:szCs w:val="24"/>
        </w:rPr>
        <w:t>-</w:t>
      </w:r>
      <w:r w:rsidRPr="00103C03">
        <w:rPr>
          <w:rFonts w:ascii="Garamond" w:eastAsia="MS Mincho" w:hAnsi="Garamond"/>
          <w:spacing w:val="-4"/>
          <w:sz w:val="24"/>
          <w:szCs w:val="24"/>
        </w:rPr>
        <w:t>shtrohen Kushtetutës, marrëveshjeve ndër</w:t>
      </w:r>
      <w:r>
        <w:rPr>
          <w:rFonts w:ascii="Garamond" w:eastAsia="MS Mincho" w:hAnsi="Garamond"/>
          <w:spacing w:val="-4"/>
          <w:sz w:val="24"/>
          <w:szCs w:val="24"/>
        </w:rPr>
        <w:t>-</w:t>
      </w:r>
      <w:r w:rsidRPr="00103C03">
        <w:rPr>
          <w:rFonts w:ascii="Garamond" w:eastAsia="MS Mincho" w:hAnsi="Garamond"/>
          <w:spacing w:val="-4"/>
          <w:sz w:val="24"/>
          <w:szCs w:val="24"/>
        </w:rPr>
        <w:t>kombëtare të ratifikuara nga Republika e Shqipërisë dhe ligjeve të tjera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i ushtrojnë kompetencat e tyre duke respektuar parimet e procedimit të drejtë, të barabartë e të rregullt ligjor dhe mbrojtjes së të drejtave dhe lirive themelore të njeriut dhe interesit publik.</w:t>
      </w:r>
    </w:p>
    <w:p w:rsidR="008B484A" w:rsidRPr="00103C03" w:rsidRDefault="008B484A" w:rsidP="008B484A">
      <w:pPr>
        <w:pStyle w:val="Hapesira7"/>
        <w:rPr>
          <w:spacing w:val="-4"/>
        </w:rPr>
      </w:pPr>
    </w:p>
    <w:p w:rsidR="008B484A" w:rsidRDefault="008B484A" w:rsidP="008B484A">
      <w:pPr>
        <w:pStyle w:val="NeniNr"/>
        <w:keepNext w:val="0"/>
        <w:rPr>
          <w:spacing w:val="-4"/>
          <w:szCs w:val="24"/>
        </w:rPr>
      </w:pPr>
    </w:p>
    <w:p w:rsidR="008B484A" w:rsidRDefault="008B484A" w:rsidP="008B484A">
      <w:pPr>
        <w:pStyle w:val="NeniNr"/>
        <w:keepNext w:val="0"/>
        <w:rPr>
          <w:spacing w:val="-4"/>
          <w:szCs w:val="24"/>
        </w:rPr>
      </w:pPr>
    </w:p>
    <w:p w:rsidR="008B484A" w:rsidRPr="00103C03" w:rsidRDefault="008B484A" w:rsidP="008B484A">
      <w:pPr>
        <w:pStyle w:val="NeniNr"/>
        <w:rPr>
          <w:spacing w:val="-4"/>
          <w:szCs w:val="24"/>
        </w:rPr>
      </w:pPr>
      <w:r w:rsidRPr="00103C03">
        <w:rPr>
          <w:spacing w:val="-4"/>
          <w:szCs w:val="24"/>
        </w:rPr>
        <w:t>Neni 5</w:t>
      </w:r>
    </w:p>
    <w:p w:rsidR="008B484A" w:rsidRPr="00103C03" w:rsidRDefault="008B484A" w:rsidP="008B484A">
      <w:pPr>
        <w:pStyle w:val="NeniNr"/>
        <w:rPr>
          <w:b/>
          <w:spacing w:val="-4"/>
          <w:szCs w:val="24"/>
        </w:rPr>
      </w:pPr>
      <w:r w:rsidRPr="00103C03">
        <w:rPr>
          <w:b/>
          <w:spacing w:val="-4"/>
          <w:szCs w:val="24"/>
        </w:rPr>
        <w:t>Detyrueshmëria e ndjekjes penale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Ushtrimi i ndjekjes penale është i detyrueshëm, me përjashtim të rasteve kur ligji parashikon ndryshe.</w:t>
      </w:r>
      <w:proofErr w:type="gramEnd"/>
      <w:r w:rsidRPr="00103C03">
        <w:rPr>
          <w:rFonts w:ascii="Garamond" w:eastAsia="MS Mincho" w:hAnsi="Garamond"/>
          <w:spacing w:val="-4"/>
          <w:sz w:val="24"/>
          <w:szCs w:val="24"/>
        </w:rPr>
        <w:t xml:space="preserve"> </w:t>
      </w:r>
    </w:p>
    <w:p w:rsidR="008B484A" w:rsidRPr="00085591" w:rsidRDefault="008B484A" w:rsidP="008B484A">
      <w:pPr>
        <w:pStyle w:val="Hapesira7"/>
        <w:rPr>
          <w:spacing w:val="-4"/>
          <w:sz w:val="8"/>
        </w:rPr>
      </w:pPr>
    </w:p>
    <w:p w:rsidR="008B484A" w:rsidRPr="00103C03" w:rsidRDefault="008B484A" w:rsidP="008B484A">
      <w:pPr>
        <w:pStyle w:val="NeniNr"/>
        <w:rPr>
          <w:spacing w:val="-4"/>
          <w:szCs w:val="24"/>
        </w:rPr>
      </w:pPr>
      <w:r w:rsidRPr="00103C03">
        <w:rPr>
          <w:spacing w:val="-4"/>
          <w:szCs w:val="24"/>
        </w:rPr>
        <w:t>Neni 6</w:t>
      </w:r>
    </w:p>
    <w:p w:rsidR="008B484A" w:rsidRPr="00103C03" w:rsidRDefault="008B484A" w:rsidP="008B484A">
      <w:pPr>
        <w:pStyle w:val="NeniNr"/>
        <w:rPr>
          <w:b/>
          <w:spacing w:val="-4"/>
          <w:szCs w:val="24"/>
        </w:rPr>
      </w:pPr>
      <w:r w:rsidRPr="00103C03">
        <w:rPr>
          <w:b/>
          <w:spacing w:val="-4"/>
          <w:szCs w:val="24"/>
        </w:rPr>
        <w:t>Pavare</w:t>
      </w:r>
      <w:r w:rsidRPr="00103C03">
        <w:rPr>
          <w:rFonts w:ascii="Times New Roman" w:hAnsi="Times New Roman" w:cs="Times New Roman"/>
          <w:b/>
          <w:spacing w:val="-4"/>
          <w:szCs w:val="24"/>
        </w:rPr>
        <w:t>̈</w:t>
      </w:r>
      <w:r w:rsidRPr="00103C03">
        <w:rPr>
          <w:b/>
          <w:spacing w:val="-4"/>
          <w:szCs w:val="24"/>
        </w:rPr>
        <w:t>sia e prokuror</w:t>
      </w:r>
      <w:r w:rsidRPr="00103C03">
        <w:rPr>
          <w:rFonts w:cs="Garamond"/>
          <w:b/>
          <w:spacing w:val="-4"/>
          <w:szCs w:val="24"/>
        </w:rPr>
        <w:t>ë</w:t>
      </w:r>
      <w:r w:rsidRPr="00103C03">
        <w:rPr>
          <w:b/>
          <w:spacing w:val="-4"/>
          <w:szCs w:val="24"/>
        </w:rPr>
        <w:t>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ushtrimin e funksioneve të tyre, prokurorët kryejnë veprime, parashtrojnë kërkesa dhe marrin vendime në mënyrë të pavarur, bazuar në parimet e ligjshmërisë, objektivitetit dhe paanshmërisë.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u nënshtrohen udhëzimeve të përgjithshme me shkrim të prokurorit më të lartë, sipas dispozitave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Ligji garanton pavarësinë dhe autonominë e nevojshme për marrjen e vendimeve gjatë ushtrimit nga prokurorët të funksionit të tyre kushtetues e ligjor, pavarësisht ndikimit të paligjshëm të brendshëm apo të jashtëm nga çdo autoritet publik a privat.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w:t>
      </w:r>
    </w:p>
    <w:p w:rsidR="008B484A" w:rsidRPr="00103C03" w:rsidRDefault="008B484A" w:rsidP="008B484A">
      <w:pPr>
        <w:pStyle w:val="NeniNr"/>
        <w:rPr>
          <w:b/>
          <w:spacing w:val="-4"/>
          <w:szCs w:val="24"/>
        </w:rPr>
      </w:pPr>
      <w:r w:rsidRPr="00103C03">
        <w:rPr>
          <w:b/>
          <w:spacing w:val="-4"/>
          <w:szCs w:val="24"/>
        </w:rPr>
        <w:t>Mbrojtja dhe statusi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Statusi i prokurorëve përcaktohet nga ligji “Për statusin e gjyqtarëve dhe prokurorëve në </w:t>
      </w:r>
      <w:proofErr w:type="gramStart"/>
      <w:r w:rsidRPr="00103C03">
        <w:rPr>
          <w:rFonts w:ascii="Garamond" w:eastAsia="MS Mincho" w:hAnsi="Garamond"/>
          <w:spacing w:val="-4"/>
          <w:sz w:val="24"/>
          <w:szCs w:val="24"/>
        </w:rPr>
        <w:t>Republikën e Shqipërisë”.</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Prokurorëve dhe familjarëve të tyre u garantohet mbrojtje e veçantë nga shteti në rast se, për shkak të ushtrimit të detyrës, u kërcënohen jeta, shëndeti, familja apo prona.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w:t>
      </w:r>
    </w:p>
    <w:p w:rsidR="008B484A" w:rsidRPr="00103C03" w:rsidRDefault="008B484A" w:rsidP="008B484A">
      <w:pPr>
        <w:pStyle w:val="NeniNr"/>
        <w:rPr>
          <w:b/>
          <w:spacing w:val="-4"/>
          <w:szCs w:val="24"/>
        </w:rPr>
      </w:pPr>
      <w:r w:rsidRPr="00103C03">
        <w:rPr>
          <w:b/>
          <w:spacing w:val="-4"/>
          <w:szCs w:val="24"/>
        </w:rPr>
        <w:t>Objektiviteti dhe barazia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Prokurorët sigurojnë trajtim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barabarte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objektiv dhe pa paragjykim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personat, pavare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sisht gjinis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rac</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 fes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etnis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gjuh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 bindjeve politike, fetare a filozofike, identitetit gjinor, orientimit seksual, gjendjes ekonomike, pronës, arsimimit, lindjes, aftësisë së kufizuar, origjinës shoqërore, përkatësisë prindërore ose për arsye të tjera.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w:t>
      </w:r>
    </w:p>
    <w:p w:rsidR="008B484A" w:rsidRPr="00103C03" w:rsidRDefault="008B484A" w:rsidP="008B484A">
      <w:pPr>
        <w:pStyle w:val="NeniNr"/>
        <w:rPr>
          <w:b/>
          <w:spacing w:val="-4"/>
          <w:szCs w:val="24"/>
        </w:rPr>
      </w:pPr>
      <w:r w:rsidRPr="00103C03">
        <w:rPr>
          <w:b/>
          <w:spacing w:val="-4"/>
          <w:szCs w:val="24"/>
        </w:rPr>
        <w:t>Konfidencialiteti i të dhënave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dhe gjithë personeli i prokurorisë, gjatë ushtrimit të detyrës së tyre, si edhe pas përfundimit të saj, janë të detyruar të ruajnë konfidencialitetin dhe sekretin shtetëror për fakte për të cilat vijnë në dijeni, me përjashtim të rasteve kur ligji parashikon ndryshe.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Prokurorisë nuk i lejohet të bëjë publike ose t’u japë personave të tretë të dhëna që dëmtojnë çështjen në proces hetimi apo gjykimi, që cenojnë dinjitetin dhe jetën private të personave, të drejtat e të miturve, si dhe të dhëna me karakter konfidencial ose të rezervuar.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Prokurorëve u ndalohet të bëjnë deklarata ose të japin mendime për veprimtarinë e organeve të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w:t>
      </w:r>
    </w:p>
    <w:p w:rsidR="008B484A" w:rsidRPr="00103C03" w:rsidRDefault="008B484A" w:rsidP="008B484A">
      <w:pPr>
        <w:pStyle w:val="NeniNr"/>
        <w:rPr>
          <w:b/>
          <w:spacing w:val="-4"/>
          <w:szCs w:val="24"/>
        </w:rPr>
      </w:pPr>
      <w:r w:rsidRPr="00103C03">
        <w:rPr>
          <w:b/>
          <w:spacing w:val="-4"/>
          <w:szCs w:val="24"/>
        </w:rPr>
        <w:t>Respektimi i rregullave të etikës dhe sjelljes profesionale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Prokurorët duhet të ruajnë në çdo kohë nderin dhe dinjitetin e profesionit të tyre dhe të sillen në mënyrë profesionale, në përputhje me ligjin dhe rregullat e etikës.</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w:t>
      </w:r>
    </w:p>
    <w:p w:rsidR="008B484A" w:rsidRPr="00103C03" w:rsidRDefault="008B484A" w:rsidP="008B484A">
      <w:pPr>
        <w:pStyle w:val="NeniNr"/>
        <w:rPr>
          <w:b/>
          <w:spacing w:val="-4"/>
          <w:szCs w:val="24"/>
        </w:rPr>
      </w:pPr>
      <w:r w:rsidRPr="00103C03">
        <w:rPr>
          <w:b/>
          <w:spacing w:val="-4"/>
          <w:szCs w:val="24"/>
        </w:rPr>
        <w:t>Ushtrimi i funksioneve të prokurorisë vetëm nga prokurorët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Funksionet e prokurorisë ushtrohen vetëm nga prokurorët e Republikës së Shqipërisë, të emëruar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Delegimi i funksioneve të prokurorit tek autoritete të tjera është i ndaluar, me përjashtim të rasteve kur ligji parashikon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Marrja përsipër e funksioneve të prokurorit nga autoritete të tjera është e ndaluar.</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KREU III</w:t>
      </w:r>
    </w:p>
    <w:p w:rsidR="008B484A" w:rsidRDefault="008B484A" w:rsidP="008B484A">
      <w:pPr>
        <w:pStyle w:val="NeniNr"/>
        <w:rPr>
          <w:spacing w:val="-4"/>
          <w:szCs w:val="24"/>
        </w:rPr>
      </w:pPr>
      <w:r w:rsidRPr="00103C03">
        <w:rPr>
          <w:spacing w:val="-4"/>
          <w:szCs w:val="24"/>
        </w:rPr>
        <w:t xml:space="preserve">STRUKTURA DHE ORGANIZIMI </w:t>
      </w:r>
    </w:p>
    <w:p w:rsidR="008B484A" w:rsidRPr="00103C03" w:rsidRDefault="008B484A" w:rsidP="008B484A">
      <w:pPr>
        <w:pStyle w:val="NeniNr"/>
        <w:rPr>
          <w:spacing w:val="-4"/>
          <w:szCs w:val="24"/>
        </w:rPr>
      </w:pPr>
      <w:r w:rsidRPr="00103C03">
        <w:rPr>
          <w:spacing w:val="-4"/>
          <w:szCs w:val="24"/>
        </w:rPr>
        <w:t>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12</w:t>
      </w:r>
    </w:p>
    <w:p w:rsidR="008B484A" w:rsidRPr="00103C03" w:rsidRDefault="008B484A" w:rsidP="008B484A">
      <w:pPr>
        <w:pStyle w:val="NeniNr"/>
        <w:rPr>
          <w:b/>
          <w:spacing w:val="-4"/>
          <w:szCs w:val="24"/>
        </w:rPr>
      </w:pPr>
      <w:r w:rsidRPr="00103C03">
        <w:rPr>
          <w:b/>
          <w:spacing w:val="-4"/>
          <w:szCs w:val="24"/>
        </w:rPr>
        <w:t>Struktura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Prokuroria organizohet dhe funksionon pranë sistemit gjyqësor.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Prokuroria e Posaçme rregullohet me ligj të veçantë.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Pranë degëve të gjykatave nuk ngrihen degë të përhershme ose të përkohshme të prokurorisë.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13</w:t>
      </w:r>
    </w:p>
    <w:p w:rsidR="008B484A" w:rsidRPr="00103C03" w:rsidRDefault="008B484A" w:rsidP="008B484A">
      <w:pPr>
        <w:pStyle w:val="NeniNr"/>
        <w:rPr>
          <w:b/>
          <w:spacing w:val="-4"/>
          <w:szCs w:val="24"/>
        </w:rPr>
      </w:pPr>
      <w:r w:rsidRPr="00103C03">
        <w:rPr>
          <w:b/>
          <w:spacing w:val="-4"/>
          <w:szCs w:val="24"/>
        </w:rPr>
        <w:t xml:space="preserve">Organizimi dhe </w:t>
      </w:r>
      <w:proofErr w:type="gramStart"/>
      <w:r w:rsidRPr="00103C03">
        <w:rPr>
          <w:b/>
          <w:spacing w:val="-4"/>
          <w:szCs w:val="24"/>
        </w:rPr>
        <w:t>drejtimi  i</w:t>
      </w:r>
      <w:proofErr w:type="gramEnd"/>
      <w:r w:rsidRPr="00103C03">
        <w:rPr>
          <w:b/>
          <w:spacing w:val="-4"/>
          <w:szCs w:val="24"/>
        </w:rPr>
        <w:t xml:space="preserv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Prokuroria e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Prokuroria e Posaçme, sipas ligjit të posaçëm;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prokuroritë</w:t>
      </w:r>
      <w:proofErr w:type="gramEnd"/>
      <w:r w:rsidRPr="00103C03">
        <w:rPr>
          <w:rFonts w:ascii="Garamond" w:eastAsia="MS Mincho" w:hAnsi="Garamond"/>
          <w:spacing w:val="-4"/>
          <w:sz w:val="24"/>
          <w:szCs w:val="24"/>
        </w:rPr>
        <w:t xml:space="preserve"> pranë gjykatave të apelit me juridiksion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prokuroritë</w:t>
      </w:r>
      <w:proofErr w:type="gramEnd"/>
      <w:r w:rsidRPr="00103C03">
        <w:rPr>
          <w:rFonts w:ascii="Garamond" w:eastAsia="MS Mincho" w:hAnsi="Garamond"/>
          <w:spacing w:val="-4"/>
          <w:sz w:val="24"/>
          <w:szCs w:val="24"/>
        </w:rPr>
        <w:t xml:space="preserve"> pranë gjykatave të shkallës së parë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Drejtimi dhe përfaqësimi i prokurorisë, sipas këtij organizimi, bëhet, respektivisht,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Prokurori i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Drejtuesi </w:t>
      </w:r>
      <w:proofErr w:type="gramStart"/>
      <w:r w:rsidRPr="00103C03">
        <w:rPr>
          <w:rFonts w:ascii="Garamond" w:eastAsia="MS Mincho" w:hAnsi="Garamond"/>
          <w:spacing w:val="-4"/>
          <w:sz w:val="24"/>
          <w:szCs w:val="24"/>
        </w:rPr>
        <w:t>i  Prokurorisë</w:t>
      </w:r>
      <w:proofErr w:type="gramEnd"/>
      <w:r w:rsidRPr="00103C03">
        <w:rPr>
          <w:rFonts w:ascii="Garamond" w:eastAsia="MS Mincho" w:hAnsi="Garamond"/>
          <w:spacing w:val="-4"/>
          <w:sz w:val="24"/>
          <w:szCs w:val="24"/>
        </w:rPr>
        <w:t xml:space="preserve">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drejtuesit</w:t>
      </w:r>
      <w:proofErr w:type="gramEnd"/>
      <w:r w:rsidRPr="00103C03">
        <w:rPr>
          <w:rFonts w:ascii="Garamond" w:eastAsia="MS Mincho" w:hAnsi="Garamond"/>
          <w:spacing w:val="-4"/>
          <w:sz w:val="24"/>
          <w:szCs w:val="24"/>
        </w:rPr>
        <w:t xml:space="preserve"> e prokurorive pranë gjykatave të apelit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drejtuesit</w:t>
      </w:r>
      <w:proofErr w:type="gramEnd"/>
      <w:r w:rsidRPr="00103C03">
        <w:rPr>
          <w:rFonts w:ascii="Garamond" w:eastAsia="MS Mincho" w:hAnsi="Garamond"/>
          <w:spacing w:val="-4"/>
          <w:sz w:val="24"/>
          <w:szCs w:val="24"/>
        </w:rPr>
        <w:t xml:space="preserve"> e prokurorive pranë gjykatave të shkallës së parë me juridiksion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14</w:t>
      </w:r>
    </w:p>
    <w:p w:rsidR="008B484A" w:rsidRPr="00103C03" w:rsidRDefault="008B484A" w:rsidP="008B484A">
      <w:pPr>
        <w:pStyle w:val="NeniNr"/>
        <w:rPr>
          <w:b/>
          <w:spacing w:val="-4"/>
          <w:szCs w:val="24"/>
        </w:rPr>
      </w:pPr>
      <w:r w:rsidRPr="00103C03">
        <w:rPr>
          <w:b/>
          <w:spacing w:val="-4"/>
          <w:szCs w:val="24"/>
        </w:rPr>
        <w:t>Prokuroria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e Përgjithshme ka juridiksion mbi të gjithë territorin e Republikës së Shqipërisë dhe e ka selinë në Tiranë.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e Përgjithshme përfaqëson çështjet përpara Gjykatës së Lartë dhe Gjykatës Kushtetuese, me përjashtim të çështjeve të juridik</w:t>
      </w:r>
      <w:r>
        <w:rPr>
          <w:rFonts w:ascii="Garamond" w:eastAsia="MS Mincho" w:hAnsi="Garamond"/>
          <w:spacing w:val="-4"/>
          <w:sz w:val="24"/>
          <w:szCs w:val="24"/>
        </w:rPr>
        <w:t>-</w:t>
      </w:r>
      <w:r w:rsidRPr="00103C03">
        <w:rPr>
          <w:rFonts w:ascii="Garamond" w:eastAsia="MS Mincho" w:hAnsi="Garamond"/>
          <w:spacing w:val="-4"/>
          <w:sz w:val="24"/>
          <w:szCs w:val="24"/>
        </w:rPr>
        <w:t xml:space="preserve">sionit të Prokurorisë së Posaçme, dhe kryen detyra të tjera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Funksionet e Prokurorisë së Përgjithshme ushtrohen nga prokurorët e Prokurorisë së Për</w:t>
      </w:r>
      <w:r>
        <w:rPr>
          <w:rFonts w:ascii="Garamond" w:eastAsia="MS Mincho" w:hAnsi="Garamond"/>
          <w:spacing w:val="-4"/>
          <w:sz w:val="24"/>
          <w:szCs w:val="24"/>
        </w:rPr>
        <w:t>-</w:t>
      </w:r>
      <w:r w:rsidRPr="00103C03">
        <w:rPr>
          <w:rFonts w:ascii="Garamond" w:eastAsia="MS Mincho" w:hAnsi="Garamond"/>
          <w:spacing w:val="-4"/>
          <w:sz w:val="24"/>
          <w:szCs w:val="24"/>
        </w:rPr>
        <w:t>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15</w:t>
      </w:r>
    </w:p>
    <w:p w:rsidR="008B484A" w:rsidRPr="00103C03" w:rsidRDefault="008B484A" w:rsidP="008B484A">
      <w:pPr>
        <w:pStyle w:val="NeniNr"/>
        <w:rPr>
          <w:b/>
          <w:spacing w:val="-4"/>
          <w:szCs w:val="24"/>
        </w:rPr>
      </w:pPr>
      <w:r w:rsidRPr="00103C03">
        <w:rPr>
          <w:b/>
          <w:spacing w:val="-4"/>
          <w:szCs w:val="24"/>
        </w:rPr>
        <w:t>Prokuroria e Posaçme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e Posaçme ushtron ndjekjen penale dhe përfaqëson akuzën në gjyq në emër të shtetit për veprat penale të korrupsionit, krimit të organizuar dhe çështjet penale, sipas nenit 135, paragrafi 2, të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Mënyra e organizimit dhe funksionimit të Prokurorisë së Posaçme, kushtet shtesë që prokurorët, nëpunësit civilë dhe punonjësit e tjerë të saj duhet të përmbushin, si dhe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saj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dhe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rregullohen sipas ligjit të posaçëm për organizimin dhe funksionimin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Konflikte të mundshme të kompetencave mes Prokurorisë së Posaçme dhe prokurorive të juridiksionit të përgjithshëm zgjidhen nga ligji procedural penal.</w:t>
      </w:r>
    </w:p>
    <w:p w:rsidR="008B484A" w:rsidRDefault="008B484A" w:rsidP="008B484A">
      <w:pPr>
        <w:pStyle w:val="Hapesira7"/>
        <w:rPr>
          <w:spacing w:val="-4"/>
        </w:rPr>
      </w:pPr>
      <w:r w:rsidRPr="00103C03">
        <w:rPr>
          <w:spacing w:val="-4"/>
        </w:rPr>
        <w:t xml:space="preserve"> </w:t>
      </w: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16</w:t>
      </w:r>
    </w:p>
    <w:p w:rsidR="008B484A" w:rsidRPr="00103C03" w:rsidRDefault="008B484A" w:rsidP="008B484A">
      <w:pPr>
        <w:pStyle w:val="NeniNr"/>
        <w:rPr>
          <w:b/>
          <w:spacing w:val="-4"/>
          <w:szCs w:val="24"/>
        </w:rPr>
      </w:pPr>
      <w:r w:rsidRPr="00103C03">
        <w:rPr>
          <w:b/>
          <w:spacing w:val="-4"/>
          <w:szCs w:val="24"/>
        </w:rPr>
        <w:t>Prokurorët pranë gjykatave të apelit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Funksionet e Prokurorisë pranë çdo gjykate apeli të juridiksionit të përgjithshëm ushtrohen nga prokurorët e apelit.</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Juridiksioni i tyre shtrihet në territorin e juridiksionit të gjykatës përkatëse.</w:t>
      </w:r>
      <w:proofErr w:type="gramEnd"/>
      <w:r w:rsidRPr="00103C03">
        <w:rPr>
          <w:rFonts w:ascii="Garamond" w:eastAsia="MS Mincho" w:hAnsi="Garamond"/>
          <w:spacing w:val="-4"/>
          <w:sz w:val="24"/>
          <w:szCs w:val="24"/>
        </w:rPr>
        <w:t xml:space="preserve"> </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17</w:t>
      </w:r>
    </w:p>
    <w:p w:rsidR="008B484A" w:rsidRPr="00103C03" w:rsidRDefault="008B484A" w:rsidP="008B484A">
      <w:pPr>
        <w:pStyle w:val="NeniNr"/>
        <w:rPr>
          <w:b/>
          <w:spacing w:val="-4"/>
          <w:szCs w:val="24"/>
        </w:rPr>
      </w:pPr>
      <w:r w:rsidRPr="00103C03">
        <w:rPr>
          <w:b/>
          <w:spacing w:val="-4"/>
          <w:szCs w:val="24"/>
        </w:rPr>
        <w:t>Prokuroritë pranë gjykatave të shkallës së parë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Funksionet e Prokurorisë pranë çdo gjykate të shkallës së parë të juridiksionit të përgjithshëm ushtrohen nga prokurorët pranë gjykatës së shkallës së parë.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Juridiksioni i tyre shtrihet në territorin e juridiksionit të gjykatës përkatëse.</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18</w:t>
      </w:r>
    </w:p>
    <w:p w:rsidR="008B484A" w:rsidRPr="00103C03" w:rsidRDefault="008B484A" w:rsidP="008B484A">
      <w:pPr>
        <w:pStyle w:val="NeniNr"/>
        <w:rPr>
          <w:b/>
          <w:spacing w:val="-4"/>
          <w:szCs w:val="24"/>
        </w:rPr>
      </w:pPr>
      <w:r w:rsidRPr="00103C03">
        <w:rPr>
          <w:b/>
          <w:spacing w:val="-4"/>
          <w:szCs w:val="24"/>
        </w:rPr>
        <w:t>Numri i përgjithshëm i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Numri i përgjithshëm i prokurorëve në juridiksionin e përgjithshëm dhe në Prokurorinë e Posaçme propozohet përkatësisht nga Prokurori i Përgjithshëm dhe Drejtuesi i Prokurorisë së Posaçme dhe miratohet nga Kuvendi.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Numri i përgjithshëm i prokurorëve propozohet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raportin</w:t>
      </w:r>
      <w:proofErr w:type="gramEnd"/>
      <w:r w:rsidRPr="00103C03">
        <w:rPr>
          <w:rFonts w:ascii="Garamond" w:eastAsia="MS Mincho" w:hAnsi="Garamond"/>
          <w:spacing w:val="-4"/>
          <w:sz w:val="24"/>
          <w:szCs w:val="24"/>
        </w:rPr>
        <w:t xml:space="preserve"> mbi ngarkesën e punës së prokurorëve, duke marrë parasysh edhe rekoman</w:t>
      </w:r>
      <w:r>
        <w:rPr>
          <w:rFonts w:ascii="Garamond" w:eastAsia="MS Mincho" w:hAnsi="Garamond"/>
          <w:spacing w:val="-4"/>
          <w:sz w:val="24"/>
          <w:szCs w:val="24"/>
        </w:rPr>
        <w:t>-</w:t>
      </w:r>
      <w:r w:rsidRPr="00103C03">
        <w:rPr>
          <w:rFonts w:ascii="Garamond" w:eastAsia="MS Mincho" w:hAnsi="Garamond"/>
          <w:spacing w:val="-4"/>
          <w:sz w:val="24"/>
          <w:szCs w:val="24"/>
        </w:rPr>
        <w:t>dimet e Këshillit të Ministrave për luftën e kriminalitetit gjatë tri viteve të fundit;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garantimin</w:t>
      </w:r>
      <w:proofErr w:type="gramEnd"/>
      <w:r w:rsidRPr="00103C03">
        <w:rPr>
          <w:rFonts w:ascii="Garamond" w:eastAsia="MS Mincho" w:hAnsi="Garamond"/>
          <w:spacing w:val="-4"/>
          <w:sz w:val="24"/>
          <w:szCs w:val="24"/>
        </w:rPr>
        <w:t xml:space="preserve"> e veprimtarisë së prokurorisë dhe njëkohësisht sigurimin e aksesit  të shtetasve në shërbimin e prokurorisë, rritjen e cilësisë së këtyre shërbimeve, uljen e shpenzimeve dhe përdorimin e të ardhurave në mënyrë efiçente.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i Përgjithshëm dhe Drejtuesi i Prokurorisë së Posaçme, në propozimin e numrit të prokurorëve, marrin paraprakisht mendimin e Këshillit të Lartë të Prokurorisë, Ministrisë së Drejtësisë dhe Ministrisë së Financave.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proofErr w:type="gramStart"/>
      <w:r w:rsidRPr="00103C03">
        <w:rPr>
          <w:spacing w:val="-4"/>
          <w:szCs w:val="24"/>
        </w:rPr>
        <w:t>Neni  19</w:t>
      </w:r>
      <w:proofErr w:type="gramEnd"/>
    </w:p>
    <w:p w:rsidR="008B484A" w:rsidRPr="00103C03" w:rsidRDefault="008B484A" w:rsidP="008B484A">
      <w:pPr>
        <w:pStyle w:val="NeniNr"/>
        <w:rPr>
          <w:b/>
          <w:spacing w:val="-4"/>
          <w:szCs w:val="24"/>
        </w:rPr>
      </w:pPr>
      <w:r w:rsidRPr="00103C03">
        <w:rPr>
          <w:b/>
          <w:spacing w:val="-4"/>
          <w:szCs w:val="24"/>
        </w:rPr>
        <w:t>Numri i prokurorëve për çdo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i Përgjithshëm publikon,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muajit mars të çdo viti, raportin vjetor mbi ngarkesën e punës së prokurorive për vitin kalendarik paraardhës, si dhe rekomandimet për përmirësimin dhe rritjen e efektivitetit të veprimtarisë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në bashkëpunim me Këshillin e Lartë të Prokurorisë, vlerëson, së paku çdo pesë vjet, numrin e prokurorëve për çdo prokurori dhe, nëse është e përshtatshme, ripërcakton numrin e tyre, pasi ka marrë mendimin e drejtuesve të prokurorive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Vendimi për përcaktimin e numrit të prokurorëve për çdo prokurori pranë gjykatave të juridiksionit të përgjithshëm dhe në Prokurorinë e Posaçme duhet të marrë parasysh objektivat e përcaktuara në pikën 2, të nenit 18, të këtij ligji, dhe të synojë garantimin e një ngarkese të balancuar pune për të gjithë prokurorët dhe prokuroritë e vendit.</w:t>
      </w:r>
    </w:p>
    <w:p w:rsidR="008B484A" w:rsidRPr="00103C03" w:rsidRDefault="008B484A" w:rsidP="008B484A">
      <w:pPr>
        <w:pStyle w:val="NeniNr"/>
        <w:rPr>
          <w:spacing w:val="-4"/>
          <w:szCs w:val="24"/>
        </w:rPr>
      </w:pPr>
      <w:r w:rsidRPr="00103C03">
        <w:rPr>
          <w:spacing w:val="-4"/>
          <w:szCs w:val="24"/>
        </w:rPr>
        <w:t>Neni 20</w:t>
      </w:r>
    </w:p>
    <w:p w:rsidR="008B484A" w:rsidRPr="00103C03" w:rsidRDefault="008B484A" w:rsidP="008B484A">
      <w:pPr>
        <w:pStyle w:val="NeniNr"/>
        <w:rPr>
          <w:b/>
          <w:spacing w:val="-4"/>
          <w:szCs w:val="24"/>
        </w:rPr>
      </w:pPr>
      <w:r w:rsidRPr="00103C03">
        <w:rPr>
          <w:b/>
          <w:spacing w:val="-4"/>
          <w:szCs w:val="24"/>
        </w:rPr>
        <w:t>Struktura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Struktura e prokurorive përcaktohet në rregulloren e organizimit të brendshëm të secilës prokurori, sipas strukturës standarde të miratuar nga Prokurori i Përgjithshëm,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numrit të prokurorëve të miratuar nga Kuvendi dhe numrit total të punonjësve të miratuar në ligjin vjetor të buxhetit.   </w:t>
      </w:r>
    </w:p>
    <w:p w:rsidR="008B484A" w:rsidRPr="00103C03" w:rsidRDefault="008B484A" w:rsidP="008B484A">
      <w:pPr>
        <w:pStyle w:val="NeniNr"/>
        <w:rPr>
          <w:spacing w:val="-4"/>
          <w:szCs w:val="24"/>
        </w:rPr>
      </w:pPr>
      <w:r w:rsidRPr="00103C03">
        <w:rPr>
          <w:spacing w:val="-4"/>
          <w:szCs w:val="24"/>
        </w:rPr>
        <w:t>Neni 21</w:t>
      </w:r>
    </w:p>
    <w:p w:rsidR="008B484A" w:rsidRPr="00103C03" w:rsidRDefault="008B484A" w:rsidP="008B484A">
      <w:pPr>
        <w:pStyle w:val="NeniNr"/>
        <w:rPr>
          <w:b/>
          <w:spacing w:val="-4"/>
          <w:szCs w:val="24"/>
        </w:rPr>
      </w:pPr>
      <w:r w:rsidRPr="00103C03">
        <w:rPr>
          <w:b/>
          <w:spacing w:val="-4"/>
          <w:szCs w:val="24"/>
        </w:rPr>
        <w:t>Seksionet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çdo prokurori, për kategori të caktuara veprash penale, kur është e mundur dhe e nevojshme, drejtuesi i prokurorisë krijon seksione me jo më pak se tre prokurorë, pasi ka marrë mendimin e mbledhjes së përgjithshme </w:t>
      </w:r>
      <w:proofErr w:type="gramStart"/>
      <w:r w:rsidRPr="00103C03">
        <w:rPr>
          <w:rFonts w:ascii="Garamond" w:eastAsia="MS Mincho" w:hAnsi="Garamond"/>
          <w:spacing w:val="-4"/>
          <w:sz w:val="24"/>
          <w:szCs w:val="24"/>
        </w:rPr>
        <w:t>të  prokurorëve</w:t>
      </w:r>
      <w:proofErr w:type="gramEnd"/>
      <w:r w:rsidRPr="00103C03">
        <w:rPr>
          <w:rFonts w:ascii="Garamond" w:eastAsia="MS Mincho" w:hAnsi="Garamond"/>
          <w:spacing w:val="-4"/>
          <w:sz w:val="24"/>
          <w:szCs w:val="24"/>
        </w:rPr>
        <w:t xml:space="preserve">. Ngritja e tyre bazohet, ndër të tjera, në numrin dhe specializimin e prokurorëve, llojin, përhapjen dhe kategoritë e veprave penale, subjekteve, si dhe në rekomandimet e Këshillit të Ministrave në luftën kundër  kriminalitetit.  </w:t>
      </w:r>
      <w:proofErr w:type="gramStart"/>
      <w:r w:rsidRPr="00103C03">
        <w:rPr>
          <w:rFonts w:ascii="Garamond" w:eastAsia="MS Mincho" w:hAnsi="Garamond"/>
          <w:spacing w:val="-4"/>
          <w:sz w:val="24"/>
          <w:szCs w:val="24"/>
        </w:rPr>
        <w:t>Seksioni i posaçëm për të miturit ngrihet, në çdo rast, në prokuroritë pranë gjykatave në të cilat janë krijuar sipas ligjit seksionet përkatëse për gjykimin e të miturve.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 i seksionit emërohet nga drejtuesi i prokurorisë nga radhët e prokurorëve të seksionit, të cilët kanë të paktën 5 vjet përvojë si prokurorë, rezultate të mira në punë dhe aftësi organizative. </w:t>
      </w: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IV</w:t>
      </w:r>
    </w:p>
    <w:p w:rsidR="008B484A" w:rsidRPr="00103C03" w:rsidRDefault="008B484A" w:rsidP="008B484A">
      <w:pPr>
        <w:pStyle w:val="NeniNr"/>
        <w:rPr>
          <w:spacing w:val="-4"/>
          <w:szCs w:val="24"/>
        </w:rPr>
      </w:pPr>
      <w:r w:rsidRPr="00103C03">
        <w:rPr>
          <w:spacing w:val="-4"/>
          <w:szCs w:val="24"/>
        </w:rPr>
        <w:t>PROKURORI I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KUSHTET DHE KRITERET PËR ZGJEDHJEN E PROKURORIT TË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22</w:t>
      </w:r>
    </w:p>
    <w:p w:rsidR="008B484A" w:rsidRPr="00103C03" w:rsidRDefault="008B484A" w:rsidP="008B484A">
      <w:pPr>
        <w:pStyle w:val="NeniNr"/>
        <w:rPr>
          <w:b/>
          <w:spacing w:val="-4"/>
          <w:szCs w:val="24"/>
        </w:rPr>
      </w:pPr>
      <w:r w:rsidRPr="00103C03">
        <w:rPr>
          <w:b/>
          <w:spacing w:val="-4"/>
          <w:szCs w:val="24"/>
        </w:rPr>
        <w:t>Kushtet ligjore për emërimin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Kandidatët për Prokuror të Përgjithshëm duhet të plotësojnë kushtet e parashikuara nga neni 148/a, paragrafi 3, i Kushtetutës.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efekt të integritetit moral dhe profesional, kandidatët duhet të plotësojnë kushtet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kalojnë me sukses verifikimin e plotë të pasurisë dhe figurës së tyre,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plotësojnë kërkesat e ligjit “Për garantimin e integritetit të personave që zgjidhen, emërohen ose ushtrojnë funksione publike”;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kenë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jenë bashkëpunëtorë, informatorë ose agjentë të asnjë shërbimi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jenë dënuar më parë me vendim gjyqësor të formës së prerë për kryerjen e një vepre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të mos jenë larguar nga detyra për shkaqe disiplinore, si dhe të mos kenë masë disiplinore në fuqi. </w:t>
      </w:r>
    </w:p>
    <w:p w:rsidR="008B484A" w:rsidRPr="00103C03" w:rsidRDefault="008B484A" w:rsidP="008B484A">
      <w:pPr>
        <w:pStyle w:val="NeniNr"/>
        <w:rPr>
          <w:spacing w:val="-4"/>
          <w:szCs w:val="24"/>
        </w:rPr>
      </w:pPr>
      <w:r w:rsidRPr="00103C03">
        <w:rPr>
          <w:spacing w:val="-4"/>
          <w:szCs w:val="24"/>
        </w:rPr>
        <w:t>Neni 23</w:t>
      </w:r>
    </w:p>
    <w:p w:rsidR="008B484A" w:rsidRPr="00103C03" w:rsidRDefault="008B484A" w:rsidP="008B484A">
      <w:pPr>
        <w:pStyle w:val="NeniNr"/>
        <w:rPr>
          <w:b/>
          <w:spacing w:val="-4"/>
          <w:szCs w:val="24"/>
        </w:rPr>
      </w:pPr>
      <w:r w:rsidRPr="00103C03">
        <w:rPr>
          <w:b/>
          <w:spacing w:val="-4"/>
          <w:szCs w:val="24"/>
        </w:rPr>
        <w:t>Kriteret për vlerësimin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Kandidatët që përmbushin kushtet ligjore të parashikuara në nenin 22, të këtij ligji, vlerësohen dhe renditen nga Këshilli i Lartë i Prokurorisë bazuar në këto kritere: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vlerësimit profesional të kandidatit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integriteti</w:t>
      </w:r>
      <w:proofErr w:type="gramEnd"/>
      <w:r w:rsidRPr="00103C03">
        <w:rPr>
          <w:rFonts w:ascii="Garamond" w:eastAsia="MS Mincho" w:hAnsi="Garamond"/>
          <w:spacing w:val="-4"/>
          <w:sz w:val="24"/>
          <w:szCs w:val="24"/>
        </w:rPr>
        <w:t xml:space="preserve"> moral dhe profesional i kandidatit;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aftësitë</w:t>
      </w:r>
      <w:proofErr w:type="gramEnd"/>
      <w:r w:rsidRPr="00103C03">
        <w:rPr>
          <w:rFonts w:ascii="Garamond" w:eastAsia="MS Mincho" w:hAnsi="Garamond"/>
          <w:spacing w:val="-4"/>
          <w:sz w:val="24"/>
          <w:szCs w:val="24"/>
        </w:rPr>
        <w:t xml:space="preserve"> organizative dhe drejtuese;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vlere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simin</w:t>
      </w:r>
      <w:proofErr w:type="gramEnd"/>
      <w:r w:rsidRPr="00103C03">
        <w:rPr>
          <w:rFonts w:ascii="Garamond" w:eastAsia="MS Mincho" w:hAnsi="Garamond"/>
          <w:spacing w:val="-4"/>
          <w:sz w:val="24"/>
          <w:szCs w:val="24"/>
        </w:rPr>
        <w:t xml:space="preserve"> e element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ve plot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suese, sipas nenit 27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kandidatët kanë të njëjtën meritë, vlerësohet vjetërsia në ushtrimin e profesionit dhe eksperienca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siguruar zhvillimin 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procedure transparente, publike dhe bazuar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merita, me vendim,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zbatim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parashikimeve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b</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ra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seksion, miraton rregulla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detajuara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e organizimit të procesit të vlerësimit të kandidatëve, sipas kritereve të parashikuara në këtë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rzgjedhjen</w:t>
      </w:r>
      <w:proofErr w:type="gramEnd"/>
      <w:r w:rsidRPr="00103C03">
        <w:rPr>
          <w:rFonts w:ascii="Garamond" w:eastAsia="MS Mincho" w:hAnsi="Garamond"/>
          <w:spacing w:val="-4"/>
          <w:sz w:val="24"/>
          <w:szCs w:val="24"/>
        </w:rPr>
        <w:t xml:space="preserve"> dhe 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zimin e kandidate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duke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rfshire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edhe rregullat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procedure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verifikimit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pasurise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integritetit dhe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shkuare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profesionale dhe personale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procedurën</w:t>
      </w:r>
      <w:proofErr w:type="gramEnd"/>
      <w:r w:rsidRPr="00103C03">
        <w:rPr>
          <w:rFonts w:ascii="Garamond" w:eastAsia="MS Mincho" w:hAnsi="Garamond"/>
          <w:spacing w:val="-4"/>
          <w:sz w:val="24"/>
          <w:szCs w:val="24"/>
        </w:rPr>
        <w:t xml:space="preserve"> që ndiqet në rastin e kandidatëve që rezultojnë me pikë të barabarta në procesin e vlerësimit.</w:t>
      </w:r>
    </w:p>
    <w:p w:rsidR="008B484A" w:rsidRPr="00103C03" w:rsidRDefault="008B484A" w:rsidP="008B484A">
      <w:pPr>
        <w:pStyle w:val="NeniNr"/>
        <w:rPr>
          <w:spacing w:val="-4"/>
          <w:szCs w:val="24"/>
        </w:rPr>
      </w:pPr>
      <w:r w:rsidRPr="00103C03">
        <w:rPr>
          <w:spacing w:val="-4"/>
          <w:szCs w:val="24"/>
        </w:rPr>
        <w:t>Neni 24</w:t>
      </w:r>
    </w:p>
    <w:p w:rsidR="008B484A" w:rsidRPr="00103C03" w:rsidRDefault="008B484A" w:rsidP="008B484A">
      <w:pPr>
        <w:pStyle w:val="NeniNr"/>
        <w:rPr>
          <w:b/>
          <w:spacing w:val="-4"/>
          <w:szCs w:val="24"/>
        </w:rPr>
      </w:pPr>
      <w:r w:rsidRPr="00103C03">
        <w:rPr>
          <w:b/>
          <w:spacing w:val="-4"/>
          <w:szCs w:val="24"/>
        </w:rPr>
        <w:t>Kriteret profesionale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Këshilli i Lartë i Prokurorisë kryen vlerësimin profesional të kandidatëve, bazuar në aftësitë profesionale, njohuritë dhe kualifikimet ligjore të tyre,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përvojën</w:t>
      </w:r>
      <w:proofErr w:type="gramEnd"/>
      <w:r w:rsidRPr="00103C03">
        <w:rPr>
          <w:rFonts w:ascii="Garamond" w:eastAsia="MS Mincho" w:hAnsi="Garamond"/>
          <w:spacing w:val="-4"/>
          <w:sz w:val="24"/>
          <w:szCs w:val="24"/>
        </w:rPr>
        <w:t xml:space="preserve"> e punës për pozicionin për të cilin konkurron kandidati;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vlerësimit profesional dhe etik të kandidatëve në punët që kanë bërë në të shkuarën, nëse ka, apo rezultatet e arritura gjatë përvojave të tyre të punës, që lidhen me ushtrimin e funksioneve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arritura gjatë studimeve në ciklin e lartë të arsimit, gjatë formimit fillestar dhe atij të vazhdueshëm në Shkollën e Magjistraturës, dhe në trajnime dhe kurse të certifikuara, brenda dhe jashtë vendit;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arritura gjatë studimeve pasuniversitare në fushën e së drejtës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punimet akademike, studimet shkencore, shkrimet dhe ligje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ratat profesionale, botimet,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aktivitete shkencore,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procesin e hartimit ose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konsultimit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legjislacionit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do angazhim tjete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profesional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kandidatit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5 viteve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fundit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25</w:t>
      </w:r>
    </w:p>
    <w:p w:rsidR="008B484A" w:rsidRPr="00103C03" w:rsidRDefault="008B484A" w:rsidP="008B484A">
      <w:pPr>
        <w:pStyle w:val="NeniNr"/>
        <w:rPr>
          <w:b/>
          <w:spacing w:val="-4"/>
          <w:szCs w:val="24"/>
        </w:rPr>
      </w:pPr>
      <w:r w:rsidRPr="00103C03">
        <w:rPr>
          <w:b/>
          <w:spacing w:val="-4"/>
          <w:szCs w:val="24"/>
        </w:rPr>
        <w:t>Kriteret morale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kryen vlerësimin e integritetit moral dhe profesional të kandidatëve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reputacionin</w:t>
      </w:r>
      <w:proofErr w:type="gramEnd"/>
      <w:r w:rsidRPr="00103C03">
        <w:rPr>
          <w:rFonts w:ascii="Garamond" w:eastAsia="MS Mincho" w:hAnsi="Garamond"/>
          <w:spacing w:val="-4"/>
          <w:sz w:val="24"/>
          <w:szCs w:val="24"/>
        </w:rPr>
        <w:t xml:space="preserve">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zon kandidati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shoqe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 dhe midis kolege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si rezultat i sjelljes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tij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ushtrimin e funksioneve,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veprimtarit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e kryera kur nuk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duke ushtruar funksionet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cile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site</w:t>
      </w:r>
      <w:proofErr w:type="gramEnd"/>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morale,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tilla si ndershme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ushtrimin e detyrave,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marrjen e vendimeve,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rgjegjshme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besue</w:t>
      </w:r>
      <w:r>
        <w:rPr>
          <w:rFonts w:ascii="Garamond" w:eastAsia="MS Mincho" w:hAnsi="Garamond"/>
          <w:spacing w:val="-4"/>
          <w:sz w:val="24"/>
          <w:szCs w:val="24"/>
        </w:rPr>
        <w:t>-</w:t>
      </w:r>
      <w:r w:rsidRPr="00103C03">
        <w:rPr>
          <w:rFonts w:ascii="Garamond" w:eastAsia="MS Mincho" w:hAnsi="Garamond"/>
          <w:spacing w:val="-4"/>
          <w:sz w:val="24"/>
          <w:szCs w:val="24"/>
        </w:rPr>
        <w:t>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paane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sia dhe dinjiteti.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Rregullime të mëtejshme për zbatimin e këtyre kritereve përcaktohen në rregulloren e miratuar nga Këshilli i Lartë i Prokurorisë, sipas nenit 23 të këtij ligji.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26</w:t>
      </w:r>
    </w:p>
    <w:p w:rsidR="008B484A" w:rsidRPr="00103C03" w:rsidRDefault="008B484A" w:rsidP="008B484A">
      <w:pPr>
        <w:pStyle w:val="NeniNr"/>
        <w:rPr>
          <w:b/>
          <w:spacing w:val="-4"/>
          <w:szCs w:val="24"/>
        </w:rPr>
      </w:pPr>
      <w:r w:rsidRPr="00103C03">
        <w:rPr>
          <w:b/>
          <w:spacing w:val="-4"/>
          <w:szCs w:val="24"/>
        </w:rPr>
        <w:t>Kriteret organizative dhe drejtuese për renditjen e kandidatëve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kryen vlerësimin e aftësive organizative dhe drejtuese të kandidatit,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cilësisë</w:t>
      </w:r>
      <w:proofErr w:type="gramEnd"/>
      <w:r w:rsidRPr="00103C03">
        <w:rPr>
          <w:rFonts w:ascii="Garamond" w:eastAsia="MS Mincho" w:hAnsi="Garamond"/>
          <w:spacing w:val="-4"/>
          <w:sz w:val="24"/>
          <w:szCs w:val="24"/>
        </w:rPr>
        <w:t xml:space="preserve"> së platformës dhe vizionit që paraqesin;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provuara për të marrë vendime dhe përgjegjësi, bazuar edhe në përvojat e mëparshme profesionale dhe shoqërore;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komunikimit;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të punuarit në grup dhe në mjedise multidisiplinore dhe/ose multikulturore;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përfaqësimit publik.</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27</w:t>
      </w:r>
    </w:p>
    <w:p w:rsidR="008B484A" w:rsidRPr="00103C03" w:rsidRDefault="008B484A" w:rsidP="008B484A">
      <w:pPr>
        <w:pStyle w:val="NeniNr"/>
        <w:rPr>
          <w:b/>
          <w:spacing w:val="-4"/>
          <w:szCs w:val="24"/>
        </w:rPr>
      </w:pPr>
      <w:r w:rsidRPr="00103C03">
        <w:rPr>
          <w:b/>
          <w:spacing w:val="-4"/>
          <w:szCs w:val="24"/>
        </w:rPr>
        <w:t>Elemente plotësuese vlerësimi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Krahas kritereve të parashikuara në nenet 24, 25 dhe 26, të këtij ligji, në vlerësimin e kandidatëve mund të mbahen parasysh edhe: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mbajtja</w:t>
      </w:r>
      <w:proofErr w:type="gramEnd"/>
      <w:r w:rsidRPr="00103C03">
        <w:rPr>
          <w:rFonts w:ascii="Garamond" w:eastAsia="MS Mincho" w:hAnsi="Garamond"/>
          <w:spacing w:val="-4"/>
          <w:sz w:val="24"/>
          <w:szCs w:val="24"/>
        </w:rPr>
        <w:t xml:space="preserve"> e titujve akademikë;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kryerja</w:t>
      </w:r>
      <w:proofErr w:type="gramEnd"/>
      <w:r w:rsidRPr="00103C03">
        <w:rPr>
          <w:rFonts w:ascii="Garamond" w:eastAsia="MS Mincho" w:hAnsi="Garamond"/>
          <w:spacing w:val="-4"/>
          <w:sz w:val="24"/>
          <w:szCs w:val="24"/>
        </w:rPr>
        <w:t xml:space="preserve"> e studimeve dhe trajnimeve afatgjata jashtë 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njohja</w:t>
      </w:r>
      <w:proofErr w:type="gramEnd"/>
      <w:r w:rsidRPr="00103C03">
        <w:rPr>
          <w:rFonts w:ascii="Garamond" w:eastAsia="MS Mincho" w:hAnsi="Garamond"/>
          <w:spacing w:val="-4"/>
          <w:sz w:val="24"/>
          <w:szCs w:val="24"/>
        </w:rPr>
        <w:t xml:space="preserve"> e gjuhëve të huaja.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PROCEDURA E PËRZGJEDHJES DHE EMËRIMIT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28</w:t>
      </w:r>
    </w:p>
    <w:p w:rsidR="008B484A" w:rsidRPr="00103C03" w:rsidRDefault="008B484A" w:rsidP="008B484A">
      <w:pPr>
        <w:pStyle w:val="NeniNr"/>
        <w:rPr>
          <w:b/>
          <w:spacing w:val="-4"/>
          <w:szCs w:val="24"/>
        </w:rPr>
      </w:pPr>
      <w:r w:rsidRPr="00103C03">
        <w:rPr>
          <w:b/>
          <w:spacing w:val="-4"/>
          <w:szCs w:val="24"/>
        </w:rPr>
        <w:t>Organi përgjegjës për përzgjedhjen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përzgjedh kandidaturat për Prokuror të Përgjithshëm, ndër ata që përmbushin kushtet e parashikuara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në përzgjedhjen e kandidaturave, zbaton rregullat e këtij seksioni. </w:t>
      </w:r>
      <w:proofErr w:type="gramStart"/>
      <w:r w:rsidRPr="00103C03">
        <w:rPr>
          <w:rFonts w:ascii="Garamond" w:eastAsia="MS Mincho" w:hAnsi="Garamond"/>
          <w:spacing w:val="-4"/>
          <w:sz w:val="24"/>
          <w:szCs w:val="24"/>
        </w:rPr>
        <w:t>Rregulla më të detajuara për procedurën e përzgjedhjes miratohen me vendim të Këshillit të Lartë të Prokurorisë.</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29</w:t>
      </w:r>
    </w:p>
    <w:p w:rsidR="008B484A" w:rsidRPr="00103C03" w:rsidRDefault="008B484A" w:rsidP="008B484A">
      <w:pPr>
        <w:pStyle w:val="NeniNr"/>
        <w:rPr>
          <w:b/>
          <w:spacing w:val="-4"/>
          <w:szCs w:val="24"/>
        </w:rPr>
      </w:pPr>
      <w:r w:rsidRPr="00103C03">
        <w:rPr>
          <w:b/>
          <w:spacing w:val="-4"/>
          <w:szCs w:val="24"/>
        </w:rPr>
        <w:t>Thirrja për paraqitjen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4 muaj përpara mbarimit të mandatit të Prokurorit të Përgjithshëm, shpall thirrjen për paraqitjen e shprehjes së interesit për pozicionin e Prokurorit të Përgjithshëm. </w:t>
      </w:r>
      <w:proofErr w:type="gramStart"/>
      <w:r w:rsidRPr="00103C03">
        <w:rPr>
          <w:rFonts w:ascii="Garamond" w:eastAsia="MS Mincho" w:hAnsi="Garamond"/>
          <w:spacing w:val="-4"/>
          <w:sz w:val="24"/>
          <w:szCs w:val="24"/>
        </w:rPr>
        <w:t>Në rast të ndërprerjes së parakohshme të mandatit të Prokurorit të Përgjithshëm, procedura fillon menjëherë.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Thirrja shpallet në faqen zyrtare të Këshillit të Lartë të Prokurorisë, si dhe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gazetat më të lexuara në nivel kombëtar ose me lajmërim në mediat audiovizive kombëtare.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Thirrja për paraqitjen e shprehjes së interesit përmban informacion lidhur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afatin</w:t>
      </w:r>
      <w:proofErr w:type="gramEnd"/>
      <w:r w:rsidRPr="00103C03">
        <w:rPr>
          <w:rFonts w:ascii="Garamond" w:eastAsia="MS Mincho" w:hAnsi="Garamond"/>
          <w:spacing w:val="-4"/>
          <w:sz w:val="24"/>
          <w:szCs w:val="24"/>
        </w:rPr>
        <w:t xml:space="preserve"> brenda së cilit duhet të dorëzohet shprehja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dokumentacionin</w:t>
      </w:r>
      <w:proofErr w:type="gramEnd"/>
      <w:r w:rsidRPr="00103C03">
        <w:rPr>
          <w:rFonts w:ascii="Garamond" w:eastAsia="MS Mincho" w:hAnsi="Garamond"/>
          <w:spacing w:val="-4"/>
          <w:sz w:val="24"/>
          <w:szCs w:val="24"/>
        </w:rPr>
        <w:t xml:space="preserve"> që duhet të shoqërojë shprehjen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kriteret</w:t>
      </w:r>
      <w:proofErr w:type="gramEnd"/>
      <w:r w:rsidRPr="00103C03">
        <w:rPr>
          <w:rFonts w:ascii="Garamond" w:eastAsia="MS Mincho" w:hAnsi="Garamond"/>
          <w:spacing w:val="-4"/>
          <w:sz w:val="24"/>
          <w:szCs w:val="24"/>
        </w:rPr>
        <w:t>, procedurën dhe metodologjinë e vlerësimit të kandidaturave;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dhe vendin e dorëzimit të kërkesave për kandidim.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30</w:t>
      </w:r>
    </w:p>
    <w:p w:rsidR="008B484A" w:rsidRPr="00103C03" w:rsidRDefault="008B484A" w:rsidP="008B484A">
      <w:pPr>
        <w:pStyle w:val="NeniNr"/>
        <w:rPr>
          <w:b/>
          <w:spacing w:val="-4"/>
          <w:szCs w:val="24"/>
        </w:rPr>
      </w:pPr>
      <w:r w:rsidRPr="00103C03">
        <w:rPr>
          <w:b/>
          <w:spacing w:val="-4"/>
          <w:szCs w:val="24"/>
        </w:rPr>
        <w:t>Paraqitja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Brenda 30 ditëve nga shpallja e thirrjes për paraqitjen e shprehjeve të interesit, kandidatët e interesuar shprehin interesin e tyre përmes një kërkese me shkrim drejtuar Këshillit të Lartë të Prokurorisë, të shoqëruar nga dokumentacioni që vërteton përmbushjen e kushteve dhe kritereve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Shprehja e interesit mund të bëhet në adresën elektronike të përmendur në thirrjen për paraqitjen e shprehjeve të interesit ose në adresën postare të Këshillit të Lartë të Prokurorisë. </w:t>
      </w:r>
      <w:proofErr w:type="gramStart"/>
      <w:r w:rsidRPr="00103C03">
        <w:rPr>
          <w:rFonts w:ascii="Garamond" w:eastAsia="MS Mincho" w:hAnsi="Garamond"/>
          <w:spacing w:val="-4"/>
          <w:sz w:val="24"/>
          <w:szCs w:val="24"/>
        </w:rPr>
        <w:t>Kërkesat e depozituara prej kandidatëve publikohen menjëherë në faqen zyrtare të Këshillit.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Krahas kërkesës me shkrim, të interesuarit bashkëngjisin dokumentet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jetëshkrimin</w:t>
      </w:r>
      <w:proofErr w:type="gramEnd"/>
      <w:r w:rsidRPr="00103C03">
        <w:rPr>
          <w:rFonts w:ascii="Garamond" w:eastAsia="MS Mincho" w:hAnsi="Garamond"/>
          <w:spacing w:val="-4"/>
          <w:sz w:val="24"/>
          <w:szCs w:val="24"/>
        </w:rPr>
        <w:t xml:space="preserve"> e përditësuar;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platformë personale të qëllimeve dhe objektivave që propozojnë të ndjekin në qoftë se emërohen;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deklaratë përkundrejt përgjegjësisë ligjore se nuk kanë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deklaratë përkundrejt përgjegjësisë ligjore se nuk janë bashkëpunëtorë, informatorë ose agjentë të shërbimit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vetëdeklarimin</w:t>
      </w:r>
      <w:proofErr w:type="gramEnd"/>
      <w:r w:rsidRPr="00103C03">
        <w:rPr>
          <w:rFonts w:ascii="Garamond" w:eastAsia="MS Mincho" w:hAnsi="Garamond"/>
          <w:spacing w:val="-4"/>
          <w:sz w:val="24"/>
          <w:szCs w:val="24"/>
        </w:rPr>
        <w:t xml:space="preserve">, sipas ligjit nr. </w:t>
      </w:r>
      <w:proofErr w:type="gramStart"/>
      <w:r w:rsidRPr="00103C03">
        <w:rPr>
          <w:rFonts w:ascii="Garamond" w:eastAsia="MS Mincho" w:hAnsi="Garamond"/>
          <w:spacing w:val="-4"/>
          <w:sz w:val="24"/>
          <w:szCs w:val="24"/>
        </w:rPr>
        <w:t>138/2015 “Për garantimin e integritetit të personave që zgjidhen, emërohen ose ushtrojnë funksione publike”, si dhe një deklaratë të përditësuar të pasurive dhe të interesave financiarë.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kur e vlerëson të nevojshme, kërkon informacion të mëtejshëm nga kandidati, nga organet publike ose punëdhënësi i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31</w:t>
      </w:r>
    </w:p>
    <w:p w:rsidR="008B484A" w:rsidRPr="00103C03" w:rsidRDefault="008B484A" w:rsidP="008B484A">
      <w:pPr>
        <w:pStyle w:val="NeniNr"/>
        <w:rPr>
          <w:b/>
          <w:spacing w:val="-4"/>
          <w:szCs w:val="24"/>
        </w:rPr>
      </w:pPr>
      <w:r w:rsidRPr="00103C03">
        <w:rPr>
          <w:b/>
          <w:spacing w:val="-4"/>
          <w:szCs w:val="24"/>
        </w:rPr>
        <w:t>Verifikimi i plotësimit të kushteve ligjore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1. Brenda 45 ditëve nga dita kur mbyllet afati për dorëzimin e shprehjeve të interesit, komisioni përgjegjës për emërimet/karrierën në Këshillin e Lartë të Prokurorisë, verifikon plotësimin e kushteve nga kandidatët, sipas nenit 22, të këtij ligji, bazuar në parimin e barazisë para ligjit, ndalimit të diskriminimit dhe ndershmërisë në vlerësim.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Komisioni shqyrton dokumentacionin e paraqitur nga kandidatët dhe kërkon raportim nga  institucionet kompetente për verifikimin e pasurisë dhe të figurës, si dhe të çdo shkaku tjetër përjashtues, nga Inspektorati i Lartë i Deklarimit dhe Kontrollit të Pasurive dhe Konfliktit të Interesave, prokuroria, organet e administratës tatimore dhe doganore, Byroja Kombëtare e Hetimit, shërbimet shtetërore informative, Autoriteti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Informimin mbi Dokumentet e ish-Sigurimit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Shtetit, si dhe çdo organ disiplinor që ka mbikëqyrur disiplinën në marrëdhëniet e punës së kandidatit. </w:t>
      </w:r>
      <w:proofErr w:type="gramStart"/>
      <w:r w:rsidRPr="00103C03">
        <w:rPr>
          <w:rFonts w:ascii="Garamond" w:eastAsia="MS Mincho" w:hAnsi="Garamond"/>
          <w:spacing w:val="-4"/>
          <w:sz w:val="24"/>
          <w:szCs w:val="24"/>
        </w:rPr>
        <w:t>Nëse është e nevojshme, Këshilli i Lartë i Prokurorisë kërkon informacion shtesë nga institucionet e përmendura në këtë pikë.</w:t>
      </w:r>
      <w:proofErr w:type="gramEnd"/>
      <w:r w:rsidRPr="00103C03">
        <w:rPr>
          <w:rFonts w:ascii="Garamond" w:eastAsia="MS Mincho" w:hAnsi="Garamond"/>
          <w:spacing w:val="-4"/>
          <w:sz w:val="24"/>
          <w:szCs w:val="24"/>
        </w:rPr>
        <w:t xml:space="preserve"> Çdo institucion publik, subjekt fizik ose juridik, duhet të përmbushë kërkesat e Këshillit për informacion, dokumentacion, ose materiale të tjera në lidhje me një hetim, me përjashtim të rasteve të kufizuara me ligj, brenda afatit ligjor të arsyeshëm të përcaktuar nga Këshilli në </w:t>
      </w:r>
      <w:proofErr w:type="gramStart"/>
      <w:r w:rsidRPr="00103C03">
        <w:rPr>
          <w:rFonts w:ascii="Garamond" w:eastAsia="MS Mincho" w:hAnsi="Garamond"/>
          <w:spacing w:val="-4"/>
          <w:sz w:val="24"/>
          <w:szCs w:val="24"/>
        </w:rPr>
        <w:t>kërkesën  e</w:t>
      </w:r>
      <w:proofErr w:type="gramEnd"/>
      <w:r w:rsidRPr="00103C03">
        <w:rPr>
          <w:rFonts w:ascii="Garamond" w:eastAsia="MS Mincho" w:hAnsi="Garamond"/>
          <w:spacing w:val="-4"/>
          <w:sz w:val="24"/>
          <w:szCs w:val="24"/>
        </w:rPr>
        <w:t xml:space="preserv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përfundim të vlerësimit paraprak, komisioni harton listën e kandidatëve që plotësojnë kushtet ligjore dhe të kandidatëve të përjashtuar dhe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paraqet atë Këshillit të Lartë të Prokurorisë, bashkë me raportin për rezultatet e vlerësimit paraprak bazuar në dokumentacionin e paraqitur nga çdo kandidat dhe atë të grumbulluar, sipas pikës 2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merr vendim për përjashtimin e kandidatëve që nuk plotësojnë kushtet ligjore të parashikuara në nenin 22, të këtij ligji, dhe për lejimin e kandidimit të kandidatëve që i plotësojnë këto kushte.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Kandidatët e përjashtuar njoftohen në mënyrë të posaçme dhe të arsyetuar për shkaqet e përjashtimit.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Ankimet kundër vendimeve për përjashtimin e kandidatëve bëhen në Gjykatën Administrative të Apelit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3 ditë nga dita e njoftimit të vendimit. Gjykata Administrative e Apelit vendos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7 ditëve nga dita e depozitimit të ankimit. </w:t>
      </w:r>
      <w:proofErr w:type="gramStart"/>
      <w:r w:rsidRPr="00103C03">
        <w:rPr>
          <w:rFonts w:ascii="Garamond" w:eastAsia="MS Mincho" w:hAnsi="Garamond"/>
          <w:spacing w:val="-4"/>
          <w:sz w:val="24"/>
          <w:szCs w:val="24"/>
        </w:rPr>
        <w:t>Vendimi i saj është përfundimtar dhe i formës së prerë.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32</w:t>
      </w:r>
    </w:p>
    <w:p w:rsidR="008B484A" w:rsidRPr="00103C03" w:rsidRDefault="008B484A" w:rsidP="008B484A">
      <w:pPr>
        <w:pStyle w:val="NeniNr"/>
        <w:rPr>
          <w:b/>
          <w:spacing w:val="-4"/>
          <w:szCs w:val="24"/>
        </w:rPr>
      </w:pPr>
      <w:r w:rsidRPr="00103C03">
        <w:rPr>
          <w:b/>
          <w:spacing w:val="-4"/>
          <w:szCs w:val="24"/>
        </w:rPr>
        <w:t>Seanca dëgjimore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organizon seancë dëgjimore me kandidatët që plotësojnë kushtet ligjore, sipas nenit 31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Kandidatët njoftohen me shkrim nga Këshilli i Lartë i Prokurorisë, të paktën dhjetë ditë përpara datës së seancës dëgjimore.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33</w:t>
      </w:r>
    </w:p>
    <w:p w:rsidR="008B484A" w:rsidRPr="00103C03" w:rsidRDefault="008B484A" w:rsidP="008B484A">
      <w:pPr>
        <w:pStyle w:val="NeniNr"/>
        <w:rPr>
          <w:b/>
          <w:spacing w:val="-4"/>
          <w:szCs w:val="24"/>
        </w:rPr>
      </w:pPr>
      <w:r w:rsidRPr="00103C03">
        <w:rPr>
          <w:b/>
          <w:spacing w:val="-4"/>
          <w:szCs w:val="24"/>
        </w:rPr>
        <w:t>Renditja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merr vendim për miratimin e renditjes së kandidatëve, bazuar në rezultatet e vlerësimit të meritave të tyre, sipas nenit 23 të këtij ligji, dhe seancës dëgjimore dhe e publikon atë në faqen zyrtare të tij, së bashku me relacionin shpjegues përkatës. </w:t>
      </w:r>
      <w:proofErr w:type="gramStart"/>
      <w:r w:rsidRPr="00103C03">
        <w:rPr>
          <w:rFonts w:ascii="Garamond" w:eastAsia="MS Mincho" w:hAnsi="Garamond"/>
          <w:spacing w:val="-4"/>
          <w:sz w:val="24"/>
          <w:szCs w:val="24"/>
        </w:rPr>
        <w:t>Relacioni shpjegon analizën dhe masën e përmbushjes për secilin kriter nga çdo kandidat, si dhe metodologjinë e ndjekur për vlerësimin e njëkohshëm dhe krahasimor të masës së përmbushjes së kritereve prej kandidatëve.</w:t>
      </w:r>
      <w:proofErr w:type="gramEnd"/>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34</w:t>
      </w:r>
    </w:p>
    <w:p w:rsidR="008B484A" w:rsidRPr="00103C03" w:rsidRDefault="008B484A" w:rsidP="008B484A">
      <w:pPr>
        <w:pStyle w:val="NeniNr"/>
        <w:rPr>
          <w:b/>
          <w:spacing w:val="-4"/>
          <w:szCs w:val="24"/>
        </w:rPr>
      </w:pPr>
      <w:r w:rsidRPr="00103C03">
        <w:rPr>
          <w:b/>
          <w:spacing w:val="-4"/>
          <w:szCs w:val="24"/>
        </w:rPr>
        <w:t>Ankimi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Kandidatët kanë të drejtë të ankimojnë vendimin e Këshillit të Lartë të Prokurorisë për </w:t>
      </w:r>
      <w:proofErr w:type="gramStart"/>
      <w:r w:rsidRPr="00103C03">
        <w:rPr>
          <w:rFonts w:ascii="Garamond" w:eastAsia="MS Mincho" w:hAnsi="Garamond"/>
          <w:spacing w:val="-4"/>
          <w:sz w:val="24"/>
          <w:szCs w:val="24"/>
        </w:rPr>
        <w:t>propozimin  e</w:t>
      </w:r>
      <w:proofErr w:type="gramEnd"/>
      <w:r w:rsidRPr="00103C03">
        <w:rPr>
          <w:rFonts w:ascii="Garamond" w:eastAsia="MS Mincho" w:hAnsi="Garamond"/>
          <w:spacing w:val="-4"/>
          <w:sz w:val="24"/>
          <w:szCs w:val="24"/>
        </w:rPr>
        <w:t xml:space="preserve"> renditjes së tyre në listë, brenda tri ditëve nga data e njoftimit të tij. </w:t>
      </w:r>
      <w:proofErr w:type="gramStart"/>
      <w:r w:rsidRPr="00103C03">
        <w:rPr>
          <w:rFonts w:ascii="Garamond" w:eastAsia="MS Mincho" w:hAnsi="Garamond"/>
          <w:spacing w:val="-4"/>
          <w:sz w:val="24"/>
          <w:szCs w:val="24"/>
        </w:rPr>
        <w:t>Ankimi mund të bazohet vetëm në arsyetimin që kanë ndodhur gabime faktike ose procedurale, të cilat mund të kenë ndikuar në rezultatin e renditjes së kandidatëve.</w:t>
      </w:r>
      <w:proofErr w:type="gramEnd"/>
      <w:r w:rsidRPr="00103C03">
        <w:rPr>
          <w:rFonts w:ascii="Garamond" w:eastAsia="MS Mincho" w:hAnsi="Garamond"/>
          <w:spacing w:val="-4"/>
          <w:sz w:val="24"/>
          <w:szCs w:val="24"/>
        </w:rPr>
        <w:t xml:space="preserve"> Gjykata Administrative e Apelit vendos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shtatë ditëve nga data e paraqitjes së ankimit. </w:t>
      </w:r>
      <w:proofErr w:type="gramStart"/>
      <w:r w:rsidRPr="00103C03">
        <w:rPr>
          <w:rFonts w:ascii="Garamond" w:eastAsia="MS Mincho" w:hAnsi="Garamond"/>
          <w:spacing w:val="-4"/>
          <w:sz w:val="24"/>
          <w:szCs w:val="24"/>
        </w:rPr>
        <w:t>Gjykata Administrative e Apelit shqyrton vetëm gabimet faktike ose procedurale, të cilat mund të kenë ndikuar në rezultatin e renditjes dhe nuk zëvendëson vlerësimin e kritereve me vlerësimin e saj.</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Vendimi i Gjykatës Administrative të Apelit është i formës së prerë dhe kundër tij nuk lejohet rekurs.</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Vendimi i Këshillit të Lartë të Prokurorisë, për renditjen e kandidatëve, merr formë të prerë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nuk</w:t>
      </w:r>
      <w:proofErr w:type="gramEnd"/>
      <w:r w:rsidRPr="00103C03">
        <w:rPr>
          <w:rFonts w:ascii="Garamond" w:eastAsia="MS Mincho" w:hAnsi="Garamond"/>
          <w:spacing w:val="-4"/>
          <w:sz w:val="24"/>
          <w:szCs w:val="24"/>
        </w:rPr>
        <w:t xml:space="preserve"> është depozituar ankim brenda afateve të ankimit;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depozituar ankim sipas afateve dhe gjykata ka vendosur pushimin apo rrëzimin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depozituar ankim sipas afateve dhe mbi bazën e tij është shfuqizuar vendimi i Këshillit, me vendim të formës së prerë.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rastet kur gjykata pranon me vendim të formës së prerë ankimin dhe shfuqizon vendimin e Këshillit të Lartë të Prokurorisë,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i fundit rishikon vendimin e renditjes së kandidatëve brenda dy javëve nga marrja e vendimit të gjykatës, deri në masën e nevojshme në përputhje me gjetjet e gjykatës.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publikon vendimin përfundimtar në faqen e internetit, duke përfshirë arsyetimin e vendimit, referuar verifikimit të kushteve ligjore, vlerësimit dhe renditjes së kandidatëve të kualifikuar në propozimin e emërimit.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35</w:t>
      </w:r>
    </w:p>
    <w:p w:rsidR="008B484A" w:rsidRPr="00103C03" w:rsidRDefault="008B484A" w:rsidP="008B484A">
      <w:pPr>
        <w:pStyle w:val="NeniNr"/>
        <w:rPr>
          <w:b/>
          <w:spacing w:val="-4"/>
          <w:szCs w:val="24"/>
        </w:rPr>
      </w:pPr>
      <w:r w:rsidRPr="00103C03">
        <w:rPr>
          <w:b/>
          <w:spacing w:val="-4"/>
          <w:szCs w:val="24"/>
        </w:rPr>
        <w:t>Emërimi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i paraqet Kuvendit të Shqipërisë propozimin për të emëruar si Prokuror të Përgjithshëm tre kandidatët e renditur më lart në listë. </w:t>
      </w:r>
      <w:proofErr w:type="gramStart"/>
      <w:r w:rsidRPr="00103C03">
        <w:rPr>
          <w:rFonts w:ascii="Garamond" w:eastAsia="MS Mincho" w:hAnsi="Garamond"/>
          <w:spacing w:val="-4"/>
          <w:sz w:val="24"/>
          <w:szCs w:val="24"/>
        </w:rPr>
        <w:t>Propozimi përfshin vendimin e arsyetuar të Këshillit të Lartë të Prokurorisë.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emërohet në përputhje me nenin 148/a të Kushtetutës.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36</w:t>
      </w:r>
    </w:p>
    <w:p w:rsidR="008B484A" w:rsidRPr="00103C03" w:rsidRDefault="008B484A" w:rsidP="008B484A">
      <w:pPr>
        <w:pStyle w:val="NeniNr"/>
        <w:rPr>
          <w:b/>
          <w:spacing w:val="-4"/>
          <w:szCs w:val="24"/>
        </w:rPr>
      </w:pPr>
      <w:r w:rsidRPr="00103C03">
        <w:rPr>
          <w:b/>
          <w:spacing w:val="-4"/>
          <w:szCs w:val="24"/>
        </w:rPr>
        <w:t>Betimi dhe fillimi i detyrës</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Prokurori i Përgjithshëm, përpara të se fillojë detyrën, bën betimin përpara Kuvendit të Shqipërisë në një ceremoni publike, sipas formulës: “Betohem solemnisht se gjatë kryerjes së detyrës do t’i qëndroj kurdoherë besnik Kushtetutës së Republikës së Shqipërisë, ligjeve në fuqi dhe do të respektoj rregullat e etikës profesionale”.</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37</w:t>
      </w:r>
    </w:p>
    <w:p w:rsidR="008B484A" w:rsidRPr="00103C03" w:rsidRDefault="008B484A" w:rsidP="008B484A">
      <w:pPr>
        <w:pStyle w:val="NeniNr"/>
        <w:rPr>
          <w:b/>
          <w:spacing w:val="-4"/>
          <w:szCs w:val="24"/>
        </w:rPr>
      </w:pPr>
      <w:r w:rsidRPr="00103C03">
        <w:rPr>
          <w:b/>
          <w:spacing w:val="-4"/>
          <w:szCs w:val="24"/>
        </w:rPr>
        <w:t>Statusi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Statusi i Prokurorit të Përgjithshëm përcaktohet në këtë ligj dhe në ligjin “Për statusin e gjyqtarëve dhe prokurorëve në Republikën e Shqipërisë”.</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KOMPETENCAT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38</w:t>
      </w:r>
    </w:p>
    <w:p w:rsidR="008B484A" w:rsidRPr="00103C03" w:rsidRDefault="008B484A" w:rsidP="008B484A">
      <w:pPr>
        <w:pStyle w:val="NeniNr"/>
        <w:rPr>
          <w:b/>
          <w:spacing w:val="-4"/>
          <w:szCs w:val="24"/>
        </w:rPr>
      </w:pPr>
      <w:r w:rsidRPr="00103C03">
        <w:rPr>
          <w:b/>
          <w:spacing w:val="-4"/>
          <w:szCs w:val="24"/>
        </w:rPr>
        <w:t>Kompetencat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1. Prokurori i Përgjithshëm është drejtuesi i Prokurorisë së Përgjithshme dhe ka përgjegjësi për punën e Prokurorisë së Përgjithshme dhe të prokurorive pranë gjykatave të juridiksionit të përgjithshëm të apelit dhe shkallës së parë.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ushtron këto kompetenca: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son</w:t>
      </w:r>
      <w:proofErr w:type="gramEnd"/>
      <w:r w:rsidRPr="00103C03">
        <w:rPr>
          <w:rFonts w:ascii="Garamond" w:eastAsia="MS Mincho" w:hAnsi="Garamond"/>
          <w:spacing w:val="-4"/>
          <w:sz w:val="24"/>
          <w:szCs w:val="24"/>
        </w:rPr>
        <w:t xml:space="preserve"> akuze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Larte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Kushtetuese, me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rjashtim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rastit 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het nga Prokuroria e Posac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nxjerr</w:t>
      </w:r>
      <w:proofErr w:type="gramEnd"/>
      <w:r w:rsidRPr="00103C03">
        <w:rPr>
          <w:rFonts w:ascii="Garamond" w:eastAsia="MS Mincho" w:hAnsi="Garamond"/>
          <w:spacing w:val="-4"/>
          <w:sz w:val="24"/>
          <w:szCs w:val="24"/>
        </w:rPr>
        <w:t xml:space="preserve"> udhe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rgjithshme me shkrim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t e prokurorive të juridiksionit të përgjithshëm dhe mbikëqyr zbatimin 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siguron</w:t>
      </w:r>
      <w:proofErr w:type="gramEnd"/>
      <w:r w:rsidRPr="00103C03">
        <w:rPr>
          <w:rFonts w:ascii="Garamond" w:eastAsia="MS Mincho" w:hAnsi="Garamond"/>
          <w:spacing w:val="-4"/>
          <w:sz w:val="24"/>
          <w:szCs w:val="24"/>
        </w:rPr>
        <w:t xml:space="preserve"> mbare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vajtjen e pune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administrate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propozon dhe administron buxhetin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raporton</w:t>
      </w:r>
      <w:proofErr w:type="gramEnd"/>
      <w:r w:rsidRPr="00103C03">
        <w:rPr>
          <w:rFonts w:ascii="Garamond" w:eastAsia="MS Mincho" w:hAnsi="Garamond"/>
          <w:spacing w:val="-4"/>
          <w:sz w:val="24"/>
          <w:szCs w:val="24"/>
        </w:rPr>
        <w:t xml:space="preser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gjendjen e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nxjerr udhëzime të përgjithshme me shkrim për oficerët e Policisë Gjyqësore,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përcakton</w:t>
      </w:r>
      <w:proofErr w:type="gramEnd"/>
      <w:r w:rsidRPr="00103C03">
        <w:rPr>
          <w:rFonts w:ascii="Garamond" w:eastAsia="MS Mincho" w:hAnsi="Garamond"/>
          <w:spacing w:val="-4"/>
          <w:sz w:val="24"/>
          <w:szCs w:val="24"/>
        </w:rPr>
        <w:t xml:space="preserve"> strukturën e përgjithshme dhe rregulloren standard të organizimit dhe funksionimit të prokurorive të juridiksionit të përgjithshëm dhe miraton organikën dhe rregulloren e brendshme të funksionimit të Prokurorisë së Përgjithshme, sipas përcaktimeve të nenit 20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përfaqëson</w:t>
      </w:r>
      <w:proofErr w:type="gramEnd"/>
      <w:r w:rsidRPr="00103C03">
        <w:rPr>
          <w:rFonts w:ascii="Garamond" w:eastAsia="MS Mincho" w:hAnsi="Garamond"/>
          <w:spacing w:val="-4"/>
          <w:sz w:val="24"/>
          <w:szCs w:val="24"/>
        </w:rPr>
        <w:t xml:space="preserve"> prokurorinë në marrëdhëniet me të tretët dhe ndihmën e ndërsjellë në çështje penale të juridiksionit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w:t>
      </w:r>
      <w:proofErr w:type="gramStart"/>
      <w:r w:rsidRPr="00103C03">
        <w:rPr>
          <w:rFonts w:ascii="Garamond" w:eastAsia="MS Mincho" w:hAnsi="Garamond"/>
          <w:spacing w:val="-4"/>
          <w:sz w:val="24"/>
          <w:szCs w:val="24"/>
        </w:rPr>
        <w:t>kujdeset</w:t>
      </w:r>
      <w:proofErr w:type="gramEnd"/>
      <w:r w:rsidRPr="00103C03">
        <w:rPr>
          <w:rFonts w:ascii="Garamond" w:eastAsia="MS Mincho" w:hAnsi="Garamond"/>
          <w:spacing w:val="-4"/>
          <w:sz w:val="24"/>
          <w:szCs w:val="24"/>
        </w:rPr>
        <w:t xml:space="preserve"> për ushtrimin e kompetencave ligjore dhe kushtetuese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drejton</w:t>
      </w:r>
      <w:proofErr w:type="gramEnd"/>
      <w:r w:rsidRPr="00103C03">
        <w:rPr>
          <w:rFonts w:ascii="Garamond" w:eastAsia="MS Mincho" w:hAnsi="Garamond"/>
          <w:spacing w:val="-4"/>
          <w:sz w:val="24"/>
          <w:szCs w:val="24"/>
        </w:rPr>
        <w:t>, bashkërendon dhe mbikëqyr veprimtarinë 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xml:space="preserve">) kërkon fillimin e hetimeve për shkelje disiplinore dhe ankesa ndaj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dërgon Ministrisë së Drejtësisë të dhënat statistikore të ndjekjes penale, për hartimin e statistikës së njësuar në fushën e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kërkon Inspektorit të Lartë të Drejtësisë të kryejë inspektime tematike ose hetime për shkeljet individuale;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administron</w:t>
      </w:r>
      <w:proofErr w:type="gramEnd"/>
      <w:r w:rsidRPr="00103C03">
        <w:rPr>
          <w:rFonts w:ascii="Garamond" w:eastAsia="MS Mincho" w:hAnsi="Garamond"/>
          <w:spacing w:val="-4"/>
          <w:sz w:val="24"/>
          <w:szCs w:val="24"/>
        </w:rPr>
        <w:t xml:space="preserve"> sistemin e përgjimeve, sipas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detyra të tjera, të parashikuara në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 ushtrimin e funksioneve të tij, Prokurori i Përgjithshëm mund t’i delegojë me shkrim kompetenca të caktuara drejtorëve të drejtorive, drejtuesve të seksioneve ose prokurorëve të Prokurorisë së Përgjithshme, sipas parashikimeve në këtë ligj ose në ligje të veçanta.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39</w:t>
      </w:r>
    </w:p>
    <w:p w:rsidR="008B484A" w:rsidRPr="00103C03" w:rsidRDefault="008B484A" w:rsidP="008B484A">
      <w:pPr>
        <w:pStyle w:val="NeniNr"/>
        <w:rPr>
          <w:b/>
          <w:spacing w:val="-4"/>
          <w:szCs w:val="24"/>
        </w:rPr>
      </w:pPr>
      <w:r w:rsidRPr="00103C03">
        <w:rPr>
          <w:b/>
          <w:spacing w:val="-4"/>
          <w:szCs w:val="24"/>
        </w:rPr>
        <w:t>Zëvendësprokurori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Zëvendësprokurori i Përgjithshëm përfaqëson Prokurorinë e Përgjithshme, në mungesë dhe me autorizim të Prokurorit të Përgjithshëm ose kur vendi i tij është përkohësisht i lirë.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Zëvendësprokurori i Përgjithshëm kryen vetëm detyrat që janë të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funksionimin e Prokurorisë së Përgjithshme, prokurorive pranë gjykatave të juridiksionit të përgjithshëm dhe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përfaqësimin e prokurorisë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Zëvendësprokurori i Përgjithshëm zgjidhet,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30 ditëve nga emërimi i Prokurorit të Përgjithshëm, nga radhët e prokurorëve të Prokurorisë së Përgjithshme me të paktën 10 vjet përvojë si prokuror dhe që janë vlerësuar “shumë mirë” në tre vlerësimet e fundit të performancës etike dhe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Zëvendësprokurori i Përgjithshëm emërohet nga Prokurori i Përgjithshëm, për një mandat dyvjeçar me të drejtë riemërimi, pasi ka marrë mendimin e mbledhjes së prokurorëve të prokurorisë. </w:t>
      </w:r>
      <w:proofErr w:type="gramStart"/>
      <w:r w:rsidRPr="00103C03">
        <w:rPr>
          <w:rFonts w:ascii="Garamond" w:eastAsia="MS Mincho" w:hAnsi="Garamond"/>
          <w:spacing w:val="-4"/>
          <w:sz w:val="24"/>
          <w:szCs w:val="24"/>
        </w:rPr>
        <w:lastRenderedPageBreak/>
        <w:t>Mendimi i mbledhjes së prokurorëve të Prokurorisë së Përgjithshme nuk është i detyrueshëm për Prokurorin e Përgjithshëm.</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 rast se Zëvendësprokurori i Përgjithshëm ka pengesë në ushtrimin e detyrave të tij ose për çfarëdo arsye pushon së vepruari si prokuror në atë prokurori, ai zëvendësohet nga Prokurori i Përgjithshëm, sipas kritereve të përcaktuara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me vendim rregulla më të hollësishme mbi procedurën e zgjedhjes së Zëvendësprokurorit të Përgjithshëm të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40</w:t>
      </w:r>
    </w:p>
    <w:p w:rsidR="008B484A" w:rsidRPr="00103C03" w:rsidRDefault="008B484A" w:rsidP="008B484A">
      <w:pPr>
        <w:pStyle w:val="NeniNr"/>
        <w:rPr>
          <w:b/>
          <w:spacing w:val="-4"/>
          <w:szCs w:val="24"/>
        </w:rPr>
      </w:pPr>
      <w:r w:rsidRPr="00103C03">
        <w:rPr>
          <w:b/>
          <w:spacing w:val="-4"/>
          <w:szCs w:val="24"/>
        </w:rPr>
        <w:t>Buxheti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ka buxhet të pavarur, si pjesë e Buxhetit të Shtetit dhe parashikohet në një zë të veçantë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Buxheti i prokurorisë, në të cilin përfshihet buxheti i Prokurorisë së Përgjithshme, buxheti i prokurorive pranë gjykatave të juridiksionit të përgjithshëm dhe buxheti për Policinë Gjyqësore të seksioneve pranë prokurorisë hartohet nga Prokurori i Përgjithshëm dhe zbatohet në përputhje me legjislacionin përkatës të menaxhimit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rastin kur propozimi i buxhetit të prokurorisë nga Këshilli i Ministrave është i ndryshëm nga ai i propozuar nga Prokurori i Përgjithshëm,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i fundit ka të drejtë të marrë pjesë në procedurat parlamentare për të mbrojtur projektbuxhetin e propozuar.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Buxheti i Prokurorisë përfshin të ardhura nga donacione dhe çdo të ardhur tjetër të 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Buxheti i Prokurorisë së Posaçme, mënyra e hartimit dhe zbatimit të tij rregullohen me ligjin përkatës.</w:t>
      </w:r>
    </w:p>
    <w:p w:rsidR="008B484A" w:rsidRPr="00103C03" w:rsidRDefault="008B484A" w:rsidP="008B484A">
      <w:pPr>
        <w:pStyle w:val="NeniNr"/>
        <w:rPr>
          <w:spacing w:val="-4"/>
          <w:szCs w:val="24"/>
        </w:rPr>
      </w:pPr>
      <w:r w:rsidRPr="00103C03">
        <w:rPr>
          <w:spacing w:val="-4"/>
          <w:szCs w:val="24"/>
        </w:rPr>
        <w:t>KREU V</w:t>
      </w:r>
    </w:p>
    <w:p w:rsidR="008B484A" w:rsidRPr="00103C03" w:rsidRDefault="008B484A" w:rsidP="008B484A">
      <w:pPr>
        <w:pStyle w:val="NeniNr"/>
        <w:rPr>
          <w:spacing w:val="-4"/>
          <w:szCs w:val="24"/>
        </w:rPr>
      </w:pPr>
      <w:r w:rsidRPr="00103C03">
        <w:rPr>
          <w:spacing w:val="-4"/>
          <w:szCs w:val="24"/>
        </w:rPr>
        <w:t>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41</w:t>
      </w:r>
    </w:p>
    <w:p w:rsidR="008B484A" w:rsidRPr="00103C03" w:rsidRDefault="008B484A" w:rsidP="008B484A">
      <w:pPr>
        <w:pStyle w:val="NeniNr"/>
        <w:rPr>
          <w:b/>
          <w:spacing w:val="-4"/>
          <w:szCs w:val="24"/>
        </w:rPr>
      </w:pPr>
      <w:r w:rsidRPr="00103C03">
        <w:rPr>
          <w:b/>
          <w:spacing w:val="-4"/>
          <w:szCs w:val="24"/>
        </w:rPr>
        <w:t>Drejtimi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Prokuroritë drejtohen nga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Drejtuesi i prokurorisë emërohet në detyrë dhe ushtron kompetencat e tij sipas ligjit “Për statusin e gjyqtarëve dhe prokurorëve në republikën e Shqipërisë”.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42</w:t>
      </w:r>
    </w:p>
    <w:p w:rsidR="008B484A" w:rsidRPr="00103C03" w:rsidRDefault="008B484A" w:rsidP="008B484A">
      <w:pPr>
        <w:pStyle w:val="NeniNr"/>
        <w:rPr>
          <w:b/>
          <w:spacing w:val="-4"/>
          <w:szCs w:val="24"/>
        </w:rPr>
      </w:pPr>
      <w:r w:rsidRPr="00103C03">
        <w:rPr>
          <w:b/>
          <w:spacing w:val="-4"/>
          <w:szCs w:val="24"/>
        </w:rPr>
        <w:t>Kompetencat e drejtuesit në drejtimin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ushtron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punën dhe merr masat e nevojshme për mirëfunksionimin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përfaqëson</w:t>
      </w:r>
      <w:proofErr w:type="gramEnd"/>
      <w:r w:rsidRPr="00103C03">
        <w:rPr>
          <w:rFonts w:ascii="Garamond" w:eastAsia="MS Mincho" w:hAnsi="Garamond"/>
          <w:spacing w:val="-4"/>
          <w:sz w:val="24"/>
          <w:szCs w:val="24"/>
        </w:rPr>
        <w:t xml:space="preserve"> prokurorinë në marrëdhënie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shpërndarjen e çështjeve prokurorëve, bazuar në kritere objektive dhe transparente, që përcaktohen nga Prokurori i Përgjithshëm,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krijon</w:t>
      </w:r>
      <w:proofErr w:type="gramEnd"/>
      <w:r w:rsidRPr="00103C03">
        <w:rPr>
          <w:rFonts w:ascii="Garamond" w:eastAsia="MS Mincho" w:hAnsi="Garamond"/>
          <w:spacing w:val="-4"/>
          <w:sz w:val="24"/>
          <w:szCs w:val="24"/>
        </w:rPr>
        <w:t xml:space="preserve"> grupe hetimore për çështje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diskutime për çështje të natyrës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mbikëqyr disiplinën në punë të prokurorëve dhe i bën kërkesë Inspektorit të Lartë të Drejtësisë për fillimin e inspektimit për shkelje disiplinore të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bashkërendon</w:t>
      </w:r>
      <w:proofErr w:type="gramEnd"/>
      <w:r w:rsidRPr="00103C03">
        <w:rPr>
          <w:rFonts w:ascii="Garamond" w:eastAsia="MS Mincho" w:hAnsi="Garamond"/>
          <w:spacing w:val="-4"/>
          <w:sz w:val="24"/>
          <w:szCs w:val="24"/>
        </w:rPr>
        <w:t xml:space="preserve"> punën me drejtoritë përkatëse në Prokurorinë e Përgjithshme dhe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bashkërendon</w:t>
      </w:r>
      <w:proofErr w:type="gramEnd"/>
      <w:r w:rsidRPr="00103C03">
        <w:rPr>
          <w:rFonts w:ascii="Garamond" w:eastAsia="MS Mincho" w:hAnsi="Garamond"/>
          <w:spacing w:val="-4"/>
          <w:sz w:val="24"/>
          <w:szCs w:val="24"/>
        </w:rPr>
        <w:t xml:space="preserve"> punën me Këshillin e Lartë të Prokurorisë dhe Shkollën e Magjistraturës për çështje që lidhen me karrierën dhe rritjen profesionale të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f)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organizimin dhe funksionimin e administratës së prokurorisë për veprimtaritë që nuk lidhen me ushtrimin e ndjekjes penale, në rast se nuk është parashikuar ndryshe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garanton</w:t>
      </w:r>
      <w:proofErr w:type="gramEnd"/>
      <w:r w:rsidRPr="00103C03">
        <w:rPr>
          <w:rFonts w:ascii="Garamond" w:eastAsia="MS Mincho" w:hAnsi="Garamond"/>
          <w:spacing w:val="-4"/>
          <w:sz w:val="24"/>
          <w:szCs w:val="24"/>
        </w:rPr>
        <w:t xml:space="preserve"> zbatimin e vendimeve të Këshillit të Lartë të Prokurorisë dhe udhëzimeve të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drejton, bashkërendon dhe mbikëqyr veprimtarinë e Policisë Gjyqësore nën juridiksionin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siguron</w:t>
      </w:r>
      <w:proofErr w:type="gramEnd"/>
      <w:r w:rsidRPr="00103C03">
        <w:rPr>
          <w:rFonts w:ascii="Garamond" w:eastAsia="MS Mincho" w:hAnsi="Garamond"/>
          <w:spacing w:val="-4"/>
          <w:sz w:val="24"/>
          <w:szCs w:val="24"/>
        </w:rPr>
        <w:t xml:space="preserve"> përdorimin  e sistemit të menaxhimit të çështjeve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kujdeset</w:t>
      </w:r>
      <w:proofErr w:type="gramEnd"/>
      <w:r w:rsidRPr="00103C03">
        <w:rPr>
          <w:rFonts w:ascii="Garamond" w:eastAsia="MS Mincho" w:hAnsi="Garamond"/>
          <w:spacing w:val="-4"/>
          <w:sz w:val="24"/>
          <w:szCs w:val="24"/>
        </w:rPr>
        <w:t xml:space="preserve"> për çështjet e ruajtjes dhe të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miraton</w:t>
      </w:r>
      <w:proofErr w:type="gramEnd"/>
      <w:r w:rsidRPr="00103C03">
        <w:rPr>
          <w:rFonts w:ascii="Garamond" w:eastAsia="MS Mincho" w:hAnsi="Garamond"/>
          <w:spacing w:val="-4"/>
          <w:sz w:val="24"/>
          <w:szCs w:val="24"/>
        </w:rPr>
        <w:t xml:space="preserve"> rregulloren e brendshme për organizimin dhe funksionimin e prokurorisë dhe, në raste të justifikuara, përshtat strukturën standarde të miratuar nga Prokurori i Përgjithshëm me nevojat e prokurorisë dhe specializimin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respektimin e etikës së prokurorit dhe planifikimin e punës së tyre, si dhe përmbush angazhimet ligjore për vlerësimin profesional të prokurorëve dhe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l) </w:t>
      </w:r>
      <w:proofErr w:type="gramStart"/>
      <w:r w:rsidRPr="00103C03">
        <w:rPr>
          <w:rFonts w:ascii="Garamond" w:eastAsia="MS Mincho" w:hAnsi="Garamond"/>
          <w:spacing w:val="-4"/>
          <w:sz w:val="24"/>
          <w:szCs w:val="24"/>
        </w:rPr>
        <w:t>informon</w:t>
      </w:r>
      <w:proofErr w:type="gramEnd"/>
      <w:r w:rsidRPr="00103C03">
        <w:rPr>
          <w:rFonts w:ascii="Garamond" w:eastAsia="MS Mincho" w:hAnsi="Garamond"/>
          <w:spacing w:val="-4"/>
          <w:sz w:val="24"/>
          <w:szCs w:val="24"/>
        </w:rPr>
        <w:t xml:space="preserve"> çdo tre muaj Prokurorin e Përgjithshëm mbi gjendjen e kriminalitetit.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43</w:t>
      </w:r>
    </w:p>
    <w:p w:rsidR="000E2554" w:rsidRDefault="008B484A" w:rsidP="000E2554">
      <w:pPr>
        <w:pStyle w:val="NeniNr"/>
        <w:rPr>
          <w:b/>
          <w:spacing w:val="-4"/>
          <w:szCs w:val="24"/>
        </w:rPr>
      </w:pPr>
      <w:r w:rsidRPr="00103C03">
        <w:rPr>
          <w:b/>
          <w:spacing w:val="-4"/>
          <w:szCs w:val="24"/>
        </w:rPr>
        <w:t>Kompetencat në ushtrimin e ndjekjes penale</w:t>
      </w:r>
    </w:p>
    <w:p w:rsidR="000E2554" w:rsidRPr="000E2554" w:rsidRDefault="000E2554" w:rsidP="000E2554">
      <w:pPr>
        <w:jc w:val="center"/>
        <w:rPr>
          <w:rFonts w:ascii="Garamond" w:hAnsi="Garamond"/>
          <w:i/>
          <w:lang w:val="en-GB"/>
        </w:rPr>
      </w:pPr>
      <w:r w:rsidRPr="000E2554">
        <w:rPr>
          <w:rFonts w:ascii="Garamond" w:hAnsi="Garamond"/>
          <w:i/>
          <w:lang w:val="en-GB"/>
        </w:rPr>
        <w:t>(</w:t>
      </w:r>
      <w:proofErr w:type="gramStart"/>
      <w:r w:rsidRPr="000E2554">
        <w:rPr>
          <w:rFonts w:ascii="Garamond" w:hAnsi="Garamond"/>
          <w:i/>
          <w:lang w:val="en-GB"/>
        </w:rPr>
        <w:t>sh</w:t>
      </w:r>
      <w:bookmarkStart w:id="0" w:name="_GoBack"/>
      <w:bookmarkEnd w:id="0"/>
      <w:r w:rsidRPr="000E2554">
        <w:rPr>
          <w:rFonts w:ascii="Garamond" w:hAnsi="Garamond"/>
          <w:i/>
          <w:lang w:val="en-GB"/>
        </w:rPr>
        <w:t>tuar</w:t>
      </w:r>
      <w:proofErr w:type="gramEnd"/>
      <w:r w:rsidRPr="000E2554">
        <w:rPr>
          <w:rFonts w:ascii="Garamond" w:hAnsi="Garamond"/>
          <w:i/>
          <w:lang w:val="en-GB"/>
        </w:rPr>
        <w:t xml:space="preserve"> shkronja “e” me ligjin </w:t>
      </w:r>
      <w:r w:rsidRPr="000E2554">
        <w:rPr>
          <w:rFonts w:ascii="Garamond" w:hAnsi="Garamond"/>
          <w:i/>
          <w:sz w:val="24"/>
          <w:szCs w:val="24"/>
          <w:lang w:val="en-GB"/>
        </w:rPr>
        <w:t xml:space="preserve">nr. </w:t>
      </w:r>
      <w:r w:rsidRPr="000E2554">
        <w:rPr>
          <w:rFonts w:ascii="Garamond" w:hAnsi="Garamond"/>
          <w:i/>
          <w:sz w:val="24"/>
          <w:szCs w:val="24"/>
        </w:rPr>
        <w:t>148/2020, datë 17.12.2020)</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ka këto kompetenca në lidhje me ushtrimin e ndjekjes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koordinon</w:t>
      </w:r>
      <w:proofErr w:type="gramEnd"/>
      <w:r w:rsidRPr="00103C03">
        <w:rPr>
          <w:rFonts w:ascii="Garamond" w:eastAsia="MS Mincho" w:hAnsi="Garamond"/>
          <w:spacing w:val="-4"/>
          <w:sz w:val="24"/>
          <w:szCs w:val="24"/>
        </w:rPr>
        <w:t xml:space="preserve"> veprimtarinë me prokuroritë e tjera për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kërkon</w:t>
      </w:r>
      <w:proofErr w:type="gramEnd"/>
      <w:r w:rsidRPr="00103C03">
        <w:rPr>
          <w:rFonts w:ascii="Garamond" w:eastAsia="MS Mincho" w:hAnsi="Garamond"/>
          <w:spacing w:val="-4"/>
          <w:sz w:val="24"/>
          <w:szCs w:val="24"/>
        </w:rPr>
        <w:t xml:space="preserve"> informacion për ecurinë e procedimeve dhe, nëse është e nevojshme, nxjerr udhëzime me shkrim,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urdhra të detyrueshëm për Policinë Gjyqësore lidhur me ushtrimin e funksioneve;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verifikon</w:t>
      </w:r>
      <w:proofErr w:type="gramEnd"/>
      <w:r w:rsidRPr="00103C03">
        <w:rPr>
          <w:rFonts w:ascii="Garamond" w:eastAsia="MS Mincho" w:hAnsi="Garamond"/>
          <w:spacing w:val="-4"/>
          <w:sz w:val="24"/>
          <w:szCs w:val="24"/>
        </w:rPr>
        <w:t xml:space="preserve"> ecurinë dhe përfundimin e çështjeve dhe, kur është e nevojshme, udhëzon me shkrim, sipas nenit 48, të këtij ligji, kryerjen e veprimeve të mëtejshme procedurale përpara se të merret vendimi mbi mënyrën e përfundimit të hetimeve paraprake;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masa për zëvendësimin e prokurorit të çështjes, në rastet e parashikuara me ligj;</w:t>
      </w:r>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garanton zbatimin korrekt të udhëzimeve të Prokurorit të Përgjithshëm.</w:t>
      </w:r>
    </w:p>
    <w:p w:rsidR="000E2554" w:rsidRPr="000E2554" w:rsidRDefault="000E2554" w:rsidP="000E2554">
      <w:pPr>
        <w:spacing w:after="0" w:line="240" w:lineRule="auto"/>
        <w:ind w:firstLine="284"/>
        <w:jc w:val="both"/>
        <w:rPr>
          <w:rFonts w:ascii="Garamond" w:eastAsia="Calibri" w:hAnsi="Garamond" w:cs="Arial"/>
          <w:sz w:val="24"/>
          <w:szCs w:val="24"/>
          <w:lang w:val="sq-AL"/>
        </w:rPr>
      </w:pPr>
      <w:r>
        <w:rPr>
          <w:rFonts w:ascii="Garamond" w:eastAsia="Calibri" w:hAnsi="Garamond" w:cs="Arial"/>
          <w:sz w:val="24"/>
          <w:szCs w:val="24"/>
          <w:lang w:val="sq-AL"/>
        </w:rPr>
        <w:t xml:space="preserve">       </w:t>
      </w:r>
      <w:r w:rsidRPr="000E2554">
        <w:rPr>
          <w:rFonts w:ascii="Garamond" w:eastAsia="Calibri" w:hAnsi="Garamond" w:cs="Arial"/>
          <w:sz w:val="24"/>
          <w:szCs w:val="24"/>
          <w:lang w:val="sq-AL"/>
        </w:rPr>
        <w:t>e) përgjigjet për hetimin e veprave penale që prekin zgjedhjet e lira dhe sistemin demokratik të zgjedhjeve, të cilat janë kompe</w:t>
      </w:r>
      <w:r>
        <w:rPr>
          <w:rFonts w:ascii="Garamond" w:eastAsia="Calibri" w:hAnsi="Garamond" w:cs="Arial"/>
          <w:sz w:val="24"/>
          <w:szCs w:val="24"/>
          <w:lang w:val="sq-AL"/>
        </w:rPr>
        <w:t>tencë e prokurorisë që drejton.</w:t>
      </w:r>
    </w:p>
    <w:p w:rsidR="000E2554" w:rsidRPr="00103C03" w:rsidRDefault="000E2554" w:rsidP="008B484A">
      <w:pPr>
        <w:spacing w:after="0" w:line="240" w:lineRule="auto"/>
        <w:rPr>
          <w:rFonts w:ascii="Garamond" w:eastAsia="MS Mincho" w:hAnsi="Garamond"/>
          <w:spacing w:val="-4"/>
          <w:sz w:val="24"/>
          <w:szCs w:val="2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44</w:t>
      </w:r>
    </w:p>
    <w:p w:rsidR="008B484A" w:rsidRPr="00103C03" w:rsidRDefault="008B484A" w:rsidP="008B484A">
      <w:pPr>
        <w:pStyle w:val="NeniNr"/>
        <w:rPr>
          <w:b/>
          <w:spacing w:val="-4"/>
          <w:szCs w:val="24"/>
        </w:rPr>
      </w:pPr>
      <w:r w:rsidRPr="00103C03">
        <w:rPr>
          <w:b/>
          <w:spacing w:val="-4"/>
          <w:szCs w:val="24"/>
        </w:rPr>
        <w:t>Zëvendësdrejtuesi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Zëvendësdrejtuesi i prokurorisë përfaqëson prokurorinë në rast mungese dhe me autorizim të drejtuesit ose kur vendi i tij mbetet përkohësisht i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Zëvendësdrejtuesi i prokurorisë kryen vetëm detyrat që janë të nevojshme: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përfaqësimin e prokurorisë me të tretët;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çdo detyrë tjetër të përcaktuar në 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Zëvendësdrejtuesi i prokurorisë emërohet nga radhët e drejtuesve të seksioneve, të cilët: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janë</w:t>
      </w:r>
      <w:proofErr w:type="gramEnd"/>
      <w:r w:rsidRPr="00103C03">
        <w:rPr>
          <w:rFonts w:ascii="Garamond" w:eastAsia="MS Mincho" w:hAnsi="Garamond"/>
          <w:spacing w:val="-4"/>
          <w:sz w:val="24"/>
          <w:szCs w:val="24"/>
        </w:rPr>
        <w:t xml:space="preserve"> vlerësuar “shumë mirë” në tre vlerësimet e fundit të performancës etike dhe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kanë</w:t>
      </w:r>
      <w:proofErr w:type="gramEnd"/>
      <w:r w:rsidRPr="00103C03">
        <w:rPr>
          <w:rFonts w:ascii="Garamond" w:eastAsia="MS Mincho" w:hAnsi="Garamond"/>
          <w:spacing w:val="-4"/>
          <w:sz w:val="24"/>
          <w:szCs w:val="24"/>
        </w:rPr>
        <w:t xml:space="preserve"> të paktën pesë vjet përvojë si prokuror, nga të cilët të paktën tre vjet në të njëjtin nivel.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Zëvendësdrejtuesi i prokurorisë emërohet për një mandat dyvjeçar, me të drejtë riemërimi, nga drejtuesi i prokurorisë, pasi të ketë marrë mendimin e mbledhjes së prokurorëve të prokurorisë. </w:t>
      </w:r>
      <w:proofErr w:type="gramStart"/>
      <w:r w:rsidRPr="00103C03">
        <w:rPr>
          <w:rFonts w:ascii="Garamond" w:eastAsia="MS Mincho" w:hAnsi="Garamond"/>
          <w:spacing w:val="-4"/>
          <w:sz w:val="24"/>
          <w:szCs w:val="24"/>
        </w:rPr>
        <w:t>Mendimi i mbledhjes së prokurorëve nuk është i detyrueshëm për drejtuesin.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5. Në rast se zëvendësdrejtuesi nuk mund të ushtrojë detyrat e tij ose për çfarëdo arsye pushon së vepruari si prokuror në atë prokurori, zëvendësohet sipas kritereve të përcaktuar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rregulla më të detajuara për emërimin e zëvendësdrejtuesit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w:t>
      </w:r>
    </w:p>
    <w:p w:rsidR="008B484A" w:rsidRPr="00103C03" w:rsidRDefault="008B484A" w:rsidP="008B484A">
      <w:pPr>
        <w:pStyle w:val="NeniNr"/>
        <w:rPr>
          <w:spacing w:val="-4"/>
          <w:szCs w:val="24"/>
        </w:rPr>
      </w:pPr>
      <w:r w:rsidRPr="00103C03">
        <w:rPr>
          <w:spacing w:val="-4"/>
          <w:szCs w:val="24"/>
        </w:rPr>
        <w:t>ORGANIZIMI I BRENDSHËM I VEPRIMTARISË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MARRËDHËNIET BRENDA STRUKTURËS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45</w:t>
      </w:r>
    </w:p>
    <w:p w:rsidR="008B484A" w:rsidRPr="00103C03" w:rsidRDefault="008B484A" w:rsidP="008B484A">
      <w:pPr>
        <w:pStyle w:val="NeniNr"/>
        <w:rPr>
          <w:b/>
          <w:spacing w:val="-4"/>
          <w:szCs w:val="24"/>
        </w:rPr>
      </w:pPr>
      <w:r w:rsidRPr="00103C03">
        <w:rPr>
          <w:b/>
          <w:spacing w:val="-4"/>
          <w:szCs w:val="24"/>
        </w:rPr>
        <w:t>Pavarësia procedurale e prokurorëve</w:t>
      </w:r>
    </w:p>
    <w:p w:rsidR="008B484A" w:rsidRPr="00103C03" w:rsidRDefault="008B484A" w:rsidP="008B484A">
      <w:pPr>
        <w:pStyle w:val="Hapesira7"/>
        <w:rPr>
          <w:rStyle w:val="grame"/>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ushtrojnë funksionet e tyre në mënyrë të pavarur, gjatë hetimit dhe përfaqësimit të akuzës në gjykim.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Zëvendësimi i prokurorit të çështjes lejohet vetëm në rastet e parashikuara në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46</w:t>
      </w:r>
    </w:p>
    <w:p w:rsidR="008B484A" w:rsidRPr="00103C03" w:rsidRDefault="008B484A" w:rsidP="008B484A">
      <w:pPr>
        <w:pStyle w:val="NeniNr"/>
        <w:rPr>
          <w:b/>
          <w:spacing w:val="-4"/>
          <w:szCs w:val="24"/>
        </w:rPr>
      </w:pPr>
      <w:r w:rsidRPr="00103C03">
        <w:rPr>
          <w:b/>
          <w:spacing w:val="-4"/>
          <w:szCs w:val="24"/>
        </w:rPr>
        <w:t>Udhëzimet e përgjithshme të detyrueshme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më të lartë mund të nxjerrin udhëzime të përgjithshme dhe të arsyetuara me shkrim, të cilat janë të detyrueshme për prokurorët më të ulët. </w:t>
      </w:r>
      <w:proofErr w:type="gramStart"/>
      <w:r w:rsidRPr="00103C03">
        <w:rPr>
          <w:rFonts w:ascii="Garamond" w:eastAsia="MS Mincho" w:hAnsi="Garamond"/>
          <w:spacing w:val="-4"/>
          <w:sz w:val="24"/>
          <w:szCs w:val="24"/>
        </w:rPr>
        <w:t>Prokurorët e Prokurorisë së Posaçme i nënshtrohen vetëm udhëzimeve të Drejtuesit të Prokurorisë së Posaçme.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Udhëzimet e përgjithshme, sipas këtij neni, mund të jenë të natyrës administrative ose procedurale.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Prokurori i Përgjithshëm mund të nxjerrë udhëzime të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koordinimin e punës ndërmjet prokurorive të ndryshme apo mes tyre dhe Policisë Gjyqësore, të përfshira në hetime të përbashkëta, në përputhje me dispozitat e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të siguruar zbatimin e njëjtë të ligjit dhe ndjekjes penale, bazuar në vendimet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të siguruar zbatimin e rekomandimeve të Këshillit të Ministrave, për luftën kundër kriminalitetit;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raste të tjera që nuk kanë lidhje me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Drejtuesit e prokurorive mund të nxjerrin udhëzime të përgjithshme për çështje të organizimit dhe funksionimit të prokurorisë që drejtojnë, si dhe për lehtësimin e zbatimit të udhëzimeve të Prokurorit të Përgjithshëm, sipas nenit 43, shkronja “dh”, të këtij ligji. </w:t>
      </w:r>
      <w:proofErr w:type="gramStart"/>
      <w:r w:rsidRPr="00103C03">
        <w:rPr>
          <w:rFonts w:ascii="Garamond" w:eastAsia="MS Mincho" w:hAnsi="Garamond"/>
          <w:spacing w:val="-4"/>
          <w:sz w:val="24"/>
          <w:szCs w:val="24"/>
        </w:rPr>
        <w:t>Drejtuesi i Prokurorisë së Posaçme nuk mund të nxjerrë udhëzime që haptazi vijnë në kundërshtim me udhëzimet e nxjerra nga Prokurori i Përgjithshëm.</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Udhëzimet e përgjithshme të Prokurorit të Përgjithshëm dhe të drejtuesve të prokurorive publikohen në faqen e internetit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47</w:t>
      </w:r>
    </w:p>
    <w:p w:rsidR="008B484A" w:rsidRPr="00103C03" w:rsidRDefault="008B484A" w:rsidP="008B484A">
      <w:pPr>
        <w:pStyle w:val="NeniNr"/>
        <w:rPr>
          <w:b/>
          <w:spacing w:val="-4"/>
          <w:szCs w:val="24"/>
        </w:rPr>
      </w:pPr>
      <w:r w:rsidRPr="00103C03">
        <w:rPr>
          <w:b/>
          <w:spacing w:val="-4"/>
          <w:szCs w:val="24"/>
        </w:rPr>
        <w:t>Kundërshtimi i udhëzimeve të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mund të kundërshtojë paligjshmërinë apo pabazueshmërinë e udhëzimeve të përgjithshme, duke bërë ankim në Këshillin e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është i detyruar të ndjekë udhëzimet e ankimuara, me përjashtim të rastit kur vlerëson se ato janë haptazi në kundërshtim me ligjin.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nuk mban përgjegjësi për ankimin dhe moszbatimin e udhëzimit, përveçse kur vepron haptazi në kundërshtim me ligjin dhe vepron me keqdashje ose pakujdesi të rëndë.</w:t>
      </w:r>
    </w:p>
    <w:p w:rsidR="008B484A" w:rsidRPr="00103C03" w:rsidRDefault="008B484A" w:rsidP="008B484A">
      <w:pPr>
        <w:pStyle w:val="Hapesira7"/>
        <w:rPr>
          <w:spacing w:val="-4"/>
        </w:rPr>
      </w:pPr>
      <w:r w:rsidRPr="00103C03">
        <w:rPr>
          <w:spacing w:val="-4"/>
        </w:rPr>
        <w:lastRenderedPageBreak/>
        <w:t xml:space="preserve">  </w:t>
      </w:r>
    </w:p>
    <w:p w:rsidR="008B484A" w:rsidRPr="00103C03" w:rsidRDefault="008B484A" w:rsidP="008B484A">
      <w:pPr>
        <w:pStyle w:val="NeniNr"/>
        <w:rPr>
          <w:spacing w:val="-4"/>
          <w:szCs w:val="24"/>
        </w:rPr>
      </w:pPr>
      <w:r w:rsidRPr="00103C03">
        <w:rPr>
          <w:spacing w:val="-4"/>
          <w:szCs w:val="24"/>
        </w:rPr>
        <w:t>Neni 48</w:t>
      </w:r>
    </w:p>
    <w:p w:rsidR="008B484A" w:rsidRPr="00103C03" w:rsidRDefault="008B484A" w:rsidP="008B484A">
      <w:pPr>
        <w:pStyle w:val="NeniNr"/>
        <w:rPr>
          <w:b/>
          <w:spacing w:val="-4"/>
          <w:szCs w:val="24"/>
        </w:rPr>
      </w:pPr>
      <w:r w:rsidRPr="00103C03">
        <w:rPr>
          <w:b/>
          <w:spacing w:val="-4"/>
          <w:szCs w:val="24"/>
        </w:rPr>
        <w:t xml:space="preserve">Udhëzimet </w:t>
      </w:r>
      <w:proofErr w:type="gramStart"/>
      <w:r w:rsidRPr="00103C03">
        <w:rPr>
          <w:b/>
          <w:spacing w:val="-4"/>
          <w:szCs w:val="24"/>
        </w:rPr>
        <w:t>jo</w:t>
      </w:r>
      <w:proofErr w:type="gramEnd"/>
      <w:r w:rsidRPr="00103C03">
        <w:rPr>
          <w:b/>
          <w:spacing w:val="-4"/>
          <w:szCs w:val="24"/>
        </w:rPr>
        <w:t xml:space="preserve"> të detyrueshme për çështje konkrete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Udhëzime për çështje konkrete mund të jepen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Prokurori i Përgjithshëm për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së apelit pranë gjykatave të apelit të juridiksionit të përgjithshëm për prokurorët në prokurorinë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të shkallës së parë të juridiksionit të përgjithshëm për prokurorët e  prokurorisë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Drejtuesi i Prokurorisë së Posaçme për prokurorët e Prokurorisë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seksionit për prokurorët e caktuar në seksionin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Udhëzimet për çështje konkrete nuk janë të detyrueshme.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Udhëzimet në lidhje me procedime konkrete, sipas pikave 1 dhe 2, të këtij neni, mund të jepen kryesisht në momentin e caktimit të çështjes për ndjekje prokurorit, ose më pas, kur vlerësohet e nevojshme për mbarëvajtjen e ecurisë së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Udhëzimet, sipas këtij neni, duhet të jepen me shkrim dhe të jenë të arsyetuara. Përjashtimisht, kur rrethanat nuk e lejojnë, udhëzimet mund të jepen verbalisht dhe,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një kohe të arsyeshme, të konfirmohen me shkrim.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Kur prokurori nuk është dakord ose ka paqartësi lidhur me udhëzimet e dhëna, ka të drejtë të kërkojë me shkrim shpjegime të mëtejshme lidhur me to. </w:t>
      </w:r>
      <w:proofErr w:type="gramStart"/>
      <w:r w:rsidRPr="00103C03">
        <w:rPr>
          <w:rFonts w:ascii="Garamond" w:eastAsia="MS Mincho" w:hAnsi="Garamond"/>
          <w:spacing w:val="-4"/>
          <w:sz w:val="24"/>
          <w:szCs w:val="24"/>
        </w:rPr>
        <w:t>Drejtuesi i prokurorisë ose drejtuesi i seksionit është i detyruar të japë shpjegime mbi udhëzimet dhe t’i përsërisë ato në të njëjtën mënyrë, përndryshe udhëzimi konsiderohet i tërhequr.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 se prokurori, ndaj të cilit është përsëritur udhëzimi, me shkrim, vendos të mos e ndjekë atë, njofton me shkrim drejtuesin e prokurorisë apo drejtuesin e seksionit, sipas rastit.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Udhëzimi me shkrim dhe përgjigjet e mundshme me shkrim të prokurorit i bashkëngjiten akteve të procedimit.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49</w:t>
      </w:r>
    </w:p>
    <w:p w:rsidR="008B484A" w:rsidRPr="00103C03" w:rsidRDefault="008B484A" w:rsidP="008B484A">
      <w:pPr>
        <w:pStyle w:val="NeniNr"/>
        <w:rPr>
          <w:b/>
          <w:spacing w:val="-4"/>
          <w:szCs w:val="24"/>
        </w:rPr>
      </w:pPr>
      <w:r w:rsidRPr="00103C03">
        <w:rPr>
          <w:b/>
          <w:spacing w:val="-4"/>
          <w:szCs w:val="24"/>
        </w:rPr>
        <w:t>Zëvendësimi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mund të zëvendësohet në rastet dhe kushtet e parashikuara nga ligji procedural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mund të zëvendësohet edhe kur, për shkak të mungesës ose paaftësisë së tij të përkohshme fizike për punë, nuk është në gjendje të ushtrojë funksionet apo të respektojë afatet ligjore.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merr vendim me shkrim lidhur me zëvendësimin e prokurorit. </w:t>
      </w:r>
      <w:proofErr w:type="gramStart"/>
      <w:r w:rsidRPr="00103C03">
        <w:rPr>
          <w:rFonts w:ascii="Garamond" w:eastAsia="MS Mincho" w:hAnsi="Garamond"/>
          <w:spacing w:val="-4"/>
          <w:sz w:val="24"/>
          <w:szCs w:val="24"/>
        </w:rPr>
        <w:t>Vendimi për tërheqjen e çështjes i dorëzohet prokurorit përkatës.</w:t>
      </w:r>
      <w:proofErr w:type="gramEnd"/>
      <w:r w:rsidRPr="00103C03">
        <w:rPr>
          <w:rFonts w:ascii="Garamond" w:eastAsia="MS Mincho" w:hAnsi="Garamond"/>
          <w:spacing w:val="-4"/>
          <w:sz w:val="24"/>
          <w:szCs w:val="24"/>
        </w:rPr>
        <w:t xml:space="preserve"> Në rastet e parashikuara në pikat 1 dhe 2, të këtij neni, prokurori ka të drejtën të paraqesë ankim me shkrim në Këshillin e Lartë të Prokurorisë kundër vendimit të zëvendësimit,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5 ditëve nga marrja njoftim e tij. </w:t>
      </w:r>
      <w:proofErr w:type="gramStart"/>
      <w:r w:rsidRPr="00103C03">
        <w:rPr>
          <w:rFonts w:ascii="Garamond" w:eastAsia="MS Mincho" w:hAnsi="Garamond"/>
          <w:spacing w:val="-4"/>
          <w:sz w:val="24"/>
          <w:szCs w:val="24"/>
        </w:rPr>
        <w:t>Vendimi me shkrim dhe ankimi përkatës janë pjesë e dosjes.</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lidhur me ankimin duhet të merret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pesë ditëve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Ankimi nuk e pezullon ekzekutimin e vendimit. </w:t>
      </w:r>
      <w:proofErr w:type="gramStart"/>
      <w:r w:rsidRPr="00103C03">
        <w:rPr>
          <w:rFonts w:ascii="Garamond" w:eastAsia="MS Mincho" w:hAnsi="Garamond"/>
          <w:spacing w:val="-4"/>
          <w:sz w:val="24"/>
          <w:szCs w:val="24"/>
        </w:rPr>
        <w:t>Nëse ankimi pranohet, çështja i caktohet sërish prokurorit të cilit i ishte tërhequr.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rregullisht, të paktën çdo vit, një inspektim tematik mbi praktikën dhe shkaqet e zëvendësimit të prokurorëve.</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50</w:t>
      </w:r>
    </w:p>
    <w:p w:rsidR="008B484A" w:rsidRPr="00103C03" w:rsidRDefault="008B484A" w:rsidP="008B484A">
      <w:pPr>
        <w:pStyle w:val="NeniNr"/>
        <w:rPr>
          <w:b/>
          <w:spacing w:val="-4"/>
          <w:szCs w:val="24"/>
        </w:rPr>
      </w:pPr>
      <w:r w:rsidRPr="00103C03">
        <w:rPr>
          <w:b/>
          <w:spacing w:val="-4"/>
          <w:szCs w:val="24"/>
        </w:rPr>
        <w:t xml:space="preserve">Raportimi vjetor </w:t>
      </w:r>
      <w:proofErr w:type="gramStart"/>
      <w:r w:rsidRPr="00103C03">
        <w:rPr>
          <w:b/>
          <w:spacing w:val="-4"/>
          <w:szCs w:val="24"/>
        </w:rPr>
        <w:t>te</w:t>
      </w:r>
      <w:proofErr w:type="gramEnd"/>
      <w:r w:rsidRPr="00103C03">
        <w:rPr>
          <w:b/>
          <w:spacing w:val="-4"/>
          <w:szCs w:val="24"/>
        </w:rPr>
        <w:t xml:space="preserve"> 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w:t>
      </w:r>
      <w:proofErr w:type="gramStart"/>
      <w:r w:rsidRPr="00103C03">
        <w:rPr>
          <w:rFonts w:ascii="Garamond" w:eastAsia="MS Mincho" w:hAnsi="Garamond"/>
          <w:spacing w:val="-4"/>
          <w:sz w:val="24"/>
          <w:szCs w:val="24"/>
        </w:rPr>
        <w:t>Prokurori  i</w:t>
      </w:r>
      <w:proofErr w:type="gramEnd"/>
      <w:r w:rsidRPr="00103C03">
        <w:rPr>
          <w:rFonts w:ascii="Garamond" w:eastAsia="MS Mincho" w:hAnsi="Garamond"/>
          <w:spacing w:val="-4"/>
          <w:sz w:val="24"/>
          <w:szCs w:val="24"/>
        </w:rPr>
        <w:t xml:space="preserve"> Përgjithshëm mund të marrë periodikisht të dhëna dhe informacione nga prokuroritë lidhur me ecurinë e veprimtarisë së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Drejtuesit e prokurorive pranë gjykatave të shkallës së parë dhe apelit të juridiksionit të përgjithshëm përgatisin,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muajit shkurt të çdo viti, raportin vjetor mbi ecurinë e punës në prokurorinë përkatëse përgjatë vitit paraardhës dhe ia paraqesin Prokurorit të Përgjithshëm. Raporti publikohet në faqen e internetit </w:t>
      </w:r>
      <w:proofErr w:type="gramStart"/>
      <w:r w:rsidRPr="00103C03">
        <w:rPr>
          <w:rFonts w:ascii="Garamond" w:eastAsia="MS Mincho" w:hAnsi="Garamond"/>
          <w:spacing w:val="-4"/>
          <w:sz w:val="24"/>
          <w:szCs w:val="24"/>
        </w:rPr>
        <w:t>te</w:t>
      </w:r>
      <w:proofErr w:type="gramEnd"/>
      <w:r w:rsidRPr="00103C03">
        <w:rPr>
          <w:rFonts w:ascii="Garamond" w:eastAsia="MS Mincho" w:hAnsi="Garamond"/>
          <w:spacing w:val="-4"/>
          <w:sz w:val="24"/>
          <w:szCs w:val="24"/>
        </w:rPr>
        <w:t xml:space="preserve"> Prokurorisë së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janë përgjegjës për saktësinë e të dhënave që përmbahen në raportin vjetor.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raporti jep shkak për të besuar se është kryer një shkelje disiplinore, Prokurori i Përgjithshëm mund të depozitojë kërkesë pranë Inspektorit të Lartë të Drejtësisë për hetimin e shkeljes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Përmbajtja e raportit vjetor që përgatitet nga drejtuesit e prokurorisë miratohet me urdhër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51</w:t>
      </w:r>
    </w:p>
    <w:p w:rsidR="008B484A" w:rsidRPr="00103C03" w:rsidRDefault="008B484A" w:rsidP="008B484A">
      <w:pPr>
        <w:pStyle w:val="NeniNr"/>
        <w:rPr>
          <w:b/>
          <w:spacing w:val="-4"/>
          <w:szCs w:val="24"/>
        </w:rPr>
      </w:pPr>
      <w:r w:rsidRPr="00103C03">
        <w:rPr>
          <w:b/>
          <w:spacing w:val="-4"/>
          <w:szCs w:val="24"/>
        </w:rPr>
        <w:t>Shmangia e konfliktit të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Gjatë ushtrimit të veprimtarisë, prokurorët detyrohen të shmangin çdo konflikt interesi, sipas rregullave të parashikuara nga legjislacioni në fuqi.</w:t>
      </w:r>
      <w:proofErr w:type="gramEnd"/>
      <w:r w:rsidRPr="00103C03">
        <w:rPr>
          <w:rFonts w:ascii="Garamond" w:eastAsia="MS Mincho" w:hAnsi="Garamond"/>
          <w:spacing w:val="-4"/>
          <w:sz w:val="24"/>
          <w:szCs w:val="24"/>
        </w:rPr>
        <w:t xml:space="preserve"> </w:t>
      </w:r>
    </w:p>
    <w:p w:rsidR="008B484A" w:rsidRDefault="008B484A" w:rsidP="008B484A">
      <w:pPr>
        <w:spacing w:after="0" w:line="240" w:lineRule="auto"/>
        <w:rPr>
          <w:rFonts w:ascii="Garamond" w:eastAsia="MS Mincho" w:hAnsi="Garamond"/>
          <w:spacing w:val="-4"/>
          <w:sz w:val="24"/>
          <w:szCs w:val="24"/>
        </w:rPr>
      </w:pPr>
    </w:p>
    <w:p w:rsidR="008B484A"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ADMINISTRIMI I PUNËS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52</w:t>
      </w:r>
    </w:p>
    <w:p w:rsidR="008B484A" w:rsidRPr="00103C03" w:rsidRDefault="008B484A" w:rsidP="008B484A">
      <w:pPr>
        <w:pStyle w:val="NeniNr"/>
        <w:rPr>
          <w:b/>
          <w:spacing w:val="-4"/>
          <w:szCs w:val="24"/>
        </w:rPr>
      </w:pPr>
      <w:r w:rsidRPr="00103C03">
        <w:rPr>
          <w:b/>
          <w:spacing w:val="-4"/>
          <w:szCs w:val="24"/>
        </w:rPr>
        <w:t>Drejtimi administrativ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Drejtuesi i prokurorisë është përgjegjës për mbarëvajtjen e punës dhe marrjen e masave dhe veprimeve për të siguruar </w:t>
      </w:r>
      <w:proofErr w:type="gramStart"/>
      <w:r w:rsidRPr="00103C03">
        <w:rPr>
          <w:rFonts w:ascii="Garamond" w:eastAsia="MS Mincho" w:hAnsi="Garamond"/>
          <w:spacing w:val="-4"/>
          <w:sz w:val="24"/>
          <w:szCs w:val="24"/>
        </w:rPr>
        <w:t>efikasitetin  dhe</w:t>
      </w:r>
      <w:proofErr w:type="gramEnd"/>
      <w:r w:rsidRPr="00103C03">
        <w:rPr>
          <w:rFonts w:ascii="Garamond" w:eastAsia="MS Mincho" w:hAnsi="Garamond"/>
          <w:spacing w:val="-4"/>
          <w:sz w:val="24"/>
          <w:szCs w:val="24"/>
        </w:rPr>
        <w:t xml:space="preserve">  ligjshmërinë e veprimtarisë së prokurorisë që drejton.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Prokurorët kanë detyrimin të informojnë drejtuesin e prokurorisë,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herë që kërkohet prej këtij të fundit, lidhur me punën mbi çështje të caktuara dhe vendimmarrjen, si dhe, në raste të veçanta, për problematika që shfaqen në ecurinë e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i prokurorisë merr masa për të garantuar përmbushjen e funksioneve adminis</w:t>
      </w:r>
      <w:r>
        <w:rPr>
          <w:rFonts w:ascii="Garamond" w:eastAsia="MS Mincho" w:hAnsi="Garamond"/>
          <w:spacing w:val="-4"/>
          <w:sz w:val="24"/>
          <w:szCs w:val="24"/>
        </w:rPr>
        <w:t>-</w:t>
      </w:r>
      <w:r w:rsidRPr="00103C03">
        <w:rPr>
          <w:rFonts w:ascii="Garamond" w:eastAsia="MS Mincho" w:hAnsi="Garamond"/>
          <w:spacing w:val="-4"/>
          <w:sz w:val="24"/>
          <w:szCs w:val="24"/>
        </w:rPr>
        <w:t xml:space="preserve">trative të prokurorisë, përfshirë mbajtjen e regjistrave dhe raporteve, mbajtjen e protokollit dhe arkivit, administrimin financiar dhe material, menaxhimin informatik, ndarjen e brendshme e detyrave, shqyrtimin e ankesave dhe detyra të tjera që lidhen me veprimtarinë e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53</w:t>
      </w:r>
    </w:p>
    <w:p w:rsidR="008B484A" w:rsidRPr="00103C03" w:rsidRDefault="008B484A" w:rsidP="008B484A">
      <w:pPr>
        <w:pStyle w:val="NeniNr"/>
        <w:rPr>
          <w:b/>
          <w:spacing w:val="-4"/>
          <w:szCs w:val="24"/>
        </w:rPr>
      </w:pPr>
      <w:r w:rsidRPr="00103C03">
        <w:rPr>
          <w:b/>
          <w:spacing w:val="-4"/>
          <w:szCs w:val="24"/>
        </w:rPr>
        <w:t>Shpërndarja e çështjeve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përcakton rregulla të detajuara për: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procedurat</w:t>
      </w:r>
      <w:proofErr w:type="gramEnd"/>
      <w:r w:rsidRPr="00103C03">
        <w:rPr>
          <w:rFonts w:ascii="Garamond" w:eastAsia="MS Mincho" w:hAnsi="Garamond"/>
          <w:spacing w:val="-4"/>
          <w:sz w:val="24"/>
          <w:szCs w:val="24"/>
        </w:rPr>
        <w:t xml:space="preserve"> e shpërndarjes së çështjeve, të cilat sigurojnë transparencë dhe mundësi të mjaftueshme verifikimi;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kriteret</w:t>
      </w:r>
      <w:proofErr w:type="gramEnd"/>
      <w:r w:rsidRPr="00103C03">
        <w:rPr>
          <w:rFonts w:ascii="Garamond" w:eastAsia="MS Mincho" w:hAnsi="Garamond"/>
          <w:spacing w:val="-4"/>
          <w:sz w:val="24"/>
          <w:szCs w:val="24"/>
        </w:rPr>
        <w:t xml:space="preserve"> për shpërndarjen e çështjeve, bazuar në ngarkesën e çështjeve dhe specializimin e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rastet</w:t>
      </w:r>
      <w:proofErr w:type="gramEnd"/>
      <w:r w:rsidRPr="00103C03">
        <w:rPr>
          <w:rFonts w:ascii="Garamond" w:eastAsia="MS Mincho" w:hAnsi="Garamond"/>
          <w:spacing w:val="-4"/>
          <w:sz w:val="24"/>
          <w:szCs w:val="24"/>
        </w:rPr>
        <w:t xml:space="preserve"> dhe kriteret për rishpërndarjen e çështjeve;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e monitorimit dhe dokumentimit të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2. Rregullat e përcaktuara në pikën 1, të këtij neni, parashikojnë që çështja t’i caktohet paraprakisht të paktën tre prokurorëve, ndërsa caktimi përfundimtar të kryhet me short, në mënyrë elektronike.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drejton dhe mbikëqyr procesin e shpërndarjes së çështjeve, bazuar në rregullat e miratuara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siguron paanshmërinë, pavarësinë dhe efikasitetin e punës së prokurorisë, duke marrë parasysh nevojën për shpërndarjen e drejtë të ngarkesës mes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Prokuroria e Posaçme përcakton rregullat e veta për shpërndarjen e çështjeve, bazuar në parimin e transparencës dhe objektivitetit, sipas pikës 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inspektime periodike mbi caktimin e çështjeve.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MBLEDHJET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54</w:t>
      </w:r>
    </w:p>
    <w:p w:rsidR="008B484A" w:rsidRPr="00103C03" w:rsidRDefault="008B484A" w:rsidP="008B484A">
      <w:pPr>
        <w:pStyle w:val="NeniNr"/>
        <w:rPr>
          <w:b/>
          <w:spacing w:val="-4"/>
          <w:szCs w:val="24"/>
        </w:rPr>
      </w:pPr>
      <w:r w:rsidRPr="00103C03">
        <w:rPr>
          <w:b/>
          <w:spacing w:val="-4"/>
          <w:szCs w:val="24"/>
        </w:rPr>
        <w:t>Mbledhja e prokurorëve të Prokurorisë së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Mbledhja e prokurorëve të Prokurorisë së Përgjithshme përbëhet nga Prokurori i Përgjithshëm dhe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Mbledhja e prokurorëve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në shqyrtim planin e punës dhe raportin e punës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referon</w:t>
      </w:r>
      <w:proofErr w:type="gramEnd"/>
      <w:r w:rsidRPr="00103C03">
        <w:rPr>
          <w:rFonts w:ascii="Garamond" w:eastAsia="MS Mincho" w:hAnsi="Garamond"/>
          <w:spacing w:val="-4"/>
          <w:sz w:val="24"/>
          <w:szCs w:val="24"/>
        </w:rPr>
        <w:t xml:space="preserve"> dhe diskuton mbi çështjet administrative të funksionimit të organit;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rregulloren e organizimit të brendshëm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mbi çështje që lidhen me personelin, formimin profesional, disiplinën, sigurinë, organizimin e punës dhe çështje të tjera të rëndësishme që lidhen me veprimtarinë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për projektudhëzimet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evidenton dhe diskuton probleme të zbatimit të ligjeve dhe akteve normative me rëndësi në veprimtarinë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lidhur me raportin e punës së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çdo çështje tjetër me rëndësi për veprimtarinë e prokurorisë, përfshirë ato që lidhen me disiplinimin, karrierën dhe trajnimin e prokurorëve dhe nëpunësve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Mbledhja e Prokurorisë së Përgjithshme thirret me kërkesë të Prokurorit të Përgjithshëm. Prokurori i Përgjithshëm ka detyrimin të thërrasë mbledhjen e prokurorëve, </w:t>
      </w:r>
      <w:proofErr w:type="gramStart"/>
      <w:r w:rsidRPr="00103C03">
        <w:rPr>
          <w:rFonts w:ascii="Garamond" w:eastAsia="MS Mincho" w:hAnsi="Garamond"/>
          <w:spacing w:val="-4"/>
          <w:sz w:val="24"/>
          <w:szCs w:val="24"/>
        </w:rPr>
        <w:t>kur  kërkohet</w:t>
      </w:r>
      <w:proofErr w:type="gramEnd"/>
      <w:r w:rsidRPr="00103C03">
        <w:rPr>
          <w:rFonts w:ascii="Garamond" w:eastAsia="MS Mincho" w:hAnsi="Garamond"/>
          <w:spacing w:val="-4"/>
          <w:sz w:val="24"/>
          <w:szCs w:val="24"/>
        </w:rPr>
        <w:t xml:space="preserve"> nga të paktën një e treta e prokurorëve të Prokurorisë së Përgjithshme.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55</w:t>
      </w:r>
    </w:p>
    <w:p w:rsidR="008B484A" w:rsidRPr="00103C03" w:rsidRDefault="008B484A" w:rsidP="008B484A">
      <w:pPr>
        <w:pStyle w:val="NeniNr"/>
        <w:rPr>
          <w:b/>
          <w:spacing w:val="-4"/>
          <w:szCs w:val="24"/>
        </w:rPr>
      </w:pPr>
      <w:r w:rsidRPr="00103C03">
        <w:rPr>
          <w:b/>
          <w:spacing w:val="-4"/>
          <w:szCs w:val="24"/>
        </w:rPr>
        <w:t>Mbledhja e prokurorëve të prokurorive të tjera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Drejtuesi i prokurorisë thërret dhe drejton mbledhjen e prokurorëve të strukturës përkatëse, për të diskutuar çështje me rëndësi të veprimtarisë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Mbledhja e prokurorëve ka detyrat e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rregulloren e brendshme të organizimit dhe funksionimit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lidhur me përshkrimet e punës të të gjitha kategorive të nëpunësve civilë dhe punonjësve të prokurorisë dhe përshtatjen e strukturës standard, të nxjerrë nga Prokurori i Përgjithshëm, me nevojat e prokurorisë dhe aftësitë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për ngritjen e seksioneve, për strukturën dhe përbërjen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projektbuxhetin e prokurorisë përkatëse, përpara se të dërgohet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çdo çështje tjetër me rëndësi për veprimtarinë e prokurorisë, përfshirë ato që lidhen me disiplinimin, karrierën dhe trajnimin e prokurorëve dhe nëpunësve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kanë detyrimin të thërrasin mbledhjen e prokurorëve, kur kërkohet nga të paktën një e treta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56</w:t>
      </w:r>
    </w:p>
    <w:p w:rsidR="008B484A" w:rsidRPr="00103C03" w:rsidRDefault="008B484A" w:rsidP="008B484A">
      <w:pPr>
        <w:pStyle w:val="NeniNr"/>
        <w:rPr>
          <w:b/>
          <w:spacing w:val="-4"/>
          <w:szCs w:val="24"/>
        </w:rPr>
      </w:pPr>
      <w:r w:rsidRPr="00103C03">
        <w:rPr>
          <w:b/>
          <w:spacing w:val="-4"/>
          <w:szCs w:val="24"/>
        </w:rPr>
        <w:t>Zhvillimi dhe procedura e mbledhjes së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Data, vendi dhe rendi i ditës u njoftohen anëtarëve, të paktën tre ditë përpara zhvillimit të saj dhe shoqërohet me dokumentacionin e nevojshëm për shqyrtim.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 të veçanta, me kërkesë të çdo anëtari, mbledhja mund të diskutojë mbi çështje që nuk përfshihen në rendin e ditës.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Për të gjitha mbledhjet e prokurorëve mbahet procesverbal i përmbledhur me shkrim.</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rastin kur mbledhja e përgjithshme diskuton raportin vjetor të prokurorisë, Prokurori i Përgjithshëm njoftohet për mbledhjen dhe projektraportin, të paktën një javë përpara mbledhjes. </w:t>
      </w:r>
      <w:proofErr w:type="gramStart"/>
      <w:r w:rsidRPr="00103C03">
        <w:rPr>
          <w:rFonts w:ascii="Garamond" w:eastAsia="MS Mincho" w:hAnsi="Garamond"/>
          <w:spacing w:val="-4"/>
          <w:sz w:val="24"/>
          <w:szCs w:val="24"/>
        </w:rPr>
        <w:t>Prokurori i Përgjithshëm ka të drejtë të marrë pjesë në mbledhje ose të dërgojë një përfaqësues të tij.</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VII</w:t>
      </w:r>
    </w:p>
    <w:p w:rsidR="008B484A" w:rsidRPr="00103C03" w:rsidRDefault="008B484A" w:rsidP="008B484A">
      <w:pPr>
        <w:pStyle w:val="NeniNr"/>
        <w:rPr>
          <w:spacing w:val="-4"/>
          <w:szCs w:val="24"/>
        </w:rPr>
      </w:pPr>
      <w:r w:rsidRPr="00103C03">
        <w:rPr>
          <w:spacing w:val="-4"/>
          <w:szCs w:val="24"/>
        </w:rPr>
        <w:t>ORGANIZIMI I BRENDSHËM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ADMINISTRATA E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57</w:t>
      </w:r>
    </w:p>
    <w:p w:rsidR="008B484A" w:rsidRPr="00103C03" w:rsidRDefault="008B484A" w:rsidP="008B484A">
      <w:pPr>
        <w:pStyle w:val="NeniNr"/>
        <w:rPr>
          <w:b/>
          <w:spacing w:val="-4"/>
          <w:szCs w:val="24"/>
        </w:rPr>
      </w:pPr>
      <w:r w:rsidRPr="00103C03">
        <w:rPr>
          <w:b/>
          <w:spacing w:val="-4"/>
          <w:szCs w:val="24"/>
        </w:rPr>
        <w:t>Organizimi i administratës së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Administrata e prokurorisë realizon misionin e saj nëpërmjet shërbimeve të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e prokurorisë, që mbështesin drejtpërdrejt veprimtaritë e prokurorisë, duke përfshirë dokumentimin dhe aktivitete që kryhen nga kancelari dhe sekretaria;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administrative, që përfshijnë financën dhe buxhetimin, marrëdhëniet me publikun, teknologjinë e informacionit, arkivin e prokurorisë, sigurinë, si dhe burimet njerëzore;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mbështetëse, që sigurojnë në mënyrë të veçantë kryerjen e shërbimeve të njoftimeve, shërbimet e transportit, mirëmbajtjen sanitare të prokurorisë, mirëmbajtjen e mjediseve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Veprimtaritë që duhet të kryhen për secilin nga këto shërbime përcaktohen në rregulloren standard të organizimit dhe funksionimit të prokurorisë, të miratuar nga Prokurori i Përgjithshëm ose Prokurori i Posaçëm, respek</w:t>
      </w:r>
      <w:r>
        <w:rPr>
          <w:rFonts w:ascii="Garamond" w:eastAsia="MS Mincho" w:hAnsi="Garamond"/>
          <w:spacing w:val="-4"/>
          <w:sz w:val="24"/>
          <w:szCs w:val="24"/>
        </w:rPr>
        <w:t>-</w:t>
      </w:r>
      <w:r w:rsidRPr="00103C03">
        <w:rPr>
          <w:rFonts w:ascii="Garamond" w:eastAsia="MS Mincho" w:hAnsi="Garamond"/>
          <w:spacing w:val="-4"/>
          <w:sz w:val="24"/>
          <w:szCs w:val="24"/>
        </w:rPr>
        <w:t>tivisht, sipas fushës së përgjegjësisë përkatëse.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58</w:t>
      </w:r>
    </w:p>
    <w:p w:rsidR="008B484A" w:rsidRPr="00103C03" w:rsidRDefault="008B484A" w:rsidP="008B484A">
      <w:pPr>
        <w:pStyle w:val="NeniNr"/>
        <w:rPr>
          <w:b/>
          <w:spacing w:val="-4"/>
          <w:szCs w:val="24"/>
        </w:rPr>
      </w:pPr>
      <w:r w:rsidRPr="00103C03">
        <w:rPr>
          <w:b/>
          <w:spacing w:val="-4"/>
          <w:szCs w:val="24"/>
        </w:rPr>
        <w:t>Kancelari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Kancelari i prokurorisë ndihmon drejtuesin e prokurorisë në përmbushjen e detyrimeve për administrimin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ushtrimin e funksioneve të tij, kancelari kryen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drejton dhe kontrollon veprim-tarinë e personelit administrativ, administron mjediset e punës, mjetet financiare dhe burimet materiale të prokurorisë, nën autoritetin e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funksionin e nëpunësit autorizues të nivelit të dytë për prokurorinë dhe është përgjegjës për përgatitjen, zbatimin, kontrollin e brendshëm financiar, monitorimin, raportimin, kontabilitetin dhe 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drejton</w:t>
      </w:r>
      <w:proofErr w:type="gramEnd"/>
      <w:r w:rsidRPr="00103C03">
        <w:rPr>
          <w:rFonts w:ascii="Garamond" w:eastAsia="MS Mincho" w:hAnsi="Garamond"/>
          <w:spacing w:val="-4"/>
          <w:sz w:val="24"/>
          <w:szCs w:val="24"/>
        </w:rPr>
        <w:t xml:space="preserve"> dhe organizon veprimtarinë e zyrës së sekretarisë;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ç) </w:t>
      </w:r>
      <w:proofErr w:type="gramStart"/>
      <w:r w:rsidRPr="00103C03">
        <w:rPr>
          <w:rFonts w:ascii="Garamond" w:eastAsia="MS Mincho" w:hAnsi="Garamond"/>
          <w:spacing w:val="-4"/>
          <w:sz w:val="24"/>
          <w:szCs w:val="24"/>
        </w:rPr>
        <w:t>ndjek</w:t>
      </w:r>
      <w:proofErr w:type="gramEnd"/>
      <w:r w:rsidRPr="00103C03">
        <w:rPr>
          <w:rFonts w:ascii="Garamond" w:eastAsia="MS Mincho" w:hAnsi="Garamond"/>
          <w:spacing w:val="-4"/>
          <w:sz w:val="24"/>
          <w:szCs w:val="24"/>
        </w:rPr>
        <w:t xml:space="preserve"> zbatimin e rregullave të etikës dhe të rregullores së brendshme nga punonjësit e prokurorisë, njofton drejtuesin e prokurorisë për rastet e shkeljeve, si dhe rekomandon masat e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ndjek</w:t>
      </w:r>
      <w:proofErr w:type="gramEnd"/>
      <w:r w:rsidRPr="00103C03">
        <w:rPr>
          <w:rFonts w:ascii="Garamond" w:eastAsia="MS Mincho" w:hAnsi="Garamond"/>
          <w:spacing w:val="-4"/>
          <w:sz w:val="24"/>
          <w:szCs w:val="24"/>
        </w:rPr>
        <w:t xml:space="preserve"> veprimtarinë për sigurinë dhe mirëmbajtjen e godinës;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merr masa dhe kujdeset për pajisjen e prokurorëve dhe oficerëve të Policisë Gjyqësore me mjete kancelarike, literaturë nga fushat e drejtësisë, si dhe artikuj të tjerë të domosdoshëm për funksionimin normal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së</w:t>
      </w:r>
      <w:proofErr w:type="gramEnd"/>
      <w:r w:rsidRPr="00103C03">
        <w:rPr>
          <w:rFonts w:ascii="Garamond" w:eastAsia="MS Mincho" w:hAnsi="Garamond"/>
          <w:spacing w:val="-4"/>
          <w:sz w:val="24"/>
          <w:szCs w:val="24"/>
        </w:rPr>
        <w:t xml:space="preserve"> bashku me sekretarinë, përgatit informacionet statistikore që i dërgohen drejtuesit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propozon drejtuesit të prokurorisë nevojat për përmirësimin e strukturës dhe organizimit të administratës, sipas limitit organik të miratuar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masa dhe kujdeset për mirëmbajtjen e regjistrave dhe librave të tjerë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veprimtarinë e përditshme të administratës, me qëllim evidentimin dhe informimin e drejtuesit të prokurorisë për çështjet dhe problematikat e konstatuara;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informon drejtuesin e prokurorisë në lidhje me çdo problem të lindur në prokurori, si dhe jep mendim për zgjidhjen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zbaton</w:t>
      </w:r>
      <w:proofErr w:type="gramEnd"/>
      <w:r w:rsidRPr="00103C03">
        <w:rPr>
          <w:rFonts w:ascii="Garamond" w:eastAsia="MS Mincho" w:hAnsi="Garamond"/>
          <w:spacing w:val="-4"/>
          <w:sz w:val="24"/>
          <w:szCs w:val="24"/>
        </w:rPr>
        <w:t xml:space="preserve"> urdhrat dhe udhëzimet e drejtuesit të prokurorisë në lidhje me mbarëvajtjen e veprimtarisë në institucion;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mban</w:t>
      </w:r>
      <w:proofErr w:type="gramEnd"/>
      <w:r w:rsidRPr="00103C03">
        <w:rPr>
          <w:rFonts w:ascii="Garamond" w:eastAsia="MS Mincho" w:hAnsi="Garamond"/>
          <w:spacing w:val="-4"/>
          <w:sz w:val="24"/>
          <w:szCs w:val="24"/>
        </w:rPr>
        <w:t xml:space="preserve"> regjistrin e personelit dhe dokumentacionin për personelin e administratës, në përputhje me aktet ligjore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detyra të tjera që i ngarkohen nga 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proofErr w:type="gramStart"/>
      <w:r w:rsidRPr="00103C03">
        <w:rPr>
          <w:spacing w:val="-4"/>
          <w:szCs w:val="24"/>
        </w:rPr>
        <w:t>Neni  59</w:t>
      </w:r>
      <w:proofErr w:type="gramEnd"/>
    </w:p>
    <w:p w:rsidR="008B484A" w:rsidRPr="00103C03" w:rsidRDefault="008B484A" w:rsidP="008B484A">
      <w:pPr>
        <w:pStyle w:val="NeniNr"/>
        <w:rPr>
          <w:b/>
          <w:spacing w:val="-4"/>
          <w:szCs w:val="24"/>
        </w:rPr>
      </w:pPr>
      <w:r w:rsidRPr="00103C03">
        <w:rPr>
          <w:b/>
          <w:spacing w:val="-4"/>
          <w:szCs w:val="24"/>
        </w:rPr>
        <w:t>Sekretaria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Sekretaria e prokurorisë kryen funksione administrative dhe procedurale në përputhje me legjislacionin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Sekretaria e prokurorisë ushtron në veçanti funksionet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vërteton</w:t>
      </w:r>
      <w:proofErr w:type="gramEnd"/>
      <w:r w:rsidRPr="00103C03">
        <w:rPr>
          <w:rFonts w:ascii="Garamond" w:eastAsia="MS Mincho" w:hAnsi="Garamond"/>
          <w:spacing w:val="-4"/>
          <w:sz w:val="24"/>
          <w:szCs w:val="24"/>
        </w:rPr>
        <w:t xml:space="preserve"> aktet e prokurorisë dhe lëshon vërtetime ose kopje të njësuara me origjinalin. Kur përdoren pajisje regjistrimi ose pajisje që kryejnë funksione të ngjashme, sekretari garanton që regjistrimi ose riprodhimi është origjinal dhe i paprekur;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mbajtjen dhe administrimin e dosjeve;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mbajtjen e regjistrave, si dhe për regjistrimet në regjistra dhe ndihmon në mbajtjen dhe përdorimin e mjeteve teknike, audiovizive dhe kompjuterike atje ku këto janë të disponueshme;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bashkëpunon</w:t>
      </w:r>
      <w:proofErr w:type="gramEnd"/>
      <w:r w:rsidRPr="00103C03">
        <w:rPr>
          <w:rFonts w:ascii="Garamond" w:eastAsia="MS Mincho" w:hAnsi="Garamond"/>
          <w:spacing w:val="-4"/>
          <w:sz w:val="24"/>
          <w:szCs w:val="24"/>
        </w:rPr>
        <w:t xml:space="preserve"> me autoritetet kompetente për çështje të taksave dhe tarifave;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krijimin e statistikave të prokurorisë, sipas kritereve të përcaktuara për këtë qëllim dhe për saktësinë e të dhënave;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 të tjera, të cilat kryhen rregullisht nga sekretaria e prokurorisë, renditen në rregulloren standarde të organizimit dhe funksio</w:t>
      </w:r>
      <w:r>
        <w:rPr>
          <w:rFonts w:ascii="Garamond" w:eastAsia="MS Mincho" w:hAnsi="Garamond"/>
          <w:spacing w:val="-4"/>
          <w:sz w:val="24"/>
          <w:szCs w:val="24"/>
        </w:rPr>
        <w:t>-</w:t>
      </w:r>
      <w:r w:rsidRPr="00103C03">
        <w:rPr>
          <w:rFonts w:ascii="Garamond" w:eastAsia="MS Mincho" w:hAnsi="Garamond"/>
          <w:spacing w:val="-4"/>
          <w:sz w:val="24"/>
          <w:szCs w:val="24"/>
        </w:rPr>
        <w:t>nimit të prokurorisë, miratuar nga Prokurori i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60</w:t>
      </w:r>
    </w:p>
    <w:p w:rsidR="008B484A" w:rsidRPr="00103C03" w:rsidRDefault="008B484A" w:rsidP="008B484A">
      <w:pPr>
        <w:pStyle w:val="NeniNr"/>
        <w:rPr>
          <w:b/>
          <w:spacing w:val="-4"/>
          <w:szCs w:val="24"/>
        </w:rPr>
      </w:pPr>
      <w:r w:rsidRPr="00103C03">
        <w:rPr>
          <w:b/>
          <w:spacing w:val="-4"/>
          <w:szCs w:val="24"/>
        </w:rPr>
        <w:t>Shërbimi financiar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Shërbimi financiar ushtron dhe zbaton detyrimet që rrjedhin nga ligi për menaxhimin e sistemit buxhetor dhe ligji për menaxhimin dhe kontrollin financiar, si dhe aktet në zbatim të tyre.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61</w:t>
      </w:r>
    </w:p>
    <w:p w:rsidR="008B484A" w:rsidRPr="00103C03" w:rsidRDefault="008B484A" w:rsidP="008B484A">
      <w:pPr>
        <w:pStyle w:val="NeniNr"/>
        <w:rPr>
          <w:b/>
          <w:spacing w:val="-4"/>
          <w:szCs w:val="24"/>
        </w:rPr>
      </w:pPr>
      <w:r w:rsidRPr="00103C03">
        <w:rPr>
          <w:b/>
          <w:spacing w:val="-4"/>
          <w:szCs w:val="24"/>
        </w:rPr>
        <w:t>Marrëdhëniet me publikun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Shërbimet për marrëdhëniet me publikun në prokuroritë e juridiksionit të përgjithshëm kujdesen për informimin e publikut dhe medias në lidhje me veprimtarinë e prokurorisë, si dhe për çështje të veçanta, duke zbatuar kërkesat ligjore për garantimin e sekretit dhe mbarëvajtjes së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Shërbimet e marrëdhënieve me publikun kryhen nën drejtimin e prokurorit të caktuar për marrëdhëniet me publikun dhe mbikëqyren prej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Shërbimet e marrëdhënieve me publikun kryhen duke respektuar parimin për të drejtën e informimit, duke i kushtuar vëmendje mbrojtjes së dinjitetit njerëzor, privatësisë dhe të dhënave personale, reputacionit dhe prezumimit të pafajësisë.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cakton nëpunësin civil për marrëdhëniet me publikun si koordinator në përputhje me ligjin “Për të drejtën e informimit”.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62</w:t>
      </w:r>
    </w:p>
    <w:p w:rsidR="008B484A" w:rsidRPr="00103C03" w:rsidRDefault="008B484A" w:rsidP="008B484A">
      <w:pPr>
        <w:pStyle w:val="NeniNr"/>
        <w:rPr>
          <w:b/>
          <w:spacing w:val="-4"/>
          <w:szCs w:val="24"/>
        </w:rPr>
      </w:pPr>
      <w:r w:rsidRPr="00103C03">
        <w:rPr>
          <w:b/>
          <w:spacing w:val="-4"/>
          <w:szCs w:val="24"/>
        </w:rPr>
        <w:t>Shërbimi i teknologjisë së informacionit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Shërbimet e teknologjisë së informacionit sigurojnë: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mirëmbajtjen</w:t>
      </w:r>
      <w:proofErr w:type="gramEnd"/>
      <w:r w:rsidRPr="00103C03">
        <w:rPr>
          <w:rFonts w:ascii="Garamond" w:eastAsia="MS Mincho" w:hAnsi="Garamond"/>
          <w:spacing w:val="-4"/>
          <w:sz w:val="24"/>
          <w:szCs w:val="24"/>
        </w:rPr>
        <w:t xml:space="preserve"> dhe administrimin e bazës së të dhënave në prokurori, të mbajtura në formë elektronike, nëpërmjet sistemeve kompjuterike, duke respektuar legjislacionin në fuqi për mbrojtjen e të dhënave personale; si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ruajtjen</w:t>
      </w:r>
      <w:proofErr w:type="gramEnd"/>
      <w:r w:rsidRPr="00103C03">
        <w:rPr>
          <w:rFonts w:ascii="Garamond" w:eastAsia="MS Mincho" w:hAnsi="Garamond"/>
          <w:spacing w:val="-4"/>
          <w:sz w:val="24"/>
          <w:szCs w:val="24"/>
        </w:rPr>
        <w:t xml:space="preserve"> e rregullt të statistikave të proku</w:t>
      </w:r>
      <w:r>
        <w:rPr>
          <w:rFonts w:ascii="Garamond" w:eastAsia="MS Mincho" w:hAnsi="Garamond"/>
          <w:spacing w:val="-4"/>
          <w:sz w:val="24"/>
          <w:szCs w:val="24"/>
        </w:rPr>
        <w:t>-</w:t>
      </w:r>
      <w:r w:rsidRPr="00103C03">
        <w:rPr>
          <w:rFonts w:ascii="Garamond" w:eastAsia="MS Mincho" w:hAnsi="Garamond"/>
          <w:spacing w:val="-4"/>
          <w:sz w:val="24"/>
          <w:szCs w:val="24"/>
        </w:rPr>
        <w:t>rorisë.</w:t>
      </w:r>
    </w:p>
    <w:p w:rsidR="008B484A" w:rsidRPr="00103C03" w:rsidRDefault="008B484A" w:rsidP="008B484A">
      <w:pPr>
        <w:pStyle w:val="NeniNr"/>
        <w:rPr>
          <w:spacing w:val="-4"/>
          <w:szCs w:val="24"/>
        </w:rPr>
      </w:pPr>
      <w:r w:rsidRPr="00103C03">
        <w:rPr>
          <w:spacing w:val="-4"/>
          <w:szCs w:val="24"/>
        </w:rPr>
        <w:t>Neni 63</w:t>
      </w:r>
    </w:p>
    <w:p w:rsidR="008B484A" w:rsidRPr="00103C03" w:rsidRDefault="008B484A" w:rsidP="008B484A">
      <w:pPr>
        <w:pStyle w:val="NeniNr"/>
        <w:rPr>
          <w:b/>
          <w:spacing w:val="-4"/>
          <w:szCs w:val="24"/>
        </w:rPr>
      </w:pPr>
      <w:r w:rsidRPr="00103C03">
        <w:rPr>
          <w:b/>
          <w:spacing w:val="-4"/>
          <w:szCs w:val="24"/>
        </w:rPr>
        <w:t>Shërbimi i arkivit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Shërbimi i arkivit të prokurorisë mban dhe administron dokumentacionin e prokurorisë, i cili përfshin dosje, regjistra dhe akte të tjera të prokurorisë, si dhe akte që lidhen me veprimtarinë administrative të saj, në përputhje me legjislacionin në fuqi për arkivat shtetërorë.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Shërbimi i arkivit të prokurorisë bashkëpunon me Arkivin Shtetëror të Sistemit Gjyqësor për ruajtjen, përpunimin dhe administrimin e dokumentacionit të prokurorisë, i cili i nënshtrohet procedurës së arkivimit.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64</w:t>
      </w:r>
    </w:p>
    <w:p w:rsidR="008B484A" w:rsidRPr="00103C03" w:rsidRDefault="008B484A" w:rsidP="008B484A">
      <w:pPr>
        <w:pStyle w:val="NeniNr"/>
        <w:rPr>
          <w:b/>
          <w:spacing w:val="-4"/>
          <w:szCs w:val="24"/>
        </w:rPr>
      </w:pPr>
      <w:r w:rsidRPr="00103C03">
        <w:rPr>
          <w:b/>
          <w:spacing w:val="-4"/>
          <w:szCs w:val="24"/>
        </w:rPr>
        <w:t>Rregulli dhe siguria në prokurori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Rregulli dhe siguria në prokurori rregullohen sipas parashikimeve të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Këshilli i Ministrave, pasi merr mendimin e Këshillit të Lartë të Prokurorisë, përcakton kriteret dhe procedurat për garantimin e rregullit dhe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w:t>
      </w:r>
      <w:proofErr w:type="gramStart"/>
      <w:r w:rsidRPr="00103C03">
        <w:rPr>
          <w:rFonts w:ascii="Garamond" w:eastAsia="MS Mincho" w:hAnsi="Garamond"/>
          <w:spacing w:val="-4"/>
          <w:sz w:val="24"/>
          <w:szCs w:val="24"/>
        </w:rPr>
        <w:t>Siguria  në</w:t>
      </w:r>
      <w:proofErr w:type="gramEnd"/>
      <w:r w:rsidRPr="00103C03">
        <w:rPr>
          <w:rFonts w:ascii="Garamond" w:eastAsia="MS Mincho" w:hAnsi="Garamond"/>
          <w:spacing w:val="-4"/>
          <w:sz w:val="24"/>
          <w:szCs w:val="24"/>
        </w:rPr>
        <w:t xml:space="preserve"> Prokurorinë e Posaçme rregullohet sipas parashikimeve të ligjit  të posaçëm.</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STRUKTURA E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65</w:t>
      </w:r>
    </w:p>
    <w:p w:rsidR="008B484A" w:rsidRPr="00103C03" w:rsidRDefault="008B484A" w:rsidP="008B484A">
      <w:pPr>
        <w:pStyle w:val="NeniNr"/>
        <w:rPr>
          <w:b/>
          <w:spacing w:val="-4"/>
          <w:szCs w:val="24"/>
        </w:rPr>
      </w:pPr>
      <w:r w:rsidRPr="00103C03">
        <w:rPr>
          <w:b/>
          <w:spacing w:val="-4"/>
          <w:szCs w:val="24"/>
        </w:rPr>
        <w:t>Struktura e Prokurorisë së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Struktura e Prokurorisë së Përgjithshme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Sekretari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kabineti</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drejtoritë</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ç) </w:t>
      </w:r>
      <w:proofErr w:type="gramStart"/>
      <w:r w:rsidRPr="00103C03">
        <w:rPr>
          <w:rFonts w:ascii="Garamond" w:eastAsia="MS Mincho" w:hAnsi="Garamond"/>
          <w:spacing w:val="-4"/>
          <w:sz w:val="24"/>
          <w:szCs w:val="24"/>
        </w:rPr>
        <w:t>sektorët</w:t>
      </w:r>
      <w:proofErr w:type="gramEnd"/>
      <w:r w:rsidRPr="00103C03">
        <w:rPr>
          <w:rFonts w:ascii="Garamond" w:eastAsia="MS Mincho" w:hAnsi="Garamond"/>
          <w:spacing w:val="-4"/>
          <w:sz w:val="24"/>
          <w:szCs w:val="24"/>
        </w:rPr>
        <w:t>, përfshirë ato të ekspertizës dhe të ndihmës për subjektet e posaçme, sipas ligjit procedural penal etj.;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prokurorët</w:t>
      </w:r>
      <w:proofErr w:type="gramEnd"/>
      <w:r w:rsidRPr="00103C03">
        <w:rPr>
          <w:rFonts w:ascii="Garamond" w:eastAsia="MS Mincho" w:hAnsi="Garamond"/>
          <w:spacing w:val="-4"/>
          <w:sz w:val="24"/>
          <w:szCs w:val="24"/>
        </w:rPr>
        <w:t xml:space="preserve"> e komanduar, sipas nenit 69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i Përgjithshëm përcakton struk</w:t>
      </w:r>
      <w:r>
        <w:rPr>
          <w:rFonts w:ascii="Garamond" w:eastAsia="MS Mincho" w:hAnsi="Garamond"/>
          <w:spacing w:val="-4"/>
          <w:sz w:val="24"/>
          <w:szCs w:val="24"/>
        </w:rPr>
        <w:t>-</w:t>
      </w:r>
      <w:r w:rsidRPr="00103C03">
        <w:rPr>
          <w:rFonts w:ascii="Garamond" w:eastAsia="MS Mincho" w:hAnsi="Garamond"/>
          <w:spacing w:val="-4"/>
          <w:sz w:val="24"/>
          <w:szCs w:val="24"/>
        </w:rPr>
        <w:t>turën dhe organikën e Prokurorisë së Përgjithshme në rregulloren e funksionimit të saj.</w:t>
      </w:r>
    </w:p>
    <w:p w:rsidR="008B484A" w:rsidRPr="00917C65" w:rsidRDefault="008B484A" w:rsidP="008B484A">
      <w:pPr>
        <w:spacing w:after="0" w:line="240" w:lineRule="auto"/>
        <w:rPr>
          <w:rFonts w:ascii="Garamond" w:eastAsia="MS Mincho" w:hAnsi="Garamond"/>
          <w:spacing w:val="-4"/>
          <w:sz w:val="14"/>
          <w:szCs w:val="24"/>
        </w:rPr>
      </w:pPr>
    </w:p>
    <w:p w:rsidR="008B484A" w:rsidRPr="00103C03" w:rsidRDefault="008B484A" w:rsidP="008B484A">
      <w:pPr>
        <w:pStyle w:val="NeniNr"/>
        <w:rPr>
          <w:spacing w:val="-4"/>
          <w:szCs w:val="24"/>
        </w:rPr>
      </w:pPr>
      <w:r w:rsidRPr="00103C03">
        <w:rPr>
          <w:spacing w:val="-4"/>
          <w:szCs w:val="24"/>
        </w:rPr>
        <w:t>Neni 66</w:t>
      </w:r>
    </w:p>
    <w:p w:rsidR="008B484A" w:rsidRPr="00103C03" w:rsidRDefault="008B484A" w:rsidP="008B484A">
      <w:pPr>
        <w:pStyle w:val="NeniNr"/>
        <w:rPr>
          <w:b/>
          <w:spacing w:val="-4"/>
          <w:szCs w:val="24"/>
        </w:rPr>
      </w:pPr>
      <w:r w:rsidRPr="00103C03">
        <w:rPr>
          <w:b/>
          <w:spacing w:val="-4"/>
          <w:szCs w:val="24"/>
        </w:rPr>
        <w:t>Sekretari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Sekretari i Përgjithshëm i Prokurorisë së Përgjithshme është nëpunësi më i lartë civil i Prokurorisë së Përgjithshme dhe i të gjitha prokurorive pranë gjykatave të juridiksionit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 i Përgjithshëm kryen funksionin e nëpunësit autorizues për Prokurorinë e Përgjithshme dhe është përgjegjës për përgatitjen, zbatimin, kontrollin e brendshëm financiar, monitorimin, raportimin, kontabilitetin dhe 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Sekretari i Përgjithshëm drejton veprimtarinë administrative të Prokurorisë së Përgjithshme dhe të prokurorive të tjera pranë gjykatave të juridiksionit të përgjithshëm, nën autoritetin e Prokurorit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Sekretari i Përgjithshëm i Prokurorisë së Përgjithshme zgjidhet përmes një procedure të hapur dhe transparente. </w:t>
      </w:r>
      <w:proofErr w:type="gramStart"/>
      <w:r w:rsidRPr="00103C03">
        <w:rPr>
          <w:rFonts w:ascii="Garamond" w:eastAsia="MS Mincho" w:hAnsi="Garamond"/>
          <w:spacing w:val="-4"/>
          <w:sz w:val="24"/>
          <w:szCs w:val="24"/>
        </w:rPr>
        <w:t>Këshilli i Lartë i Prokurorisë përcakton rregulla të detajuara lidhur me procesin e emërimit të Sekretarit të Përgjithshëm.</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67</w:t>
      </w:r>
    </w:p>
    <w:p w:rsidR="008B484A" w:rsidRPr="00103C03" w:rsidRDefault="008B484A" w:rsidP="008B484A">
      <w:pPr>
        <w:pStyle w:val="NeniNr"/>
        <w:rPr>
          <w:b/>
          <w:spacing w:val="-4"/>
          <w:szCs w:val="24"/>
        </w:rPr>
      </w:pPr>
      <w:r w:rsidRPr="00103C03">
        <w:rPr>
          <w:b/>
          <w:spacing w:val="-4"/>
          <w:szCs w:val="24"/>
        </w:rPr>
        <w:t>Sektorët e ekspertizës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 Prokurorinë e Përgjithshme dhe, kur është e mundur, edhe pranë prokurorive të tjera mund të ngrihen dhe funksionojnë sektorët e ekspertizës, që asistojnë prokurorët dhe kanë në dispozicion mjete të posaçme teknike dhe ekspertë të specializuar në fusha të caktuara të shkencës.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Ekspertët duhet të kenë përfunduar minimalisht studimet në nivelin “Master” në fushën e tyre të ekspertizës dhe të kenë të paktën pesë vjet përvojë në atë fushë.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përcakton rregullat dhe procedurat për përzgjedhjen </w:t>
      </w:r>
      <w:proofErr w:type="gramStart"/>
      <w:r w:rsidRPr="00103C03">
        <w:rPr>
          <w:rFonts w:ascii="Garamond" w:eastAsia="MS Mincho" w:hAnsi="Garamond"/>
          <w:spacing w:val="-4"/>
          <w:sz w:val="24"/>
          <w:szCs w:val="24"/>
        </w:rPr>
        <w:t>dhe  rregullimin</w:t>
      </w:r>
      <w:proofErr w:type="gramEnd"/>
      <w:r w:rsidRPr="00103C03">
        <w:rPr>
          <w:rFonts w:ascii="Garamond" w:eastAsia="MS Mincho" w:hAnsi="Garamond"/>
          <w:spacing w:val="-4"/>
          <w:sz w:val="24"/>
          <w:szCs w:val="24"/>
        </w:rPr>
        <w:t xml:space="preserve"> e marrëdhënieve të punës së ekspertëve.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Ekspertët veprojnë nën drejtimin dhe mbikëqyrjen e drejtuesit të prokurorisë ku ushtrojnë funksionet e tyre.</w:t>
      </w:r>
    </w:p>
    <w:p w:rsidR="008B484A" w:rsidRPr="00917C65" w:rsidRDefault="008B484A" w:rsidP="008B484A">
      <w:pPr>
        <w:pStyle w:val="NeniNr"/>
        <w:keepNext w:val="0"/>
        <w:rPr>
          <w:spacing w:val="-4"/>
          <w:sz w:val="14"/>
          <w:szCs w:val="24"/>
        </w:rPr>
      </w:pPr>
    </w:p>
    <w:p w:rsidR="008B484A" w:rsidRPr="00103C03" w:rsidRDefault="008B484A" w:rsidP="008B484A">
      <w:pPr>
        <w:pStyle w:val="NeniNr"/>
        <w:rPr>
          <w:spacing w:val="-4"/>
          <w:szCs w:val="24"/>
        </w:rPr>
      </w:pPr>
      <w:r w:rsidRPr="00103C03">
        <w:rPr>
          <w:spacing w:val="-4"/>
          <w:szCs w:val="24"/>
        </w:rPr>
        <w:t>Neni 68</w:t>
      </w:r>
    </w:p>
    <w:p w:rsidR="008B484A" w:rsidRPr="00103C03" w:rsidRDefault="008B484A" w:rsidP="008B484A">
      <w:pPr>
        <w:pStyle w:val="NeniNr"/>
        <w:rPr>
          <w:b/>
          <w:spacing w:val="-4"/>
          <w:szCs w:val="24"/>
        </w:rPr>
      </w:pPr>
      <w:r w:rsidRPr="00103C03">
        <w:rPr>
          <w:b/>
          <w:spacing w:val="-4"/>
          <w:szCs w:val="24"/>
        </w:rPr>
        <w:t>Asistenca ndaj subjekteve me status të posaçëm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Prokuroritë duhet të garantojnë shërbimet e nevojshme për trajtimin e subjekteve që gëzojnë status të posaçëm, sipas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Secila prokurori duhet të ketë në përbërje të saj të paktën një koordinator, të diplomuar në psikologji, sociologji ose fusha të tjera të posaçme.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69</w:t>
      </w:r>
    </w:p>
    <w:p w:rsidR="008B484A" w:rsidRPr="00103C03" w:rsidRDefault="008B484A" w:rsidP="008B484A">
      <w:pPr>
        <w:pStyle w:val="NeniNr"/>
        <w:rPr>
          <w:b/>
          <w:spacing w:val="-4"/>
          <w:szCs w:val="24"/>
        </w:rPr>
      </w:pPr>
      <w:r w:rsidRPr="00103C03">
        <w:rPr>
          <w:b/>
          <w:spacing w:val="-4"/>
          <w:szCs w:val="24"/>
        </w:rPr>
        <w:t>Prokurorët e komanduar në Prokurorinë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e komanduar caktohen nga Këshilli i Lartë i Prokurorisë në Prokurorinë e Përgjithshme, sipas ligjit për statusin e gjyqtarëve dhe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Sektori i prokurorëve të komanduar është strukturë ndihmëse dhe këshilluese që studion ankimet, dosjet penale, përgatit relacionin për çështjet objekt gjykimi në Gjykatën Kushtetuese dhe </w:t>
      </w:r>
      <w:r w:rsidRPr="00103C03">
        <w:rPr>
          <w:rFonts w:ascii="Garamond" w:eastAsia="MS Mincho" w:hAnsi="Garamond"/>
          <w:spacing w:val="-4"/>
          <w:sz w:val="24"/>
          <w:szCs w:val="24"/>
        </w:rPr>
        <w:lastRenderedPageBreak/>
        <w:t xml:space="preserve">Gjykatën e Lartë, përgatit projektakte, bën kërkime ligjore, si dhe kryen çdo detyrë tjetër që i ngarkohet nga Prokurori i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Vlerësimi i punës së prokurorëve të komanduar kryhet nga drejtuesi i prokurorisë, bazuar në mendimin e dhënë nga prokurori pranë të cilit është komanduar.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Statusi i prokurorëve të komanduar përcaktohet në ligjin për statusin e gjyqtarëve dhe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STATUSI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70</w:t>
      </w:r>
    </w:p>
    <w:p w:rsidR="008B484A" w:rsidRPr="00103C03" w:rsidRDefault="008B484A" w:rsidP="008B484A">
      <w:pPr>
        <w:pStyle w:val="NeniNr"/>
        <w:rPr>
          <w:b/>
          <w:spacing w:val="-4"/>
          <w:szCs w:val="24"/>
        </w:rPr>
      </w:pPr>
      <w:r w:rsidRPr="00103C03">
        <w:rPr>
          <w:b/>
          <w:spacing w:val="-4"/>
          <w:szCs w:val="24"/>
        </w:rPr>
        <w:t>Kategoritë e nëpunësve civilë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Kategoritë e nëpunësve civilë të prokurorisë janë: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Sekretari i Përgjithshëm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kancelari</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nëpunësit</w:t>
      </w:r>
      <w:proofErr w:type="gramEnd"/>
      <w:r w:rsidRPr="00103C03">
        <w:rPr>
          <w:rFonts w:ascii="Garamond" w:eastAsia="MS Mincho" w:hAnsi="Garamond"/>
          <w:spacing w:val="-4"/>
          <w:sz w:val="24"/>
          <w:szCs w:val="24"/>
        </w:rPr>
        <w:t xml:space="preserve"> e financës dhe buxhetit;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sekretaria</w:t>
      </w:r>
      <w:proofErr w:type="gramEnd"/>
      <w:r w:rsidRPr="00103C03">
        <w:rPr>
          <w:rFonts w:ascii="Garamond" w:eastAsia="MS Mincho" w:hAnsi="Garamond"/>
          <w:spacing w:val="-4"/>
          <w:sz w:val="24"/>
          <w:szCs w:val="24"/>
        </w:rPr>
        <w:t xml:space="preserve">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nëpunësit</w:t>
      </w:r>
      <w:proofErr w:type="gramEnd"/>
      <w:r w:rsidRPr="00103C03">
        <w:rPr>
          <w:rFonts w:ascii="Garamond" w:eastAsia="MS Mincho" w:hAnsi="Garamond"/>
          <w:spacing w:val="-4"/>
          <w:sz w:val="24"/>
          <w:szCs w:val="24"/>
        </w:rPr>
        <w:t xml:space="preserve"> e tjerë që punojnë në fushat e kërkimit ligjor dhe dokumentacionit, burimeve njerëzore, teknologjisë së informacionit, arkivit dhe marrëdhënieve me publikun e median.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Statusi i nëpunësve civilë të prokurorisë me juridiksion të përgjithshëm rregullohet nga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Statusi i nëpunësve civilë të Prokurorisë së Posaçme rregullohet nga ky ligj, përveçse </w:t>
      </w:r>
      <w:proofErr w:type="gramStart"/>
      <w:r w:rsidRPr="00103C03">
        <w:rPr>
          <w:rFonts w:ascii="Garamond" w:eastAsia="MS Mincho" w:hAnsi="Garamond"/>
          <w:spacing w:val="-4"/>
          <w:sz w:val="24"/>
          <w:szCs w:val="24"/>
        </w:rPr>
        <w:t>kur  parashikohet</w:t>
      </w:r>
      <w:proofErr w:type="gramEnd"/>
      <w:r w:rsidRPr="00103C03">
        <w:rPr>
          <w:rFonts w:ascii="Garamond" w:eastAsia="MS Mincho" w:hAnsi="Garamond"/>
          <w:spacing w:val="-4"/>
          <w:sz w:val="24"/>
          <w:szCs w:val="24"/>
        </w:rPr>
        <w:t xml:space="preserve"> ndryshe nga ligji i posaçëm.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71</w:t>
      </w:r>
    </w:p>
    <w:p w:rsidR="008B484A" w:rsidRPr="00103C03" w:rsidRDefault="008B484A" w:rsidP="008B484A">
      <w:pPr>
        <w:pStyle w:val="NeniNr"/>
        <w:rPr>
          <w:b/>
          <w:spacing w:val="-4"/>
          <w:szCs w:val="24"/>
        </w:rPr>
      </w:pPr>
      <w:r w:rsidRPr="00103C03">
        <w:rPr>
          <w:b/>
          <w:spacing w:val="-4"/>
          <w:szCs w:val="24"/>
        </w:rPr>
        <w:t>Punonjësit e tjerë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Marrëdhënia e punës e punonjësve të tjerë në prokurori rregullohet nga Kodi i Punës.</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72</w:t>
      </w:r>
    </w:p>
    <w:p w:rsidR="008B484A" w:rsidRPr="00103C03" w:rsidRDefault="008B484A" w:rsidP="008B484A">
      <w:pPr>
        <w:pStyle w:val="NeniNr"/>
        <w:rPr>
          <w:b/>
          <w:spacing w:val="-4"/>
          <w:szCs w:val="24"/>
        </w:rPr>
      </w:pPr>
      <w:r w:rsidRPr="00103C03">
        <w:rPr>
          <w:b/>
          <w:spacing w:val="-4"/>
          <w:szCs w:val="24"/>
        </w:rPr>
        <w:t>Formimi profesional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Formimi profesional i nëpunësve civilë të prokurorisë garantohet nëpërmjet përfshirjes së tyre në programet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programin</w:t>
      </w:r>
      <w:proofErr w:type="gramEnd"/>
      <w:r w:rsidRPr="00103C03">
        <w:rPr>
          <w:rFonts w:ascii="Garamond" w:eastAsia="MS Mincho" w:hAnsi="Garamond"/>
          <w:spacing w:val="-4"/>
          <w:sz w:val="24"/>
          <w:szCs w:val="24"/>
        </w:rPr>
        <w:t xml:space="preserve"> e formimit fillestar, mbi bazën e të cilit nëpunësit civilë të prokurorisë që pranohen në shërbimin civil, të rregulluar sipas këtij ligji, trajnohen brenda periudhës së provës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programin</w:t>
      </w:r>
      <w:proofErr w:type="gramEnd"/>
      <w:r w:rsidRPr="00103C03">
        <w:rPr>
          <w:rFonts w:ascii="Garamond" w:eastAsia="MS Mincho" w:hAnsi="Garamond"/>
          <w:spacing w:val="-4"/>
          <w:sz w:val="24"/>
          <w:szCs w:val="24"/>
        </w:rPr>
        <w:t xml:space="preserve"> e formimit vazhdues, përmes së cilit trajnohen nëpunësit në detyrë të shërbimit civil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Shkolla e Magjistraturës, në bashkëpunim me Këshillin e Lartë të Prokurorisë, Prokurorinë e Përgjithshme dhe Prokurorinë e Posaçme, kryen formimin fillestar dhe vazhdues të kancelarëve, si dhe përgatit kurrikulën për formimin fillestar për kancelarin për një periudhë prej të paktën tre muajsh, sipas kushteve të vendosura në ligjin “Për organet e qeverisjes së sistemit të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në bashkëpunim me Shkollën e Magjistraturës, kryen formimin profesional fillestar dhe vazhdues të nëpunësve të tjerë civilë në prokurori dhe përgatit kurrikulën për formimin fillestar të tyre për një periudhë prej të paktën një muaji.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Shkolla e Magjistraturës miraton rregulla të detajuara për formimin fillestar dhe atë vazhdues për kancelarët dhe Këshilli i Lartë i Prokurorisë miraton rregulla më të detajuara për formimin fillestar dhe atë vazhdues për gjithë nëpunësit e tjerë civilë të prokurorisë.</w:t>
      </w:r>
    </w:p>
    <w:p w:rsidR="008B484A" w:rsidRPr="00103C03" w:rsidRDefault="008B484A" w:rsidP="008B484A">
      <w:pPr>
        <w:pStyle w:val="NeniNr"/>
        <w:rPr>
          <w:spacing w:val="-4"/>
          <w:szCs w:val="24"/>
        </w:rPr>
      </w:pPr>
      <w:r w:rsidRPr="00103C03">
        <w:rPr>
          <w:spacing w:val="-4"/>
          <w:szCs w:val="24"/>
        </w:rPr>
        <w:t>Neni 73</w:t>
      </w:r>
    </w:p>
    <w:p w:rsidR="008B484A" w:rsidRPr="00103C03" w:rsidRDefault="008B484A" w:rsidP="008B484A">
      <w:pPr>
        <w:pStyle w:val="NeniNr"/>
        <w:rPr>
          <w:b/>
          <w:spacing w:val="-4"/>
          <w:szCs w:val="24"/>
        </w:rPr>
      </w:pPr>
      <w:r w:rsidRPr="00103C03">
        <w:rPr>
          <w:b/>
          <w:spacing w:val="-4"/>
          <w:szCs w:val="24"/>
        </w:rPr>
        <w:t>Vlerësimi kualifikues për kancelar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1. Shkolla e Magjistraturës ofron formim fillestar për kancelarët, të paktën çdo tre vjet.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pasi merr mendimin e drejtuesve të prokurorive, përcakton numrin e vendeve të lira për kancelarë për tre vitet vijuese dhe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njofton Këshillit të Lartë të Prokurorisë dhe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Shkolla e Magjistraturës njofton kandidatët e interesuar për paraqitjen e  kërkesave për formim fillestar, nëpërmjet njoftimeve të publikuara pranë gjithë prokurorive, në faqet zyrtare të prokurorive, të Këshillit të Lartë të Prokurorisë dhe të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ka për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verifikojë nëse kandidatët i plotësojnë kriteret e përgjithshme dhe të veçanta për vendin e punës;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përcaktojë listën e kandidatëve që kualifikohen për të marrë pjesë në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Shkolla e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zhvillon</w:t>
      </w:r>
      <w:proofErr w:type="gramEnd"/>
      <w:r w:rsidRPr="00103C03">
        <w:rPr>
          <w:rFonts w:ascii="Garamond" w:eastAsia="MS Mincho" w:hAnsi="Garamond"/>
          <w:spacing w:val="-4"/>
          <w:sz w:val="24"/>
          <w:szCs w:val="24"/>
        </w:rPr>
        <w:t xml:space="preserve">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vlerëson</w:t>
      </w:r>
      <w:proofErr w:type="gramEnd"/>
      <w:r w:rsidRPr="00103C03">
        <w:rPr>
          <w:rFonts w:ascii="Garamond" w:eastAsia="MS Mincho" w:hAnsi="Garamond"/>
          <w:spacing w:val="-4"/>
          <w:sz w:val="24"/>
          <w:szCs w:val="24"/>
        </w:rPr>
        <w:t xml:space="preserve"> dhe publikon rezultatet e provimit të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përcakton</w:t>
      </w:r>
      <w:proofErr w:type="gramEnd"/>
      <w:r w:rsidRPr="00103C03">
        <w:rPr>
          <w:rFonts w:ascii="Garamond" w:eastAsia="MS Mincho" w:hAnsi="Garamond"/>
          <w:spacing w:val="-4"/>
          <w:sz w:val="24"/>
          <w:szCs w:val="24"/>
        </w:rPr>
        <w:t xml:space="preserve"> kandidatët me pikët më të larta që duhet të pranohen në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dhe zbaton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Kandidatët e pranuar në programin e formimit fillestar janë të detyruar të ndjekin rregullisht programin dhe të respektojnë rregulloren e Shkollës së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Në përfundim të formimit fillestar, Shkolla e Magjistraturës organizon provimin përfundimtar. Kandidatët që marrin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pak se 70 për qind të pikëve totale në provimin përfundimtar, vlerësohen se kanë kaluar me sukses programin e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Në përputhje me pikën 7, të këtij neni, Shkolla e Magjistraturës rendit kandidatët fitues, </w:t>
      </w:r>
      <w:proofErr w:type="gramStart"/>
      <w:r w:rsidRPr="00103C03">
        <w:rPr>
          <w:rFonts w:ascii="Garamond" w:eastAsia="MS Mincho" w:hAnsi="Garamond"/>
          <w:spacing w:val="-4"/>
          <w:sz w:val="24"/>
          <w:szCs w:val="24"/>
        </w:rPr>
        <w:t>sipas  numrit</w:t>
      </w:r>
      <w:proofErr w:type="gramEnd"/>
      <w:r w:rsidRPr="00103C03">
        <w:rPr>
          <w:rFonts w:ascii="Garamond" w:eastAsia="MS Mincho" w:hAnsi="Garamond"/>
          <w:spacing w:val="-4"/>
          <w:sz w:val="24"/>
          <w:szCs w:val="24"/>
        </w:rPr>
        <w:t xml:space="preserve"> të pikëve që kanë marrë. </w:t>
      </w:r>
      <w:proofErr w:type="gramStart"/>
      <w:r w:rsidRPr="00103C03">
        <w:rPr>
          <w:rFonts w:ascii="Garamond" w:eastAsia="MS Mincho" w:hAnsi="Garamond"/>
          <w:spacing w:val="-4"/>
          <w:sz w:val="24"/>
          <w:szCs w:val="24"/>
        </w:rPr>
        <w:t>Lista e kandidatëve fitues miratohet nga Shkolla e Magjistraturës, publikohet në faqen zyrtare të saj dhe i paraqitet Këshillit të Lartë të Prokurorisë.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9. Këshilli i Lartë i Prokurorisë miraton me vendim rregulla më të hollësishme për mënyrën e përllogaritjes së numrit të kandidatëve që pranohen në programin e formimit fillestar dhe verifikimin e kandidatëve që pranohen në provimin e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10. Shkolla e Magjistraturës miraton rregulla më të hollësishme për procedurën dhe vlerësimin e provimit të pranimit dhe provimit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Nëpunësi civil i prokurorisë në Prokurorinë e Posaçme duhet të përmbushë edhe kërkesat dhe kushtet shtesë të parashikuara në ligjin “Për organizimin dhe funksionimin e institucioneve për të luftuar korrupsionin dhe krimin e organizuar”.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74</w:t>
      </w:r>
    </w:p>
    <w:p w:rsidR="008B484A" w:rsidRPr="00103C03" w:rsidRDefault="008B484A" w:rsidP="008B484A">
      <w:pPr>
        <w:pStyle w:val="NeniNr"/>
        <w:rPr>
          <w:b/>
          <w:spacing w:val="-4"/>
          <w:szCs w:val="24"/>
        </w:rPr>
      </w:pPr>
      <w:r w:rsidRPr="00103C03">
        <w:rPr>
          <w:b/>
          <w:spacing w:val="-4"/>
          <w:szCs w:val="24"/>
        </w:rPr>
        <w:t>Vlerësimi kualifikues i nëpunësve civilë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Pranimi në shërbimin civil i nëpunësve të tjerë të prokurorisë kryhet sipas rregullave të këtij neni, nëpërmjet një konkurrimi të hapur.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Pas përfundimit të procedurës së lëvizjes paralele dhe ngritjes në detyrë, sipas nenit 77, të këtij ligji, Prokurori i Përgjithshëm,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tre javë nga marrja e njoftimit për vendin e lirë, shpall konkurrimin e hapur në faqen zyrtare të tij dhe i kërkon kancelarit ta shpallë atë edhe në faqen zyrtare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Njoftimi përmban informacion për vendin e lirë, afatin e paraqitjes së kërkesës për kandidim, dokumentacionin shoqërues, procedurën e kandidimit dhe vendin ku paraqitet kërkesa dhe dokumentacioni. Afati për paraqitjen e kërkesës së kandidimit nuk mund të jetë më pak se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javë nga data e njoftimit.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Konkurrimi zhvillohet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faza: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verifikimi</w:t>
      </w:r>
      <w:proofErr w:type="gramEnd"/>
      <w:r w:rsidRPr="00103C03">
        <w:rPr>
          <w:rFonts w:ascii="Garamond" w:eastAsia="MS Mincho" w:hAnsi="Garamond"/>
          <w:spacing w:val="-4"/>
          <w:sz w:val="24"/>
          <w:szCs w:val="24"/>
        </w:rPr>
        <w:t xml:space="preserve"> paraprak nëse kandidatët i plotësojnë kriteret e përgjithshme dhe të veçanta, të publikuara në njoftim;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vlerësimi</w:t>
      </w:r>
      <w:proofErr w:type="gramEnd"/>
      <w:r w:rsidRPr="00103C03">
        <w:rPr>
          <w:rFonts w:ascii="Garamond" w:eastAsia="MS Mincho" w:hAnsi="Garamond"/>
          <w:spacing w:val="-4"/>
          <w:sz w:val="24"/>
          <w:szCs w:val="24"/>
        </w:rPr>
        <w:t xml:space="preserve"> i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Verifikimi paraprak bëhet nga kancelari, ndërsa vlerësimi i kandidatëve bëhet nga Komisioni i Pranimit në prokurori.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Komisioni i Pranimit rendit kandidatët fitues me më shumë pikë dhe që kanë marrë më shumë se 70 për qind të pikëve totale të vlerësimit, në listën e kandidatëve fitues referuar më poshtë si “lista e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Prokurori i Përgjithshëm miraton me vendim rregulla të hollësishme për vlerësimin paraprak, krijimin, përbërjen dhe kompetencat e Komisionit të Pranimit, si dhe për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75</w:t>
      </w:r>
    </w:p>
    <w:p w:rsidR="008B484A" w:rsidRPr="00103C03" w:rsidRDefault="008B484A" w:rsidP="008B484A">
      <w:pPr>
        <w:pStyle w:val="NeniNr"/>
        <w:rPr>
          <w:b/>
          <w:spacing w:val="-4"/>
          <w:szCs w:val="24"/>
        </w:rPr>
      </w:pPr>
      <w:r w:rsidRPr="00103C03">
        <w:rPr>
          <w:b/>
          <w:spacing w:val="-4"/>
          <w:szCs w:val="24"/>
        </w:rPr>
        <w:t>Kritere të përgjithshme për pranimin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Për t’u pranuar në shërbimin civil të prokurorisë, të rregulluar sipas këtij ligji, dhe në provimin e pranimit për kancelarët në Shkollën e Magjistraturës, kandidatët duhet të plotësojnë kriteret e përgjithshme për pranimin në shërbimin civil, të parashikuara në ligjin “Për nëpunësin civil”, si dhe kërkesat e veçanta të parashikuara nga ky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t’u pranuar në shërbimet e Prokurorisë së Posaçme, kandidatët duhet të plotësojnë kushtet e sigurisë të caktuara me ligj të veçantë, si dhe japin pëlqimin për kontrollin periodik të llogarive të tyre bankare dhe të telekomunikimeve vetjake, të nënshkruar nga kandidati dhe familjarët e afërm të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76</w:t>
      </w:r>
    </w:p>
    <w:p w:rsidR="008B484A" w:rsidRPr="00103C03" w:rsidRDefault="008B484A" w:rsidP="008B484A">
      <w:pPr>
        <w:pStyle w:val="NeniNr"/>
        <w:rPr>
          <w:b/>
          <w:spacing w:val="-4"/>
          <w:szCs w:val="24"/>
        </w:rPr>
      </w:pPr>
      <w:r w:rsidRPr="00103C03">
        <w:rPr>
          <w:b/>
          <w:spacing w:val="-4"/>
          <w:szCs w:val="24"/>
        </w:rPr>
        <w:t>Kritere të veçanta për pranimin e nëpunësve civilë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Për t’u pranuar në provimin e pranimit për formimin fillestar për kancelar, kandidatët duhet të plotësojnë edhe kriteret e veçanta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ose ekonomi në nivelin “Master shkencor” ose të barasvlershëm me të, sipas përcaktimeve të legjislacionit të arsimit të lartë;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profesionale mbi tetë vjet, nga të cilat së paku tre vjet në pozicione administruese ose pesë vjet në sistemin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pozicionin e punonjësit të sekretarisë,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prej të paktën një viti të njohur si praktikë profesionale ose çdo lloj përvoje tjetër profesionale që lidhet me prokurorinë.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Për pozicionin e nëpunësit zbatues të financës ose buxhetit duhet të përmbushin kriteret e përcaktuara në legjislacionin përkatës për menaxhimin financiar dhe kontrollin.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Për pozicionin drejtues të buxhetit,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shkenca ekonomike,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profesionale jo më pak se tre vjet në fushën e kontabilitetit dhe/ose menaxhimit të buxhetit.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Për pozicionet drejtuese si nëpunës civil në fusha të tjera të shërbimeve administrative të prokurorisë, kandidatët duhet të përmbushin këto kritere të veçanta: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ekonomi ose teknologji e informacionit, në shkenca komunikimi/gazetari ose në fusha të tjera të përshtatshme me përshkrimin e punës,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kryer të paktën një vit praktikë profesionale ose çdo lloj përvoje tjetër profesionale që lidhet me prokurorinë.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IV</w:t>
      </w:r>
    </w:p>
    <w:p w:rsidR="008B484A" w:rsidRPr="00103C03" w:rsidRDefault="008B484A" w:rsidP="008B484A">
      <w:pPr>
        <w:pStyle w:val="NeniNr"/>
        <w:rPr>
          <w:spacing w:val="-4"/>
          <w:szCs w:val="24"/>
        </w:rPr>
      </w:pPr>
      <w:r w:rsidRPr="00103C03">
        <w:rPr>
          <w:spacing w:val="-4"/>
          <w:szCs w:val="24"/>
        </w:rPr>
        <w:t>PRANIMI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77</w:t>
      </w:r>
    </w:p>
    <w:p w:rsidR="008B484A" w:rsidRPr="00103C03" w:rsidRDefault="008B484A" w:rsidP="008B484A">
      <w:pPr>
        <w:pStyle w:val="NeniNr"/>
        <w:rPr>
          <w:b/>
          <w:spacing w:val="-4"/>
          <w:szCs w:val="24"/>
        </w:rPr>
      </w:pPr>
      <w:r w:rsidRPr="00103C03">
        <w:rPr>
          <w:b/>
          <w:spacing w:val="-4"/>
          <w:szCs w:val="24"/>
        </w:rPr>
        <w:t>Lëvizja paralele dhe ngritja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Plotësimi i vendeve të lira në shërbimin civil në prokurori bëhet sipas kësaj radhe: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fillimisht, vendi i lirë i ofrohet një nëpunësi civil të regjistruar në listën e nëpunësve civilë të prokurorisë, ose ata të cilët kanë të drejtë të rikthehen ose të transferohen, sipas dispozitës për efektet e pezullimit të ligjit “Për nëpunësin civil”, nëse kjo është e zbatueshme;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vendi nuk mund të plotësohet sipas procedurës së parashikuar në shkronjën “a”, plotësimi bëhet nëpërmjet procedurës së lëvizjes paralele;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nëse vendi nuk mund të plotësohet, sipas procedurës së referuar në shkronjën “a” ose “b”, plotësimi bëhet nëpërmjet procedurës së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Nëpunësit e shërbimit civil të një kategorie të caktuar kanë të drejtë të kërkojnë të transferohen në pozicionet e së njëjtës kategori të një prokurorie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Nëpunësit e shërbimit civil të një kategorie të caktuar, kanë të drejtë të aplikojnë nëpërmjet procedurës së ngritjes në detyrë në pozicionin e një kategorie më të lartë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të njëjtës prokurori ose në një prokurori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Sekretari i Përgjithshëm i Prokurorisë së Përgjithshme ose kancelari i prokurorisë njofton menjëherë dhe pa vonesë Këshillin e Lartë të Prokurorisë ose drejtuesin e prokurorisë përkatëse, sipas rastit, për vendin e lirë të krijuar në prokurori ose që mund të krijohet në të ardhmen, në çdo rast, jo më vonë se dy javë pas marrjes së informacionit.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Lartë i Prokurorisë, në rastin e kancelarëve, ose drejtuesi i prokurorisë, në rastin e nëpunësve të tjerë, i ofron vendin kandidatit të regjistruar në listën përkatëse të nëpunësve civilë të prokurorisë, sipas pikës 1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se vendi i lirë nuk mund të plotësohet nga një procedurë e tillë, Këshilli i Lartë i Prokurorisë, për kancelarët, ose Prokurori i Përgjithshëm, për nëpunësit e tjerë, shpallin fillimin e procedurave për lëvizje paralele dhe ngritje në detyrë, duke njoftuar të gjithë nëpunësit civilë të së njëjtës kategori, nëpunësit e shërbimit civil të kategorive më të ulëta, të cilët plotësojnë kriteret për kategorinë përkatëse më të lartë, për vendet e lira dhe hapjen e procedurave për lëvizje paralele dhe ngritje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Njoftimi shpallet pranë të gjitha prokurorive, përfshirë Prokurorinë e Posaçme. </w:t>
      </w:r>
      <w:proofErr w:type="gramStart"/>
      <w:r w:rsidRPr="00103C03">
        <w:rPr>
          <w:rFonts w:ascii="Garamond" w:eastAsia="MS Mincho" w:hAnsi="Garamond"/>
          <w:spacing w:val="-4"/>
          <w:sz w:val="24"/>
          <w:szCs w:val="24"/>
        </w:rPr>
        <w:t>Ai përmban informacion për vendin e lirë, afatin e paraqitjes së kërkesës për kandidim, dokumentacionin shoqërues, procedurën e shqyrtimit të kërkesës dhe vendin ku paraqitet kërkesa dhe dokumentacioni.</w:t>
      </w:r>
      <w:proofErr w:type="gramEnd"/>
      <w:r w:rsidRPr="00103C03">
        <w:rPr>
          <w:rFonts w:ascii="Garamond" w:eastAsia="MS Mincho" w:hAnsi="Garamond"/>
          <w:spacing w:val="-4"/>
          <w:sz w:val="24"/>
          <w:szCs w:val="24"/>
        </w:rPr>
        <w:t xml:space="preserve"> Afati për paraqitjen e kërkesës për kandidim nuk mund të jetë më pak se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javë nga data e njoftimit.</w:t>
      </w:r>
    </w:p>
    <w:p w:rsidR="008B484A" w:rsidRPr="00103C03" w:rsidRDefault="008B484A" w:rsidP="008B484A">
      <w:pPr>
        <w:spacing w:after="0" w:line="240" w:lineRule="auto"/>
        <w:rPr>
          <w:rFonts w:ascii="Garamond" w:eastAsia="MS Mincho" w:hAnsi="Garamond"/>
          <w:strike/>
          <w:spacing w:val="-4"/>
          <w:sz w:val="24"/>
          <w:szCs w:val="24"/>
        </w:rPr>
      </w:pPr>
      <w:r w:rsidRPr="00103C03">
        <w:rPr>
          <w:rFonts w:ascii="Garamond" w:eastAsia="MS Mincho" w:hAnsi="Garamond"/>
          <w:spacing w:val="-4"/>
          <w:sz w:val="24"/>
          <w:szCs w:val="24"/>
        </w:rPr>
        <w:tab/>
        <w:t xml:space="preserve">8. Kërkesa për kandidim paraqitet pranë autoritetit që ka njoftuar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9. Komisioni i Pranimit në prokurori shqyrton kërkesat, bazuar në dokumentacionin e paraqitur. </w:t>
      </w:r>
      <w:proofErr w:type="gramStart"/>
      <w:r w:rsidRPr="00103C03">
        <w:rPr>
          <w:rFonts w:ascii="Garamond" w:eastAsia="MS Mincho" w:hAnsi="Garamond"/>
          <w:spacing w:val="-4"/>
          <w:sz w:val="24"/>
          <w:szCs w:val="24"/>
        </w:rPr>
        <w:t>Në rastin e lëvizjes paralele, Komisioni i Pranimit mund të zhvillojë një intervistë.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rastin e ngritjes në detyrë, zhvillimi i intervistës me kandidatët është i detyrueshëm.</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10. Komisioni i Pranimit, në rastin e paraqitjes së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ose më shumë kërkesave për të njëjtin pozicion, i rendit kandidatët sipas radhës së kritereve të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rezultateve</w:t>
      </w:r>
      <w:proofErr w:type="gramEnd"/>
      <w:r w:rsidRPr="00103C03">
        <w:rPr>
          <w:rFonts w:ascii="Garamond" w:eastAsia="MS Mincho" w:hAnsi="Garamond"/>
          <w:spacing w:val="-4"/>
          <w:sz w:val="24"/>
          <w:szCs w:val="24"/>
        </w:rPr>
        <w:t xml:space="preserve"> të vlerësimit të punës: në rast rezultatesh të njëjta Komisioni i Pranimit krijon një renditje brenda grupit të kandidatëve me rezultatet më të larta;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viteve</w:t>
      </w:r>
      <w:proofErr w:type="gramEnd"/>
      <w:r w:rsidRPr="00103C03">
        <w:rPr>
          <w:rFonts w:ascii="Garamond" w:eastAsia="MS Mincho" w:hAnsi="Garamond"/>
          <w:spacing w:val="-4"/>
          <w:sz w:val="24"/>
          <w:szCs w:val="24"/>
        </w:rPr>
        <w:t xml:space="preserve"> të përvojës profesionale në pozicionin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viteve</w:t>
      </w:r>
      <w:proofErr w:type="gramEnd"/>
      <w:r w:rsidRPr="00103C03">
        <w:rPr>
          <w:rFonts w:ascii="Garamond" w:eastAsia="MS Mincho" w:hAnsi="Garamond"/>
          <w:spacing w:val="-4"/>
          <w:sz w:val="24"/>
          <w:szCs w:val="24"/>
        </w:rPr>
        <w:t xml:space="preserve"> të përgjithshme të përvojës profesionale në sektorin e drejtësisë ose përvojën profesionale që lidhet me fushën e pozicionit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11. Komisioni i Pranimit përzgjedh dhe njofton kandidatin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përfundimi i afatit të paraqitjes së kërkesës për kandidim.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12. Komisioni i Pranimit të prokurorisë në të cilën pranohet një nëpunës civil i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sipas këtij neni, brenda pesë ditëve nga përzgjedhja e kandidatit, njofton Prokurorin e Përgjithshëm për rezultatet e procedurës së lëvizjes paralele ose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13. Në rastin e lëvizjeve paralele apo ngritjes në detyrë për pozicionin e kancelarit</w:t>
      </w:r>
      <w:proofErr w:type="gramStart"/>
      <w:r w:rsidRPr="00103C03">
        <w:rPr>
          <w:rFonts w:ascii="Garamond" w:eastAsia="MS Mincho" w:hAnsi="Garamond"/>
          <w:spacing w:val="-4"/>
          <w:sz w:val="24"/>
          <w:szCs w:val="24"/>
        </w:rPr>
        <w:t>,  shqyrtimi</w:t>
      </w:r>
      <w:proofErr w:type="gramEnd"/>
      <w:r w:rsidRPr="00103C03">
        <w:rPr>
          <w:rFonts w:ascii="Garamond" w:eastAsia="MS Mincho" w:hAnsi="Garamond"/>
          <w:spacing w:val="-4"/>
          <w:sz w:val="24"/>
          <w:szCs w:val="24"/>
        </w:rPr>
        <w:t xml:space="preserve"> i kërkesave dhe përzgjedhja kryhet nga Këshilli i Lartë i Prokurorisë, në përputhje me procedurat e parashikuara në pikat 9, 10 dhe 11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14. Këshilli i Lartë i Prokurorisë dhe Prokurori i Përgjithshëm, sipas rastit, miratojnë me vendim rregulla më të detajuara për procedurat për lëvizje paralele dhe ngritje në detyrë të kancelarëve dhe nëpunësve civilë të tjerë në prokurori.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78</w:t>
      </w:r>
    </w:p>
    <w:p w:rsidR="008B484A" w:rsidRPr="00103C03" w:rsidRDefault="008B484A" w:rsidP="008B484A">
      <w:pPr>
        <w:pStyle w:val="NeniNr"/>
        <w:rPr>
          <w:b/>
          <w:spacing w:val="-4"/>
          <w:szCs w:val="24"/>
        </w:rPr>
      </w:pPr>
      <w:r w:rsidRPr="00103C03">
        <w:rPr>
          <w:b/>
          <w:spacing w:val="-4"/>
          <w:szCs w:val="24"/>
        </w:rPr>
        <w:t>Emërimi në shërbimin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Pas përfundimit të procedurës së lëvizjes paralele dhe ngritjes në detyrë, Këshilli i Lartë i Prokurorisë fillon procedurën e pranimit për emërimin e kandidatëve për vendet e mbetura të lira për kancelarë, ndërsa prokuroria përkatëse fillon procedurën e pranimit për emërimin e kandidatëve për vendet e tjera të lira të nëpunësve civilë.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Kandidatët fitues, të përcaktuar në përputhje me listën e Shkollës së Magjistraturës për renditjen e kancelarëve ose në përputhje me renditjen e bërë nga Komisioni i Pranimit, duke filluar nga ai me më shumë pikë, kanë të drejtën të zgjedhin të emërohen në çdo pozicion të kategorisë për të cilën është zhvilluar konkurrimi. </w:t>
      </w:r>
      <w:proofErr w:type="gramStart"/>
      <w:r w:rsidRPr="00103C03">
        <w:rPr>
          <w:rFonts w:ascii="Garamond" w:eastAsia="MS Mincho" w:hAnsi="Garamond"/>
          <w:spacing w:val="-4"/>
          <w:sz w:val="24"/>
          <w:szCs w:val="24"/>
        </w:rPr>
        <w:t>Këshilli i Lartë i Prokurorisë dhe prokuroria përkatëse emërojnë kandidatët në pozicionin e zgjedhur, sipas neneve 79 dhe 80 të këtij ligji.</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Lista e kandidatëve fitues, e krijuar nga Shkolla e Magjistraturës, sipas nenit 73, pika 7, të këtij ligji, të paemëruar ende sipas pikës 2, të këtij neni, është e vlefshme për një periudhë katërvjeçare nga shpallja e fituesve. </w:t>
      </w:r>
      <w:proofErr w:type="gramStart"/>
      <w:r w:rsidRPr="00103C03">
        <w:rPr>
          <w:rFonts w:ascii="Garamond" w:eastAsia="MS Mincho" w:hAnsi="Garamond"/>
          <w:spacing w:val="-4"/>
          <w:sz w:val="24"/>
          <w:szCs w:val="24"/>
        </w:rPr>
        <w:t>Lista e krijuar nga Komisioni i Pranimit, në përputhje me nenin 77, pika 6, të këtij ligji, të paemëruar ende sipas pikës 2, të këtij neni, është e vlefshme për një periudhë dyvjeçare nga shpallja e fituesve.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Nëse gjatë kësaj periudhe, organizohet një konkurs tjetër për të njëjtën kategori, kandidatët fitues të listave, që nuk janë emëruar ende, renditen sërish sipas rezultatit përfundimtar.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Vendet e lira, të krijuara në mënyrë të përkohshme, mund të plotësohen nga kandidatët fitues të paemëruar ende, sipas renditjes së tyre në listën e përcaktuar në pikën 3 të këtij neni. Në çdo rast,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proces realizohet me pëlqimin e kandidatëve fitues dhe nuk cenon të drejtat që ata gëzojnë, sipas pikës 3 të këtij neni. </w:t>
      </w:r>
      <w:proofErr w:type="gramStart"/>
      <w:r w:rsidRPr="00103C03">
        <w:rPr>
          <w:rFonts w:ascii="Garamond" w:eastAsia="MS Mincho" w:hAnsi="Garamond"/>
          <w:spacing w:val="-4"/>
          <w:sz w:val="24"/>
          <w:szCs w:val="24"/>
        </w:rPr>
        <w:t>Këshilli i Lartë i Prokurorisë dhe prokuroria bëjnë emërimin e përkohshëm respektivisht për këta nëpunës civilë të prokurorisë, pas marrjes së pëlqimit të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Çdo emërim në pozicione të shërbimit civil të prokurorisë, në kundërshtim me këtë nen, është absolutisht i pavlefshëm.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Këshilli i Lartë i Prokurorisë miraton me vendim rregulla më të hollësishme për procedurën në zbatim të këtij neni.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79</w:t>
      </w:r>
    </w:p>
    <w:p w:rsidR="008B484A" w:rsidRPr="00103C03" w:rsidRDefault="008B484A" w:rsidP="008B484A">
      <w:pPr>
        <w:pStyle w:val="NeniNr"/>
        <w:rPr>
          <w:b/>
          <w:spacing w:val="-4"/>
          <w:szCs w:val="24"/>
        </w:rPr>
      </w:pPr>
      <w:r w:rsidRPr="00103C03">
        <w:rPr>
          <w:b/>
          <w:spacing w:val="-4"/>
          <w:szCs w:val="24"/>
        </w:rPr>
        <w:t>Emërimi i kancelarit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kancelarit është Këshilli i Lartë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vendin e lirë për kancelar, pas përfundimit të procedurës së lëvizjes paralele dhe ngritjes në detyrë, kandidatët e renditur në listën e kandidatëve për pozicionin e kancelarit, të publikuar nga Shkolla e Magjistraturës, kanë të drejtë të paraqesin kërkesë pranë Këshillit të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zgjedh kandidatin për kancelar,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renditjen</w:t>
      </w:r>
      <w:proofErr w:type="gramEnd"/>
      <w:r w:rsidRPr="00103C03">
        <w:rPr>
          <w:rFonts w:ascii="Garamond" w:eastAsia="MS Mincho" w:hAnsi="Garamond"/>
          <w:spacing w:val="-4"/>
          <w:sz w:val="24"/>
          <w:szCs w:val="24"/>
        </w:rPr>
        <w:t xml:space="preserve">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çdo</w:t>
      </w:r>
      <w:proofErr w:type="gramEnd"/>
      <w:r w:rsidRPr="00103C03">
        <w:rPr>
          <w:rFonts w:ascii="Garamond" w:eastAsia="MS Mincho" w:hAnsi="Garamond"/>
          <w:spacing w:val="-4"/>
          <w:sz w:val="24"/>
          <w:szCs w:val="24"/>
        </w:rPr>
        <w:t xml:space="preserve"> njohuri ose përvojë e veçantë e kandidatit, që e bën atë veçanërisht të kualifikuar për vendin e lirë;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vitet</w:t>
      </w:r>
      <w:proofErr w:type="gramEnd"/>
      <w:r w:rsidRPr="00103C03">
        <w:rPr>
          <w:rFonts w:ascii="Garamond" w:eastAsia="MS Mincho" w:hAnsi="Garamond"/>
          <w:spacing w:val="-4"/>
          <w:sz w:val="24"/>
          <w:szCs w:val="24"/>
        </w:rPr>
        <w:t xml:space="preserve"> e përgjithshme të përvojës profesionale në sektorin e drejtësisë ose në pozicionet drejtuese.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arsyeton dhe publikon në faqen zyrtare vendimin për rezultatet e procedurës së emërimit. </w:t>
      </w:r>
      <w:proofErr w:type="gramStart"/>
      <w:r w:rsidRPr="00103C03">
        <w:rPr>
          <w:rFonts w:ascii="Garamond" w:eastAsia="MS Mincho" w:hAnsi="Garamond"/>
          <w:spacing w:val="-4"/>
          <w:sz w:val="24"/>
          <w:szCs w:val="24"/>
        </w:rPr>
        <w:t>Vendimi i arsyetuar u njoftohet të gjithë kandidatëve.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që nuk janë përzgjedhur kanë të drejtë të ankimojnë vendimin në gjykatën kompetente.</w:t>
      </w:r>
      <w:proofErr w:type="gramEnd"/>
      <w:r w:rsidRPr="00103C03">
        <w:rPr>
          <w:rFonts w:ascii="Garamond" w:eastAsia="MS Mincho" w:hAnsi="Garamond"/>
          <w:spacing w:val="-4"/>
          <w:sz w:val="24"/>
          <w:szCs w:val="24"/>
        </w:rPr>
        <w:t xml:space="preserve"> </w:t>
      </w:r>
    </w:p>
    <w:p w:rsidR="008B484A" w:rsidRPr="00103C03" w:rsidRDefault="008B484A" w:rsidP="008B484A">
      <w:pPr>
        <w:pStyle w:val="NeniNr"/>
        <w:rPr>
          <w:spacing w:val="-4"/>
          <w:szCs w:val="24"/>
        </w:rPr>
      </w:pPr>
      <w:r w:rsidRPr="00103C03">
        <w:rPr>
          <w:spacing w:val="-4"/>
          <w:szCs w:val="24"/>
        </w:rPr>
        <w:t>Neni 80</w:t>
      </w:r>
    </w:p>
    <w:p w:rsidR="008B484A" w:rsidRPr="00103C03" w:rsidRDefault="008B484A" w:rsidP="008B484A">
      <w:pPr>
        <w:pStyle w:val="NeniNr"/>
        <w:rPr>
          <w:b/>
          <w:spacing w:val="-4"/>
          <w:szCs w:val="24"/>
        </w:rPr>
      </w:pPr>
      <w:r w:rsidRPr="00103C03">
        <w:rPr>
          <w:b/>
          <w:spacing w:val="-4"/>
          <w:szCs w:val="24"/>
        </w:rPr>
        <w:t xml:space="preserve">Emërimi i nëpunësve të tjerë civilë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nëpunësve të tjerë civilë në prokuroritë përkatëse është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vendet e lira për nëpunësit e tjerë civilë, pas përfundimit të procedurës së lëvizjes paralele dhe ngritjes në detyrë, kandidatët e renditur në listën e kandidatëve nga komisionet e pranimit, kanë të drejtë të paraqesin kërkesë pranë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Komisioni i Pranimit fton kandidatët për intervistë dhe zgjedh kandidatin për vendin e lirë përkatës në shërbimit civil,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renditjen</w:t>
      </w:r>
      <w:proofErr w:type="gramEnd"/>
      <w:r w:rsidRPr="00103C03">
        <w:rPr>
          <w:rFonts w:ascii="Garamond" w:eastAsia="MS Mincho" w:hAnsi="Garamond"/>
          <w:spacing w:val="-4"/>
          <w:sz w:val="24"/>
          <w:szCs w:val="24"/>
        </w:rPr>
        <w:t xml:space="preserve">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çdo</w:t>
      </w:r>
      <w:proofErr w:type="gramEnd"/>
      <w:r w:rsidRPr="00103C03">
        <w:rPr>
          <w:rFonts w:ascii="Garamond" w:eastAsia="MS Mincho" w:hAnsi="Garamond"/>
          <w:spacing w:val="-4"/>
          <w:sz w:val="24"/>
          <w:szCs w:val="24"/>
        </w:rPr>
        <w:t xml:space="preserve"> karakteristikë e veçantë e kandidatit në lidhje me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vitet</w:t>
      </w:r>
      <w:proofErr w:type="gramEnd"/>
      <w:r w:rsidRPr="00103C03">
        <w:rPr>
          <w:rFonts w:ascii="Garamond" w:eastAsia="MS Mincho" w:hAnsi="Garamond"/>
          <w:spacing w:val="-4"/>
          <w:sz w:val="24"/>
          <w:szCs w:val="24"/>
        </w:rPr>
        <w:t xml:space="preserve"> e përvojës profesionale në sektorin e drejtësisë ose përvoja të tjera profesionale që lidhen me vendin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Komisioni i Pranimit arsyeton dhe publikon vendimin për rezultatet e procedurës së emërimit. </w:t>
      </w:r>
      <w:proofErr w:type="gramStart"/>
      <w:r w:rsidRPr="00103C03">
        <w:rPr>
          <w:rFonts w:ascii="Garamond" w:eastAsia="MS Mincho" w:hAnsi="Garamond"/>
          <w:spacing w:val="-4"/>
          <w:sz w:val="24"/>
          <w:szCs w:val="24"/>
        </w:rPr>
        <w:t>Vendimi i arsyetuar i njoftohet të gjithë kandidatëve.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që nuk janë përzgjedhur kanë të drejtë të ankimojnë vendimin në gjykatën kompetente.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81</w:t>
      </w:r>
    </w:p>
    <w:p w:rsidR="008B484A" w:rsidRPr="00103C03" w:rsidRDefault="008B484A" w:rsidP="008B484A">
      <w:pPr>
        <w:pStyle w:val="NeniNr"/>
        <w:rPr>
          <w:b/>
          <w:spacing w:val="-4"/>
          <w:szCs w:val="24"/>
        </w:rPr>
      </w:pPr>
      <w:r w:rsidRPr="00103C03">
        <w:rPr>
          <w:b/>
          <w:spacing w:val="-4"/>
          <w:szCs w:val="24"/>
        </w:rPr>
        <w:t>Emërimi paraprak</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 i shërbimit civil merr emërimin paraprak në shërbimin civil të prokurorisë me kushtin që vendimi i emërimit të mos cenohet nga një vendim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nuk bëhet ankim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afatit kundër vendimit të organit kompetent për emërimin e nëpunësve të shërbimit civil, vendimi bëhet përfundimtar dhe emërimi konsiderohet përfundimtar që nga data e mbarimit të afatit të ankimit ndaj këtij vendimi.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 se bëhet ankim dhe vendimi gjyqësor përfundimtar lë në fuqi vendimin e emërimit, emërimi konsiderohet përfundimtar, duke filluar nga dita e njoftimit të vendimit gjyqësor te nëpunësi civil i emëruar.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gjykata e cenon vendimin e emërimit, organi kompetent përkatës rivlerëson, sipas rregullave të vlerësimit, të gjitha kërkesat e kandidatëve në përputhje me këtë ligj dhe merr një vendim të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pas dhënies së vendimit përfundimtar të gjykatës. </w:t>
      </w:r>
      <w:proofErr w:type="gramStart"/>
      <w:r w:rsidRPr="00103C03">
        <w:rPr>
          <w:rFonts w:ascii="Garamond" w:eastAsia="MS Mincho" w:hAnsi="Garamond"/>
          <w:spacing w:val="-4"/>
          <w:sz w:val="24"/>
          <w:szCs w:val="24"/>
        </w:rPr>
        <w:t>Emërimi paraprak konsiderohet i përfunduar në datën e vendimit të organit kompetent, i cili rishikon vendimin e emërimit duke pasur parasysh vendimin përfundimtar të gjykatës.</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e emëruar paraprakisht dhe të porsaemëruar njoftohen në datën e dhënies së vendimit.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Viti i parë i shërbimit gjatë periudhës së emërimit paraprak konsiderohet si periudhë prove, sipas nenit 82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Prokuroria e Përgjithshme dhe Prokuroria e Posaçme njoftojnë pa vonesë Këshillin e Lartë të Prokurorisë mbi rezultatin e procesit të pranimit, duke përfshirë ankimet e bëra dhe çdo vendim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7. Në rast se organi kompetent vendos të ndërpresë marrëdhënien e punës për nëpunësin civil të emëruar paraprakisht, gjatë periudhës së provës, sipas nenit 82, të këtij ligji, ai njofton kandidatët e tjerë që kanë paraqitur kërkesë për vendin përkatës. </w:t>
      </w:r>
      <w:proofErr w:type="gramStart"/>
      <w:r w:rsidRPr="00103C03">
        <w:rPr>
          <w:rFonts w:ascii="Garamond" w:eastAsia="MS Mincho" w:hAnsi="Garamond"/>
          <w:spacing w:val="-4"/>
          <w:sz w:val="24"/>
          <w:szCs w:val="24"/>
        </w:rPr>
        <w:t>Këta kandidatë mund të mbështesin kërkesën e tyre edhe në rastin kur ka mbaruar afati i listës së kandidatëve në të cilën ata janë përfshirë.</w:t>
      </w:r>
      <w:proofErr w:type="gramEnd"/>
      <w:r w:rsidRPr="00103C03">
        <w:rPr>
          <w:rFonts w:ascii="Garamond" w:eastAsia="MS Mincho" w:hAnsi="Garamond"/>
          <w:spacing w:val="-4"/>
          <w:sz w:val="24"/>
          <w:szCs w:val="24"/>
        </w:rPr>
        <w:t xml:space="preserve"> Në rastet kur kandidatët kanë paraqitur ankim,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ankim konsiderohet i tërhequr. </w:t>
      </w:r>
      <w:proofErr w:type="gramStart"/>
      <w:r w:rsidRPr="00103C03">
        <w:rPr>
          <w:rFonts w:ascii="Garamond" w:eastAsia="MS Mincho" w:hAnsi="Garamond"/>
          <w:spacing w:val="-4"/>
          <w:sz w:val="24"/>
          <w:szCs w:val="24"/>
        </w:rPr>
        <w:t>Organi kompetent fton të gjithë kandidatët e tjerë nga lista përkatëse e kandidatëve për të paraqitur kërkesë për kandidim për vendin përkatës.</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82</w:t>
      </w:r>
    </w:p>
    <w:p w:rsidR="008B484A" w:rsidRPr="00103C03" w:rsidRDefault="008B484A" w:rsidP="008B484A">
      <w:pPr>
        <w:pStyle w:val="NeniNr"/>
        <w:rPr>
          <w:b/>
          <w:spacing w:val="-4"/>
          <w:szCs w:val="24"/>
        </w:rPr>
      </w:pPr>
      <w:r w:rsidRPr="00103C03">
        <w:rPr>
          <w:b/>
          <w:spacing w:val="-4"/>
          <w:szCs w:val="24"/>
        </w:rPr>
        <w:t>Periudha e provës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Personi, i cili në momentin e emërimit nuk e gëzon statusin e nëpunësit të shërbimit civil, i nënshtrohet periudhës së provës, e cila zgjat një vit nga data e njoftimit të vendimit të emërimit paraprak.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Gjatë periudhës së provës, nëpunësi civil kryen detyrat nën kujdesin e një nëpunësi të vjetër civil të së njëjtës kategori ose kategorie më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fund të periudhës së provës, organi kompetent ku është emëruar nëpunësi i shërbimit civil vendos: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konfirmimin</w:t>
      </w:r>
      <w:proofErr w:type="gramEnd"/>
      <w:r w:rsidRPr="00103C03">
        <w:rPr>
          <w:rFonts w:ascii="Garamond" w:eastAsia="MS Mincho" w:hAnsi="Garamond"/>
          <w:spacing w:val="-4"/>
          <w:sz w:val="24"/>
          <w:szCs w:val="24"/>
        </w:rPr>
        <w:t xml:space="preserve">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zgjatjen</w:t>
      </w:r>
      <w:proofErr w:type="gramEnd"/>
      <w:r w:rsidRPr="00103C03">
        <w:rPr>
          <w:rFonts w:ascii="Garamond" w:eastAsia="MS Mincho" w:hAnsi="Garamond"/>
          <w:spacing w:val="-4"/>
          <w:sz w:val="24"/>
          <w:szCs w:val="24"/>
        </w:rPr>
        <w:t xml:space="preserve"> e periudhës së provës një herë të vetme, deri në gjashtë muaj, nëse, për arsye të justifikuara, ka qenë i pamundur vlerësimi i nëpunësit civil;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moskonfirmimin</w:t>
      </w:r>
      <w:proofErr w:type="gramEnd"/>
      <w:r w:rsidRPr="00103C03">
        <w:rPr>
          <w:rFonts w:ascii="Garamond" w:eastAsia="MS Mincho" w:hAnsi="Garamond"/>
          <w:spacing w:val="-4"/>
          <w:sz w:val="24"/>
          <w:szCs w:val="24"/>
        </w:rPr>
        <w:t xml:space="preserve">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sipas pikës 3, të këtij neni, bazohet në çdo rast në vlerësimin e rezultateve individuale të punës.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Prokuroria e Përgjithshme dhe Prokuroria e Posaçme i përcjellin vendimin Këshillit të Lartë të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ditëve për emërimet që janë kompetencë e tij. Këshilli i Lartë i Prokurorisë regjistron vendimet e marra sipas këtij neni, në Regjistrin Qendror të Personelit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dhjetë ditëve nga marrja e njoftimit.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83</w:t>
      </w:r>
    </w:p>
    <w:p w:rsidR="008B484A" w:rsidRPr="00103C03" w:rsidRDefault="008B484A" w:rsidP="008B484A">
      <w:pPr>
        <w:pStyle w:val="NeniNr"/>
        <w:rPr>
          <w:b/>
          <w:spacing w:val="-4"/>
          <w:szCs w:val="24"/>
        </w:rPr>
      </w:pPr>
      <w:r w:rsidRPr="00103C03">
        <w:rPr>
          <w:b/>
          <w:spacing w:val="-4"/>
          <w:szCs w:val="24"/>
        </w:rPr>
        <w:t>Dosja dhe Regjistri Qendror i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Sekretari i Përgjithshëm dhe kancelari i çdo prokurorie krijojnë dhe administrojnë dosjen individuale për çdo nëpunës civil dhe punonjës të administratës së prokurorisë. </w:t>
      </w:r>
      <w:proofErr w:type="gramStart"/>
      <w:r w:rsidRPr="00103C03">
        <w:rPr>
          <w:rFonts w:ascii="Garamond" w:eastAsia="MS Mincho" w:hAnsi="Garamond"/>
          <w:spacing w:val="-4"/>
          <w:sz w:val="24"/>
          <w:szCs w:val="24"/>
        </w:rPr>
        <w:t>Dosja individuale përmban të dhënat profesionale për çdo nëpunës civil të prokurorisë dhe punonjës të administratës, si dhe çdo të dhënë tjetër në lidhje me shërbimin civil ose marrëdhënien e punës.</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 i përgjithshëm dhe kancelari i çdo prokurorie reflektojnë në Regjistrin Qendror të Personelit, të krijuar dhe administruar nga Departamenti i Administratës Publike, sipas parashikimeve të ligjit “Për nëpunësin civil” dhe akteve të tjera nënligjore në zbatim të tij,  të dhënat profesionale për çdo nëpunës civil të prokurorisë dhe punonjës të administratës, si dhe çdo të dhënë tjetër në lidhje me shërbimin civil ose marrëdhënien e punës, si dhe informacionin për strukturën dhe organikën e prokurorisë përkatëse.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Departamenti i Administratës Publike, në cilësinë e administratorit të Regjistrit Qendror të Personelit, është i detyruar t’i sigurojë Këshillit të Lartë të Prokurorisë dhe prokurorive akses të nevojshëm mbi të dhënat e prokurorive në këtë regjistër.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miraton me vendim rregulla të hollësishme për përmbajtjen, procedurën dhe administrimin e dosjeve të personelit, sipas paragrafit të parë të këtij neni, të dhënat që mbahen në to, si dhe mënyrën e mbajtjes, të hedhjes, të përditësimit dhe përdorimit të të dhënave.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Të gjithë nëpunësit civilë të prokurorisë dhe punonjësit e tjerë të administratës kanë akses të pakufizuar në dosjen e tyre personale, të përcaktuar sipas pikës 1, të këtij neni, e cila përmban të dhëna në përputhje me ligjin për mbrojtjen e të dhënave personale. </w:t>
      </w:r>
      <w:r w:rsidRPr="00103C03">
        <w:rPr>
          <w:rFonts w:ascii="Garamond" w:eastAsia="MS Mincho" w:hAnsi="Garamond"/>
          <w:spacing w:val="-4"/>
          <w:sz w:val="24"/>
          <w:szCs w:val="24"/>
        </w:rPr>
        <w:tab/>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SEKSIONI V</w:t>
      </w:r>
    </w:p>
    <w:p w:rsidR="008B484A" w:rsidRPr="00103C03" w:rsidRDefault="008B484A" w:rsidP="008B484A">
      <w:pPr>
        <w:pStyle w:val="NeniNr"/>
        <w:rPr>
          <w:spacing w:val="-4"/>
          <w:szCs w:val="24"/>
        </w:rPr>
      </w:pPr>
      <w:r w:rsidRPr="00103C03">
        <w:rPr>
          <w:spacing w:val="-4"/>
          <w:szCs w:val="24"/>
        </w:rPr>
        <w:t>TË DREJTAT, DETYRIMET, VLERËSIMI I PUNËS, TRANSFERIMI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84</w:t>
      </w:r>
    </w:p>
    <w:p w:rsidR="008B484A" w:rsidRPr="00103C03" w:rsidRDefault="008B484A" w:rsidP="008B484A">
      <w:pPr>
        <w:pStyle w:val="NeniNr"/>
        <w:rPr>
          <w:b/>
          <w:spacing w:val="-4"/>
          <w:szCs w:val="24"/>
        </w:rPr>
      </w:pPr>
      <w:r w:rsidRPr="00103C03">
        <w:rPr>
          <w:b/>
          <w:spacing w:val="-4"/>
          <w:szCs w:val="24"/>
        </w:rPr>
        <w:t>Të drejtat dhe detyrat e nëpunësit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Nëpunësit civilë gëzojnë të drejta dhe u nënshtrohen detyrimeve sipas dispozitave të parashikuara në kapitullin e të drejtave dhe detyrimeve në shërbimin civil të ligjit “Për nëpunësin civil”, përveç kur në këtë ligj parashi</w:t>
      </w:r>
      <w:r>
        <w:rPr>
          <w:rFonts w:ascii="Garamond" w:eastAsia="MS Mincho" w:hAnsi="Garamond"/>
          <w:spacing w:val="-4"/>
          <w:sz w:val="24"/>
          <w:szCs w:val="24"/>
        </w:rPr>
        <w:t>-</w:t>
      </w:r>
      <w:r w:rsidRPr="00103C03">
        <w:rPr>
          <w:rFonts w:ascii="Garamond" w:eastAsia="MS Mincho" w:hAnsi="Garamond"/>
          <w:spacing w:val="-4"/>
          <w:sz w:val="24"/>
          <w:szCs w:val="24"/>
        </w:rPr>
        <w:t>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Nëpunësit civilë kanë të drejtë të ankimojnë vendimet e Komisionit të Pranimit në Gjykatën Administrative të Apelit. </w:t>
      </w:r>
      <w:proofErr w:type="gramStart"/>
      <w:r w:rsidRPr="00103C03">
        <w:rPr>
          <w:rFonts w:ascii="Garamond" w:eastAsia="MS Mincho" w:hAnsi="Garamond"/>
          <w:spacing w:val="-4"/>
          <w:sz w:val="24"/>
          <w:szCs w:val="24"/>
        </w:rPr>
        <w:t>Gjykata Administrative e Apelit shqyrton vetëm gabimet faktike ose procedurale, të cilat mund të kenë ndikuar në rezultatin e renditjes dhe nuk zëvendëson vlerësimin e kritereve me vlerësimin e saj.</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Vendimi i Gjykatës Administrative të Apelit është i formës së prerë dhe kundër tij nuk lejohet rekurs.</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Vendimet e Këshillit të Lartë të Prokurorisë për emërimin e kancelarëve dhe prokurorëve të komanduar ankimohen në përputhje me ligjin që rregullon organizimin dhe funksionimin e Këshilli të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Ministrave miraton me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rregulla</w:t>
      </w:r>
      <w:proofErr w:type="gramEnd"/>
      <w:r w:rsidRPr="00103C03">
        <w:rPr>
          <w:rFonts w:ascii="Garamond" w:eastAsia="MS Mincho" w:hAnsi="Garamond"/>
          <w:spacing w:val="-4"/>
          <w:sz w:val="24"/>
          <w:szCs w:val="24"/>
        </w:rPr>
        <w:t xml:space="preserve"> mbi strukturën dhe rritjen e pagave për nëpunësit civilë, përmes së cilës, skema e pagës duhet të jetë së paku e njëjtë me atë të kategorive përkatëse të nëpunësit të shërbimit civil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rregullat</w:t>
      </w:r>
      <w:proofErr w:type="gramEnd"/>
      <w:r w:rsidRPr="00103C03">
        <w:rPr>
          <w:rFonts w:ascii="Garamond" w:eastAsia="MS Mincho" w:hAnsi="Garamond"/>
          <w:spacing w:val="-4"/>
          <w:sz w:val="24"/>
          <w:szCs w:val="24"/>
        </w:rPr>
        <w:t xml:space="preserve"> mbi kohëzgjatjen e punës, ditët pushim dhe lejen, orët jashtë orarit dhe shpërblimin e tyre, si dhe kompensimin e shpenzimeve për kryerjen e detyrës jashtë vendit të punës. </w:t>
      </w:r>
      <w:proofErr w:type="gramStart"/>
      <w:r w:rsidRPr="00103C03">
        <w:rPr>
          <w:rFonts w:ascii="Garamond" w:eastAsia="MS Mincho" w:hAnsi="Garamond"/>
          <w:spacing w:val="-4"/>
          <w:sz w:val="24"/>
          <w:szCs w:val="24"/>
        </w:rPr>
        <w:t>Në përcaktimin e këtyre rregullave, duhet të sigurohet që nëpunësi i shërbimit civil të trajtohet në mënyrë të barabartë me nëpunësin e shërbimit civil gjyqësor.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Kancelari kandidat merr një shpërblim të barabartë me 50 për qind të pagës fillestare si kancelar gjatë programit të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Kancelarët kandidatë detyrohen të kthejnë të gjithë shpërblimin e marrë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vjetëve, në rast se kandidati përjashtohet ose largohet nga shkolla; ose në rast se kandidati nuk kërkon të caktohet në një pozicion brenda një viti nga përfundimi i arsimimit në Shkollën e Magjis</w:t>
      </w:r>
      <w:r>
        <w:rPr>
          <w:rFonts w:ascii="Garamond" w:eastAsia="MS Mincho" w:hAnsi="Garamond"/>
          <w:spacing w:val="-4"/>
          <w:sz w:val="24"/>
          <w:szCs w:val="24"/>
        </w:rPr>
        <w:t>-</w:t>
      </w:r>
      <w:r w:rsidRPr="00103C03">
        <w:rPr>
          <w:rFonts w:ascii="Garamond" w:eastAsia="MS Mincho" w:hAnsi="Garamond"/>
          <w:spacing w:val="-4"/>
          <w:sz w:val="24"/>
          <w:szCs w:val="24"/>
        </w:rPr>
        <w:t>traturës. Kandidati detyrohet të kthejë 50 për qind të shpërblimit të marrë brenda tre vjetëve nga përfundimi i arsimimit në Shkollën e Magjistra</w:t>
      </w:r>
      <w:r>
        <w:rPr>
          <w:rFonts w:ascii="Garamond" w:eastAsia="MS Mincho" w:hAnsi="Garamond"/>
          <w:spacing w:val="-4"/>
          <w:sz w:val="24"/>
          <w:szCs w:val="24"/>
        </w:rPr>
        <w:t>-</w:t>
      </w:r>
      <w:r w:rsidRPr="00103C03">
        <w:rPr>
          <w:rFonts w:ascii="Garamond" w:eastAsia="MS Mincho" w:hAnsi="Garamond"/>
          <w:spacing w:val="-4"/>
          <w:sz w:val="24"/>
          <w:szCs w:val="24"/>
        </w:rPr>
        <w:t xml:space="preserve">turës, nëse kandidati nuk ka mundur të përmbushë kërkesat për t’u emëruar, sipas nenit 76 të këtij ligji, ose në rast se mandati i kancelarit përfundon përpara plotësimit të të paktën pesë viteve në ushtrimin e detyrës. </w:t>
      </w:r>
      <w:proofErr w:type="gramStart"/>
      <w:r w:rsidRPr="00103C03">
        <w:rPr>
          <w:rFonts w:ascii="Garamond" w:eastAsia="MS Mincho" w:hAnsi="Garamond"/>
          <w:spacing w:val="-4"/>
          <w:sz w:val="24"/>
          <w:szCs w:val="24"/>
        </w:rPr>
        <w:t>Detyrimi për kthimin e shpërblimit të marrë nuk zbatohet në rastet që lidhen me arsye shëndetësore apo raste të tjera me arsye të justifikuara siç miratohen nga Këshilli i Lartë i Prokurorisë.</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Përcaktimi i nivelit të pagës së kancelarit bëhet në strukturën e miratuar nga Prokurori i Përgjithshëm, bazuar në tre nivele page, në përputhje me ngarkesën e prokurorisë përkatëse. Niveli më i lartë i pagës së kancelarit të prokurorisë barazohet me pagën e funksionit drejtor i përgjithshëm dhe niveli më i ulët </w:t>
      </w:r>
      <w:proofErr w:type="gramStart"/>
      <w:r w:rsidRPr="00103C03">
        <w:rPr>
          <w:rFonts w:ascii="Garamond" w:eastAsia="MS Mincho" w:hAnsi="Garamond"/>
          <w:spacing w:val="-4"/>
          <w:sz w:val="24"/>
          <w:szCs w:val="24"/>
        </w:rPr>
        <w:t>me  pagën</w:t>
      </w:r>
      <w:proofErr w:type="gramEnd"/>
      <w:r w:rsidRPr="00103C03">
        <w:rPr>
          <w:rFonts w:ascii="Garamond" w:eastAsia="MS Mincho" w:hAnsi="Garamond"/>
          <w:spacing w:val="-4"/>
          <w:sz w:val="24"/>
          <w:szCs w:val="24"/>
        </w:rPr>
        <w:t xml:space="preserve"> e funksionit përgjegjës sektori në ministri.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Nëpunësi civil në Prokurorinë e Posaçme përfiton shtesë në masën 10 për qind të pagës përkatëse për funksion.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85</w:t>
      </w:r>
    </w:p>
    <w:p w:rsidR="008B484A" w:rsidRPr="00103C03" w:rsidRDefault="008B484A" w:rsidP="008B484A">
      <w:pPr>
        <w:pStyle w:val="NeniNr"/>
        <w:rPr>
          <w:b/>
          <w:spacing w:val="-4"/>
          <w:szCs w:val="24"/>
        </w:rPr>
      </w:pPr>
      <w:r w:rsidRPr="00103C03">
        <w:rPr>
          <w:b/>
          <w:spacing w:val="-4"/>
          <w:szCs w:val="24"/>
        </w:rPr>
        <w:t>Vlerësimi i veprimtarisë së nëpunësit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Veprimtaria e çdo nëpunësi civil vlerësohet periodikisht të paktën çdo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 nga data e fillimit të ushtrimit të detyrës në vendin përkatës,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njohuritë</w:t>
      </w:r>
      <w:proofErr w:type="gramEnd"/>
      <w:r w:rsidRPr="00103C03">
        <w:rPr>
          <w:rFonts w:ascii="Garamond" w:eastAsia="MS Mincho" w:hAnsi="Garamond"/>
          <w:spacing w:val="-4"/>
          <w:sz w:val="24"/>
          <w:szCs w:val="24"/>
        </w:rPr>
        <w:t xml:space="preserve"> profesionale dhe aftësitë teknike;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përkushtimi</w:t>
      </w:r>
      <w:proofErr w:type="gramEnd"/>
      <w:r w:rsidRPr="00103C03">
        <w:rPr>
          <w:rFonts w:ascii="Garamond" w:eastAsia="MS Mincho" w:hAnsi="Garamond"/>
          <w:spacing w:val="-4"/>
          <w:sz w:val="24"/>
          <w:szCs w:val="24"/>
        </w:rPr>
        <w:t xml:space="preserve"> në punë;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c) </w:t>
      </w:r>
      <w:proofErr w:type="gramStart"/>
      <w:r w:rsidRPr="00103C03">
        <w:rPr>
          <w:rFonts w:ascii="Garamond" w:eastAsia="MS Mincho" w:hAnsi="Garamond"/>
          <w:spacing w:val="-4"/>
          <w:sz w:val="24"/>
          <w:szCs w:val="24"/>
        </w:rPr>
        <w:t>etika</w:t>
      </w:r>
      <w:proofErr w:type="gramEnd"/>
      <w:r w:rsidRPr="00103C03">
        <w:rPr>
          <w:rFonts w:ascii="Garamond" w:eastAsia="MS Mincho" w:hAnsi="Garamond"/>
          <w:spacing w:val="-4"/>
          <w:sz w:val="24"/>
          <w:szCs w:val="24"/>
        </w:rPr>
        <w:t xml:space="preserve"> në punë.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 i prokurorisë njofton nëpunësin civil për fillimin e procesit të vlerësimit dhe i kërkon atij vetëvlerësimin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muaj para përfundimit të periudhës dyvjeçare të vlerësimit. Nëpunësit civilë bëjnë vetëvlerësimin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data e marrjes së njoftimit përkatës. </w:t>
      </w:r>
      <w:proofErr w:type="gramStart"/>
      <w:r w:rsidRPr="00103C03">
        <w:rPr>
          <w:rFonts w:ascii="Garamond" w:eastAsia="MS Mincho" w:hAnsi="Garamond"/>
          <w:spacing w:val="-4"/>
          <w:sz w:val="24"/>
          <w:szCs w:val="24"/>
        </w:rPr>
        <w:t>Nëpërmjet vetëvlerësimit, nëpunësi civil përshkruan veprimtaritë, identifikon nevojat për trajnim, sugjeron përmirësim të kushteve të punës dhe masa për zhvillimin e tij profesional, identifikon dobësitë dhe përparësitë në lidhje me çdo kriter vlerësimi.</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njofton të gjithë eprorët të paraqesin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data e njoftimit, mendim me shkrim për punën e nëpunësit civil, sipas kritereve të vlerësimit.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Nëpunësi civil që vlerësohet dhe eprori paraqesin aktet e vlerësimit </w:t>
      </w:r>
      <w:proofErr w:type="gramStart"/>
      <w:r w:rsidRPr="00103C03">
        <w:rPr>
          <w:rFonts w:ascii="Garamond" w:eastAsia="MS Mincho" w:hAnsi="Garamond"/>
          <w:spacing w:val="-4"/>
          <w:sz w:val="24"/>
          <w:szCs w:val="24"/>
        </w:rPr>
        <w:t>te</w:t>
      </w:r>
      <w:proofErr w:type="gramEnd"/>
      <w:r w:rsidRPr="00103C03">
        <w:rPr>
          <w:rFonts w:ascii="Garamond" w:eastAsia="MS Mincho" w:hAnsi="Garamond"/>
          <w:spacing w:val="-4"/>
          <w:sz w:val="24"/>
          <w:szCs w:val="24"/>
        </w:rPr>
        <w:t xml:space="preserve"> drejtuesi i prokurorisë, i cili është përgjegjës për të hartuar projektraportin e vlerësimit, brenda katër javëve pas njoftimit të nëpunësit civil. </w:t>
      </w:r>
      <w:proofErr w:type="gramStart"/>
      <w:r w:rsidRPr="00103C03">
        <w:rPr>
          <w:rFonts w:ascii="Garamond" w:eastAsia="MS Mincho" w:hAnsi="Garamond"/>
          <w:spacing w:val="-4"/>
          <w:sz w:val="24"/>
          <w:szCs w:val="24"/>
        </w:rPr>
        <w:t>Me finalizimin e projektraportit të vlerësimit, nëpunësi civil njoftohet dhe ka të drejtë të ketë akses në dosjen e vlerësimit.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Nëpunësi civil ka të drejtën të kundërshtojë me shkrim projektraportin e vlerësimit,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vlerësimi të nëpunësit civil të prokurorive të juridiksionit të përgjithshëm, drejtuesi i prokurorisë i paraqet sekretarit të përgjithshëm projektvendimin e vlerësimit, projektraportin e vlerësimit, së bashku me vetëvlerësimin, mendimin me shkrim të të gjithë mbikëqyrësve dhe, sipas rastit, çdo kundërshtim, sipas pikës 5 të këtij neni. </w:t>
      </w:r>
      <w:proofErr w:type="gramStart"/>
      <w:r w:rsidRPr="00103C03">
        <w:rPr>
          <w:rFonts w:ascii="Garamond" w:eastAsia="MS Mincho" w:hAnsi="Garamond"/>
          <w:spacing w:val="-4"/>
          <w:sz w:val="24"/>
          <w:szCs w:val="24"/>
        </w:rPr>
        <w:t>Në rast vlerësimi të nëpunësit civil të Prokurorisë së Posaçme, është Drejtuesi i Prokurorisë së Posaçme që kryen vlerësimin.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Sekretari i Përgjithshëm ose Drejtuesi i Prokurorisë së Posaçme mund të vendosin të dëgjojnë nëpunësin civil që vlerësohet dhe të diskutojnë rastin, duke vendosur në përfundim vlerësimin me një nga këto nivele: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“Shumë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“Kënaqshëm”;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“Jokënaqshëm”.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Vendimi i marrë duhet të jetë i arsyetuar rregullisht me shkrim dhe t’i njoftohet nëpunësit civil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ditëve nga marrja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9. Në rast se vendimi i vlerësimit cakton vlerësimin më pak se “Mirë”, nëpunësi civil ka të drejtë ta ankimojë vendimin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15 ditëve nga marrja e njoftimit për vendimin në gjykatën kompetente vetëm për çështje të ligjit për shkak të moszbatimit të njëjtë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10. Në rastin e një nëpunësi civil në periudhë </w:t>
      </w:r>
      <w:proofErr w:type="gramStart"/>
      <w:r w:rsidRPr="00103C03">
        <w:rPr>
          <w:rFonts w:ascii="Garamond" w:eastAsia="MS Mincho" w:hAnsi="Garamond"/>
          <w:spacing w:val="-4"/>
          <w:sz w:val="24"/>
          <w:szCs w:val="24"/>
        </w:rPr>
        <w:t>prove,</w:t>
      </w:r>
      <w:proofErr w:type="gramEnd"/>
      <w:r w:rsidRPr="00103C03">
        <w:rPr>
          <w:rFonts w:ascii="Garamond" w:eastAsia="MS Mincho" w:hAnsi="Garamond"/>
          <w:spacing w:val="-4"/>
          <w:sz w:val="24"/>
          <w:szCs w:val="24"/>
        </w:rPr>
        <w:t xml:space="preserve"> veprimtaria e tij vlerësohet për një periudhë prej gjashtë muajsh.</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Këshilli i Lartë i Prokurorisë miraton me vendim rregulla të mëtejshme për treguesit e kritereve që lidhen me kriteret e vlerësimit, burimet dhe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86</w:t>
      </w:r>
    </w:p>
    <w:p w:rsidR="008B484A" w:rsidRPr="00103C03" w:rsidRDefault="008B484A" w:rsidP="008B484A">
      <w:pPr>
        <w:pStyle w:val="NeniNr"/>
        <w:rPr>
          <w:b/>
          <w:spacing w:val="-4"/>
          <w:szCs w:val="24"/>
        </w:rPr>
      </w:pPr>
      <w:r w:rsidRPr="00103C03">
        <w:rPr>
          <w:b/>
          <w:spacing w:val="-4"/>
          <w:szCs w:val="24"/>
        </w:rPr>
        <w:t>Transferimi i nëpunësve civilë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Dispozitat e parashikuara në ligjin “Për nëpunësin civil” për transferimin e përkohshëm dhe të përhershëm zbatohen për aq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Transferimi mund të zbatohet vetëm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shërbimit civil të prokurorisë. </w:t>
      </w:r>
      <w:proofErr w:type="gramStart"/>
      <w:r w:rsidRPr="00103C03">
        <w:rPr>
          <w:rFonts w:ascii="Garamond" w:eastAsia="MS Mincho" w:hAnsi="Garamond"/>
          <w:spacing w:val="-4"/>
          <w:sz w:val="24"/>
          <w:szCs w:val="24"/>
        </w:rPr>
        <w:t>Nëpunësi civil mund edhe të transferohet përkohësisht për nevojat e organit të prokurorisë apo shtetit, në pozicionet që i përshtaten profilit të punës, në një organizatë ndërkombëtare, në të cilën Republika e Shqipërisë është anëtare apo në një institucion ndërkombëtar.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në të cilën nëpunësi civil transferohet, është kompetent për dhënien e vendimit të transferimit. </w:t>
      </w:r>
      <w:proofErr w:type="gramStart"/>
      <w:r w:rsidRPr="00103C03">
        <w:rPr>
          <w:rFonts w:ascii="Garamond" w:eastAsia="MS Mincho" w:hAnsi="Garamond"/>
          <w:spacing w:val="-4"/>
          <w:sz w:val="24"/>
          <w:szCs w:val="24"/>
        </w:rPr>
        <w:t xml:space="preserve">Në rast transferimi në institucione të ndryshme nga prokuroria, drejtuesi i </w:t>
      </w:r>
      <w:r w:rsidRPr="00103C03">
        <w:rPr>
          <w:rFonts w:ascii="Garamond" w:eastAsia="MS Mincho" w:hAnsi="Garamond"/>
          <w:spacing w:val="-4"/>
          <w:sz w:val="24"/>
          <w:szCs w:val="24"/>
        </w:rPr>
        <w:lastRenderedPageBreak/>
        <w:t>prokurorisë, në të cilën nëpunësi civil është i punësuar, është organi kompetent që vendos për transferimin.</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rastin e kancelarit, Këshilli i Lartë i Prokurorisë është organi kompetent që vendos për transferimin.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njofton Këshillin e Lartë të Prokurorisë në rastet kur nëpunësi civil kërkon transferimin në një institucion tjetër të shërbimit civil për shkak 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arsyeve</w:t>
      </w:r>
      <w:proofErr w:type="gramEnd"/>
      <w:r w:rsidRPr="00103C03">
        <w:rPr>
          <w:rFonts w:ascii="Garamond" w:eastAsia="MS Mincho" w:hAnsi="Garamond"/>
          <w:spacing w:val="-4"/>
          <w:sz w:val="24"/>
          <w:szCs w:val="24"/>
        </w:rPr>
        <w:t xml:space="preserve"> mjekësore ose gjatë shtatzënisë;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paaftësisë</w:t>
      </w:r>
      <w:proofErr w:type="gramEnd"/>
      <w:r w:rsidRPr="00103C03">
        <w:rPr>
          <w:rFonts w:ascii="Garamond" w:eastAsia="MS Mincho" w:hAnsi="Garamond"/>
          <w:spacing w:val="-4"/>
          <w:sz w:val="24"/>
          <w:szCs w:val="24"/>
        </w:rPr>
        <w:t xml:space="preserve"> shëndetësore;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shmangies</w:t>
      </w:r>
      <w:proofErr w:type="gramEnd"/>
      <w:r w:rsidRPr="00103C03">
        <w:rPr>
          <w:rFonts w:ascii="Garamond" w:eastAsia="MS Mincho" w:hAnsi="Garamond"/>
          <w:spacing w:val="-4"/>
          <w:sz w:val="24"/>
          <w:szCs w:val="24"/>
        </w:rPr>
        <w:t xml:space="preserve"> se një situate të vazhdueshme konflikti të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Lartë i Prokurorisë regjistron nëpunësin civil në listë deri në sistemimin e tij në një pozicion të përshtatshëm. </w:t>
      </w:r>
      <w:proofErr w:type="gramStart"/>
      <w:r w:rsidRPr="00103C03">
        <w:rPr>
          <w:rFonts w:ascii="Garamond" w:eastAsia="MS Mincho" w:hAnsi="Garamond"/>
          <w:spacing w:val="-4"/>
          <w:sz w:val="24"/>
          <w:szCs w:val="24"/>
        </w:rPr>
        <w:t>Dispozitat për efektet e pezullimit zbatohen rast pas rasti.</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të mbylljes ose riorganizimit të strukturës së prokurorisë, Këshilli i Lartë i Prokurorisë ngre Komisionin e Ristrukturimit, sipas ligjit “Për nëpunësin civil”. </w:t>
      </w:r>
      <w:proofErr w:type="gramStart"/>
      <w:r w:rsidRPr="00103C03">
        <w:rPr>
          <w:rFonts w:ascii="Garamond" w:eastAsia="MS Mincho" w:hAnsi="Garamond"/>
          <w:spacing w:val="-4"/>
          <w:sz w:val="24"/>
          <w:szCs w:val="24"/>
        </w:rPr>
        <w:t>Komisioni i Ristrukturimit drejtohet nga një përfaqësues i Këshillit të Lartë të Prokurorisë dhe në të bëjnë pjesë drejtuesit dhe kancelarët e prokurorive që i nënshtrohen procedurës së riorganizimit.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Këshilli i Lartë i Prokurorisë miraton me vendim rregulla më të hollësishme për procedurën e transferimit. </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VI</w:t>
      </w:r>
    </w:p>
    <w:p w:rsidR="008B484A" w:rsidRPr="00103C03" w:rsidRDefault="008B484A" w:rsidP="008B484A">
      <w:pPr>
        <w:pStyle w:val="NeniNr"/>
        <w:rPr>
          <w:spacing w:val="-4"/>
          <w:szCs w:val="24"/>
        </w:rPr>
      </w:pPr>
      <w:r w:rsidRPr="00103C03">
        <w:rPr>
          <w:spacing w:val="-4"/>
          <w:szCs w:val="24"/>
        </w:rPr>
        <w:t>PEZULLIMI DHE PËRGJEGJËSIA DISIPLINORE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87</w:t>
      </w:r>
    </w:p>
    <w:p w:rsidR="008B484A" w:rsidRPr="00103C03" w:rsidRDefault="008B484A" w:rsidP="008B484A">
      <w:pPr>
        <w:pStyle w:val="NeniNr"/>
        <w:rPr>
          <w:b/>
          <w:spacing w:val="-4"/>
          <w:szCs w:val="24"/>
        </w:rPr>
      </w:pPr>
      <w:r w:rsidRPr="00103C03">
        <w:rPr>
          <w:b/>
          <w:spacing w:val="-4"/>
          <w:szCs w:val="24"/>
        </w:rPr>
        <w:t>Pezullimi nga shërbimi civil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Dispozitat e parashikuara në ligjin “Për nëpunësin civil” për pezullimin nga shërbimi civil, zbatohen edhe për nëpunësit civilë në prokurori, për aq sa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Organi kompetent për deklarimin e pezullimit është Këshilli i Lartë i Prokurorisë për kancelarin dhe drejtuesi i prokurorisë për nëpunësit e tjerë civilë.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 pezullimi, sipas një kërkese të motivuar për shkak të një interesi tjetër të ligjshëm të nëpunësit civil, organi kompetent mund të vendosë pezullimin për një periudhë deri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 në përputhje me rregullat e nxjerra nga Këshilli i Lartë i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88</w:t>
      </w:r>
    </w:p>
    <w:p w:rsidR="008B484A" w:rsidRPr="00103C03" w:rsidRDefault="008B484A" w:rsidP="008B484A">
      <w:pPr>
        <w:pStyle w:val="NeniNr"/>
        <w:rPr>
          <w:b/>
          <w:spacing w:val="-4"/>
          <w:szCs w:val="24"/>
        </w:rPr>
      </w:pPr>
      <w:r w:rsidRPr="00103C03">
        <w:rPr>
          <w:b/>
          <w:spacing w:val="-4"/>
          <w:szCs w:val="24"/>
        </w:rPr>
        <w:t>Efektet e pezullimit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Gjatë periudhës së pezullimit nëpunësi civil nuk përfiton pagë,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Nëpunësi civil përfiton pagën e plotë kur pezullohet, vetëm në këto raste: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rastin e procedimit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rastin ku pezullimi është vendosur si masë ndaluese nga gjykata;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krijohet një situatë e vazhdueshme konflikti interesi që deklarohet në kohën dhe mënyrën e duhur, sipas ligjit për parandalimin e konfliktit të interesave, deri në transferimin përfundimtar në një pozicion tjetër;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gjatë</w:t>
      </w:r>
      <w:proofErr w:type="gramEnd"/>
      <w:r w:rsidRPr="00103C03">
        <w:rPr>
          <w:rFonts w:ascii="Garamond" w:eastAsia="MS Mincho" w:hAnsi="Garamond"/>
          <w:spacing w:val="-4"/>
          <w:sz w:val="24"/>
          <w:szCs w:val="24"/>
        </w:rPr>
        <w:t xml:space="preserve"> ndjekjes së programit të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gjatë</w:t>
      </w:r>
      <w:proofErr w:type="gramEnd"/>
      <w:r w:rsidRPr="00103C03">
        <w:rPr>
          <w:rFonts w:ascii="Garamond" w:eastAsia="MS Mincho" w:hAnsi="Garamond"/>
          <w:spacing w:val="-4"/>
          <w:sz w:val="24"/>
          <w:szCs w:val="24"/>
        </w:rPr>
        <w:t xml:space="preserve"> periudhës së pritjes për t’u transferuar në një pozicion të përshtatshëm të shërbimit civil,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Nëpunësi civil duhet të kthejë shumën prej 50 për qind të pagës së përfituar gjatë periudhës së pezullimit, bazuar në një procedurë të papërfunduar disiplinore ose penale në rastet 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larguar nga detyra me vendim përfundimtar, në kuadër të procedimit disiplinor përkatës;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shpallur fajtor për kryerjen e një vepre penale në çështjen përkatëse, me vendim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miraton me vendim rregulla më të hollësishme për efektet e pezullimit.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89</w:t>
      </w:r>
    </w:p>
    <w:p w:rsidR="008B484A" w:rsidRPr="00103C03" w:rsidRDefault="008B484A" w:rsidP="008B484A">
      <w:pPr>
        <w:pStyle w:val="NeniNr"/>
        <w:rPr>
          <w:b/>
          <w:spacing w:val="-4"/>
          <w:szCs w:val="24"/>
        </w:rPr>
      </w:pPr>
      <w:r w:rsidRPr="00103C03">
        <w:rPr>
          <w:b/>
          <w:spacing w:val="-4"/>
          <w:szCs w:val="24"/>
        </w:rPr>
        <w:t>Përgjegjësia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propozimin e masave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kancelari</w:t>
      </w:r>
      <w:proofErr w:type="gramEnd"/>
      <w:r w:rsidRPr="00103C03">
        <w:rPr>
          <w:rFonts w:ascii="Garamond" w:eastAsia="MS Mincho" w:hAnsi="Garamond"/>
          <w:spacing w:val="-4"/>
          <w:sz w:val="24"/>
          <w:szCs w:val="24"/>
        </w:rPr>
        <w:t xml:space="preserve"> i prokurorisë, për nëpunësit civilë që ushtrojnë detyrën në prokurorinë përkatëse, përveç kancelarit;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për kancelarin.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për të caktuar masat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Këshilli i Lartë i Prokurorisë për kancelarin;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për nëpunësit e tjerë civilë.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Dispozitat e parashikuara në ligjin “Për nëpunësin civil” për përgjegjësinë disiplinore, zbatohen edhe për nëpunësit civilë, për aq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është e mundur, me përjashtim të rastit kur në këtë ligj parashikohet ndryshe.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90</w:t>
      </w:r>
    </w:p>
    <w:p w:rsidR="008B484A" w:rsidRPr="00103C03" w:rsidRDefault="008B484A" w:rsidP="008B484A">
      <w:pPr>
        <w:pStyle w:val="NeniNr"/>
        <w:rPr>
          <w:b/>
          <w:spacing w:val="-4"/>
          <w:szCs w:val="24"/>
        </w:rPr>
      </w:pPr>
      <w:r w:rsidRPr="00103C03">
        <w:rPr>
          <w:b/>
          <w:spacing w:val="-4"/>
          <w:szCs w:val="24"/>
        </w:rPr>
        <w:t>Afatet e parashkrimit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Me kalimin e një afati prej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vjetësh nga data në të cilën ka ndodhur shkelja e pretenduar, nuk mund të fillojnë hetime për shkeljen e pretenduar ndaj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Afati i parashkrimit fillon të ecë në momentin e përfundimit të shkeljes.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Afati i parashkrimit ndërpritet nëse ekzistojnë shkaqe të arsyeshme për të dyshuar se nëpunësi civil mund të jetë përfshirë në një shkelje tjetër të së njëjtës natyrë, e kryer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afatit të parashkrimit. </w:t>
      </w:r>
      <w:proofErr w:type="gramStart"/>
      <w:r w:rsidRPr="00103C03">
        <w:rPr>
          <w:rFonts w:ascii="Garamond" w:eastAsia="MS Mincho" w:hAnsi="Garamond"/>
          <w:spacing w:val="-4"/>
          <w:sz w:val="24"/>
          <w:szCs w:val="24"/>
        </w:rPr>
        <w:t>Në këtë rast, afati fillon në momentin e përfundimit të shkeljes së re.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çdo rast, parashkrimi nuk zgjatet më shumë se një vit.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Pavarësisht parashikimeve në pikat 1, 2 dhe 3, të këtij neni, shkeljet që njëkohësisht janë vepra penale, kanë të njëjtin afat parashkrimi sipas parashikimeve në Kodin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Afati i parashkrimit pezullohet gjatë kohës së procedimit penal, procedurës civile ose procedurës administrative, në lidhje me të njëjtin nëpunës civil, nëse e njëjta shkelje është objekt i këtyre proce</w:t>
      </w:r>
      <w:r>
        <w:rPr>
          <w:rFonts w:ascii="Garamond" w:eastAsia="MS Mincho" w:hAnsi="Garamond"/>
          <w:spacing w:val="-4"/>
          <w:sz w:val="24"/>
          <w:szCs w:val="24"/>
        </w:rPr>
        <w:t>-</w:t>
      </w:r>
      <w:r w:rsidRPr="00103C03">
        <w:rPr>
          <w:rFonts w:ascii="Garamond" w:eastAsia="MS Mincho" w:hAnsi="Garamond"/>
          <w:spacing w:val="-4"/>
          <w:sz w:val="24"/>
          <w:szCs w:val="24"/>
        </w:rPr>
        <w:t>durave.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Me fillimin e hetimit afati i parashkrimit nuk vazhdon të ecë më. Hetimi fillon, sipas këtij neni, në datën e marrjes së ankesës ose në atë të marrjes së informacionit që justifikon fillimin e hetimit kryesisht nga organi i lartë hetues.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91</w:t>
      </w:r>
    </w:p>
    <w:p w:rsidR="008B484A" w:rsidRPr="00103C03" w:rsidRDefault="008B484A" w:rsidP="008B484A">
      <w:pPr>
        <w:pStyle w:val="NeniNr"/>
        <w:rPr>
          <w:b/>
          <w:spacing w:val="-4"/>
          <w:szCs w:val="24"/>
        </w:rPr>
      </w:pPr>
      <w:r w:rsidRPr="00103C03">
        <w:rPr>
          <w:b/>
          <w:spacing w:val="-4"/>
          <w:szCs w:val="24"/>
        </w:rPr>
        <w:t>Afatet për fillimin e hetimit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për propozimin e masës disiplinore vendos për arkivimin e ankesës ose fillimin e hetimit për shkeljen e pretenduar,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gjashtë muajve nga marrja e ankesës ose nga marrja e informacionit dhe fakteve të rëndësishme.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Organi kompetent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paraqet propozimin organit kompetent për caktimin e masës disiplinore ose miraton me vendim mbylljen e hetimit brenda gjashtë muajve nga vendimi për fillimin e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propozimin e masave disiplinore mund të vendosë shtyrjen e afatit gjashtëmujor të hetimit, sipas pikës 2, të këtij neni, edhe me gjashtë muaj të tjerë, në rastet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kur</w:t>
      </w:r>
      <w:proofErr w:type="gramEnd"/>
      <w:r w:rsidRPr="00103C03">
        <w:rPr>
          <w:rFonts w:ascii="Garamond" w:eastAsia="MS Mincho" w:hAnsi="Garamond"/>
          <w:spacing w:val="-4"/>
          <w:sz w:val="24"/>
          <w:szCs w:val="24"/>
        </w:rPr>
        <w:t xml:space="preserve"> nëpunësi civil është i sëmurë ose kur nuk mund të paraqitet për shkaqe të justifikuara;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kur</w:t>
      </w:r>
      <w:proofErr w:type="gramEnd"/>
      <w:r w:rsidRPr="00103C03">
        <w:rPr>
          <w:rFonts w:ascii="Garamond" w:eastAsia="MS Mincho" w:hAnsi="Garamond"/>
          <w:spacing w:val="-4"/>
          <w:sz w:val="24"/>
          <w:szCs w:val="24"/>
        </w:rPr>
        <w:t xml:space="preserve"> vendoset zgjerimi i hetimit ose kur ndryshon shkaku ligjor i hetimit;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raste të tjera komplekse.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pas përfundimit të afatit të hetimit, të përcaktuar në pikën 2 ose 3, të këtij neni, zbulohen prova të reja, të cilat tregojnë në mënyrë të arsyeshme se shkelja ka ndodhur, organi kompetent rihap hetimin, me kusht që afati i parashkrimit të mos ketë përfunduar, sipas përcaktimeve të pikave 1 dhe 4, të nenit 90, të këtij ligji. Organi kompetent paraqet propozimin për caktimin e masës disiplinore ose miraton me vendim mbylljen e hetimit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gjashtë muajve nga vendimi për rifillimin e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Në rast se organi kompetent, nuk vepron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afateve të parashikuara në pikat 2 deri 4, të këtij neni, nëpunësi civil ka të drejtë të ankimojë mosveprimin administrativ në Këshillin e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Afatet e përcaktuara në pikat 1 dhe 2, të këtij neni, mund të pezullohen sipas parashikimeve të nenit 96 të këtij ligji.</w:t>
      </w:r>
    </w:p>
    <w:p w:rsidR="008B484A" w:rsidRPr="00103C03" w:rsidRDefault="008B484A" w:rsidP="008B484A">
      <w:pPr>
        <w:spacing w:after="0" w:line="240" w:lineRule="auto"/>
        <w:rPr>
          <w:rFonts w:ascii="Garamond" w:eastAsia="MS Mincho" w:hAnsi="Garamond"/>
          <w:b/>
          <w:spacing w:val="-4"/>
          <w:sz w:val="24"/>
          <w:szCs w:val="24"/>
        </w:rPr>
      </w:pPr>
    </w:p>
    <w:p w:rsidR="008B484A" w:rsidRPr="00103C03" w:rsidRDefault="008B484A" w:rsidP="008B484A">
      <w:pPr>
        <w:pStyle w:val="NeniNr"/>
        <w:rPr>
          <w:spacing w:val="-4"/>
          <w:szCs w:val="24"/>
        </w:rPr>
      </w:pPr>
      <w:r w:rsidRPr="00103C03">
        <w:rPr>
          <w:spacing w:val="-4"/>
          <w:szCs w:val="24"/>
        </w:rPr>
        <w:t>Neni 92</w:t>
      </w:r>
    </w:p>
    <w:p w:rsidR="008B484A" w:rsidRPr="00103C03" w:rsidRDefault="008B484A" w:rsidP="008B484A">
      <w:pPr>
        <w:pStyle w:val="NeniNr"/>
        <w:rPr>
          <w:b/>
          <w:spacing w:val="-4"/>
          <w:szCs w:val="24"/>
        </w:rPr>
      </w:pPr>
      <w:r w:rsidRPr="00103C03">
        <w:rPr>
          <w:b/>
          <w:spacing w:val="-4"/>
          <w:szCs w:val="24"/>
        </w:rPr>
        <w:t>Fillimi i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Kushdo mund të paraqesë ankesë ndaj nëpunësit civil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Kushdo që mbikëqyr nëpunësin civil ose çdo organ publik me kompetenca kontrolli administrativ, financiar ose auditimi, mund t’i drejtohet me shkresë organit kompetent, sipas pikës 1, të nenit 89, të këtij ligji, për fillimin e hetimit disiplinor, duke i parashtruar pretendimet për shkelje të detyrimeve të nëpunësve civilë, së bashku me provat.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Organi kompetent, sipas pikës 1, të nenit 89, të këtij ligji, verifikon pretendimet. </w:t>
      </w:r>
      <w:proofErr w:type="gramStart"/>
      <w:r w:rsidRPr="00103C03">
        <w:rPr>
          <w:rFonts w:ascii="Garamond" w:eastAsia="MS Mincho" w:hAnsi="Garamond"/>
          <w:spacing w:val="-4"/>
          <w:sz w:val="24"/>
          <w:szCs w:val="24"/>
        </w:rPr>
        <w:t>Nëse ekzistojnë shkaqe të arsyeshme, sipas të cilave vlerësohet se shkelja ka ndodhur, organi kompetent duhet të fillojë hetimin për shkeljen e pretenduar.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Nëse vlerësohet e nevojshme, organi kompetent mbledh prova të tjera, merr në pyetje dëshmitarë ose pyet mbikëqyrësit për konstatimet e tyre.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Nëse nuk ekzistojnë shkaqe të arsyeshme për të vlerësuar se shkelja ka ndodhur, organi kompetent e arkivon ankesën ose kërkesën që është haptazi e pabazuar.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i përcaktuar sipas pikës 1, të nenit 89, të këtij ligji, përgatit raportin e hetimit, i cili përmbledh faktet, listën e provave dhe rëndësinë e tyre, si dhe konkluzionet që argumentojnë nëse këto fakte mund të përbëjnë shkelje të detyrimeve të nëpunësve civilë të prokurorisë sipas ligjit “Për nëpunësin civil”.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6. Organi kompetent, i përcaktuar sipas pikës 1, të nenit 89, të këtij ligji, i paraqet propozim për caktimin e masës disiplinore ose propozim për mbylljen e hetimit organit kompetent, të përcaktuar në pikën 2, të nenit 89, të këtij ligji.</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93</w:t>
      </w:r>
    </w:p>
    <w:p w:rsidR="008B484A" w:rsidRPr="00103C03" w:rsidRDefault="008B484A" w:rsidP="008B484A">
      <w:pPr>
        <w:pStyle w:val="NeniNr"/>
        <w:rPr>
          <w:b/>
          <w:spacing w:val="-4"/>
          <w:szCs w:val="24"/>
        </w:rPr>
      </w:pPr>
      <w:r w:rsidRPr="00103C03">
        <w:rPr>
          <w:b/>
          <w:spacing w:val="-4"/>
          <w:szCs w:val="24"/>
        </w:rPr>
        <w:t>Të drejtat e nëpunësit civil gjatë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pikës 1, të nenit 89, të këtij ligji, njofton nëpunësin civil për arkivimin ose fillimin e hetimit disiplinor, duke i dhënë informacionin për pretendimet dhe provat përkatëse, si dhe duke e informuar atë për të drejtat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 civil ka të drejtë të njihet me dosjen disiplinore, të përfaqësohet sipas parashikimeve në ligjin “Për nëpunësin civil”, të paraqesë deklaratë dhe prova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një muaji nga marrja e njoftimit për vendimin e arkivimit dhe fillimit të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njofton nëpunësin civil dhe kërkuesin ose organin që e ka drejtuar kërkesën, lidhur me vendimin për mbylljen e hetimit.</w:t>
      </w:r>
    </w:p>
    <w:p w:rsidR="008B484A" w:rsidRPr="00B9055F" w:rsidRDefault="008B484A" w:rsidP="008B484A">
      <w:pPr>
        <w:pStyle w:val="Hapesira7"/>
        <w:rPr>
          <w:spacing w:val="-4"/>
          <w:sz w:val="6"/>
        </w:rPr>
      </w:pPr>
    </w:p>
    <w:p w:rsidR="008B484A" w:rsidRPr="00103C03" w:rsidRDefault="008B484A" w:rsidP="008B484A">
      <w:pPr>
        <w:pStyle w:val="NeniNr"/>
        <w:rPr>
          <w:spacing w:val="-4"/>
          <w:szCs w:val="24"/>
        </w:rPr>
      </w:pPr>
      <w:r w:rsidRPr="00103C03">
        <w:rPr>
          <w:spacing w:val="-4"/>
          <w:szCs w:val="24"/>
        </w:rPr>
        <w:lastRenderedPageBreak/>
        <w:t>Neni 94</w:t>
      </w:r>
    </w:p>
    <w:p w:rsidR="008B484A" w:rsidRPr="00103C03" w:rsidRDefault="008B484A" w:rsidP="008B484A">
      <w:pPr>
        <w:pStyle w:val="NeniNr"/>
        <w:rPr>
          <w:b/>
          <w:spacing w:val="-4"/>
          <w:szCs w:val="24"/>
        </w:rPr>
      </w:pPr>
      <w:r w:rsidRPr="00103C03">
        <w:rPr>
          <w:b/>
          <w:spacing w:val="-4"/>
          <w:szCs w:val="24"/>
        </w:rPr>
        <w:t>Procedura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sipas pikës 2, të nenit 89, të këtij ligji, e rrëzon kërkesën për fillimin e procedimit disiplinor, pa seancë dëgjimore, nëse nuk janë paraqitur shkaqe për kërkesën, nëse ka arsye për mbylljen e hetimit ose nëse në momentin e fillimit të hetimit afati i parashkrimit kishte kaluar.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raste të tjera, organi kompetent, sipas pikës 2, të nenit 89, të këtij ligji, cakton seancën dëgjimore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një muaj nga data e marrjes së kërkesës për caktimin e masës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 civil ka të drejtë të dëgjohet, të paraqesë deklarata dhe prova të tjera, si dhe të përfaqësohet.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Organi kompetent, sipas pikës 1, të nenit 89, të këtij ligji, paraqet përfundimet e hetimit gjatë seancës disiplinore.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sipas pikës 2, të nenit 89, të këtij ligji, shqyrton dhe vendos për propozimin.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95</w:t>
      </w:r>
    </w:p>
    <w:p w:rsidR="008B484A" w:rsidRPr="00103C03" w:rsidRDefault="008B484A" w:rsidP="008B484A">
      <w:pPr>
        <w:pStyle w:val="NeniNr"/>
        <w:rPr>
          <w:b/>
          <w:spacing w:val="-4"/>
          <w:szCs w:val="24"/>
        </w:rPr>
      </w:pPr>
      <w:r w:rsidRPr="00103C03">
        <w:rPr>
          <w:b/>
          <w:spacing w:val="-4"/>
          <w:szCs w:val="24"/>
        </w:rPr>
        <w:t>Kriteret për caktimin e masave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rast se provohet shkelja disiplinore, organi kompetent, sipas pikës 2, të nenit 89, të këtij ligji, cakton një masë disiplinore, sipas parashikimeve të ligjit “Për nëpunësin civil”, duke marrë parasysh rrethanat lehtësuese dhe rënduese dhe parimin e proporcionalitetit.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caktimin e masës, merren parasysh rrethanat rënduese në vijim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më shumë se një herë;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ka zgjatur në kohë;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për shkak të motiveve diskriminuese;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për motive të tjera të dobëta, të paraqitura para organit kompetent, të cilat duhen ndëshkuar;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nxit të tjerët të kryejnë shkelje ose veprime të paligjshme;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shkelja kryhet duke shfrytëzuar dobësitë e të tjerëve;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ekziston</w:t>
      </w:r>
      <w:proofErr w:type="gramEnd"/>
      <w:r w:rsidRPr="00103C03">
        <w:rPr>
          <w:rFonts w:ascii="Garamond" w:eastAsia="MS Mincho" w:hAnsi="Garamond"/>
          <w:spacing w:val="-4"/>
          <w:sz w:val="24"/>
          <w:szCs w:val="24"/>
        </w:rPr>
        <w:t xml:space="preserve"> çdo rrethanë tjetër për të cilën organi kompetent çmon se rëndon shkeljen e kryer.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caktimin e masës duhet të merren parasysh rrethanat lehtësuese në vijim: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e kryen shkeljen për herë të parë;</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ka vepruar nën ndikimin e një pale të tretë, për shkak të besimit ose frikës;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e nëpunësit civil ka pasur ndikim të pakët, duke marrë parasysh në tërësi rrethanat e çështjes;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bashkëpunon në hetimin dhe procedimin disiplinor, duke përfshirë dhe rastet kur pranon shkeljen e kryer ose jep informacione që ndihmojnë në hetimin dhe procedimin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ka zëvendësuar dëmin e shkaktuar nga shkelja ose ka ndihmuar për të zhdukur ose pakësuar pasojat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shkelja ka ndodhur shumë kohë më parë;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ekziston</w:t>
      </w:r>
      <w:proofErr w:type="gramEnd"/>
      <w:r w:rsidRPr="00103C03">
        <w:rPr>
          <w:rFonts w:ascii="Garamond" w:eastAsia="MS Mincho" w:hAnsi="Garamond"/>
          <w:spacing w:val="-4"/>
          <w:sz w:val="24"/>
          <w:szCs w:val="24"/>
        </w:rPr>
        <w:t xml:space="preserve"> çdo rrethanë tjetër që organi kompetent e çmon se lehtëson shkeljen e kryer.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96</w:t>
      </w:r>
    </w:p>
    <w:p w:rsidR="008B484A" w:rsidRPr="00103C03" w:rsidRDefault="008B484A" w:rsidP="008B484A">
      <w:pPr>
        <w:pStyle w:val="NeniNr"/>
        <w:rPr>
          <w:b/>
          <w:spacing w:val="-4"/>
          <w:szCs w:val="24"/>
        </w:rPr>
      </w:pPr>
      <w:r w:rsidRPr="00103C03">
        <w:rPr>
          <w:b/>
          <w:spacing w:val="-4"/>
          <w:szCs w:val="24"/>
        </w:rPr>
        <w:t>Pezullimi i hetimeve dhe procedurës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këtij ligji, duhet të pezullojë hetimin ose procedurën disiplinore nëse janë duke u kryer procedura penale, administrative ose civile: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të cilat, njëra nga palët është nëpunësi civil që i atribuohet shkelja;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e dyshuar lidhet me të njëjtat fakte.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Hetimi ose procedura disiplinore pezullohet deri në dhënien e vendimit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3. Kërkuesi, nëpunësi civil në fjalë, gjykatat dhe prokuroritë duhet të njoftohen me shkrim për vendimin e pezullimit. </w:t>
      </w:r>
      <w:proofErr w:type="gramStart"/>
      <w:r w:rsidRPr="00103C03">
        <w:rPr>
          <w:rFonts w:ascii="Garamond" w:eastAsia="MS Mincho" w:hAnsi="Garamond"/>
          <w:spacing w:val="-4"/>
          <w:sz w:val="24"/>
          <w:szCs w:val="24"/>
        </w:rPr>
        <w:t>Gjykatat dhe prokuroritë e interesuara duhet të dorëzojnë pa vonesë çdo vendim që është marrë për procedurat përkatëse.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përfundimtar për pafajësinë ose rrëzimin e kërkimeve ndaj nëpunësit civil, në kuadër të një procesi penal, administrativ ose civil nuk përjashton hetimin ose caktimin e përgjegjësisë disiplinore të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Organi kompetent u referohet vetëm fakteve, mbi të cilat bazohet vendimi përfundimtar dhe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dënimit ose pafajësisë së dhënë në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Pezullimi i hetimeve ose procedurës disiplinore ndërpret afatet e parashkrimit, të para</w:t>
      </w:r>
      <w:r>
        <w:rPr>
          <w:rFonts w:ascii="Garamond" w:eastAsia="MS Mincho" w:hAnsi="Garamond"/>
          <w:spacing w:val="-4"/>
          <w:sz w:val="24"/>
          <w:szCs w:val="24"/>
        </w:rPr>
        <w:t>-</w:t>
      </w:r>
      <w:r w:rsidRPr="00103C03">
        <w:rPr>
          <w:rFonts w:ascii="Garamond" w:eastAsia="MS Mincho" w:hAnsi="Garamond"/>
          <w:spacing w:val="-4"/>
          <w:sz w:val="24"/>
          <w:szCs w:val="24"/>
        </w:rPr>
        <w:t>shikuara në nenin 90, dhe afatet për organin kompetent, të parashikuara në nenin 91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Vendimi për pezullimin e hetimit nuk ankimohet.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97</w:t>
      </w:r>
    </w:p>
    <w:p w:rsidR="008B484A" w:rsidRPr="00103C03" w:rsidRDefault="008B484A" w:rsidP="008B484A">
      <w:pPr>
        <w:pStyle w:val="NeniNr"/>
        <w:rPr>
          <w:b/>
          <w:spacing w:val="-4"/>
          <w:szCs w:val="24"/>
        </w:rPr>
      </w:pPr>
      <w:r w:rsidRPr="00103C03">
        <w:rPr>
          <w:b/>
          <w:spacing w:val="-4"/>
          <w:szCs w:val="24"/>
        </w:rPr>
        <w:t>Pezullimi nga detyra gjatë hetimit ose procedimit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Nëse ekzistojnë shkaqe për të vlerësuar se ushtrimi i detyrave nga nëpunësi civil, ndaj të cilit ka filluar hetimi ose procedura disiplinore, mund të dëmtojë procedurën disiplinore ose mund të dëmtojë rëndë ushtrimin e duhur të detyrave nga ky nëpunës, organi kompetent, sipas pikës 1, të nenit 89, të këtij ligji, i paraqet organit kompetent kërkesën për pezullim.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sipas pikës 2, të nenit 89, të këtij ligji, e pezullon kryesisht nëpunësin civil ose me kërkesë, sipas pikës 1, të nenit 89, të këtij ligji, ose merr çdo masë tjetër të përshtatshme dhe proporcionale.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Pezullimi mund të vendoset për një periudhë deri në 90 ditë, vetëm në rastet e shkeljeve të rënda dhe kur vazhdimi i ushtrimit të detyrës mund të paragjykojë hetimin e çështjes, shërbimin ose imazhin apo dinjitetin e funksionit.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Pezullimi ekzekutohet në mënyrë që të sigurojë garantimin e dinjitetit personal dhe profesional të nëpunësit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98</w:t>
      </w:r>
    </w:p>
    <w:p w:rsidR="008B484A" w:rsidRPr="00103C03" w:rsidRDefault="008B484A" w:rsidP="008B484A">
      <w:pPr>
        <w:pStyle w:val="NeniNr"/>
        <w:rPr>
          <w:b/>
          <w:spacing w:val="-4"/>
          <w:szCs w:val="24"/>
        </w:rPr>
      </w:pPr>
      <w:r w:rsidRPr="00103C03">
        <w:rPr>
          <w:b/>
          <w:spacing w:val="-4"/>
          <w:szCs w:val="24"/>
        </w:rPr>
        <w:t>E drejta për ankim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Nëpunësi civil përkatës, si dhe organi kompetent, sipas pikës 1, të nenit 89, të këtij ligji, ka të drejtën e ankimit ndaj vendimit për çështje disiplinore.</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99</w:t>
      </w:r>
    </w:p>
    <w:p w:rsidR="008B484A" w:rsidRPr="00103C03" w:rsidRDefault="008B484A" w:rsidP="008B484A">
      <w:pPr>
        <w:pStyle w:val="NeniNr"/>
        <w:rPr>
          <w:b/>
          <w:spacing w:val="-4"/>
          <w:szCs w:val="24"/>
        </w:rPr>
      </w:pPr>
      <w:r w:rsidRPr="00103C03">
        <w:rPr>
          <w:b/>
          <w:spacing w:val="-4"/>
          <w:szCs w:val="24"/>
        </w:rPr>
        <w:t>Regjistrimet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Vendimet përfundimtare për masat disiplinore mbahen në dosjen personale të nëpunësit civil dhe regjistrohen në Regjistrin Qendror të Personelit.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Vendimi përfundimtar për masën disiplinore dhe regjistri hiqet nga dosja personale dhe fshihet nga regjistri, kryesisht ose me kërkesë të nëpunësit civil nga drejtuesi i prokurorisë dhe Këshilli i Lartë i Prokurorisë, sipas afateve të përcaktuara në ligjin “Për nëpunësin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VII</w:t>
      </w:r>
    </w:p>
    <w:p w:rsidR="008B484A" w:rsidRPr="00103C03" w:rsidRDefault="008B484A" w:rsidP="008B484A">
      <w:pPr>
        <w:pStyle w:val="NeniNr"/>
        <w:rPr>
          <w:spacing w:val="-4"/>
          <w:szCs w:val="24"/>
        </w:rPr>
      </w:pPr>
      <w:r w:rsidRPr="00103C03">
        <w:rPr>
          <w:spacing w:val="-4"/>
          <w:szCs w:val="24"/>
        </w:rPr>
        <w:t>NDËRPRERJA E MARRËDHËNIES NË SHËRBIMIN CIVIL</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100</w:t>
      </w:r>
    </w:p>
    <w:p w:rsidR="008B484A" w:rsidRPr="00103C03" w:rsidRDefault="008B484A" w:rsidP="008B484A">
      <w:pPr>
        <w:pStyle w:val="NeniNr"/>
        <w:rPr>
          <w:b/>
          <w:spacing w:val="-4"/>
          <w:szCs w:val="24"/>
        </w:rPr>
      </w:pPr>
      <w:r w:rsidRPr="00103C03">
        <w:rPr>
          <w:b/>
          <w:spacing w:val="-4"/>
          <w:szCs w:val="24"/>
        </w:rPr>
        <w:t>Ndërprerja e marrëdhënies në shërbimin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Ndërprerja e marrëdhënieve në shërbimin civil i nënshtrohet rregullave të parashikuara në ligjin për nëpunësit civil,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Me përjashtim të rasteve të tjera të parashikuara në ligjin “Për nëpunësin civil”, marrëdhënia në shërbimin civil përfundon nëpërmjet lirimit, në rastin e emërimit në funksionin e ministrit, zëvendësministrit, zyrtarit të emëruar nga Kuvendi, Presidenti i Republikës ose Këshilli i Ministrave apo funksionarë të kabinetit.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ndërprerjen e marrëdhënies në shërbimin civil për kancelarin është Këshilli i Lartë i Prokurorisë dhe për nëpunësit e tjerë civilë është drejtuesi i prokurorisë ku ai ushtron detyrën.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101</w:t>
      </w:r>
    </w:p>
    <w:p w:rsidR="008B484A" w:rsidRPr="00103C03" w:rsidRDefault="008B484A" w:rsidP="008B484A">
      <w:pPr>
        <w:pStyle w:val="NeniNr"/>
        <w:rPr>
          <w:b/>
          <w:spacing w:val="-4"/>
          <w:szCs w:val="24"/>
        </w:rPr>
      </w:pPr>
      <w:r w:rsidRPr="00103C03">
        <w:rPr>
          <w:b/>
          <w:spacing w:val="-4"/>
          <w:szCs w:val="24"/>
        </w:rPr>
        <w:t>Regjistrimi në Regjistrin Qendror të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Drejtuesi i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tri ditëve nga marrja e njoftimit të dorëheqjes ose nga marrja e njoftimit për shkakun ligjor të ndërprerjes së marrëdhënies në shërbimin civil, njofton Këshillin e Lartë të Prokurorisë, i cili regjistron vendimin në Regjistrin Qendror të Personelit.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102</w:t>
      </w:r>
    </w:p>
    <w:p w:rsidR="008B484A" w:rsidRPr="00103C03" w:rsidRDefault="008B484A" w:rsidP="008B484A">
      <w:pPr>
        <w:pStyle w:val="NeniNr"/>
        <w:rPr>
          <w:b/>
          <w:spacing w:val="-4"/>
          <w:szCs w:val="24"/>
        </w:rPr>
      </w:pPr>
      <w:r w:rsidRPr="00103C03">
        <w:rPr>
          <w:b/>
          <w:spacing w:val="-4"/>
          <w:szCs w:val="24"/>
        </w:rPr>
        <w:t>Rregulla të hollësishme për ndërprerjen e marrëdhënies në shërbimin civil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Këshilli i Lartë i Prokurorisë miraton rregulla të hollësishme për procedurën për ndërprerjen e marrëdhënies në shërbimin civil të prokurorisë.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VIII</w:t>
      </w:r>
    </w:p>
    <w:p w:rsidR="008B484A" w:rsidRPr="00103C03" w:rsidRDefault="008B484A" w:rsidP="008B484A">
      <w:pPr>
        <w:pStyle w:val="NeniNr"/>
        <w:rPr>
          <w:spacing w:val="-4"/>
          <w:szCs w:val="24"/>
        </w:rPr>
      </w:pPr>
      <w:r w:rsidRPr="00103C03">
        <w:rPr>
          <w:spacing w:val="-4"/>
          <w:szCs w:val="24"/>
        </w:rPr>
        <w:t xml:space="preserve">MARRËDHËNIET ME INSTITUCIONET </w:t>
      </w:r>
    </w:p>
    <w:p w:rsidR="008B484A" w:rsidRPr="00103C03" w:rsidRDefault="008B484A" w:rsidP="008B484A">
      <w:pPr>
        <w:pStyle w:val="NeniNr"/>
        <w:rPr>
          <w:spacing w:val="-4"/>
          <w:szCs w:val="24"/>
        </w:rPr>
      </w:pPr>
      <w:r w:rsidRPr="00103C03">
        <w:rPr>
          <w:spacing w:val="-4"/>
          <w:szCs w:val="24"/>
        </w:rPr>
        <w:t>E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103</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Ke</w:t>
      </w:r>
      <w:r w:rsidRPr="00103C03">
        <w:rPr>
          <w:rFonts w:ascii="Times New Roman" w:hAnsi="Times New Roman" w:cs="Times New Roman"/>
          <w:b/>
          <w:spacing w:val="-4"/>
          <w:szCs w:val="24"/>
        </w:rPr>
        <w:t>̈</w:t>
      </w:r>
      <w:r w:rsidRPr="00103C03">
        <w:rPr>
          <w:b/>
          <w:spacing w:val="-4"/>
          <w:szCs w:val="24"/>
        </w:rPr>
        <w:t>shillin e Ministrave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shilli i Ministrave,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data 31 mars e </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do viti, miraton dhe 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rcjell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rekomandimet prioritare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duhen ndjekur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vitin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vazhdim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lufte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kunde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Rekomandimet miratohen në mbledhjen e Këshillit të Ministrave. </w:t>
      </w:r>
      <w:proofErr w:type="gramStart"/>
      <w:r w:rsidRPr="00103C03">
        <w:rPr>
          <w:rFonts w:ascii="Garamond" w:eastAsia="MS Mincho" w:hAnsi="Garamond"/>
          <w:spacing w:val="-4"/>
          <w:sz w:val="24"/>
          <w:szCs w:val="24"/>
        </w:rPr>
        <w:t>Rekomandimet duhet të përmbajnë edhe informacion mbi ndryshimet e buxhetit që janë të nevojshme për realizimin e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Ministri i Drejtësisë ua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njohura rekomandimet 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Ministrave drejtuesve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prokurorive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gjitha shkalle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mbledhje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rbashke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t,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muaj nga data e miratimit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tyre nga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shilli i Ministrave.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dhe Drejtuesit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Prokuroris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Posa</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me me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shillin e Ministrave ndalohen rekomandimet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proceduar ose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Ministrave, nëpërmjet Ministrit të Drejtësisë, ndjek në vazhdimësi mënyrën e zbatimit të rekomandimeve të dhëna prej tij.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104</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Kuvendin e Shqip</w:t>
      </w:r>
      <w:r w:rsidRPr="00103C03">
        <w:rPr>
          <w:rFonts w:cs="Garamond"/>
          <w:b/>
          <w:spacing w:val="-4"/>
          <w:szCs w:val="24"/>
        </w:rPr>
        <w:t>ë</w:t>
      </w:r>
      <w:r w:rsidRPr="00103C03">
        <w:rPr>
          <w:b/>
          <w:spacing w:val="-4"/>
          <w:szCs w:val="24"/>
        </w:rPr>
        <w:t>ris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sipas juridiksionit përkatës, raportojnë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 gjendjen e kriminalitetit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vend,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pakt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her</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vit. </w:t>
      </w:r>
      <w:proofErr w:type="gramStart"/>
      <w:r w:rsidRPr="00103C03">
        <w:rPr>
          <w:rFonts w:ascii="Garamond" w:eastAsia="MS Mincho" w:hAnsi="Garamond"/>
          <w:spacing w:val="-4"/>
          <w:sz w:val="24"/>
          <w:szCs w:val="24"/>
        </w:rPr>
        <w:t>Raportimi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rfshin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dh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na dhe shpjegime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 numrin, llojet, shtrirjen territoriale, intensitetin dhe format e kriminalitetit në Republikën e Shqipërisë.</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i Përgjithshëm informon mbi zbatimin e rekomandimeve prioritare të Këshillit të Ministrave në luftën ndaj kriminalitetit, si vijon: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Prokurori i Përgjithshëm ka nxjerrë udhëzime të përgjithshme, bazuar në rekomandimet periodike të dhëna nga Këshilli i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udhëzimet e nxjerra nga Prokurori i Përgjithshëm, sipas shkronjës “a”, të këtij neni, janë zbatuar dhe si kanë ndikuar ato mbi gjendjen e kriminalitetit në fushat e rekomanduara;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është monitoruar prej Prokurorit të Përgjithshëm respektimi i këtyre udhëzimeve nga ana e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Prokurori i Përgjithshëm dhe Drejtuesi i Prokurorisë së Posaçme parashtrojnë gjithashtu përpara Kuvendit të dhëna të detajuara lidhur me efektivitetin e ndjekjes penale, cilësinë e përfaqësimit të akuzës në gjyq, si dhe me elemente të tjera thelbësore në veprimtarinë e institucioneve përkatëse. Nuk lejohet njoftimi për çështje konkrete, me përjashtim të çështjeve të dërguara </w:t>
      </w:r>
      <w:proofErr w:type="gramStart"/>
      <w:r w:rsidRPr="00103C03">
        <w:rPr>
          <w:rFonts w:ascii="Garamond" w:eastAsia="MS Mincho" w:hAnsi="Garamond"/>
          <w:spacing w:val="-4"/>
          <w:sz w:val="24"/>
          <w:szCs w:val="24"/>
        </w:rPr>
        <w:t>me  vendim</w:t>
      </w:r>
      <w:proofErr w:type="gramEnd"/>
      <w:r w:rsidRPr="00103C03">
        <w:rPr>
          <w:rFonts w:ascii="Garamond" w:eastAsia="MS Mincho" w:hAnsi="Garamond"/>
          <w:spacing w:val="-4"/>
          <w:sz w:val="24"/>
          <w:szCs w:val="24"/>
        </w:rPr>
        <w:t xml:space="preserve"> të Kuvendit.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Prokurori i Përgjithshëm dhe Drejtuesi i Prokurorisë së Posaçme bashkëpunojnë me komisionet hetimore parlamentare, sipas dispozitave ligjore në fuqi. </w:t>
      </w:r>
      <w:proofErr w:type="gramStart"/>
      <w:r w:rsidRPr="00103C03">
        <w:rPr>
          <w:rFonts w:ascii="Garamond" w:eastAsia="MS Mincho" w:hAnsi="Garamond"/>
          <w:spacing w:val="-4"/>
          <w:sz w:val="24"/>
          <w:szCs w:val="24"/>
        </w:rPr>
        <w:t>Në çdo rast, hetimi penal është i pavarur nga hetimet e komisioneve parlamentare.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105</w:t>
      </w:r>
    </w:p>
    <w:p w:rsidR="008B484A" w:rsidRPr="00103C03" w:rsidRDefault="008B484A" w:rsidP="008B484A">
      <w:pPr>
        <w:pStyle w:val="NeniNr"/>
        <w:rPr>
          <w:b/>
          <w:spacing w:val="-4"/>
          <w:szCs w:val="24"/>
        </w:rPr>
      </w:pPr>
      <w:r w:rsidRPr="00103C03">
        <w:rPr>
          <w:b/>
          <w:spacing w:val="-4"/>
          <w:szCs w:val="24"/>
        </w:rPr>
        <w:t>Marrëdhëniet me Këshillin e Lartë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Marrëdhëniet e prokurorisë me Këshillin e Lartë të Prokurorisë përcaktohen në legjislacionin e posaçëm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dhe Drejtuesi i Prokurorisë së Posaçme raportojnë, të paktën një herë në vit, në Këshillin e Lartë të Prokurorisë lidhur me ecurinë e veprimtarisë së strukturave përkatëse.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106</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Inspektorin e Lart</w:t>
      </w:r>
      <w:r w:rsidRPr="00103C03">
        <w:rPr>
          <w:rFonts w:cs="Garamond"/>
          <w:b/>
          <w:spacing w:val="-4"/>
          <w:szCs w:val="24"/>
        </w:rPr>
        <w:t>ë</w:t>
      </w:r>
      <w:r w:rsidRPr="00103C03">
        <w:rPr>
          <w:b/>
          <w:spacing w:val="-4"/>
          <w:szCs w:val="24"/>
        </w:rPr>
        <w:t xml:space="preserve"> t</w:t>
      </w:r>
      <w:r w:rsidRPr="00103C03">
        <w:rPr>
          <w:rFonts w:cs="Garamond"/>
          <w:b/>
          <w:spacing w:val="-4"/>
          <w:szCs w:val="24"/>
        </w:rPr>
        <w:t>ë</w:t>
      </w:r>
      <w:r w:rsidRPr="00103C03">
        <w:rPr>
          <w:b/>
          <w:spacing w:val="-4"/>
          <w:szCs w:val="24"/>
        </w:rPr>
        <w:t xml:space="preserve"> Drejt</w:t>
      </w:r>
      <w:r w:rsidRPr="00103C03">
        <w:rPr>
          <w:rFonts w:cs="Garamond"/>
          <w:b/>
          <w:spacing w:val="-4"/>
          <w:szCs w:val="24"/>
        </w:rPr>
        <w:t>ë</w:t>
      </w:r>
      <w:r w:rsidRPr="00103C03">
        <w:rPr>
          <w:b/>
          <w:spacing w:val="-4"/>
          <w:szCs w:val="24"/>
        </w:rPr>
        <w:t>sis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kanë detyrimin të bashkëpunojnë me Inspektorin e Lartë të Drejtësisë për çështje në juridiksionin e tij dhe të informojnë lidhur me shkeljet disiplinore dhe problematikat që hasin në ushtrimin e veprimtarive të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Rregulla të veçanta mbi mënyrën e funksionimit të Inspektorit të Lartë të Drejtësisë përcaktohen në ligjet e posaçme në fuqi.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107</w:t>
      </w:r>
    </w:p>
    <w:p w:rsidR="008B484A" w:rsidRPr="00103C03" w:rsidRDefault="008B484A" w:rsidP="008B484A">
      <w:pPr>
        <w:pStyle w:val="NeniNr"/>
        <w:rPr>
          <w:b/>
          <w:spacing w:val="-4"/>
          <w:szCs w:val="24"/>
        </w:rPr>
      </w:pPr>
      <w:r w:rsidRPr="00103C03">
        <w:rPr>
          <w:b/>
          <w:spacing w:val="-4"/>
          <w:szCs w:val="24"/>
        </w:rPr>
        <w:t>Marrëdhëniet me Ministrin e Drejtësisë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Ministri i Drejtësisë bashkëpunon me Prokurorin e Përgjithshëm, Drejtuesin e Prokurorisë së Posaçme dhe Kryetarin e Këshillit të Lartë të Prokurorisë në shqyrtimin paraprak të nevojave të buxhetit të tyre dhe i paraqet dhe i mbron ato në mbledhjen e Këshillit të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Ministri i Drejtësisë ka detyrimin të depozitojë pranë Inspektorit të Lartë të Drejtësisë ankesat që paraqiten kundër prokurorëve.</w:t>
      </w:r>
    </w:p>
    <w:p w:rsidR="008B484A" w:rsidRDefault="008B484A" w:rsidP="008B484A">
      <w:pPr>
        <w:spacing w:after="0" w:line="240" w:lineRule="auto"/>
        <w:rPr>
          <w:rFonts w:ascii="Garamond" w:eastAsia="MS Mincho" w:hAnsi="Garamond"/>
          <w:spacing w:val="-4"/>
          <w:sz w:val="24"/>
          <w:szCs w:val="24"/>
        </w:rPr>
      </w:pPr>
    </w:p>
    <w:p w:rsidR="000E2554" w:rsidRPr="009C5E3E" w:rsidRDefault="000E2554" w:rsidP="000E2554">
      <w:pPr>
        <w:spacing w:after="0" w:line="240" w:lineRule="auto"/>
        <w:jc w:val="center"/>
        <w:rPr>
          <w:rFonts w:ascii="Garamond" w:hAnsi="Garamond"/>
          <w:sz w:val="24"/>
          <w:szCs w:val="24"/>
        </w:rPr>
      </w:pPr>
      <w:r w:rsidRPr="009C5E3E">
        <w:rPr>
          <w:rFonts w:ascii="Garamond" w:hAnsi="Garamond"/>
          <w:sz w:val="24"/>
          <w:szCs w:val="24"/>
        </w:rPr>
        <w:t>Neni 107/1</w:t>
      </w:r>
    </w:p>
    <w:p w:rsidR="000E2554" w:rsidRDefault="000E2554" w:rsidP="000E2554">
      <w:pPr>
        <w:spacing w:after="0" w:line="240" w:lineRule="auto"/>
        <w:jc w:val="center"/>
        <w:rPr>
          <w:rFonts w:ascii="Garamond" w:hAnsi="Garamond"/>
          <w:b/>
          <w:sz w:val="24"/>
          <w:szCs w:val="24"/>
        </w:rPr>
      </w:pPr>
      <w:r w:rsidRPr="00386B18">
        <w:rPr>
          <w:rFonts w:ascii="Garamond" w:hAnsi="Garamond"/>
          <w:b/>
          <w:sz w:val="24"/>
          <w:szCs w:val="24"/>
        </w:rPr>
        <w:t>Marrëdhëniet me Komisionin Qendror të Zgjedhjeve</w:t>
      </w:r>
    </w:p>
    <w:p w:rsidR="000E2554" w:rsidRPr="000E2554" w:rsidRDefault="000E2554" w:rsidP="000E2554">
      <w:pPr>
        <w:jc w:val="center"/>
        <w:rPr>
          <w:rFonts w:ascii="Garamond" w:hAnsi="Garamond"/>
          <w:i/>
          <w:sz w:val="24"/>
          <w:szCs w:val="24"/>
        </w:rPr>
      </w:pPr>
      <w:r w:rsidRPr="000E2554">
        <w:rPr>
          <w:rFonts w:ascii="Garamond" w:hAnsi="Garamond"/>
          <w:i/>
          <w:sz w:val="24"/>
          <w:szCs w:val="24"/>
          <w:lang w:val="en-GB"/>
        </w:rPr>
        <w:t>(</w:t>
      </w:r>
      <w:proofErr w:type="gramStart"/>
      <w:r>
        <w:rPr>
          <w:rFonts w:ascii="Garamond" w:hAnsi="Garamond"/>
          <w:i/>
          <w:sz w:val="24"/>
          <w:szCs w:val="24"/>
          <w:lang w:val="en-GB"/>
        </w:rPr>
        <w:t>n</w:t>
      </w:r>
      <w:r w:rsidRPr="000E2554">
        <w:rPr>
          <w:rFonts w:ascii="Garamond" w:hAnsi="Garamond"/>
          <w:i/>
          <w:sz w:val="24"/>
          <w:szCs w:val="24"/>
          <w:lang w:val="en-GB"/>
        </w:rPr>
        <w:t>dryshuar</w:t>
      </w:r>
      <w:proofErr w:type="gramEnd"/>
      <w:r w:rsidRPr="000E2554">
        <w:rPr>
          <w:rFonts w:ascii="Garamond" w:hAnsi="Garamond"/>
          <w:i/>
          <w:sz w:val="24"/>
          <w:szCs w:val="24"/>
          <w:lang w:val="en-GB"/>
        </w:rPr>
        <w:t xml:space="preserve"> me ligjin nr. </w:t>
      </w:r>
      <w:r w:rsidRPr="000E2554">
        <w:rPr>
          <w:rFonts w:ascii="Garamond" w:hAnsi="Garamond"/>
          <w:i/>
          <w:sz w:val="24"/>
          <w:szCs w:val="24"/>
        </w:rPr>
        <w:t>148/2020, datë 17.12.2020)</w:t>
      </w:r>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 xml:space="preserve">1. Prokurori i Përgjithshëm dhe </w:t>
      </w:r>
      <w:r>
        <w:rPr>
          <w:rFonts w:ascii="Garamond" w:hAnsi="Garamond"/>
          <w:sz w:val="24"/>
          <w:szCs w:val="24"/>
        </w:rPr>
        <w:t>d</w:t>
      </w:r>
      <w:r w:rsidRPr="009C5E3E">
        <w:rPr>
          <w:rFonts w:ascii="Garamond" w:hAnsi="Garamond"/>
          <w:sz w:val="24"/>
          <w:szCs w:val="24"/>
        </w:rPr>
        <w:t>rejtuesi i Prokurorisë</w:t>
      </w:r>
      <w:r>
        <w:rPr>
          <w:rFonts w:ascii="Garamond" w:hAnsi="Garamond"/>
          <w:sz w:val="24"/>
          <w:szCs w:val="24"/>
        </w:rPr>
        <w:t xml:space="preserve"> së </w:t>
      </w:r>
      <w:r w:rsidRPr="009C5E3E">
        <w:rPr>
          <w:rFonts w:ascii="Garamond" w:hAnsi="Garamond"/>
          <w:sz w:val="24"/>
          <w:szCs w:val="24"/>
        </w:rPr>
        <w:t xml:space="preserve">Posaçme, sipas juridiksionit përkatës, i japin KQZ-së informacion për hetimin e veprave penale në fushën e zgjedhjeve, që nuk cenon ruajtjen e sekretit hetimor sipas përcaktimeve të Kodit të Procedurës Penale. Informacioni jepet me të dhënat për çështjet penale, numrin e personave nën hetim, kohëzgjatjen e hetimit dhe përfundimin e tij, të dhënat për kërkesat e prokurorisë për gjykim, kohëzgjatjen e gjykimit dhe përfundimin e tij, të dhënat për ankimimin e vendimeve gjyqësore, shkakun e ankimimit, si dhe të </w:t>
      </w:r>
      <w:r w:rsidRPr="009C5E3E">
        <w:rPr>
          <w:rFonts w:ascii="Garamond" w:hAnsi="Garamond"/>
          <w:sz w:val="24"/>
          <w:szCs w:val="24"/>
        </w:rPr>
        <w:lastRenderedPageBreak/>
        <w:t xml:space="preserve">dhënat për faktin nëse çështjet janë gjykuar në apel ose në Gjykatën e Lartë dhe rezultatin e këtij gjykimi. </w:t>
      </w:r>
      <w:proofErr w:type="gramStart"/>
      <w:r w:rsidRPr="009C5E3E">
        <w:rPr>
          <w:rFonts w:ascii="Garamond" w:hAnsi="Garamond"/>
          <w:sz w:val="24"/>
          <w:szCs w:val="24"/>
        </w:rPr>
        <w:t>Pjesë e informacionit duhet të jetë edhe informacioni për ekzekutimin e dënimeve.</w:t>
      </w:r>
      <w:proofErr w:type="gramEnd"/>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2. Informacioni sipas pikës 1 të këtij neni përdoret nga KQZ-ja për nevojat e informimit publik për gjendjen dhe rezultatet e hetimeve penale për çështjet zgjedhore.</w:t>
      </w:r>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 xml:space="preserve">3. Prokurori i Përgjithshëm dhe </w:t>
      </w:r>
      <w:r>
        <w:rPr>
          <w:rFonts w:ascii="Garamond" w:hAnsi="Garamond"/>
          <w:sz w:val="24"/>
          <w:szCs w:val="24"/>
        </w:rPr>
        <w:t>d</w:t>
      </w:r>
      <w:r w:rsidRPr="009C5E3E">
        <w:rPr>
          <w:rFonts w:ascii="Garamond" w:hAnsi="Garamond"/>
          <w:sz w:val="24"/>
          <w:szCs w:val="24"/>
        </w:rPr>
        <w:t>rejtuesi i Prokurorisë</w:t>
      </w:r>
      <w:r>
        <w:rPr>
          <w:rFonts w:ascii="Times New Roman" w:hAnsi="Times New Roman" w:cs="Times New Roman"/>
          <w:sz w:val="24"/>
          <w:szCs w:val="24"/>
        </w:rPr>
        <w:t xml:space="preserve"> </w:t>
      </w:r>
      <w:r>
        <w:rPr>
          <w:rFonts w:ascii="Garamond" w:hAnsi="Garamond"/>
          <w:sz w:val="24"/>
          <w:szCs w:val="24"/>
        </w:rPr>
        <w:t xml:space="preserve">së </w:t>
      </w:r>
      <w:r w:rsidRPr="009C5E3E">
        <w:rPr>
          <w:rFonts w:ascii="Garamond" w:hAnsi="Garamond"/>
          <w:sz w:val="24"/>
          <w:szCs w:val="24"/>
        </w:rPr>
        <w:t xml:space="preserve">Posaçme u përgjigjen kërkesave të KQZ-së për informacion </w:t>
      </w:r>
      <w:proofErr w:type="gramStart"/>
      <w:r w:rsidRPr="009C5E3E">
        <w:rPr>
          <w:rFonts w:ascii="Garamond" w:hAnsi="Garamond"/>
          <w:sz w:val="24"/>
          <w:szCs w:val="24"/>
        </w:rPr>
        <w:t>jo</w:t>
      </w:r>
      <w:proofErr w:type="gramEnd"/>
      <w:r w:rsidRPr="009C5E3E">
        <w:rPr>
          <w:rFonts w:ascii="Garamond" w:hAnsi="Garamond"/>
          <w:sz w:val="24"/>
          <w:szCs w:val="24"/>
        </w:rPr>
        <w:t xml:space="preserve"> më vonë</w:t>
      </w:r>
      <w:r>
        <w:rPr>
          <w:rFonts w:ascii="Garamond" w:hAnsi="Garamond"/>
          <w:sz w:val="24"/>
          <w:szCs w:val="24"/>
        </w:rPr>
        <w:t xml:space="preserve"> se 15 ditë nga data e kërkesës.</w:t>
      </w:r>
    </w:p>
    <w:p w:rsidR="000E2554" w:rsidRPr="009C5E3E" w:rsidRDefault="000E2554" w:rsidP="000E2554">
      <w:pPr>
        <w:spacing w:after="0" w:line="240" w:lineRule="auto"/>
        <w:ind w:firstLine="284"/>
        <w:jc w:val="both"/>
        <w:rPr>
          <w:rFonts w:ascii="Garamond" w:hAnsi="Garamond"/>
          <w:sz w:val="24"/>
          <w:szCs w:val="24"/>
        </w:rPr>
      </w:pPr>
    </w:p>
    <w:p w:rsidR="000E2554" w:rsidRDefault="000E2554" w:rsidP="008B484A">
      <w:pPr>
        <w:spacing w:after="0" w:line="240" w:lineRule="auto"/>
        <w:rPr>
          <w:rFonts w:ascii="Garamond" w:eastAsia="MS Mincho" w:hAnsi="Garamond"/>
          <w:spacing w:val="-4"/>
          <w:sz w:val="24"/>
          <w:szCs w:val="24"/>
        </w:rPr>
      </w:pPr>
    </w:p>
    <w:p w:rsidR="000E2554" w:rsidRPr="00103C03" w:rsidRDefault="000E2554"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108</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Policine</w:t>
      </w:r>
      <w:r w:rsidRPr="00103C03">
        <w:rPr>
          <w:rFonts w:ascii="Times New Roman" w:hAnsi="Times New Roman" w:cs="Times New Roman"/>
          <w:b/>
          <w:spacing w:val="-4"/>
          <w:szCs w:val="24"/>
        </w:rPr>
        <w:t>̈</w:t>
      </w:r>
      <w:r w:rsidRPr="00103C03">
        <w:rPr>
          <w:b/>
          <w:spacing w:val="-4"/>
          <w:szCs w:val="24"/>
        </w:rPr>
        <w:t xml:space="preserve"> Gjyqe</w:t>
      </w:r>
      <w:r w:rsidRPr="00103C03">
        <w:rPr>
          <w:rFonts w:ascii="Times New Roman" w:hAnsi="Times New Roman" w:cs="Times New Roman"/>
          <w:b/>
          <w:spacing w:val="-4"/>
          <w:szCs w:val="24"/>
        </w:rPr>
        <w:t>̈</w:t>
      </w:r>
      <w:r w:rsidRPr="00103C03">
        <w:rPr>
          <w:b/>
          <w:spacing w:val="-4"/>
          <w:szCs w:val="24"/>
        </w:rPr>
        <w:t>sore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 drejtojne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kontrollojne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veprimtarine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hetimore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Policise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sore,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rputhje me ligjin procedural penal dhe parashikimet e bëra në ligjin organik për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Urdhrat dhe udhëzimet e karakterit të përgjithshëm dhe të posaçëm që lidhen me procedimin penal janë të detyrueshme për Policinë Gjyqësore.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IX</w:t>
      </w:r>
    </w:p>
    <w:p w:rsidR="008B484A" w:rsidRPr="00103C03" w:rsidRDefault="008B484A" w:rsidP="008B484A">
      <w:pPr>
        <w:pStyle w:val="NeniNr"/>
        <w:rPr>
          <w:spacing w:val="-4"/>
          <w:szCs w:val="24"/>
        </w:rPr>
      </w:pPr>
      <w:r w:rsidRPr="00103C03">
        <w:rPr>
          <w:spacing w:val="-4"/>
          <w:szCs w:val="24"/>
        </w:rPr>
        <w:t>DISPOZITA KALIMTARE DHE TË FUNDIT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109</w:t>
      </w:r>
    </w:p>
    <w:p w:rsidR="008B484A" w:rsidRPr="00103C03" w:rsidRDefault="008B484A" w:rsidP="008B484A">
      <w:pPr>
        <w:pStyle w:val="NeniNr"/>
        <w:rPr>
          <w:b/>
          <w:spacing w:val="-4"/>
          <w:szCs w:val="24"/>
        </w:rPr>
      </w:pPr>
      <w:r w:rsidRPr="00103C03">
        <w:rPr>
          <w:b/>
          <w:spacing w:val="-4"/>
          <w:szCs w:val="24"/>
        </w:rPr>
        <w:t xml:space="preserve">Dispozitë kalimtare për kompetencat e Prokurorit të </w:t>
      </w:r>
      <w:proofErr w:type="gramStart"/>
      <w:r w:rsidRPr="00103C03">
        <w:rPr>
          <w:b/>
          <w:spacing w:val="-4"/>
          <w:szCs w:val="24"/>
        </w:rPr>
        <w:t>Përgjithshëm  në</w:t>
      </w:r>
      <w:proofErr w:type="gramEnd"/>
      <w:r w:rsidRPr="00103C03">
        <w:rPr>
          <w:b/>
          <w:spacing w:val="-4"/>
          <w:szCs w:val="24"/>
        </w:rPr>
        <w:t xml:space="preserve">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në detyrë qëndron në detyrë deri në fund të mandatit, nëse nuk ka arsye për të përfunduar mandatin e tij, sipas kreut VIII, të ligjit “Për statusin e gjyqtarëve dhe prokurorëve në Republikën e Shqipërisë” ose si rezultat i procesit të rivlerësimit, sipas ligjit “Për rivlerësimin kalimtar të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mandati i Prokurorit të Përgjithshëm përfundon përpara kohe, përpara krijimit të Këshillit të Lartë të Prokurorisë, funksionet e Prokurorit të Përgjithshëm, me vendim të Kuvendit, caktohet t’i kryejë përkohësisht një nga prokurorët me më shumë eksperiencë nga radhët e prokurorëve dhe që përmbush kushtet dhe kriteret e kreut IV, seksioni I,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Kompetencat kalimtare të Prokurorit të Përgjithshëm në detyrë parashikohen në dispozitat kalimtare të ligjit “Për statusin e gjyqtarëve dhe prokurorëve në Republikën e Shqipërisë”.</w:t>
      </w:r>
    </w:p>
    <w:p w:rsidR="008B484A" w:rsidRPr="00103C03" w:rsidRDefault="008B484A" w:rsidP="008B484A">
      <w:pPr>
        <w:pStyle w:val="Hapesira7"/>
        <w:rPr>
          <w:rStyle w:val="grame"/>
          <w:spacing w:val="-4"/>
        </w:rPr>
      </w:pPr>
      <w:r w:rsidRPr="00103C03">
        <w:rPr>
          <w:spacing w:val="-4"/>
        </w:rPr>
        <w:t> </w:t>
      </w:r>
    </w:p>
    <w:p w:rsidR="008B484A" w:rsidRPr="00103C03" w:rsidRDefault="008B484A" w:rsidP="008B484A">
      <w:pPr>
        <w:pStyle w:val="NeniNr"/>
        <w:rPr>
          <w:spacing w:val="-4"/>
          <w:szCs w:val="24"/>
        </w:rPr>
      </w:pPr>
      <w:r w:rsidRPr="00103C03">
        <w:rPr>
          <w:spacing w:val="-4"/>
          <w:szCs w:val="24"/>
        </w:rPr>
        <w:t>Neni 110</w:t>
      </w:r>
    </w:p>
    <w:p w:rsidR="008B484A" w:rsidRPr="00103C03" w:rsidRDefault="008B484A" w:rsidP="008B484A">
      <w:pPr>
        <w:pStyle w:val="NeniNr"/>
        <w:rPr>
          <w:b/>
          <w:spacing w:val="-4"/>
          <w:szCs w:val="24"/>
        </w:rPr>
      </w:pPr>
      <w:r w:rsidRPr="00103C03">
        <w:rPr>
          <w:b/>
          <w:spacing w:val="-4"/>
          <w:szCs w:val="24"/>
        </w:rPr>
        <w:t>Dispozita kalimtare për prokurorët dhe ndihmësit ligjorë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Prokurorët dhe ndihmësit ligjorë në detyrë u nënshtrohen dispozitave të ligjit “Për statusin e gjyqtarëve dhe prokurorëve në Republikën e Shqipërisë”.</w:t>
      </w:r>
      <w:proofErr w:type="gramEnd"/>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111</w:t>
      </w:r>
    </w:p>
    <w:p w:rsidR="008B484A" w:rsidRPr="00103C03" w:rsidRDefault="008B484A" w:rsidP="008B484A">
      <w:pPr>
        <w:pStyle w:val="NeniNr"/>
        <w:rPr>
          <w:b/>
          <w:spacing w:val="-4"/>
          <w:szCs w:val="24"/>
        </w:rPr>
      </w:pPr>
      <w:r w:rsidRPr="00103C03">
        <w:rPr>
          <w:b/>
          <w:spacing w:val="-4"/>
          <w:szCs w:val="24"/>
        </w:rPr>
        <w:t xml:space="preserve">Dispozita kalimtare për Sekretarin e Përgjithshëm dhe kancelarin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katër muajve nga krijimi i tij, kryen verifikimin e figurës dhe të pasurisë, si dhe plotësimin e kushteve dhe procedurave të parashikuara nga ligji për shërbimin civil për sekretarin e përgjithshëm dhe kancelarët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i Lartë i Prokurorisë paraqet kërkesë për informacion për verifikimin e të dhënave të gjendjes gjyqësore dhe çdo shkaku tjetër përjashtues, pranë Inspektoratit të Lartë të Deklarimit dhe Kontrollit të Pasurive dhe Konfliktit të Interesave, prokurorisë, organeve publike financiare, Byrosë Kombëtare të Hetimit, shërbimeve shtetërore informative, si dhe çdo organi disiplinor që ka mbikëqyrur </w:t>
      </w:r>
      <w:r w:rsidRPr="00103C03">
        <w:rPr>
          <w:rFonts w:ascii="Garamond" w:eastAsia="MS Mincho" w:hAnsi="Garamond"/>
          <w:spacing w:val="-4"/>
          <w:sz w:val="24"/>
          <w:szCs w:val="24"/>
        </w:rPr>
        <w:lastRenderedPageBreak/>
        <w:t xml:space="preserve">disiplinën në marrëdhëniet e mëparshme të punës të kancelarit. </w:t>
      </w:r>
      <w:proofErr w:type="gramStart"/>
      <w:r w:rsidRPr="00103C03">
        <w:rPr>
          <w:rFonts w:ascii="Garamond" w:eastAsia="MS Mincho" w:hAnsi="Garamond"/>
          <w:spacing w:val="-4"/>
          <w:sz w:val="24"/>
          <w:szCs w:val="24"/>
        </w:rPr>
        <w:t>Nëse vlerësohet e nevojshme, Këshilli i Lartë i Prokurorisë mund të kërkojë informacione shtesë nga institucione të tjera.</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miraton një raport me rezultatet e deklaratave të pasurisë, si dhe vlerësimit të figurës. </w:t>
      </w:r>
      <w:proofErr w:type="gramStart"/>
      <w:r w:rsidRPr="00103C03">
        <w:rPr>
          <w:rFonts w:ascii="Garamond" w:eastAsia="MS Mincho" w:hAnsi="Garamond"/>
          <w:spacing w:val="-4"/>
          <w:sz w:val="24"/>
          <w:szCs w:val="24"/>
        </w:rPr>
        <w:t>Sekretari i Përgjithshëm dhe kancelarët në detyrë kanë të drejtë të dëgjohen, të paraqesin deklarata dhe prova të tjera, si dhe të përfaqësohen.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w:t>
      </w:r>
      <w:r w:rsidRPr="00103C03">
        <w:rPr>
          <w:rFonts w:ascii="Garamond" w:eastAsia="MS Mincho" w:hAnsi="Garamond"/>
          <w:bCs/>
          <w:spacing w:val="-4"/>
          <w:sz w:val="24"/>
          <w:szCs w:val="24"/>
        </w:rPr>
        <w:t>Këshilli i Lartë i Prokurorisë vendos ndërprerjen e kontratës ose konfirmon marrëdhënien civile, bazuar në informacionin e marrë, dhe njofton personin në detyrë për vendimin e arsyetuar</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bCs/>
          <w:spacing w:val="-4"/>
          <w:sz w:val="24"/>
          <w:szCs w:val="24"/>
        </w:rPr>
      </w:pPr>
      <w:r w:rsidRPr="00103C03">
        <w:rPr>
          <w:rFonts w:ascii="Garamond" w:eastAsia="MS Mincho" w:hAnsi="Garamond"/>
          <w:bCs/>
          <w:spacing w:val="-4"/>
          <w:sz w:val="24"/>
          <w:szCs w:val="24"/>
        </w:rPr>
        <w:tab/>
        <w:t xml:space="preserve">5. Vendimi i Këshillit të Lartë të Prokurorisë është i ankimueshëm, </w:t>
      </w:r>
      <w:proofErr w:type="gramStart"/>
      <w:r w:rsidRPr="00103C03">
        <w:rPr>
          <w:rFonts w:ascii="Garamond" w:eastAsia="MS Mincho" w:hAnsi="Garamond"/>
          <w:bCs/>
          <w:spacing w:val="-4"/>
          <w:sz w:val="24"/>
          <w:szCs w:val="24"/>
        </w:rPr>
        <w:t>brenda</w:t>
      </w:r>
      <w:proofErr w:type="gramEnd"/>
      <w:r w:rsidRPr="00103C03">
        <w:rPr>
          <w:rFonts w:ascii="Garamond" w:eastAsia="MS Mincho" w:hAnsi="Garamond"/>
          <w:bCs/>
          <w:spacing w:val="-4"/>
          <w:sz w:val="24"/>
          <w:szCs w:val="24"/>
        </w:rPr>
        <w:t xml:space="preserve"> dy javëve nga njoftimi, sipas pikës 4 të këtij neni.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112</w:t>
      </w:r>
    </w:p>
    <w:p w:rsidR="008B484A" w:rsidRPr="00103C03" w:rsidRDefault="008B484A" w:rsidP="008B484A">
      <w:pPr>
        <w:pStyle w:val="NeniNr"/>
        <w:rPr>
          <w:b/>
          <w:spacing w:val="-4"/>
          <w:szCs w:val="24"/>
        </w:rPr>
      </w:pPr>
      <w:r w:rsidRPr="00103C03">
        <w:rPr>
          <w:b/>
          <w:spacing w:val="-4"/>
          <w:szCs w:val="24"/>
        </w:rPr>
        <w:t>Dispozita kalimtare për personat në detyrë në Drejtorinë e Inspektimit dhe Burimeve Njerëzore në Prokurorinë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Personat në detyrë në Drejtorinë e Inspektimit dhe të Burimeve Njerëzore në Prokurorinë e Përgjithshme, në datën e hyrjes në fuqi të këtij ligji, konsiderohen të komanduar në Prokurorinë e Përgjithshme deri në momentin e krijimit të Këshillit të Lartë të Prokurorisë. </w:t>
      </w:r>
      <w:proofErr w:type="gramStart"/>
      <w:r w:rsidRPr="00103C03">
        <w:rPr>
          <w:rFonts w:ascii="Garamond" w:eastAsia="MS Mincho" w:hAnsi="Garamond"/>
          <w:spacing w:val="-4"/>
          <w:sz w:val="24"/>
          <w:szCs w:val="24"/>
        </w:rPr>
        <w:t>Brenda 4 muajve nga krijimi i tij, Këshilli i Lartë i Prokurorisë vendos në përputhje me këtë ligj, në lidhje me pozicionin e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Me krijimin e Inspektorit të Lartë të Drejtësisë, personat në detyrë, të cilët janë caktuar për të kryer hetimet e shkeljeve disiplinore, me kërkesë të tyre, komandohen pranë Inspektorit të Lartë të Drejtësisë.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113</w:t>
      </w:r>
    </w:p>
    <w:p w:rsidR="008B484A" w:rsidRPr="00103C03" w:rsidRDefault="008B484A" w:rsidP="008B484A">
      <w:pPr>
        <w:pStyle w:val="NeniNr"/>
        <w:rPr>
          <w:b/>
          <w:spacing w:val="-4"/>
          <w:szCs w:val="24"/>
        </w:rPr>
      </w:pPr>
      <w:r w:rsidRPr="00103C03">
        <w:rPr>
          <w:b/>
          <w:spacing w:val="-4"/>
          <w:szCs w:val="24"/>
        </w:rPr>
        <w:t>Dispozitë e posaçme për të punësuarit në Prokurorinë e Krimeve të Rënda</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Nëpunësit civilë dhe punonjësit në detyrë në Prokurorinë e Shkallës së Parë dhe Prokurorinë e Apelit të Krimeve të Rënda konsiderohen nëpunës civilë dhe punonjës të Prokurorisë së Posaçme, nëse plotësojnë kushtet e sigurisë, të caktuara me ligj të veçantë, përfshirë deklaratën e heqjes dorë nga e drejta e privatësisë në telekomunikacion dhe në llogari bankare, e nënshkruar nga kandidati dhe anëtarët e afërm të familjes së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i punësuari ose nëpunësi civil në detyrë nuk përmbush kërkesat e pikës 1, të këtij neni, punonjësi në detyrë mund të transferohet si nëpunës civil në një pozicion të lirë në tjetër prokurori, në Këshillin e Lartë të Prokurorisë ose në Inspektorin e Lartë të Drejtësisë, në përputhje me kriteret dhe rregullat e përcaktuara me këtë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114</w:t>
      </w:r>
    </w:p>
    <w:p w:rsidR="008B484A" w:rsidRPr="00103C03" w:rsidRDefault="008B484A" w:rsidP="008B484A">
      <w:pPr>
        <w:pStyle w:val="NeniNr"/>
        <w:rPr>
          <w:b/>
          <w:spacing w:val="-4"/>
          <w:szCs w:val="24"/>
        </w:rPr>
      </w:pPr>
      <w:r w:rsidRPr="00103C03">
        <w:rPr>
          <w:b/>
          <w:spacing w:val="-4"/>
          <w:szCs w:val="24"/>
        </w:rPr>
        <w:t>Regjistri Qendror i Personelit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Sekretari i përgjithshëm dhe kancelari i çdo prokurorie reflekton në Regjistrin Qendror të Personelit të dhënat e përcaktuara në pikën 2, të nenit 83, të këtij ligji,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muajve nga hyrja në fuqi e këtij ligji.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115</w:t>
      </w:r>
    </w:p>
    <w:p w:rsidR="008B484A" w:rsidRPr="00103C03" w:rsidRDefault="008B484A" w:rsidP="008B484A">
      <w:pPr>
        <w:pStyle w:val="NeniNr"/>
        <w:rPr>
          <w:b/>
          <w:spacing w:val="-4"/>
          <w:szCs w:val="24"/>
        </w:rPr>
      </w:pPr>
      <w:r w:rsidRPr="00103C03">
        <w:rPr>
          <w:b/>
          <w:spacing w:val="-4"/>
          <w:szCs w:val="24"/>
        </w:rPr>
        <w:t>Aktet nënligjore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Përveç rasteve kur parashikohet ndryshe nga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Këshilli i Lartë i Prokurorisë harton dhe miraton akte nënligjore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i Lartë i Prokurorisë miraton aktet e nevojshme nënligjore për ndihmësit ligjorë të paktën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muajve nga konstituimi i tij. </w:t>
      </w: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lastRenderedPageBreak/>
        <w:tab/>
        <w:t xml:space="preserve">3. Çdo akt nënligjor, i miratuar përpara hyrjes në fuqi të këtij ligji, zbatohet për </w:t>
      </w:r>
      <w:proofErr w:type="gramStart"/>
      <w:r w:rsidRPr="00103C03">
        <w:rPr>
          <w:rFonts w:ascii="Garamond" w:hAnsi="Garamond"/>
          <w:spacing w:val="-4"/>
          <w:sz w:val="24"/>
          <w:szCs w:val="24"/>
        </w:rPr>
        <w:t>sa</w:t>
      </w:r>
      <w:proofErr w:type="gramEnd"/>
      <w:r w:rsidRPr="00103C03">
        <w:rPr>
          <w:rFonts w:ascii="Garamond" w:hAnsi="Garamond"/>
          <w:spacing w:val="-4"/>
          <w:sz w:val="24"/>
          <w:szCs w:val="24"/>
        </w:rPr>
        <w:t xml:space="preserve"> nuk bie në kundërshtim me këtë ligj.</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bCs/>
          <w:spacing w:val="-4"/>
          <w:sz w:val="24"/>
          <w:szCs w:val="24"/>
        </w:rPr>
      </w:pPr>
    </w:p>
    <w:p w:rsidR="008B484A" w:rsidRPr="00103C03" w:rsidRDefault="008B484A" w:rsidP="008B484A">
      <w:pPr>
        <w:pStyle w:val="NeniNr"/>
        <w:rPr>
          <w:spacing w:val="-4"/>
          <w:szCs w:val="24"/>
        </w:rPr>
      </w:pPr>
      <w:r w:rsidRPr="00103C03">
        <w:rPr>
          <w:spacing w:val="-4"/>
          <w:szCs w:val="24"/>
        </w:rPr>
        <w:t xml:space="preserve">Neni 116 </w:t>
      </w:r>
    </w:p>
    <w:p w:rsidR="008B484A" w:rsidRPr="00103C03" w:rsidRDefault="008B484A" w:rsidP="008B484A">
      <w:pPr>
        <w:pStyle w:val="NeniNr"/>
        <w:rPr>
          <w:spacing w:val="-4"/>
          <w:szCs w:val="24"/>
        </w:rPr>
      </w:pPr>
      <w:r w:rsidRPr="00103C03">
        <w:rPr>
          <w:b/>
          <w:spacing w:val="-4"/>
          <w:szCs w:val="24"/>
        </w:rPr>
        <w:t xml:space="preserve">Shfuqizime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Dispozitat në fuqi për pagat, shpërblimet dhe trajtimin financiar të prokurorëve dhe administratës së prokurorive shfuqizohen pasi të jetë vënë në zbatim sistemi i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i pagave dhe përfitimeve, sipas parashikimeve të këtij ligji dhe ligjit “Për statusin e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Me hyrjen në fuqi të këtij ligji, dispozitat e ligjit nr. 8737, datë 12.2.2001, “Për organizimin dhe funksionimin e prokurorisë në Republikën e Shqipërisë”, të ndryshuar, si dhe çdo akt </w:t>
      </w:r>
      <w:proofErr w:type="gramStart"/>
      <w:r w:rsidRPr="00103C03">
        <w:rPr>
          <w:rFonts w:ascii="Garamond" w:eastAsia="MS Mincho" w:hAnsi="Garamond"/>
          <w:spacing w:val="-4"/>
          <w:sz w:val="24"/>
          <w:szCs w:val="24"/>
        </w:rPr>
        <w:t>tjetër  ligjor</w:t>
      </w:r>
      <w:proofErr w:type="gramEnd"/>
      <w:r w:rsidRPr="00103C03">
        <w:rPr>
          <w:rFonts w:ascii="Garamond" w:eastAsia="MS Mincho" w:hAnsi="Garamond"/>
          <w:spacing w:val="-4"/>
          <w:sz w:val="24"/>
          <w:szCs w:val="24"/>
        </w:rPr>
        <w:t xml:space="preserve">  apo nënligjor që bie në kundërshtim me këtë ligj shfuqizohen.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117</w:t>
      </w:r>
    </w:p>
    <w:p w:rsidR="008B484A" w:rsidRPr="00103C03" w:rsidRDefault="008B484A" w:rsidP="008B484A">
      <w:pPr>
        <w:pStyle w:val="NeniNr"/>
        <w:rPr>
          <w:b/>
          <w:spacing w:val="-4"/>
          <w:szCs w:val="24"/>
        </w:rPr>
      </w:pPr>
      <w:r w:rsidRPr="00103C03">
        <w:rPr>
          <w:b/>
          <w:spacing w:val="-4"/>
          <w:szCs w:val="24"/>
        </w:rPr>
        <w:t>Hyrja në fuqi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hyn në fuqi 15 ditë pas botimit në Fletoren Zyrtare.</w:t>
      </w:r>
      <w:r w:rsidRPr="00103C03">
        <w:rPr>
          <w:rFonts w:ascii="Garamond" w:eastAsia="MS Mincho" w:hAnsi="Garamond"/>
          <w:spacing w:val="-4"/>
          <w:sz w:val="24"/>
          <w:szCs w:val="24"/>
        </w:rPr>
        <w:tab/>
      </w:r>
      <w:r w:rsidRPr="00103C03">
        <w:rPr>
          <w:rFonts w:ascii="Garamond" w:eastAsia="MS Mincho" w:hAnsi="Garamond"/>
          <w:spacing w:val="-4"/>
          <w:sz w:val="24"/>
          <w:szCs w:val="24"/>
        </w:rPr>
        <w:tab/>
      </w:r>
    </w:p>
    <w:p w:rsidR="008B484A" w:rsidRPr="0013633C" w:rsidRDefault="008B484A" w:rsidP="008B484A">
      <w:pPr>
        <w:pStyle w:val="Hapesira7"/>
        <w:rPr>
          <w:spacing w:val="-4"/>
          <w:sz w:val="2"/>
        </w:rPr>
      </w:pPr>
    </w:p>
    <w:p w:rsidR="008B484A" w:rsidRPr="00103C03" w:rsidRDefault="008B484A" w:rsidP="008B484A">
      <w:pPr>
        <w:spacing w:after="0" w:line="240" w:lineRule="auto"/>
        <w:jc w:val="right"/>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t>KRYETARI</w:t>
      </w:r>
    </w:p>
    <w:p w:rsidR="008B484A" w:rsidRPr="00103C03" w:rsidRDefault="008B484A" w:rsidP="008B484A">
      <w:pPr>
        <w:spacing w:after="0" w:line="240" w:lineRule="auto"/>
        <w:jc w:val="right"/>
        <w:rPr>
          <w:rFonts w:ascii="Garamond" w:eastAsia="Times New Roman" w:hAnsi="Garamond"/>
          <w:color w:val="000000"/>
          <w:spacing w:val="-4"/>
          <w:sz w:val="24"/>
          <w:szCs w:val="24"/>
        </w:rPr>
      </w:pPr>
      <w:proofErr w:type="gramStart"/>
      <w:r w:rsidRPr="00103C03">
        <w:rPr>
          <w:rFonts w:ascii="Garamond" w:eastAsia="Times New Roman" w:hAnsi="Garamond"/>
          <w:b/>
          <w:color w:val="000000"/>
          <w:spacing w:val="-4"/>
          <w:sz w:val="24"/>
          <w:szCs w:val="24"/>
        </w:rPr>
        <w:t>Ilir  Meta</w:t>
      </w:r>
      <w:proofErr w:type="gramEnd"/>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t>Miratuar në datën 6.10.2016</w:t>
      </w:r>
    </w:p>
    <w:p w:rsidR="004F59B3" w:rsidRPr="008B484A" w:rsidRDefault="004F59B3" w:rsidP="008B484A"/>
    <w:sectPr w:rsidR="004F59B3" w:rsidRPr="008B48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3C"/>
    <w:rsid w:val="000E2554"/>
    <w:rsid w:val="002F50EA"/>
    <w:rsid w:val="004F59B3"/>
    <w:rsid w:val="008B484A"/>
    <w:rsid w:val="00A575E4"/>
    <w:rsid w:val="00CA45A1"/>
    <w:rsid w:val="00CC3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17252</Words>
  <Characters>98337</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Vilma Belishta</cp:lastModifiedBy>
  <cp:revision>2</cp:revision>
  <cp:lastPrinted>2019-02-05T11:37:00Z</cp:lastPrinted>
  <dcterms:created xsi:type="dcterms:W3CDTF">2021-01-18T08:51:00Z</dcterms:created>
  <dcterms:modified xsi:type="dcterms:W3CDTF">2021-01-18T08:51:00Z</dcterms:modified>
</cp:coreProperties>
</file>