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484A" w:rsidRPr="00103C03" w:rsidRDefault="008B484A" w:rsidP="008B484A">
      <w:pPr>
        <w:pStyle w:val="NeniTitull"/>
        <w:rPr>
          <w:spacing w:val="-4"/>
          <w:szCs w:val="24"/>
        </w:rPr>
      </w:pPr>
      <w:r w:rsidRPr="00103C03">
        <w:rPr>
          <w:spacing w:val="-4"/>
          <w:szCs w:val="24"/>
        </w:rPr>
        <w:t>LIGJ</w:t>
      </w:r>
    </w:p>
    <w:p w:rsidR="008B484A" w:rsidRPr="00103C03" w:rsidRDefault="008B484A" w:rsidP="008B484A">
      <w:pPr>
        <w:pStyle w:val="NeniTitull"/>
        <w:rPr>
          <w:spacing w:val="-4"/>
          <w:szCs w:val="24"/>
        </w:rPr>
      </w:pPr>
      <w:r w:rsidRPr="00103C03">
        <w:rPr>
          <w:spacing w:val="-4"/>
          <w:szCs w:val="24"/>
        </w:rPr>
        <w:t>Nr. 97/2016</w:t>
      </w:r>
    </w:p>
    <w:p w:rsidR="008B484A" w:rsidRPr="00103C03" w:rsidRDefault="008B484A" w:rsidP="008B484A">
      <w:pPr>
        <w:pStyle w:val="Hapesira7"/>
        <w:rPr>
          <w:spacing w:val="-4"/>
          <w:lang w:eastAsia="ar-SA"/>
        </w:rPr>
      </w:pPr>
    </w:p>
    <w:p w:rsidR="008B484A" w:rsidRDefault="008B484A" w:rsidP="008B484A">
      <w:pPr>
        <w:pStyle w:val="NeniTitull"/>
        <w:rPr>
          <w:spacing w:val="-4"/>
          <w:szCs w:val="24"/>
        </w:rPr>
      </w:pPr>
      <w:r w:rsidRPr="00103C03">
        <w:rPr>
          <w:rFonts w:eastAsia="SimSun"/>
          <w:caps/>
          <w:spacing w:val="-4"/>
          <w:kern w:val="2"/>
          <w:szCs w:val="24"/>
          <w:lang w:eastAsia="ar-SA"/>
        </w:rPr>
        <w:t xml:space="preserve">PËR </w:t>
      </w:r>
      <w:r w:rsidRPr="00103C03">
        <w:rPr>
          <w:spacing w:val="-4"/>
          <w:szCs w:val="24"/>
        </w:rPr>
        <w:t>ORGANIZIMIN DHE FUNKSIONIMIN E PROKURORISË NË REPUBLIKËN E SHQIPËRISË</w:t>
      </w:r>
    </w:p>
    <w:p w:rsidR="000E2554" w:rsidRPr="004230C5" w:rsidRDefault="000E2554" w:rsidP="004230C5">
      <w:pPr>
        <w:spacing w:after="0" w:line="240" w:lineRule="auto"/>
        <w:ind w:firstLine="284"/>
        <w:jc w:val="center"/>
        <w:rPr>
          <w:rFonts w:ascii="Garamond" w:hAnsi="Garamond" w:cs="Times New Roman"/>
          <w:b/>
          <w:sz w:val="24"/>
          <w:szCs w:val="24"/>
        </w:rPr>
      </w:pPr>
      <w:r w:rsidRPr="000E2554">
        <w:rPr>
          <w:rFonts w:ascii="Garamond" w:hAnsi="Garamond"/>
          <w:i/>
          <w:sz w:val="24"/>
          <w:szCs w:val="24"/>
          <w:lang w:val="en-GB"/>
        </w:rPr>
        <w:t xml:space="preserve">(Ndryshuar me ligjin nr. </w:t>
      </w:r>
      <w:r w:rsidRPr="000E2554">
        <w:rPr>
          <w:rFonts w:ascii="Garamond" w:hAnsi="Garamond"/>
          <w:i/>
          <w:sz w:val="24"/>
          <w:szCs w:val="24"/>
        </w:rPr>
        <w:t>148/2020, datë 17.12.2020</w:t>
      </w:r>
      <w:r w:rsidR="004230C5">
        <w:rPr>
          <w:rFonts w:ascii="Garamond" w:hAnsi="Garamond"/>
          <w:i/>
          <w:sz w:val="24"/>
          <w:szCs w:val="24"/>
        </w:rPr>
        <w:t xml:space="preserve">; </w:t>
      </w:r>
      <w:r w:rsidR="004230C5" w:rsidRPr="004230C5">
        <w:rPr>
          <w:rFonts w:ascii="Garamond" w:hAnsi="Garamond" w:cs="Times New Roman"/>
          <w:i/>
          <w:sz w:val="24"/>
          <w:szCs w:val="24"/>
        </w:rPr>
        <w:t>nr. 42/2021</w:t>
      </w:r>
      <w:r w:rsidR="004230C5">
        <w:rPr>
          <w:rFonts w:ascii="Garamond" w:hAnsi="Garamond" w:cs="Times New Roman"/>
          <w:i/>
          <w:sz w:val="24"/>
          <w:szCs w:val="24"/>
        </w:rPr>
        <w:t xml:space="preserve">, </w:t>
      </w:r>
      <w:r w:rsidR="004230C5" w:rsidRPr="004230C5">
        <w:rPr>
          <w:rFonts w:ascii="Garamond" w:hAnsi="Garamond" w:cs="Times New Roman"/>
          <w:i/>
          <w:sz w:val="24"/>
          <w:szCs w:val="24"/>
        </w:rPr>
        <w:t xml:space="preserve">datë </w:t>
      </w:r>
      <w:r w:rsidR="004230C5" w:rsidRPr="004230C5">
        <w:rPr>
          <w:rFonts w:ascii="Garamond" w:hAnsi="Garamond" w:cs="Times New Roman"/>
          <w:bCs/>
          <w:i/>
          <w:sz w:val="24"/>
          <w:szCs w:val="24"/>
        </w:rPr>
        <w:t>23.3.2021</w:t>
      </w:r>
      <w:r w:rsidR="004230C5" w:rsidRPr="004230C5">
        <w:rPr>
          <w:rFonts w:ascii="Garamond" w:hAnsi="Garamond"/>
          <w:i/>
          <w:sz w:val="24"/>
          <w:szCs w:val="24"/>
        </w:rPr>
        <w:t>)</w:t>
      </w:r>
    </w:p>
    <w:p w:rsidR="000E2554" w:rsidRPr="000E2554" w:rsidRDefault="000E2554" w:rsidP="000E2554">
      <w:pPr>
        <w:jc w:val="right"/>
        <w:rPr>
          <w:rFonts w:ascii="Garamond" w:hAnsi="Garamond"/>
          <w:i/>
          <w:sz w:val="24"/>
          <w:szCs w:val="24"/>
          <w:lang w:val="en-GB"/>
        </w:rPr>
      </w:pPr>
      <w:r>
        <w:rPr>
          <w:rFonts w:ascii="Garamond" w:hAnsi="Garamond"/>
          <w:i/>
          <w:sz w:val="24"/>
          <w:szCs w:val="24"/>
        </w:rPr>
        <w:t>(I përditësuar)</w:t>
      </w:r>
    </w:p>
    <w:p w:rsidR="008B484A" w:rsidRPr="00E134ED" w:rsidRDefault="008B484A" w:rsidP="008B484A">
      <w:pPr>
        <w:autoSpaceDE w:val="0"/>
        <w:autoSpaceDN w:val="0"/>
        <w:adjustRightInd w:val="0"/>
        <w:spacing w:after="0" w:line="240" w:lineRule="auto"/>
        <w:rPr>
          <w:rFonts w:ascii="Garamond" w:hAnsi="Garamond"/>
          <w:b/>
          <w:bCs/>
          <w:spacing w:val="-4"/>
          <w:sz w:val="14"/>
          <w:szCs w:val="24"/>
        </w:rPr>
      </w:pPr>
    </w:p>
    <w:p w:rsidR="008B484A" w:rsidRPr="00103C03" w:rsidRDefault="008B484A" w:rsidP="008B484A">
      <w:pPr>
        <w:spacing w:after="0" w:line="240" w:lineRule="auto"/>
        <w:rPr>
          <w:rFonts w:ascii="Garamond" w:hAnsi="Garamond"/>
          <w:spacing w:val="-4"/>
          <w:sz w:val="24"/>
          <w:szCs w:val="24"/>
        </w:rPr>
      </w:pPr>
      <w:r w:rsidRPr="00103C03">
        <w:rPr>
          <w:rFonts w:ascii="Garamond" w:hAnsi="Garamond"/>
          <w:spacing w:val="-4"/>
          <w:sz w:val="24"/>
          <w:szCs w:val="24"/>
        </w:rPr>
        <w:tab/>
        <w:t xml:space="preserve">Në mbështetje të neneve 81 dhe 83, pika 1, të Kushtetutës, me propozimin e një grupi deputetësh, </w:t>
      </w:r>
    </w:p>
    <w:p w:rsidR="008B484A" w:rsidRPr="00103C03" w:rsidRDefault="008B484A" w:rsidP="008B484A">
      <w:pPr>
        <w:pStyle w:val="NeniNr"/>
        <w:rPr>
          <w:spacing w:val="-4"/>
          <w:szCs w:val="24"/>
        </w:rPr>
      </w:pPr>
      <w:r w:rsidRPr="00103C03">
        <w:rPr>
          <w:spacing w:val="-4"/>
          <w:szCs w:val="24"/>
        </w:rPr>
        <w:t>KUVENDI</w:t>
      </w:r>
    </w:p>
    <w:p w:rsidR="008B484A" w:rsidRPr="00103C03" w:rsidRDefault="008B484A" w:rsidP="008B484A">
      <w:pPr>
        <w:pStyle w:val="NeniNr"/>
        <w:rPr>
          <w:spacing w:val="-4"/>
          <w:szCs w:val="24"/>
        </w:rPr>
      </w:pPr>
      <w:r w:rsidRPr="00103C03">
        <w:rPr>
          <w:spacing w:val="-4"/>
          <w:szCs w:val="24"/>
        </w:rPr>
        <w:t>I REPUBLIKËS SË SHQIPËRISË</w:t>
      </w:r>
    </w:p>
    <w:p w:rsidR="008B484A" w:rsidRPr="00103C03" w:rsidRDefault="008B484A" w:rsidP="008B484A">
      <w:pPr>
        <w:pStyle w:val="Hapesira7"/>
        <w:rPr>
          <w:spacing w:val="-4"/>
        </w:rPr>
      </w:pPr>
    </w:p>
    <w:p w:rsidR="008B484A" w:rsidRPr="00103C03" w:rsidRDefault="008B484A" w:rsidP="008B484A">
      <w:pPr>
        <w:pStyle w:val="NeniNr"/>
        <w:rPr>
          <w:bCs/>
          <w:spacing w:val="-4"/>
          <w:szCs w:val="24"/>
        </w:rPr>
      </w:pPr>
      <w:r w:rsidRPr="00103C03">
        <w:rPr>
          <w:bCs/>
          <w:spacing w:val="-4"/>
          <w:szCs w:val="24"/>
        </w:rPr>
        <w:t>VENDOSI:</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KREU I</w:t>
      </w:r>
    </w:p>
    <w:p w:rsidR="008B484A" w:rsidRPr="00103C03" w:rsidRDefault="008B484A" w:rsidP="008B484A">
      <w:pPr>
        <w:pStyle w:val="NeniNr"/>
        <w:rPr>
          <w:spacing w:val="-4"/>
          <w:szCs w:val="24"/>
        </w:rPr>
      </w:pPr>
      <w:r w:rsidRPr="00103C03">
        <w:rPr>
          <w:spacing w:val="-4"/>
          <w:szCs w:val="24"/>
        </w:rPr>
        <w:t>DISPOZITA TË PËRGJITHSHME</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1</w:t>
      </w:r>
    </w:p>
    <w:p w:rsidR="008B484A" w:rsidRPr="00103C03" w:rsidRDefault="008B484A" w:rsidP="008B484A">
      <w:pPr>
        <w:pStyle w:val="NeniNr"/>
        <w:rPr>
          <w:b/>
          <w:spacing w:val="-4"/>
          <w:szCs w:val="24"/>
        </w:rPr>
      </w:pPr>
      <w:r w:rsidRPr="00103C03">
        <w:rPr>
          <w:b/>
          <w:spacing w:val="-4"/>
          <w:szCs w:val="24"/>
        </w:rPr>
        <w:t>Objekti i ligjit</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Objekti i ke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tij ligji 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shte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p</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rcaktimi i rregullave n</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 lidhje me: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organizimin</w:t>
      </w:r>
      <w:proofErr w:type="gramEnd"/>
      <w:r w:rsidRPr="00103C03">
        <w:rPr>
          <w:rFonts w:ascii="Garamond" w:eastAsia="MS Mincho" w:hAnsi="Garamond"/>
          <w:spacing w:val="-4"/>
          <w:sz w:val="24"/>
          <w:szCs w:val="24"/>
        </w:rPr>
        <w:t xml:space="preserve"> dhe funksionimin e prokurorise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ne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Republike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n e Shqipe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rise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kushtet</w:t>
      </w:r>
      <w:proofErr w:type="gramEnd"/>
      <w:r w:rsidRPr="00103C03">
        <w:rPr>
          <w:rFonts w:ascii="Garamond" w:eastAsia="MS Mincho" w:hAnsi="Garamond"/>
          <w:spacing w:val="-4"/>
          <w:sz w:val="24"/>
          <w:szCs w:val="24"/>
        </w:rPr>
        <w:t>, kriteret dhe procedurat për emërimin e Prokurorit të Përgjithshëm;</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w:t>
      </w:r>
      <w:proofErr w:type="gramStart"/>
      <w:r w:rsidRPr="00103C03">
        <w:rPr>
          <w:rFonts w:ascii="Garamond" w:eastAsia="MS Mincho" w:hAnsi="Garamond"/>
          <w:spacing w:val="-4"/>
          <w:sz w:val="24"/>
          <w:szCs w:val="24"/>
        </w:rPr>
        <w:t>marre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dhe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niet</w:t>
      </w:r>
      <w:proofErr w:type="gramEnd"/>
      <w:r w:rsidRPr="00103C03">
        <w:rPr>
          <w:rFonts w:ascii="Garamond" w:eastAsia="MS Mincho" w:hAnsi="Garamond"/>
          <w:spacing w:val="-4"/>
          <w:sz w:val="24"/>
          <w:szCs w:val="24"/>
        </w:rPr>
        <w:t xml:space="preserve"> e prokurorise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s</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 juridiksionit t</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 p</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rgjithsh</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m me institucionet e tjera shtete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rore, me subjekte 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tjera publike ose private dhe me publikun;</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ç) </w:t>
      </w:r>
      <w:proofErr w:type="gramStart"/>
      <w:r w:rsidRPr="00103C03">
        <w:rPr>
          <w:rFonts w:ascii="Garamond" w:eastAsia="MS Mincho" w:hAnsi="Garamond"/>
          <w:spacing w:val="-4"/>
          <w:sz w:val="24"/>
          <w:szCs w:val="24"/>
        </w:rPr>
        <w:t>funksionimin</w:t>
      </w:r>
      <w:proofErr w:type="gramEnd"/>
      <w:r w:rsidRPr="00103C03">
        <w:rPr>
          <w:rFonts w:ascii="Garamond" w:eastAsia="MS Mincho" w:hAnsi="Garamond"/>
          <w:spacing w:val="-4"/>
          <w:sz w:val="24"/>
          <w:szCs w:val="24"/>
        </w:rPr>
        <w:t xml:space="preserve"> e administratës së prokurorisë;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d) </w:t>
      </w:r>
      <w:proofErr w:type="gramStart"/>
      <w:r w:rsidRPr="00103C03">
        <w:rPr>
          <w:rFonts w:ascii="Garamond" w:eastAsia="MS Mincho" w:hAnsi="Garamond"/>
          <w:spacing w:val="-4"/>
          <w:sz w:val="24"/>
          <w:szCs w:val="24"/>
        </w:rPr>
        <w:t>statusin</w:t>
      </w:r>
      <w:proofErr w:type="gramEnd"/>
      <w:r w:rsidRPr="00103C03">
        <w:rPr>
          <w:rFonts w:ascii="Garamond" w:eastAsia="MS Mincho" w:hAnsi="Garamond"/>
          <w:spacing w:val="-4"/>
          <w:sz w:val="24"/>
          <w:szCs w:val="24"/>
        </w:rPr>
        <w:t xml:space="preserve"> e nëpunësve civilë të prokurorisë.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Dispozitat e këtij ligji zbatohen për të gjitha prokuroritë e juridiksionit të përgjithshëm, si dhe për prokuroritë e specializuara që krijohen me ligj të posaçëm, me përjashtim të rastit kur parashi</w:t>
      </w:r>
      <w:r>
        <w:rPr>
          <w:rFonts w:ascii="Garamond" w:eastAsia="MS Mincho" w:hAnsi="Garamond"/>
          <w:spacing w:val="-4"/>
          <w:sz w:val="24"/>
          <w:szCs w:val="24"/>
        </w:rPr>
        <w:t>-</w:t>
      </w:r>
      <w:r w:rsidRPr="00103C03">
        <w:rPr>
          <w:rFonts w:ascii="Garamond" w:eastAsia="MS Mincho" w:hAnsi="Garamond"/>
          <w:spacing w:val="-4"/>
          <w:sz w:val="24"/>
          <w:szCs w:val="24"/>
        </w:rPr>
        <w:t>kohet ndryshe në ligjet e posaçme.</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2</w:t>
      </w:r>
    </w:p>
    <w:p w:rsidR="008B484A" w:rsidRPr="00103C03" w:rsidRDefault="008B484A" w:rsidP="008B484A">
      <w:pPr>
        <w:pStyle w:val="NeniNr"/>
        <w:rPr>
          <w:b/>
          <w:spacing w:val="-4"/>
          <w:szCs w:val="24"/>
        </w:rPr>
      </w:pPr>
      <w:r w:rsidRPr="00103C03">
        <w:rPr>
          <w:b/>
          <w:spacing w:val="-4"/>
          <w:szCs w:val="24"/>
        </w:rPr>
        <w:t>Pe</w:t>
      </w:r>
      <w:r w:rsidRPr="00103C03">
        <w:rPr>
          <w:rFonts w:ascii="Times New Roman" w:hAnsi="Times New Roman" w:cs="Times New Roman"/>
          <w:b/>
          <w:spacing w:val="-4"/>
          <w:szCs w:val="24"/>
        </w:rPr>
        <w:t>̈</w:t>
      </w:r>
      <w:r w:rsidRPr="00103C03">
        <w:rPr>
          <w:b/>
          <w:spacing w:val="-4"/>
          <w:szCs w:val="24"/>
        </w:rPr>
        <w:t>rkufizime</w:t>
      </w:r>
    </w:p>
    <w:p w:rsidR="008B484A" w:rsidRPr="004230C5" w:rsidRDefault="004230C5" w:rsidP="004230C5">
      <w:pPr>
        <w:pStyle w:val="Hapesira7"/>
        <w:jc w:val="center"/>
        <w:rPr>
          <w:i/>
          <w:spacing w:val="-4"/>
        </w:rPr>
      </w:pPr>
      <w:r w:rsidRPr="004230C5">
        <w:rPr>
          <w:rFonts w:cs="Times New Roman"/>
          <w:i/>
          <w:sz w:val="24"/>
        </w:rPr>
        <w:t>(</w:t>
      </w:r>
      <w:proofErr w:type="gramStart"/>
      <w:r w:rsidRPr="004230C5">
        <w:rPr>
          <w:rFonts w:cs="Times New Roman"/>
          <w:i/>
          <w:sz w:val="24"/>
        </w:rPr>
        <w:t>shtuar</w:t>
      </w:r>
      <w:proofErr w:type="gramEnd"/>
      <w:r w:rsidRPr="004230C5">
        <w:rPr>
          <w:rFonts w:cs="Times New Roman"/>
          <w:i/>
          <w:sz w:val="24"/>
        </w:rPr>
        <w:t xml:space="preserve"> </w:t>
      </w:r>
      <w:r w:rsidRPr="004230C5">
        <w:rPr>
          <w:rFonts w:eastAsia="Calibri" w:cs="Times New Roman"/>
          <w:bCs/>
          <w:i/>
          <w:sz w:val="24"/>
          <w:lang w:val="sq-AL"/>
        </w:rPr>
        <w:t>shkronja “dh” me ligjin</w:t>
      </w:r>
      <w:r w:rsidRPr="004230C5">
        <w:rPr>
          <w:rFonts w:cs="Times New Roman"/>
          <w:i/>
          <w:sz w:val="24"/>
        </w:rPr>
        <w:t xml:space="preserve"> nr. 42/2021, datë </w:t>
      </w:r>
      <w:r w:rsidRPr="004230C5">
        <w:rPr>
          <w:rFonts w:cs="Times New Roman"/>
          <w:bCs/>
          <w:i/>
          <w:sz w:val="24"/>
        </w:rPr>
        <w:t>23.3.202</w:t>
      </w:r>
      <w:r>
        <w:rPr>
          <w:rFonts w:cs="Times New Roman"/>
          <w:bCs/>
          <w:i/>
          <w:sz w:val="24"/>
        </w:rPr>
        <w:t>1</w:t>
      </w:r>
      <w:r w:rsidRPr="004230C5">
        <w:rPr>
          <w:rFonts w:cs="Times New Roman"/>
          <w:bCs/>
          <w:i/>
          <w:sz w:val="24"/>
        </w:rPr>
        <w: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Në ke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t</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 ligj termat e mëposhtëm kanë këto kuptime: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a) “Byroja Kombëtare e Hetimit” është njësia e posaçme hetimore, e parashikuar nga neni 148, paragrafi 4, i Kushtetutës.</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“Drejtues i prokurorisë” është titullari/ drejtuesi i çdo prokurorie, përfshirë Prokurorinë e Posaçme.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“Prokuror më i lartë” është: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i) Prokurori i Përgjithshëm për prokurorët e Prokurorisë së Përgjithshme dhe për prokurorët e prokurorive pranë gjykatave të apelit dhe shkallës së parë, sipas përcaktimeve të </w:t>
      </w:r>
      <w:proofErr w:type="gramStart"/>
      <w:r w:rsidRPr="00103C03">
        <w:rPr>
          <w:rFonts w:ascii="Garamond" w:eastAsia="MS Mincho" w:hAnsi="Garamond"/>
          <w:spacing w:val="-4"/>
          <w:sz w:val="24"/>
          <w:szCs w:val="24"/>
        </w:rPr>
        <w:t>këtij  ligji</w:t>
      </w:r>
      <w:proofErr w:type="gramEnd"/>
      <w:r w:rsidRPr="00103C03">
        <w:rPr>
          <w:rFonts w:ascii="Garamond" w:eastAsia="MS Mincho" w:hAnsi="Garamond"/>
          <w:spacing w:val="-4"/>
          <w:sz w:val="24"/>
          <w:szCs w:val="24"/>
        </w:rPr>
        <w: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ii) </w:t>
      </w:r>
      <w:proofErr w:type="gramStart"/>
      <w:r w:rsidRPr="00103C03">
        <w:rPr>
          <w:rFonts w:ascii="Garamond" w:eastAsia="MS Mincho" w:hAnsi="Garamond"/>
          <w:spacing w:val="-4"/>
          <w:sz w:val="24"/>
          <w:szCs w:val="24"/>
        </w:rPr>
        <w:t>drejtuesi</w:t>
      </w:r>
      <w:proofErr w:type="gramEnd"/>
      <w:r w:rsidRPr="00103C03">
        <w:rPr>
          <w:rFonts w:ascii="Garamond" w:eastAsia="MS Mincho" w:hAnsi="Garamond"/>
          <w:spacing w:val="-4"/>
          <w:sz w:val="24"/>
          <w:szCs w:val="24"/>
        </w:rPr>
        <w:t xml:space="preserve"> i prokurorisë pranë gjykatës së apelit për prokurorët që ushtrojnë funksionet pranë kësaj prokurorie;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iii) </w:t>
      </w:r>
      <w:proofErr w:type="gramStart"/>
      <w:r w:rsidRPr="00103C03">
        <w:rPr>
          <w:rFonts w:ascii="Garamond" w:eastAsia="MS Mincho" w:hAnsi="Garamond"/>
          <w:spacing w:val="-4"/>
          <w:sz w:val="24"/>
          <w:szCs w:val="24"/>
        </w:rPr>
        <w:t>drejtuesi</w:t>
      </w:r>
      <w:proofErr w:type="gramEnd"/>
      <w:r w:rsidRPr="00103C03">
        <w:rPr>
          <w:rFonts w:ascii="Garamond" w:eastAsia="MS Mincho" w:hAnsi="Garamond"/>
          <w:spacing w:val="-4"/>
          <w:sz w:val="24"/>
          <w:szCs w:val="24"/>
        </w:rPr>
        <w:t xml:space="preserve"> i prokurorisë pranë gjykatës së shkallës së parë për prokurorët që ushtrojnë funksionet pranë kësaj prokurorie.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lastRenderedPageBreak/>
        <w:tab/>
        <w:t xml:space="preserve">ç) “Prokuroria e Posaçme” është autoriteti përgjegjës për ushtrimin e ndjekjes penale dhe përfaqësimin e akuzës në gjyq në emër të shtetit për veprat penale të korrupsionit, krimit të organizuar dhe çështjet penale, sipas nenit 135, paragrafi 2, të Kushtetutës. </w:t>
      </w:r>
    </w:p>
    <w:p w:rsidR="008B484A"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d) “Prokuroritë e juridiksionit të përgjithshëm” janë prokuroritë pranë gjykatave me juridiksion të përgjithshëm të shkallës së parë, pranë gjykatave me juridiksion të përgjithshëm të apelit dhe Prokuroria e Përgjithshme.</w:t>
      </w:r>
    </w:p>
    <w:p w:rsidR="004230C5" w:rsidRPr="00103C03" w:rsidRDefault="004230C5" w:rsidP="008B484A">
      <w:pPr>
        <w:spacing w:after="0" w:line="240" w:lineRule="auto"/>
        <w:rPr>
          <w:rFonts w:ascii="Garamond" w:eastAsia="MS Mincho" w:hAnsi="Garamond"/>
          <w:spacing w:val="-4"/>
          <w:sz w:val="24"/>
          <w:szCs w:val="24"/>
        </w:rPr>
      </w:pPr>
      <w:r>
        <w:rPr>
          <w:rFonts w:ascii="Garamond" w:hAnsi="Garamond" w:cs="Times New Roman"/>
          <w:bCs/>
          <w:sz w:val="24"/>
          <w:szCs w:val="24"/>
        </w:rPr>
        <w:t xml:space="preserve">          </w:t>
      </w:r>
      <w:proofErr w:type="gramStart"/>
      <w:r w:rsidRPr="00B8259D">
        <w:rPr>
          <w:rFonts w:ascii="Garamond" w:hAnsi="Garamond" w:cs="Times New Roman"/>
          <w:bCs/>
          <w:sz w:val="24"/>
          <w:szCs w:val="24"/>
        </w:rPr>
        <w:t>dh</w:t>
      </w:r>
      <w:proofErr w:type="gramEnd"/>
      <w:r w:rsidRPr="00B8259D">
        <w:rPr>
          <w:rFonts w:ascii="Garamond" w:hAnsi="Garamond" w:cs="Times New Roman"/>
          <w:bCs/>
          <w:sz w:val="24"/>
          <w:szCs w:val="24"/>
        </w:rPr>
        <w:t>) “Këshilltar ligjor” është këshilltari që ushtron funksionin e tij në Njësinë e Shërbimit Ligjor pran</w:t>
      </w:r>
      <w:r>
        <w:rPr>
          <w:rFonts w:ascii="Garamond" w:hAnsi="Garamond" w:cs="Times New Roman"/>
          <w:bCs/>
          <w:sz w:val="24"/>
          <w:szCs w:val="24"/>
        </w:rPr>
        <w:t>ë Prokurorisë së Përgjithshme.</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3</w:t>
      </w:r>
    </w:p>
    <w:p w:rsidR="008B484A" w:rsidRPr="00103C03" w:rsidRDefault="008B484A" w:rsidP="008B484A">
      <w:pPr>
        <w:pStyle w:val="NeniNr"/>
        <w:rPr>
          <w:b/>
          <w:spacing w:val="-4"/>
          <w:szCs w:val="24"/>
        </w:rPr>
      </w:pPr>
      <w:r w:rsidRPr="00103C03">
        <w:rPr>
          <w:b/>
          <w:spacing w:val="-4"/>
          <w:szCs w:val="24"/>
        </w:rPr>
        <w:t>Objekti i veprimtarisë së prokurorisë</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Prokuroria ushtron ndjekjen penale dhe përfaqëson akuzën në gjyq në emër të shtetit, merr masa dhe mbikëqyr ekzekutimin e vendimeve penale, drejton dhe kontrollon veprimtarinë e Policisë Gjyqësore, si dhe kryen detyra të tjera të caktuara me ligj.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Prokuroria i ushtron funksionet e saj në mënyrë të pavarur nëpërmjet prokurorëve.</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KREU II</w:t>
      </w:r>
    </w:p>
    <w:p w:rsidR="008B484A" w:rsidRPr="00103C03" w:rsidRDefault="008B484A" w:rsidP="008B484A">
      <w:pPr>
        <w:pStyle w:val="NeniNr"/>
        <w:rPr>
          <w:spacing w:val="-4"/>
          <w:szCs w:val="24"/>
        </w:rPr>
      </w:pPr>
      <w:r w:rsidRPr="00103C03">
        <w:rPr>
          <w:spacing w:val="-4"/>
          <w:szCs w:val="24"/>
        </w:rPr>
        <w:t>PARIMET THEMELORE TË ORGANIZIMIT DHE FUNKSIONIMIT TË PROKURORISË</w:t>
      </w:r>
    </w:p>
    <w:p w:rsidR="008B484A" w:rsidRPr="00103C03" w:rsidRDefault="008B484A" w:rsidP="008B484A">
      <w:pPr>
        <w:pStyle w:val="Hapesira7"/>
        <w:ind w:firstLine="0"/>
        <w:rPr>
          <w:spacing w:val="-4"/>
        </w:rPr>
      </w:pPr>
    </w:p>
    <w:p w:rsidR="008B484A" w:rsidRPr="00103C03" w:rsidRDefault="008B484A" w:rsidP="008B484A">
      <w:pPr>
        <w:pStyle w:val="NeniNr"/>
        <w:rPr>
          <w:spacing w:val="-4"/>
          <w:szCs w:val="24"/>
        </w:rPr>
      </w:pPr>
      <w:r w:rsidRPr="00103C03">
        <w:rPr>
          <w:spacing w:val="-4"/>
          <w:szCs w:val="24"/>
        </w:rPr>
        <w:t>Neni 4</w:t>
      </w:r>
    </w:p>
    <w:p w:rsidR="008B484A" w:rsidRPr="00103C03" w:rsidRDefault="008B484A" w:rsidP="008B484A">
      <w:pPr>
        <w:pStyle w:val="NeniNr"/>
        <w:rPr>
          <w:b/>
          <w:spacing w:val="-4"/>
          <w:szCs w:val="24"/>
        </w:rPr>
      </w:pPr>
      <w:r w:rsidRPr="00103C03">
        <w:rPr>
          <w:b/>
          <w:spacing w:val="-4"/>
          <w:szCs w:val="24"/>
        </w:rPr>
        <w:t>Ligjshmëria e veprimtarisë</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Prokurorët në ushtrimin e detyrës u nën</w:t>
      </w:r>
      <w:r>
        <w:rPr>
          <w:rFonts w:ascii="Garamond" w:eastAsia="MS Mincho" w:hAnsi="Garamond"/>
          <w:spacing w:val="-4"/>
          <w:sz w:val="24"/>
          <w:szCs w:val="24"/>
        </w:rPr>
        <w:t>-</w:t>
      </w:r>
      <w:r w:rsidRPr="00103C03">
        <w:rPr>
          <w:rFonts w:ascii="Garamond" w:eastAsia="MS Mincho" w:hAnsi="Garamond"/>
          <w:spacing w:val="-4"/>
          <w:sz w:val="24"/>
          <w:szCs w:val="24"/>
        </w:rPr>
        <w:t>shtrohen Kushtetutës, marrëveshjeve ndër</w:t>
      </w:r>
      <w:r>
        <w:rPr>
          <w:rFonts w:ascii="Garamond" w:eastAsia="MS Mincho" w:hAnsi="Garamond"/>
          <w:spacing w:val="-4"/>
          <w:sz w:val="24"/>
          <w:szCs w:val="24"/>
        </w:rPr>
        <w:t>-</w:t>
      </w:r>
      <w:r w:rsidRPr="00103C03">
        <w:rPr>
          <w:rFonts w:ascii="Garamond" w:eastAsia="MS Mincho" w:hAnsi="Garamond"/>
          <w:spacing w:val="-4"/>
          <w:sz w:val="24"/>
          <w:szCs w:val="24"/>
        </w:rPr>
        <w:t>kombëtare të ratifikuara nga Republika e Shqipërisë dhe ligjeve të tjera në fuqi.</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Prokurorët i ushtrojnë kompetencat e tyre duke respektuar parimet e procedimit të drejtë, të barabartë e të rregullt ligjor dhe mbrojtjes së të drejtave dhe lirive themelore të njeriut dhe interesit publik.</w:t>
      </w:r>
    </w:p>
    <w:p w:rsidR="008B484A" w:rsidRPr="00103C03" w:rsidRDefault="008B484A" w:rsidP="008B484A">
      <w:pPr>
        <w:pStyle w:val="Hapesira7"/>
        <w:rPr>
          <w:spacing w:val="-4"/>
        </w:rPr>
      </w:pPr>
    </w:p>
    <w:p w:rsidR="008B484A" w:rsidRDefault="008B484A" w:rsidP="008B484A">
      <w:pPr>
        <w:pStyle w:val="NeniNr"/>
        <w:keepNext w:val="0"/>
        <w:rPr>
          <w:spacing w:val="-4"/>
          <w:szCs w:val="24"/>
        </w:rPr>
      </w:pPr>
    </w:p>
    <w:p w:rsidR="008B484A" w:rsidRDefault="008B484A" w:rsidP="008B484A">
      <w:pPr>
        <w:pStyle w:val="NeniNr"/>
        <w:keepNext w:val="0"/>
        <w:rPr>
          <w:spacing w:val="-4"/>
          <w:szCs w:val="24"/>
        </w:rPr>
      </w:pPr>
    </w:p>
    <w:p w:rsidR="008B484A" w:rsidRPr="00103C03" w:rsidRDefault="008B484A" w:rsidP="008B484A">
      <w:pPr>
        <w:pStyle w:val="NeniNr"/>
        <w:rPr>
          <w:spacing w:val="-4"/>
          <w:szCs w:val="24"/>
        </w:rPr>
      </w:pPr>
      <w:r w:rsidRPr="00103C03">
        <w:rPr>
          <w:spacing w:val="-4"/>
          <w:szCs w:val="24"/>
        </w:rPr>
        <w:t>Neni 5</w:t>
      </w:r>
    </w:p>
    <w:p w:rsidR="008B484A" w:rsidRPr="00103C03" w:rsidRDefault="008B484A" w:rsidP="008B484A">
      <w:pPr>
        <w:pStyle w:val="NeniNr"/>
        <w:rPr>
          <w:b/>
          <w:spacing w:val="-4"/>
          <w:szCs w:val="24"/>
        </w:rPr>
      </w:pPr>
      <w:r w:rsidRPr="00103C03">
        <w:rPr>
          <w:b/>
          <w:spacing w:val="-4"/>
          <w:szCs w:val="24"/>
        </w:rPr>
        <w:t>Detyrueshmëria e ndjekjes penale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r>
      <w:proofErr w:type="gramStart"/>
      <w:r w:rsidRPr="00103C03">
        <w:rPr>
          <w:rFonts w:ascii="Garamond" w:eastAsia="MS Mincho" w:hAnsi="Garamond"/>
          <w:spacing w:val="-4"/>
          <w:sz w:val="24"/>
          <w:szCs w:val="24"/>
        </w:rPr>
        <w:t>Ushtrimi i ndjekjes penale është i detyrueshëm, me përjashtim të rasteve kur ligji parashikon ndryshe.</w:t>
      </w:r>
      <w:proofErr w:type="gramEnd"/>
      <w:r w:rsidRPr="00103C03">
        <w:rPr>
          <w:rFonts w:ascii="Garamond" w:eastAsia="MS Mincho" w:hAnsi="Garamond"/>
          <w:spacing w:val="-4"/>
          <w:sz w:val="24"/>
          <w:szCs w:val="24"/>
        </w:rPr>
        <w:t xml:space="preserve"> </w:t>
      </w:r>
    </w:p>
    <w:p w:rsidR="008B484A" w:rsidRPr="00085591" w:rsidRDefault="008B484A" w:rsidP="008B484A">
      <w:pPr>
        <w:pStyle w:val="Hapesira7"/>
        <w:rPr>
          <w:spacing w:val="-4"/>
          <w:sz w:val="8"/>
        </w:rPr>
      </w:pPr>
    </w:p>
    <w:p w:rsidR="008B484A" w:rsidRPr="00103C03" w:rsidRDefault="008B484A" w:rsidP="008B484A">
      <w:pPr>
        <w:pStyle w:val="NeniNr"/>
        <w:rPr>
          <w:spacing w:val="-4"/>
          <w:szCs w:val="24"/>
        </w:rPr>
      </w:pPr>
      <w:r w:rsidRPr="00103C03">
        <w:rPr>
          <w:spacing w:val="-4"/>
          <w:szCs w:val="24"/>
        </w:rPr>
        <w:t>Neni 6</w:t>
      </w:r>
    </w:p>
    <w:p w:rsidR="008B484A" w:rsidRPr="00103C03" w:rsidRDefault="008B484A" w:rsidP="008B484A">
      <w:pPr>
        <w:pStyle w:val="NeniNr"/>
        <w:rPr>
          <w:b/>
          <w:spacing w:val="-4"/>
          <w:szCs w:val="24"/>
        </w:rPr>
      </w:pPr>
      <w:r w:rsidRPr="00103C03">
        <w:rPr>
          <w:b/>
          <w:spacing w:val="-4"/>
          <w:szCs w:val="24"/>
        </w:rPr>
        <w:t>Pavare</w:t>
      </w:r>
      <w:r w:rsidRPr="00103C03">
        <w:rPr>
          <w:rFonts w:ascii="Times New Roman" w:hAnsi="Times New Roman" w:cs="Times New Roman"/>
          <w:b/>
          <w:spacing w:val="-4"/>
          <w:szCs w:val="24"/>
        </w:rPr>
        <w:t>̈</w:t>
      </w:r>
      <w:r w:rsidRPr="00103C03">
        <w:rPr>
          <w:b/>
          <w:spacing w:val="-4"/>
          <w:szCs w:val="24"/>
        </w:rPr>
        <w:t>sia e prokuror</w:t>
      </w:r>
      <w:r w:rsidRPr="00103C03">
        <w:rPr>
          <w:rFonts w:cs="Garamond"/>
          <w:b/>
          <w:spacing w:val="-4"/>
          <w:szCs w:val="24"/>
        </w:rPr>
        <w:t>ë</w:t>
      </w:r>
      <w:r w:rsidRPr="00103C03">
        <w:rPr>
          <w:b/>
          <w:spacing w:val="-4"/>
          <w:szCs w:val="24"/>
        </w:rPr>
        <w:t>ve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Në ushtrimin e funksioneve të tyre, prokurorët kryejnë veprime, parashtrojnë kërkesa dhe marrin vendime në mënyrë të pavarur, bazuar në parimet e ligjshmërisë, objektivitetit dhe paanshmërisë.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Prokurorët u nënshtrohen udhëzimeve të përgjithshme me shkrim të prokurorit më të lartë, sipas dispozitave të këtij ligji.</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Ligji garanton pavarësinë dhe autonominë e nevojshme për marrjen e vendimeve gjatë ushtrimit nga prokurorët të funksionit të tyre kushtetues e ligjor, pavarësisht ndikimit të paligjshëm të brendshëm apo të jashtëm nga çdo autoritet publik a privat.</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7</w:t>
      </w:r>
    </w:p>
    <w:p w:rsidR="008B484A" w:rsidRPr="00103C03" w:rsidRDefault="008B484A" w:rsidP="008B484A">
      <w:pPr>
        <w:pStyle w:val="NeniNr"/>
        <w:rPr>
          <w:b/>
          <w:spacing w:val="-4"/>
          <w:szCs w:val="24"/>
        </w:rPr>
      </w:pPr>
      <w:r w:rsidRPr="00103C03">
        <w:rPr>
          <w:b/>
          <w:spacing w:val="-4"/>
          <w:szCs w:val="24"/>
        </w:rPr>
        <w:t>Mbrojtja dhe statusi i prokurorit</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lastRenderedPageBreak/>
        <w:tab/>
        <w:t xml:space="preserve">1. Statusi i prokurorëve përcaktohet nga ligji “Për statusin e gjyqtarëve dhe prokurorëve në Republikën e Shqipërisë”.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Prokurorëve dhe familjarëve të tyre u garantohet mbrojtje e veçantë nga shteti në rast se, për shkak të ushtrimit të detyrës, u kërcënohen jeta, shëndeti, familja apo prona.</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8</w:t>
      </w:r>
    </w:p>
    <w:p w:rsidR="008B484A" w:rsidRPr="00103C03" w:rsidRDefault="008B484A" w:rsidP="008B484A">
      <w:pPr>
        <w:pStyle w:val="NeniNr"/>
        <w:rPr>
          <w:b/>
          <w:spacing w:val="-4"/>
          <w:szCs w:val="24"/>
        </w:rPr>
      </w:pPr>
      <w:r w:rsidRPr="00103C03">
        <w:rPr>
          <w:b/>
          <w:spacing w:val="-4"/>
          <w:szCs w:val="24"/>
        </w:rPr>
        <w:t>Objektiviteti dhe barazia</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Prokurorët sigurojnë trajtim 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barabarte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objektiv dhe pa paragjykim pe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 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gjithe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personat, pavare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sisht gjinis</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rac</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s, fes</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etnis</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gjuh</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s, bindjeve politike, fetare a filozofike, identitetit gjinor, orientimit seksual, gjendjes ekonomike, pronës, arsimimit, lindjes, aftësisë së kufizuar, origjinës shoqërore, përkatësisë prindërore ose për arsye të tjera. </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9</w:t>
      </w:r>
    </w:p>
    <w:p w:rsidR="008B484A" w:rsidRPr="00103C03" w:rsidRDefault="008B484A" w:rsidP="008B484A">
      <w:pPr>
        <w:pStyle w:val="NeniNr"/>
        <w:rPr>
          <w:b/>
          <w:spacing w:val="-4"/>
          <w:szCs w:val="24"/>
        </w:rPr>
      </w:pPr>
      <w:r w:rsidRPr="00103C03">
        <w:rPr>
          <w:b/>
          <w:spacing w:val="-4"/>
          <w:szCs w:val="24"/>
        </w:rPr>
        <w:t>Konfidencialiteti i të dhënave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Prokurorët dhe gjithë personeli i prokurorisë, gjatë ushtrimit të detyrës së tyre, si edhe pas përfundimit të saj, janë të detyruar të ruajnë konfidencialitetin dhe sekretin shtetëror për fakte për të cilat vijnë në dijeni, me përjashtim të rasteve kur ligji parashikon ndryshe.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Prokurorisë nuk i lejohet të bëjë publike ose t’u japë personave të tretë të dhëna që dëmtojnë çështjen në proces hetimi apo gjykimi, që cenojnë dinjitetin dhe jetën private të personave, të drejtat e të miturve, si dhe të dhëna me karakter konfidencial ose të rezervuar.</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Prokurorëve u ndalohet të bëjnë deklarata ose të japin mendime për veprimtarinë e organeve të tjera.</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10</w:t>
      </w:r>
    </w:p>
    <w:p w:rsidR="008B484A" w:rsidRPr="00103C03" w:rsidRDefault="008B484A" w:rsidP="008B484A">
      <w:pPr>
        <w:pStyle w:val="NeniNr"/>
        <w:rPr>
          <w:b/>
          <w:spacing w:val="-4"/>
          <w:szCs w:val="24"/>
        </w:rPr>
      </w:pPr>
      <w:r w:rsidRPr="00103C03">
        <w:rPr>
          <w:b/>
          <w:spacing w:val="-4"/>
          <w:szCs w:val="24"/>
        </w:rPr>
        <w:t>Respektimi i rregullave të etikës dhe sjelljes profesionale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r>
      <w:proofErr w:type="gramStart"/>
      <w:r w:rsidRPr="00103C03">
        <w:rPr>
          <w:rFonts w:ascii="Garamond" w:eastAsia="MS Mincho" w:hAnsi="Garamond"/>
          <w:spacing w:val="-4"/>
          <w:sz w:val="24"/>
          <w:szCs w:val="24"/>
        </w:rPr>
        <w:t>Prokurorët duhet të ruajnë në çdo kohë nderin dhe dinjitetin e profesionit të tyre dhe të sillen në mënyrë profesionale, në përputhje me ligjin dhe rregullat e etikës.</w:t>
      </w:r>
      <w:proofErr w:type="gramEnd"/>
      <w:r w:rsidRPr="00103C03">
        <w:rPr>
          <w:rFonts w:ascii="Garamond" w:eastAsia="MS Mincho" w:hAnsi="Garamond"/>
          <w:spacing w:val="-4"/>
          <w:sz w:val="24"/>
          <w:szCs w:val="24"/>
        </w:rPr>
        <w:t xml:space="preserve"> </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11</w:t>
      </w:r>
    </w:p>
    <w:p w:rsidR="008B484A" w:rsidRPr="00103C03" w:rsidRDefault="008B484A" w:rsidP="008B484A">
      <w:pPr>
        <w:pStyle w:val="NeniNr"/>
        <w:rPr>
          <w:b/>
          <w:spacing w:val="-4"/>
          <w:szCs w:val="24"/>
        </w:rPr>
      </w:pPr>
      <w:r w:rsidRPr="00103C03">
        <w:rPr>
          <w:b/>
          <w:spacing w:val="-4"/>
          <w:szCs w:val="24"/>
        </w:rPr>
        <w:t>Ushtrimi i funksioneve të prokurorisë vetëm nga prokurorët</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Funksionet e prokurorisë ushtrohen vetëm nga prokurorët e Republikës së Shqipërisë, të emëruar sipas ligjit.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Delegimi i funksioneve të prokurorit tek autoritete të tjera është i ndaluar, me përjashtim të rasteve kur ligji parashikon ndryshe.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Marrja përsipër e funksioneve të prokurorit nga autoritete të tjera është e ndaluar.</w:t>
      </w:r>
    </w:p>
    <w:p w:rsidR="008B484A" w:rsidRPr="00103C03" w:rsidRDefault="008B484A" w:rsidP="008B484A">
      <w:pPr>
        <w:pStyle w:val="Hapesira7"/>
        <w:rPr>
          <w:spacing w:val="-4"/>
        </w:rPr>
      </w:pPr>
      <w:r w:rsidRPr="00103C03">
        <w:rPr>
          <w:spacing w:val="-4"/>
        </w:rPr>
        <w:t xml:space="preserve"> </w:t>
      </w:r>
    </w:p>
    <w:p w:rsidR="008B484A" w:rsidRPr="00103C03" w:rsidRDefault="008B484A" w:rsidP="008B484A">
      <w:pPr>
        <w:pStyle w:val="NeniNr"/>
        <w:rPr>
          <w:spacing w:val="-4"/>
          <w:szCs w:val="24"/>
        </w:rPr>
      </w:pPr>
      <w:r w:rsidRPr="00103C03">
        <w:rPr>
          <w:spacing w:val="-4"/>
          <w:szCs w:val="24"/>
        </w:rPr>
        <w:t>KREU III</w:t>
      </w:r>
    </w:p>
    <w:p w:rsidR="008B484A" w:rsidRDefault="008B484A" w:rsidP="008B484A">
      <w:pPr>
        <w:pStyle w:val="NeniNr"/>
        <w:rPr>
          <w:spacing w:val="-4"/>
          <w:szCs w:val="24"/>
        </w:rPr>
      </w:pPr>
      <w:r w:rsidRPr="00103C03">
        <w:rPr>
          <w:spacing w:val="-4"/>
          <w:szCs w:val="24"/>
        </w:rPr>
        <w:t xml:space="preserve">STRUKTURA DHE ORGANIZIMI </w:t>
      </w:r>
    </w:p>
    <w:p w:rsidR="008B484A" w:rsidRPr="00103C03" w:rsidRDefault="008B484A" w:rsidP="008B484A">
      <w:pPr>
        <w:pStyle w:val="NeniNr"/>
        <w:rPr>
          <w:spacing w:val="-4"/>
          <w:szCs w:val="24"/>
        </w:rPr>
      </w:pPr>
      <w:r w:rsidRPr="00103C03">
        <w:rPr>
          <w:spacing w:val="-4"/>
          <w:szCs w:val="24"/>
        </w:rPr>
        <w:t>I PROKURORISË</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12</w:t>
      </w:r>
    </w:p>
    <w:p w:rsidR="008B484A" w:rsidRPr="00103C03" w:rsidRDefault="008B484A" w:rsidP="008B484A">
      <w:pPr>
        <w:pStyle w:val="NeniNr"/>
        <w:rPr>
          <w:b/>
          <w:spacing w:val="-4"/>
          <w:szCs w:val="24"/>
        </w:rPr>
      </w:pPr>
      <w:r w:rsidRPr="00103C03">
        <w:rPr>
          <w:b/>
          <w:spacing w:val="-4"/>
          <w:szCs w:val="24"/>
        </w:rPr>
        <w:t>Struktura e prokurorisë</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r>
      <w:proofErr w:type="gramStart"/>
      <w:r w:rsidRPr="00103C03">
        <w:rPr>
          <w:rFonts w:ascii="Garamond" w:eastAsia="MS Mincho" w:hAnsi="Garamond"/>
          <w:spacing w:val="-4"/>
          <w:sz w:val="24"/>
          <w:szCs w:val="24"/>
        </w:rPr>
        <w:t>Prokuroria organizohet dhe funksionon pranë sistemit gjyqësor.</w:t>
      </w:r>
      <w:proofErr w:type="gramEnd"/>
      <w:r w:rsidRPr="00103C03">
        <w:rPr>
          <w:rFonts w:ascii="Garamond" w:eastAsia="MS Mincho" w:hAnsi="Garamond"/>
          <w:spacing w:val="-4"/>
          <w:sz w:val="24"/>
          <w:szCs w:val="24"/>
        </w:rPr>
        <w:t xml:space="preserve"> </w:t>
      </w:r>
      <w:proofErr w:type="gramStart"/>
      <w:r w:rsidRPr="00103C03">
        <w:rPr>
          <w:rFonts w:ascii="Garamond" w:eastAsia="MS Mincho" w:hAnsi="Garamond"/>
          <w:spacing w:val="-4"/>
          <w:sz w:val="24"/>
          <w:szCs w:val="24"/>
        </w:rPr>
        <w:t>Prokuroria e Posaçme rregullohet me ligj të veçantë.</w:t>
      </w:r>
      <w:proofErr w:type="gramEnd"/>
      <w:r w:rsidRPr="00103C03">
        <w:rPr>
          <w:rFonts w:ascii="Garamond" w:eastAsia="MS Mincho" w:hAnsi="Garamond"/>
          <w:spacing w:val="-4"/>
          <w:sz w:val="24"/>
          <w:szCs w:val="24"/>
        </w:rPr>
        <w:t xml:space="preserve"> </w:t>
      </w:r>
      <w:proofErr w:type="gramStart"/>
      <w:r w:rsidRPr="00103C03">
        <w:rPr>
          <w:rFonts w:ascii="Garamond" w:eastAsia="MS Mincho" w:hAnsi="Garamond"/>
          <w:spacing w:val="-4"/>
          <w:sz w:val="24"/>
          <w:szCs w:val="24"/>
        </w:rPr>
        <w:t>Pranë degëve të gjykatave nuk ngrihen degë të përhershme ose të përkohshme të prokurorisë.</w:t>
      </w:r>
      <w:proofErr w:type="gramEnd"/>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lastRenderedPageBreak/>
        <w:t>Neni 13</w:t>
      </w:r>
    </w:p>
    <w:p w:rsidR="008B484A" w:rsidRPr="00103C03" w:rsidRDefault="008B484A" w:rsidP="008B484A">
      <w:pPr>
        <w:pStyle w:val="NeniNr"/>
        <w:rPr>
          <w:b/>
          <w:spacing w:val="-4"/>
          <w:szCs w:val="24"/>
        </w:rPr>
      </w:pPr>
      <w:r w:rsidRPr="00103C03">
        <w:rPr>
          <w:b/>
          <w:spacing w:val="-4"/>
          <w:szCs w:val="24"/>
        </w:rPr>
        <w:t xml:space="preserve">Organizimi dhe </w:t>
      </w:r>
      <w:proofErr w:type="gramStart"/>
      <w:r w:rsidRPr="00103C03">
        <w:rPr>
          <w:b/>
          <w:spacing w:val="-4"/>
          <w:szCs w:val="24"/>
        </w:rPr>
        <w:t>drejtimi  i</w:t>
      </w:r>
      <w:proofErr w:type="gramEnd"/>
      <w:r w:rsidRPr="00103C03">
        <w:rPr>
          <w:b/>
          <w:spacing w:val="-4"/>
          <w:szCs w:val="24"/>
        </w:rPr>
        <w:t xml:space="preserve"> prokurorisë</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Prokuroria përbëhet nga:</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Prokuroria e Përgjithshme;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b) Prokuroria e Posaçme, sipas ligjit të posaçëm;</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w:t>
      </w:r>
      <w:proofErr w:type="gramStart"/>
      <w:r w:rsidRPr="00103C03">
        <w:rPr>
          <w:rFonts w:ascii="Garamond" w:eastAsia="MS Mincho" w:hAnsi="Garamond"/>
          <w:spacing w:val="-4"/>
          <w:sz w:val="24"/>
          <w:szCs w:val="24"/>
        </w:rPr>
        <w:t>prokuroritë</w:t>
      </w:r>
      <w:proofErr w:type="gramEnd"/>
      <w:r w:rsidRPr="00103C03">
        <w:rPr>
          <w:rFonts w:ascii="Garamond" w:eastAsia="MS Mincho" w:hAnsi="Garamond"/>
          <w:spacing w:val="-4"/>
          <w:sz w:val="24"/>
          <w:szCs w:val="24"/>
        </w:rPr>
        <w:t xml:space="preserve"> pranë gjykatave të apelit me juridiksion të përgjithshëm;</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ç) </w:t>
      </w:r>
      <w:proofErr w:type="gramStart"/>
      <w:r w:rsidRPr="00103C03">
        <w:rPr>
          <w:rFonts w:ascii="Garamond" w:eastAsia="MS Mincho" w:hAnsi="Garamond"/>
          <w:spacing w:val="-4"/>
          <w:sz w:val="24"/>
          <w:szCs w:val="24"/>
        </w:rPr>
        <w:t>prokuroritë</w:t>
      </w:r>
      <w:proofErr w:type="gramEnd"/>
      <w:r w:rsidRPr="00103C03">
        <w:rPr>
          <w:rFonts w:ascii="Garamond" w:eastAsia="MS Mincho" w:hAnsi="Garamond"/>
          <w:spacing w:val="-4"/>
          <w:sz w:val="24"/>
          <w:szCs w:val="24"/>
        </w:rPr>
        <w:t xml:space="preserve"> pranë gjykatave të shkallës së parë me juridiksion të përgjithshëm.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Drejtimi dhe përfaqësimi i prokurorisë, sipas këtij organizimi, bëhet, respektivisht, nga: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Prokurori i Përgjithshëm;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Drejtuesi </w:t>
      </w:r>
      <w:proofErr w:type="gramStart"/>
      <w:r w:rsidRPr="00103C03">
        <w:rPr>
          <w:rFonts w:ascii="Garamond" w:eastAsia="MS Mincho" w:hAnsi="Garamond"/>
          <w:spacing w:val="-4"/>
          <w:sz w:val="24"/>
          <w:szCs w:val="24"/>
        </w:rPr>
        <w:t>i  Prokurorisë</w:t>
      </w:r>
      <w:proofErr w:type="gramEnd"/>
      <w:r w:rsidRPr="00103C03">
        <w:rPr>
          <w:rFonts w:ascii="Garamond" w:eastAsia="MS Mincho" w:hAnsi="Garamond"/>
          <w:spacing w:val="-4"/>
          <w:sz w:val="24"/>
          <w:szCs w:val="24"/>
        </w:rPr>
        <w:t xml:space="preserve"> së Posaçme;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w:t>
      </w:r>
      <w:proofErr w:type="gramStart"/>
      <w:r w:rsidRPr="00103C03">
        <w:rPr>
          <w:rFonts w:ascii="Garamond" w:eastAsia="MS Mincho" w:hAnsi="Garamond"/>
          <w:spacing w:val="-4"/>
          <w:sz w:val="24"/>
          <w:szCs w:val="24"/>
        </w:rPr>
        <w:t>drejtuesit</w:t>
      </w:r>
      <w:proofErr w:type="gramEnd"/>
      <w:r w:rsidRPr="00103C03">
        <w:rPr>
          <w:rFonts w:ascii="Garamond" w:eastAsia="MS Mincho" w:hAnsi="Garamond"/>
          <w:spacing w:val="-4"/>
          <w:sz w:val="24"/>
          <w:szCs w:val="24"/>
        </w:rPr>
        <w:t xml:space="preserve"> e prokurorive pranë gjykatave të apelit me juridiksion të përgjithshëm;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ç) </w:t>
      </w:r>
      <w:proofErr w:type="gramStart"/>
      <w:r w:rsidRPr="00103C03">
        <w:rPr>
          <w:rFonts w:ascii="Garamond" w:eastAsia="MS Mincho" w:hAnsi="Garamond"/>
          <w:spacing w:val="-4"/>
          <w:sz w:val="24"/>
          <w:szCs w:val="24"/>
        </w:rPr>
        <w:t>drejtuesit</w:t>
      </w:r>
      <w:proofErr w:type="gramEnd"/>
      <w:r w:rsidRPr="00103C03">
        <w:rPr>
          <w:rFonts w:ascii="Garamond" w:eastAsia="MS Mincho" w:hAnsi="Garamond"/>
          <w:spacing w:val="-4"/>
          <w:sz w:val="24"/>
          <w:szCs w:val="24"/>
        </w:rPr>
        <w:t xml:space="preserve"> e prokurorive pranë gjykatave të shkallës së parë me juridiksion të përgjithshëm.</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14</w:t>
      </w:r>
    </w:p>
    <w:p w:rsidR="008B484A" w:rsidRPr="00103C03" w:rsidRDefault="008B484A" w:rsidP="008B484A">
      <w:pPr>
        <w:pStyle w:val="NeniNr"/>
        <w:rPr>
          <w:b/>
          <w:spacing w:val="-4"/>
          <w:szCs w:val="24"/>
        </w:rPr>
      </w:pPr>
      <w:r w:rsidRPr="00103C03">
        <w:rPr>
          <w:b/>
          <w:spacing w:val="-4"/>
          <w:szCs w:val="24"/>
        </w:rPr>
        <w:t>Prokuroria e Përgjithshme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Prokuroria e Përgjithshme ka juridiksion mbi të gjithë territorin e Republikës së Shqipërisë dhe e ka selinë në Tiranë.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Prokuroria e Përgjithshme përfaqëson çështjet përpara Gjykatës së Lartë dhe Gjykatës Kushtetuese, me përjashtim të çështjeve të juridik</w:t>
      </w:r>
      <w:r>
        <w:rPr>
          <w:rFonts w:ascii="Garamond" w:eastAsia="MS Mincho" w:hAnsi="Garamond"/>
          <w:spacing w:val="-4"/>
          <w:sz w:val="24"/>
          <w:szCs w:val="24"/>
        </w:rPr>
        <w:t>-</w:t>
      </w:r>
      <w:r w:rsidRPr="00103C03">
        <w:rPr>
          <w:rFonts w:ascii="Garamond" w:eastAsia="MS Mincho" w:hAnsi="Garamond"/>
          <w:spacing w:val="-4"/>
          <w:sz w:val="24"/>
          <w:szCs w:val="24"/>
        </w:rPr>
        <w:t xml:space="preserve">sionit të Prokurorisë së Posaçme, dhe kryen detyra të tjera të parashikuara me ligj.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Funksionet e Prokurorisë së Përgjithshme ushtrohen nga prokurorët e Prokurorisë së Për</w:t>
      </w:r>
      <w:r>
        <w:rPr>
          <w:rFonts w:ascii="Garamond" w:eastAsia="MS Mincho" w:hAnsi="Garamond"/>
          <w:spacing w:val="-4"/>
          <w:sz w:val="24"/>
          <w:szCs w:val="24"/>
        </w:rPr>
        <w:t>-</w:t>
      </w:r>
      <w:r w:rsidRPr="00103C03">
        <w:rPr>
          <w:rFonts w:ascii="Garamond" w:eastAsia="MS Mincho" w:hAnsi="Garamond"/>
          <w:spacing w:val="-4"/>
          <w:sz w:val="24"/>
          <w:szCs w:val="24"/>
        </w:rPr>
        <w:t>gjithshme.</w:t>
      </w:r>
    </w:p>
    <w:p w:rsidR="008B484A" w:rsidRPr="00103C03" w:rsidRDefault="008B484A" w:rsidP="008B484A">
      <w:pPr>
        <w:pStyle w:val="Hapesira7"/>
        <w:rPr>
          <w:spacing w:val="-4"/>
        </w:rPr>
      </w:pPr>
      <w:r w:rsidRPr="00103C03">
        <w:rPr>
          <w:spacing w:val="-4"/>
        </w:rPr>
        <w:t xml:space="preserve"> </w:t>
      </w:r>
    </w:p>
    <w:p w:rsidR="008B484A" w:rsidRPr="00103C03" w:rsidRDefault="008B484A" w:rsidP="008B484A">
      <w:pPr>
        <w:pStyle w:val="NeniNr"/>
        <w:rPr>
          <w:spacing w:val="-4"/>
          <w:szCs w:val="24"/>
        </w:rPr>
      </w:pPr>
      <w:r w:rsidRPr="00103C03">
        <w:rPr>
          <w:spacing w:val="-4"/>
          <w:szCs w:val="24"/>
        </w:rPr>
        <w:t>Neni 15</w:t>
      </w:r>
    </w:p>
    <w:p w:rsidR="008B484A" w:rsidRPr="00103C03" w:rsidRDefault="008B484A" w:rsidP="008B484A">
      <w:pPr>
        <w:pStyle w:val="NeniNr"/>
        <w:rPr>
          <w:b/>
          <w:spacing w:val="-4"/>
          <w:szCs w:val="24"/>
        </w:rPr>
      </w:pPr>
      <w:r w:rsidRPr="00103C03">
        <w:rPr>
          <w:b/>
          <w:spacing w:val="-4"/>
          <w:szCs w:val="24"/>
        </w:rPr>
        <w:t>Prokuroria e Posaçme</w:t>
      </w:r>
    </w:p>
    <w:p w:rsidR="008B484A" w:rsidRPr="00103C03" w:rsidRDefault="004230C5" w:rsidP="004230C5">
      <w:pPr>
        <w:pStyle w:val="Hapesira7"/>
        <w:jc w:val="center"/>
        <w:rPr>
          <w:spacing w:val="-4"/>
        </w:rPr>
      </w:pPr>
      <w:r>
        <w:rPr>
          <w:rFonts w:eastAsia="Calibri" w:cs="Times New Roman"/>
          <w:bCs/>
          <w:i/>
          <w:sz w:val="24"/>
          <w:lang w:val="sq-AL"/>
        </w:rPr>
        <w:t xml:space="preserve">(shtuar fjalë në pikën 1 </w:t>
      </w:r>
      <w:r w:rsidRPr="004230C5">
        <w:rPr>
          <w:rFonts w:eastAsia="Calibri" w:cs="Times New Roman"/>
          <w:bCs/>
          <w:i/>
          <w:sz w:val="24"/>
          <w:lang w:val="sq-AL"/>
        </w:rPr>
        <w:t>me ligjin</w:t>
      </w:r>
      <w:r w:rsidRPr="004230C5">
        <w:rPr>
          <w:rFonts w:cs="Times New Roman"/>
          <w:i/>
          <w:sz w:val="24"/>
        </w:rPr>
        <w:t xml:space="preserve"> nr. 42/2021, datë </w:t>
      </w:r>
      <w:r w:rsidRPr="004230C5">
        <w:rPr>
          <w:rFonts w:cs="Times New Roman"/>
          <w:bCs/>
          <w:i/>
          <w:sz w:val="24"/>
        </w:rPr>
        <w:t>23.3.202</w:t>
      </w:r>
      <w:r>
        <w:rPr>
          <w:rFonts w:cs="Times New Roman"/>
          <w:bCs/>
          <w:i/>
          <w:sz w:val="24"/>
        </w:rPr>
        <w:t>1</w:t>
      </w:r>
      <w:r w:rsidRPr="004230C5">
        <w:rPr>
          <w:rFonts w:cs="Times New Roman"/>
          <w:bCs/>
          <w:i/>
          <w:sz w:val="24"/>
        </w:rPr>
        <w:t>)</w:t>
      </w:r>
    </w:p>
    <w:p w:rsidR="004230C5"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r>
    </w:p>
    <w:p w:rsidR="008B484A" w:rsidRPr="00103C03" w:rsidRDefault="004230C5" w:rsidP="008B484A">
      <w:pPr>
        <w:spacing w:after="0" w:line="240" w:lineRule="auto"/>
        <w:rPr>
          <w:rFonts w:ascii="Garamond" w:eastAsia="MS Mincho" w:hAnsi="Garamond"/>
          <w:spacing w:val="-4"/>
          <w:sz w:val="24"/>
          <w:szCs w:val="24"/>
        </w:rPr>
      </w:pPr>
      <w:r>
        <w:rPr>
          <w:rFonts w:ascii="Garamond" w:eastAsia="MS Mincho" w:hAnsi="Garamond"/>
          <w:spacing w:val="-4"/>
          <w:sz w:val="24"/>
          <w:szCs w:val="24"/>
        </w:rPr>
        <w:t xml:space="preserve">             </w:t>
      </w:r>
      <w:r w:rsidR="008B484A" w:rsidRPr="00103C03">
        <w:rPr>
          <w:rFonts w:ascii="Garamond" w:eastAsia="MS Mincho" w:hAnsi="Garamond"/>
          <w:spacing w:val="-4"/>
          <w:sz w:val="24"/>
          <w:szCs w:val="24"/>
        </w:rPr>
        <w:t>1. Prokuroria e Posaçme ushtron ndjekjen penale dhe përfaqëson akuzën në gjyq në emër të shtetit për veprat penale të korrupsionit, krimit të organizuar</w:t>
      </w:r>
      <w:r>
        <w:rPr>
          <w:rFonts w:ascii="Garamond" w:eastAsia="MS Mincho" w:hAnsi="Garamond"/>
          <w:spacing w:val="-4"/>
          <w:sz w:val="24"/>
          <w:szCs w:val="24"/>
        </w:rPr>
        <w:t xml:space="preserve">, </w:t>
      </w:r>
      <w:r w:rsidRPr="004230C5">
        <w:rPr>
          <w:rFonts w:ascii="Garamond" w:eastAsia="Calibri" w:hAnsi="Garamond" w:cs="Times New Roman"/>
          <w:bCs/>
          <w:sz w:val="24"/>
          <w:szCs w:val="24"/>
          <w:lang w:val="sq-AL"/>
        </w:rPr>
        <w:t>terrorizmit</w:t>
      </w:r>
      <w:r w:rsidR="008B484A" w:rsidRPr="00103C03">
        <w:rPr>
          <w:rFonts w:ascii="Garamond" w:eastAsia="MS Mincho" w:hAnsi="Garamond"/>
          <w:spacing w:val="-4"/>
          <w:sz w:val="24"/>
          <w:szCs w:val="24"/>
        </w:rPr>
        <w:t xml:space="preserve"> dhe çështjet penale, sipas nenit 135, paragrafi 2, të Kushtetutës.</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Mënyra e organizimit dhe funksionimit të Prokurorisë së Posaçme, kushtet shtesë që prokurorët, nëpunësit civilë dhe punonjësit e tjerë të saj duhet të përmbushin, si dhe marre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dhe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niet e saj me institucionet e tjera shtete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rore dhe me subjekte 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tjera publike ose private rregullohen sipas ligjit të posaçëm për organizimin dhe funksionimin e saj.</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Konflikte të mundshme të kompetencave mes Prokurorisë së Posaçme dhe prokurorive të juridiksionit të përgjithshëm zgjidhen nga ligji procedural penal.</w:t>
      </w:r>
    </w:p>
    <w:p w:rsidR="008B484A" w:rsidRDefault="008B484A" w:rsidP="008B484A">
      <w:pPr>
        <w:pStyle w:val="Hapesira7"/>
        <w:rPr>
          <w:spacing w:val="-4"/>
        </w:rPr>
      </w:pPr>
      <w:r w:rsidRPr="00103C03">
        <w:rPr>
          <w:spacing w:val="-4"/>
        </w:rPr>
        <w:t xml:space="preserve"> </w:t>
      </w:r>
    </w:p>
    <w:p w:rsidR="008B484A" w:rsidRDefault="008B484A" w:rsidP="008B484A">
      <w:pPr>
        <w:pStyle w:val="Hapesira7"/>
        <w:rPr>
          <w:spacing w:val="-4"/>
        </w:rPr>
      </w:pPr>
    </w:p>
    <w:p w:rsidR="008B484A" w:rsidRDefault="008B484A" w:rsidP="008B484A">
      <w:pPr>
        <w:pStyle w:val="Hapesira7"/>
        <w:rPr>
          <w:spacing w:val="-4"/>
        </w:rPr>
      </w:pP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16</w:t>
      </w:r>
    </w:p>
    <w:p w:rsidR="008B484A" w:rsidRPr="00103C03" w:rsidRDefault="008B484A" w:rsidP="008B484A">
      <w:pPr>
        <w:pStyle w:val="NeniNr"/>
        <w:rPr>
          <w:b/>
          <w:spacing w:val="-4"/>
          <w:szCs w:val="24"/>
        </w:rPr>
      </w:pPr>
      <w:r w:rsidRPr="00103C03">
        <w:rPr>
          <w:b/>
          <w:spacing w:val="-4"/>
          <w:szCs w:val="24"/>
        </w:rPr>
        <w:t>Prokurorët pranë gjykatave të apelit</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r>
      <w:proofErr w:type="gramStart"/>
      <w:r w:rsidRPr="00103C03">
        <w:rPr>
          <w:rFonts w:ascii="Garamond" w:eastAsia="MS Mincho" w:hAnsi="Garamond"/>
          <w:spacing w:val="-4"/>
          <w:sz w:val="24"/>
          <w:szCs w:val="24"/>
        </w:rPr>
        <w:t>Funksionet e Prokurorisë pranë çdo gjykate apeli të juridiksionit të përgjithshëm ushtrohen nga prokurorët e apelit.</w:t>
      </w:r>
      <w:proofErr w:type="gramEnd"/>
      <w:r w:rsidRPr="00103C03">
        <w:rPr>
          <w:rFonts w:ascii="Garamond" w:eastAsia="MS Mincho" w:hAnsi="Garamond"/>
          <w:spacing w:val="-4"/>
          <w:sz w:val="24"/>
          <w:szCs w:val="24"/>
        </w:rPr>
        <w:t xml:space="preserve"> </w:t>
      </w:r>
      <w:proofErr w:type="gramStart"/>
      <w:r w:rsidRPr="00103C03">
        <w:rPr>
          <w:rFonts w:ascii="Garamond" w:eastAsia="MS Mincho" w:hAnsi="Garamond"/>
          <w:spacing w:val="-4"/>
          <w:sz w:val="24"/>
          <w:szCs w:val="24"/>
        </w:rPr>
        <w:t>Juridiksioni i tyre shtrihet në territorin e juridiksionit të gjykatës përkatëse.</w:t>
      </w:r>
      <w:proofErr w:type="gramEnd"/>
      <w:r w:rsidRPr="00103C03">
        <w:rPr>
          <w:rFonts w:ascii="Garamond" w:eastAsia="MS Mincho" w:hAnsi="Garamond"/>
          <w:spacing w:val="-4"/>
          <w:sz w:val="24"/>
          <w:szCs w:val="24"/>
        </w:rPr>
        <w:t xml:space="preserve"> </w:t>
      </w:r>
    </w:p>
    <w:p w:rsidR="008B484A" w:rsidRPr="00A73940" w:rsidRDefault="008B484A" w:rsidP="008B484A">
      <w:pPr>
        <w:spacing w:after="0" w:line="240" w:lineRule="auto"/>
        <w:rPr>
          <w:rFonts w:ascii="Garamond" w:eastAsia="MS Mincho" w:hAnsi="Garamond"/>
          <w:spacing w:val="-4"/>
          <w:sz w:val="16"/>
          <w:szCs w:val="24"/>
        </w:rPr>
      </w:pPr>
    </w:p>
    <w:p w:rsidR="008B484A" w:rsidRPr="00103C03" w:rsidRDefault="008B484A" w:rsidP="008B484A">
      <w:pPr>
        <w:pStyle w:val="NeniNr"/>
        <w:rPr>
          <w:spacing w:val="-4"/>
          <w:szCs w:val="24"/>
        </w:rPr>
      </w:pPr>
      <w:r w:rsidRPr="00103C03">
        <w:rPr>
          <w:spacing w:val="-4"/>
          <w:szCs w:val="24"/>
        </w:rPr>
        <w:t>Neni 17</w:t>
      </w:r>
    </w:p>
    <w:p w:rsidR="008B484A" w:rsidRPr="00103C03" w:rsidRDefault="008B484A" w:rsidP="008B484A">
      <w:pPr>
        <w:pStyle w:val="NeniNr"/>
        <w:rPr>
          <w:b/>
          <w:spacing w:val="-4"/>
          <w:szCs w:val="24"/>
        </w:rPr>
      </w:pPr>
      <w:r w:rsidRPr="00103C03">
        <w:rPr>
          <w:b/>
          <w:spacing w:val="-4"/>
          <w:szCs w:val="24"/>
        </w:rPr>
        <w:t>Prokuroritë pranë gjykatave të shkallës së parë</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lastRenderedPageBreak/>
        <w:tab/>
      </w:r>
      <w:proofErr w:type="gramStart"/>
      <w:r w:rsidRPr="00103C03">
        <w:rPr>
          <w:rFonts w:ascii="Garamond" w:eastAsia="MS Mincho" w:hAnsi="Garamond"/>
          <w:spacing w:val="-4"/>
          <w:sz w:val="24"/>
          <w:szCs w:val="24"/>
        </w:rPr>
        <w:t>Funksionet e Prokurorisë pranë çdo gjykate të shkallës së parë të juridiksionit të përgjithshëm ushtrohen nga prokurorët pranë gjykatës së shkallës së parë.</w:t>
      </w:r>
      <w:proofErr w:type="gramEnd"/>
      <w:r w:rsidRPr="00103C03">
        <w:rPr>
          <w:rFonts w:ascii="Garamond" w:eastAsia="MS Mincho" w:hAnsi="Garamond"/>
          <w:spacing w:val="-4"/>
          <w:sz w:val="24"/>
          <w:szCs w:val="24"/>
        </w:rPr>
        <w:t xml:space="preserve"> </w:t>
      </w:r>
      <w:proofErr w:type="gramStart"/>
      <w:r w:rsidRPr="00103C03">
        <w:rPr>
          <w:rFonts w:ascii="Garamond" w:eastAsia="MS Mincho" w:hAnsi="Garamond"/>
          <w:spacing w:val="-4"/>
          <w:sz w:val="24"/>
          <w:szCs w:val="24"/>
        </w:rPr>
        <w:t>Juridiksioni i tyre shtrihet në territorin e juridiksionit të gjykatës përkatëse.</w:t>
      </w:r>
      <w:proofErr w:type="gramEnd"/>
      <w:r w:rsidRPr="00103C03">
        <w:rPr>
          <w:rFonts w:ascii="Garamond" w:eastAsia="MS Mincho" w:hAnsi="Garamond"/>
          <w:spacing w:val="-4"/>
          <w:sz w:val="24"/>
          <w:szCs w:val="24"/>
        </w:rPr>
        <w:t xml:space="preserve"> </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18</w:t>
      </w:r>
    </w:p>
    <w:p w:rsidR="008B484A" w:rsidRPr="00103C03" w:rsidRDefault="008B484A" w:rsidP="008B484A">
      <w:pPr>
        <w:pStyle w:val="NeniNr"/>
        <w:rPr>
          <w:b/>
          <w:spacing w:val="-4"/>
          <w:szCs w:val="24"/>
        </w:rPr>
      </w:pPr>
      <w:r w:rsidRPr="00103C03">
        <w:rPr>
          <w:b/>
          <w:spacing w:val="-4"/>
          <w:szCs w:val="24"/>
        </w:rPr>
        <w:t>Numri i përgjithshëm i prokurorëve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Numri i përgjithshëm i prokurorëve në juridiksionin e përgjithshëm dhe në Prokurorinë e Posaçme propozohet përkatësisht nga Prokurori i Përgjithshëm dhe Drejtuesi i Prokurorisë së Posaçme dhe miratohet nga Kuvendi.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Numri i përgjithshëm i prokurorëve propozohet bazuar në: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raportin</w:t>
      </w:r>
      <w:proofErr w:type="gramEnd"/>
      <w:r w:rsidRPr="00103C03">
        <w:rPr>
          <w:rFonts w:ascii="Garamond" w:eastAsia="MS Mincho" w:hAnsi="Garamond"/>
          <w:spacing w:val="-4"/>
          <w:sz w:val="24"/>
          <w:szCs w:val="24"/>
        </w:rPr>
        <w:t xml:space="preserve"> mbi ngarkesën e punës së prokurorëve, duke marrë parasysh edhe rekoman</w:t>
      </w:r>
      <w:r>
        <w:rPr>
          <w:rFonts w:ascii="Garamond" w:eastAsia="MS Mincho" w:hAnsi="Garamond"/>
          <w:spacing w:val="-4"/>
          <w:sz w:val="24"/>
          <w:szCs w:val="24"/>
        </w:rPr>
        <w:t>-</w:t>
      </w:r>
      <w:r w:rsidRPr="00103C03">
        <w:rPr>
          <w:rFonts w:ascii="Garamond" w:eastAsia="MS Mincho" w:hAnsi="Garamond"/>
          <w:spacing w:val="-4"/>
          <w:sz w:val="24"/>
          <w:szCs w:val="24"/>
        </w:rPr>
        <w:t>dimet e Këshillit të Ministrave për luftën e kriminalitetit gjatë tri viteve të fundit;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garantimin</w:t>
      </w:r>
      <w:proofErr w:type="gramEnd"/>
      <w:r w:rsidRPr="00103C03">
        <w:rPr>
          <w:rFonts w:ascii="Garamond" w:eastAsia="MS Mincho" w:hAnsi="Garamond"/>
          <w:spacing w:val="-4"/>
          <w:sz w:val="24"/>
          <w:szCs w:val="24"/>
        </w:rPr>
        <w:t xml:space="preserve"> e veprimtarisë së prokurorisë dhe njëkohësisht sigurimin e aksesit  të shtetasve në shërbimin e prokurorisë, rritjen e cilësisë së këtyre shërbimeve, uljen e shpenzimeve dhe përdorimin e të ardhurave në mënyrë efiçente.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Prokurori i Përgjithshëm dhe Drejtuesi i Prokurorisë së Posaçme, në propozimin e numrit të prokurorëve, marrin paraprakisht mendimin e Këshillit të Lartë të Prokurorisë, Ministrisë së Drejtësisë dhe Ministrisë së Financave.</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proofErr w:type="gramStart"/>
      <w:r w:rsidRPr="00103C03">
        <w:rPr>
          <w:spacing w:val="-4"/>
          <w:szCs w:val="24"/>
        </w:rPr>
        <w:t>Neni  19</w:t>
      </w:r>
      <w:proofErr w:type="gramEnd"/>
    </w:p>
    <w:p w:rsidR="008B484A" w:rsidRPr="00103C03" w:rsidRDefault="008B484A" w:rsidP="008B484A">
      <w:pPr>
        <w:pStyle w:val="NeniNr"/>
        <w:rPr>
          <w:b/>
          <w:spacing w:val="-4"/>
          <w:szCs w:val="24"/>
        </w:rPr>
      </w:pPr>
      <w:r w:rsidRPr="00103C03">
        <w:rPr>
          <w:b/>
          <w:spacing w:val="-4"/>
          <w:szCs w:val="24"/>
        </w:rPr>
        <w:t>Numri i prokurorëve për çdo prokurori</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Prokurori i Përgjithshëm publikon, </w:t>
      </w:r>
      <w:proofErr w:type="gramStart"/>
      <w:r w:rsidRPr="00103C03">
        <w:rPr>
          <w:rFonts w:ascii="Garamond" w:eastAsia="MS Mincho" w:hAnsi="Garamond"/>
          <w:spacing w:val="-4"/>
          <w:sz w:val="24"/>
          <w:szCs w:val="24"/>
        </w:rPr>
        <w:t>brenda</w:t>
      </w:r>
      <w:proofErr w:type="gramEnd"/>
      <w:r w:rsidRPr="00103C03">
        <w:rPr>
          <w:rFonts w:ascii="Garamond" w:eastAsia="MS Mincho" w:hAnsi="Garamond"/>
          <w:spacing w:val="-4"/>
          <w:sz w:val="24"/>
          <w:szCs w:val="24"/>
        </w:rPr>
        <w:t xml:space="preserve"> muajit mars të çdo viti, raportin vjetor mbi ngarkesën e punës së prokurorive për vitin kalendarik paraardhës, si dhe rekomandimet për përmirësimin dhe rritjen e efektivitetit të veprimtarisë së tyre.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Prokurori i Përgjithshëm, në bashkëpunim me Këshillin e Lartë të Prokurorisë, vlerëson, së paku çdo pesë vjet, numrin e prokurorëve për çdo prokurori dhe, nëse është e përshtatshme, ripërcakton numrin e tyre, pasi ka marrë mendimin e drejtuesve të prokurorive përkatëse.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Vendimi për përcaktimin e numrit të prokurorëve për çdo prokurori pranë gjykatave të juridiksionit të përgjithshëm dhe në Prokurorinë e Posaçme duhet të marrë parasysh objektivat e përcaktuara në pikën 2, të nenit 18, të këtij ligji, dhe të synojë garantimin e një ngarkese të balancuar pune për të gjithë prokurorët dhe prokuroritë e vendit.</w:t>
      </w:r>
    </w:p>
    <w:p w:rsidR="008B484A" w:rsidRPr="00103C03" w:rsidRDefault="008B484A" w:rsidP="008B484A">
      <w:pPr>
        <w:pStyle w:val="NeniNr"/>
        <w:rPr>
          <w:spacing w:val="-4"/>
          <w:szCs w:val="24"/>
        </w:rPr>
      </w:pPr>
      <w:r w:rsidRPr="00103C03">
        <w:rPr>
          <w:spacing w:val="-4"/>
          <w:szCs w:val="24"/>
        </w:rPr>
        <w:t>Neni 20</w:t>
      </w:r>
    </w:p>
    <w:p w:rsidR="008B484A" w:rsidRPr="00103C03" w:rsidRDefault="008B484A" w:rsidP="008B484A">
      <w:pPr>
        <w:pStyle w:val="NeniNr"/>
        <w:rPr>
          <w:b/>
          <w:spacing w:val="-4"/>
          <w:szCs w:val="24"/>
        </w:rPr>
      </w:pPr>
      <w:r w:rsidRPr="00103C03">
        <w:rPr>
          <w:b/>
          <w:spacing w:val="-4"/>
          <w:szCs w:val="24"/>
        </w:rPr>
        <w:t>Struktura e prokurorive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Struktura e prokurorive përcaktohet në rregulloren e organizimit të brendshëm të secilës prokurori, sipas strukturës standarde të miratuar nga Prokurori i Përgjithshëm, </w:t>
      </w:r>
      <w:proofErr w:type="gramStart"/>
      <w:r w:rsidRPr="00103C03">
        <w:rPr>
          <w:rFonts w:ascii="Garamond" w:eastAsia="MS Mincho" w:hAnsi="Garamond"/>
          <w:spacing w:val="-4"/>
          <w:sz w:val="24"/>
          <w:szCs w:val="24"/>
        </w:rPr>
        <w:t>brenda</w:t>
      </w:r>
      <w:proofErr w:type="gramEnd"/>
      <w:r w:rsidRPr="00103C03">
        <w:rPr>
          <w:rFonts w:ascii="Garamond" w:eastAsia="MS Mincho" w:hAnsi="Garamond"/>
          <w:spacing w:val="-4"/>
          <w:sz w:val="24"/>
          <w:szCs w:val="24"/>
        </w:rPr>
        <w:t xml:space="preserve"> numrit të prokurorëve të miratuar nga Kuvendi dhe numrit total të punonjësve të miratuar në ligjin vjetor të buxhetit.   </w:t>
      </w:r>
    </w:p>
    <w:p w:rsidR="008B484A" w:rsidRPr="00103C03" w:rsidRDefault="008B484A" w:rsidP="008B484A">
      <w:pPr>
        <w:pStyle w:val="NeniNr"/>
        <w:rPr>
          <w:spacing w:val="-4"/>
          <w:szCs w:val="24"/>
        </w:rPr>
      </w:pPr>
      <w:r w:rsidRPr="00103C03">
        <w:rPr>
          <w:spacing w:val="-4"/>
          <w:szCs w:val="24"/>
        </w:rPr>
        <w:t>Neni 21</w:t>
      </w:r>
    </w:p>
    <w:p w:rsidR="008B484A" w:rsidRPr="00103C03" w:rsidRDefault="008B484A" w:rsidP="008B484A">
      <w:pPr>
        <w:pStyle w:val="NeniNr"/>
        <w:rPr>
          <w:b/>
          <w:spacing w:val="-4"/>
          <w:szCs w:val="24"/>
        </w:rPr>
      </w:pPr>
      <w:r w:rsidRPr="00103C03">
        <w:rPr>
          <w:b/>
          <w:spacing w:val="-4"/>
          <w:szCs w:val="24"/>
        </w:rPr>
        <w:t>Seksionet e prokurorive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Në çdo prokurori, për kategori të caktuara veprash penale, kur është e mundur dhe e nevojshme, drejtuesi i prokurorisë krijon seksione me jo më pak se tre prokurorë, pasi ka marrë mendimin e mbledhjes së përgjithshme </w:t>
      </w:r>
      <w:proofErr w:type="gramStart"/>
      <w:r w:rsidRPr="00103C03">
        <w:rPr>
          <w:rFonts w:ascii="Garamond" w:eastAsia="MS Mincho" w:hAnsi="Garamond"/>
          <w:spacing w:val="-4"/>
          <w:sz w:val="24"/>
          <w:szCs w:val="24"/>
        </w:rPr>
        <w:t>të  prokurorëve</w:t>
      </w:r>
      <w:proofErr w:type="gramEnd"/>
      <w:r w:rsidRPr="00103C03">
        <w:rPr>
          <w:rFonts w:ascii="Garamond" w:eastAsia="MS Mincho" w:hAnsi="Garamond"/>
          <w:spacing w:val="-4"/>
          <w:sz w:val="24"/>
          <w:szCs w:val="24"/>
        </w:rPr>
        <w:t xml:space="preserve">. Ngritja e tyre bazohet, ndër të tjera, në numrin dhe specializimin e prokurorëve, llojin, përhapjen dhe kategoritë e veprave penale, subjekteve, si dhe në rekomandimet e Këshillit të Ministrave në luftën kundër  kriminalitetit.  </w:t>
      </w:r>
      <w:proofErr w:type="gramStart"/>
      <w:r w:rsidRPr="00103C03">
        <w:rPr>
          <w:rFonts w:ascii="Garamond" w:eastAsia="MS Mincho" w:hAnsi="Garamond"/>
          <w:spacing w:val="-4"/>
          <w:sz w:val="24"/>
          <w:szCs w:val="24"/>
        </w:rPr>
        <w:t>Seksioni i posaçëm për të miturit ngrihet, në çdo rast, në prokuroritë pranë gjykatave në të cilat janë krijuar sipas ligjit seksionet përkatëse për gjykimin e të miturve.</w:t>
      </w:r>
      <w:proofErr w:type="gramEnd"/>
      <w:r w:rsidRPr="00103C03">
        <w:rPr>
          <w:rFonts w:ascii="Garamond" w:eastAsia="MS Mincho" w:hAnsi="Garamond"/>
          <w:spacing w:val="-4"/>
          <w:sz w:val="24"/>
          <w:szCs w:val="24"/>
        </w:rPr>
        <w:t xml:space="preserv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lastRenderedPageBreak/>
        <w:tab/>
        <w:t xml:space="preserve">2. Drejtuesi i seksionit emërohet nga drejtuesi i prokurorisë nga radhët e prokurorëve të seksionit, të cilët kanë të paktën 5 vjet përvojë si prokurorë, rezultate të mira në punë dhe aftësi organizative. </w:t>
      </w:r>
    </w:p>
    <w:p w:rsidR="008B484A" w:rsidRDefault="008B484A" w:rsidP="008B484A">
      <w:pPr>
        <w:pStyle w:val="Hapesira7"/>
        <w:rPr>
          <w:spacing w:val="-4"/>
        </w:rPr>
      </w:pPr>
    </w:p>
    <w:p w:rsidR="008B484A" w:rsidRDefault="008B484A" w:rsidP="008B484A">
      <w:pPr>
        <w:pStyle w:val="Hapesira7"/>
        <w:rPr>
          <w:spacing w:val="-4"/>
        </w:rPr>
      </w:pPr>
    </w:p>
    <w:p w:rsidR="008B484A" w:rsidRDefault="008B484A" w:rsidP="008B484A">
      <w:pPr>
        <w:pStyle w:val="Hapesira7"/>
        <w:rPr>
          <w:spacing w:val="-4"/>
        </w:rPr>
      </w:pPr>
    </w:p>
    <w:p w:rsidR="008B484A" w:rsidRDefault="008B484A" w:rsidP="008B484A">
      <w:pPr>
        <w:pStyle w:val="Hapesira7"/>
        <w:rPr>
          <w:spacing w:val="-4"/>
        </w:rPr>
      </w:pPr>
    </w:p>
    <w:p w:rsidR="008B484A" w:rsidRDefault="008B484A" w:rsidP="008B484A">
      <w:pPr>
        <w:pStyle w:val="Hapesira7"/>
        <w:rPr>
          <w:spacing w:val="-4"/>
        </w:rPr>
      </w:pPr>
    </w:p>
    <w:p w:rsidR="008B484A" w:rsidRDefault="008B484A" w:rsidP="008B484A">
      <w:pPr>
        <w:pStyle w:val="Hapesira7"/>
        <w:rPr>
          <w:spacing w:val="-4"/>
        </w:rPr>
      </w:pPr>
    </w:p>
    <w:p w:rsidR="008B484A" w:rsidRDefault="008B484A" w:rsidP="008B484A">
      <w:pPr>
        <w:pStyle w:val="Hapesira7"/>
        <w:rPr>
          <w:spacing w:val="-4"/>
        </w:rPr>
      </w:pPr>
    </w:p>
    <w:p w:rsidR="008B484A" w:rsidRDefault="008B484A" w:rsidP="008B484A">
      <w:pPr>
        <w:pStyle w:val="Hapesira7"/>
        <w:rPr>
          <w:spacing w:val="-4"/>
        </w:rPr>
      </w:pPr>
    </w:p>
    <w:p w:rsidR="008B484A" w:rsidRDefault="008B484A" w:rsidP="008B484A">
      <w:pPr>
        <w:pStyle w:val="Hapesira7"/>
        <w:rPr>
          <w:spacing w:val="-4"/>
        </w:rPr>
      </w:pPr>
    </w:p>
    <w:p w:rsidR="008B484A" w:rsidRDefault="008B484A" w:rsidP="008B484A">
      <w:pPr>
        <w:pStyle w:val="Hapesira7"/>
        <w:rPr>
          <w:spacing w:val="-4"/>
        </w:rPr>
      </w:pP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KREU IV</w:t>
      </w:r>
    </w:p>
    <w:p w:rsidR="008B484A" w:rsidRPr="00103C03" w:rsidRDefault="008B484A" w:rsidP="008B484A">
      <w:pPr>
        <w:pStyle w:val="NeniNr"/>
        <w:rPr>
          <w:spacing w:val="-4"/>
          <w:szCs w:val="24"/>
        </w:rPr>
      </w:pPr>
      <w:r w:rsidRPr="00103C03">
        <w:rPr>
          <w:spacing w:val="-4"/>
          <w:szCs w:val="24"/>
        </w:rPr>
        <w:t>PROKURORI I PËRGJITHSHËM</w:t>
      </w:r>
    </w:p>
    <w:p w:rsidR="008B484A" w:rsidRPr="00103C03" w:rsidRDefault="008B484A" w:rsidP="008B484A">
      <w:pPr>
        <w:pStyle w:val="Hapesira7"/>
        <w:ind w:firstLine="0"/>
        <w:rPr>
          <w:spacing w:val="-4"/>
        </w:rPr>
      </w:pPr>
    </w:p>
    <w:p w:rsidR="008B484A" w:rsidRPr="00103C03" w:rsidRDefault="008B484A" w:rsidP="008B484A">
      <w:pPr>
        <w:pStyle w:val="NeniNr"/>
        <w:rPr>
          <w:spacing w:val="-4"/>
          <w:szCs w:val="24"/>
        </w:rPr>
      </w:pPr>
      <w:r w:rsidRPr="00103C03">
        <w:rPr>
          <w:spacing w:val="-4"/>
          <w:szCs w:val="24"/>
        </w:rPr>
        <w:t>SEKSIONI I</w:t>
      </w:r>
    </w:p>
    <w:p w:rsidR="008B484A" w:rsidRPr="00103C03" w:rsidRDefault="008B484A" w:rsidP="008B484A">
      <w:pPr>
        <w:pStyle w:val="NeniNr"/>
        <w:rPr>
          <w:spacing w:val="-4"/>
          <w:szCs w:val="24"/>
        </w:rPr>
      </w:pPr>
      <w:r w:rsidRPr="00103C03">
        <w:rPr>
          <w:spacing w:val="-4"/>
          <w:szCs w:val="24"/>
        </w:rPr>
        <w:t>KUSHTET DHE KRITERET PËR ZGJEDHJEN E PROKURORIT TË PËRGJITHSHËM</w:t>
      </w:r>
    </w:p>
    <w:p w:rsidR="008B484A" w:rsidRPr="00103C03" w:rsidRDefault="008B484A" w:rsidP="008B484A">
      <w:pPr>
        <w:pStyle w:val="Hapesira7"/>
        <w:ind w:firstLine="0"/>
        <w:rPr>
          <w:spacing w:val="-4"/>
        </w:rPr>
      </w:pPr>
    </w:p>
    <w:p w:rsidR="008B484A" w:rsidRPr="00103C03" w:rsidRDefault="008B484A" w:rsidP="008B484A">
      <w:pPr>
        <w:pStyle w:val="NeniNr"/>
        <w:rPr>
          <w:spacing w:val="-4"/>
          <w:szCs w:val="24"/>
        </w:rPr>
      </w:pPr>
      <w:r w:rsidRPr="00103C03">
        <w:rPr>
          <w:spacing w:val="-4"/>
          <w:szCs w:val="24"/>
        </w:rPr>
        <w:t>Neni 22</w:t>
      </w:r>
    </w:p>
    <w:p w:rsidR="008B484A" w:rsidRPr="00103C03" w:rsidRDefault="008B484A" w:rsidP="008B484A">
      <w:pPr>
        <w:pStyle w:val="NeniNr"/>
        <w:rPr>
          <w:b/>
          <w:spacing w:val="-4"/>
          <w:szCs w:val="24"/>
        </w:rPr>
      </w:pPr>
      <w:r w:rsidRPr="00103C03">
        <w:rPr>
          <w:b/>
          <w:spacing w:val="-4"/>
          <w:szCs w:val="24"/>
        </w:rPr>
        <w:t>Kushtet ligjore për emërimin e Prokurorit të Përgjithshëm</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Kandidatët për Prokuror të Përgjithshëm duhet të plotësojnë kushtet e parashikuara nga neni 148/a, paragrafi 3, i Kushtetutës.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Për efekt të integritetit moral dhe profesional, kandidatët duhet të plotësojnë kushtet si vijon: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të</w:t>
      </w:r>
      <w:proofErr w:type="gramEnd"/>
      <w:r w:rsidRPr="00103C03">
        <w:rPr>
          <w:rFonts w:ascii="Garamond" w:eastAsia="MS Mincho" w:hAnsi="Garamond"/>
          <w:spacing w:val="-4"/>
          <w:sz w:val="24"/>
          <w:szCs w:val="24"/>
        </w:rPr>
        <w:t xml:space="preserve"> kalojnë me sukses verifikimin e plotë të pasurisë dhe figurës së tyre, sipas ligjit;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të</w:t>
      </w:r>
      <w:proofErr w:type="gramEnd"/>
      <w:r w:rsidRPr="00103C03">
        <w:rPr>
          <w:rFonts w:ascii="Garamond" w:eastAsia="MS Mincho" w:hAnsi="Garamond"/>
          <w:spacing w:val="-4"/>
          <w:sz w:val="24"/>
          <w:szCs w:val="24"/>
        </w:rPr>
        <w:t xml:space="preserve"> plotësojnë kërkesat e ligjit “Për garantimin e integritetit të personave që zgjidhen, emërohen ose ushtrojnë funksione publike”;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w:t>
      </w:r>
      <w:proofErr w:type="gramStart"/>
      <w:r w:rsidRPr="00103C03">
        <w:rPr>
          <w:rFonts w:ascii="Garamond" w:eastAsia="MS Mincho" w:hAnsi="Garamond"/>
          <w:spacing w:val="-4"/>
          <w:sz w:val="24"/>
          <w:szCs w:val="24"/>
        </w:rPr>
        <w:t>të</w:t>
      </w:r>
      <w:proofErr w:type="gramEnd"/>
      <w:r w:rsidRPr="00103C03">
        <w:rPr>
          <w:rFonts w:ascii="Garamond" w:eastAsia="MS Mincho" w:hAnsi="Garamond"/>
          <w:spacing w:val="-4"/>
          <w:sz w:val="24"/>
          <w:szCs w:val="24"/>
        </w:rPr>
        <w:t xml:space="preserve"> mos kenë qenë anëtarë, bashkëpunëtorë ose të favorizuar nga Sigurimi i Shtetit përpara vitit 1990;</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ç) </w:t>
      </w:r>
      <w:proofErr w:type="gramStart"/>
      <w:r w:rsidRPr="00103C03">
        <w:rPr>
          <w:rFonts w:ascii="Garamond" w:eastAsia="MS Mincho" w:hAnsi="Garamond"/>
          <w:spacing w:val="-4"/>
          <w:sz w:val="24"/>
          <w:szCs w:val="24"/>
        </w:rPr>
        <w:t>të</w:t>
      </w:r>
      <w:proofErr w:type="gramEnd"/>
      <w:r w:rsidRPr="00103C03">
        <w:rPr>
          <w:rFonts w:ascii="Garamond" w:eastAsia="MS Mincho" w:hAnsi="Garamond"/>
          <w:spacing w:val="-4"/>
          <w:sz w:val="24"/>
          <w:szCs w:val="24"/>
        </w:rPr>
        <w:t xml:space="preserve"> mos jenë bashkëpunëtorë, informatorë ose agjentë të asnjë shërbimi sekret;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d) </w:t>
      </w:r>
      <w:proofErr w:type="gramStart"/>
      <w:r w:rsidRPr="00103C03">
        <w:rPr>
          <w:rFonts w:ascii="Garamond" w:eastAsia="MS Mincho" w:hAnsi="Garamond"/>
          <w:spacing w:val="-4"/>
          <w:sz w:val="24"/>
          <w:szCs w:val="24"/>
        </w:rPr>
        <w:t>të</w:t>
      </w:r>
      <w:proofErr w:type="gramEnd"/>
      <w:r w:rsidRPr="00103C03">
        <w:rPr>
          <w:rFonts w:ascii="Garamond" w:eastAsia="MS Mincho" w:hAnsi="Garamond"/>
          <w:spacing w:val="-4"/>
          <w:sz w:val="24"/>
          <w:szCs w:val="24"/>
        </w:rPr>
        <w:t xml:space="preserve"> mos jenë dënuar më parë me vendim gjyqësor të formës së prerë për kryerjen e një vepre penale;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r>
      <w:proofErr w:type="gramStart"/>
      <w:r w:rsidRPr="00103C03">
        <w:rPr>
          <w:rFonts w:ascii="Garamond" w:eastAsia="MS Mincho" w:hAnsi="Garamond"/>
          <w:spacing w:val="-4"/>
          <w:sz w:val="24"/>
          <w:szCs w:val="24"/>
        </w:rPr>
        <w:t>dh</w:t>
      </w:r>
      <w:proofErr w:type="gramEnd"/>
      <w:r w:rsidRPr="00103C03">
        <w:rPr>
          <w:rFonts w:ascii="Garamond" w:eastAsia="MS Mincho" w:hAnsi="Garamond"/>
          <w:spacing w:val="-4"/>
          <w:sz w:val="24"/>
          <w:szCs w:val="24"/>
        </w:rPr>
        <w:t xml:space="preserve">) të mos jenë larguar nga detyra për shkaqe disiplinore, si dhe të mos kenë masë disiplinore në fuqi. </w:t>
      </w:r>
    </w:p>
    <w:p w:rsidR="008B484A" w:rsidRPr="00103C03" w:rsidRDefault="008B484A" w:rsidP="008B484A">
      <w:pPr>
        <w:pStyle w:val="NeniNr"/>
        <w:rPr>
          <w:spacing w:val="-4"/>
          <w:szCs w:val="24"/>
        </w:rPr>
      </w:pPr>
      <w:r w:rsidRPr="00103C03">
        <w:rPr>
          <w:spacing w:val="-4"/>
          <w:szCs w:val="24"/>
        </w:rPr>
        <w:t>Neni 23</w:t>
      </w:r>
    </w:p>
    <w:p w:rsidR="008B484A" w:rsidRPr="00103C03" w:rsidRDefault="008B484A" w:rsidP="008B484A">
      <w:pPr>
        <w:pStyle w:val="NeniNr"/>
        <w:rPr>
          <w:b/>
          <w:spacing w:val="-4"/>
          <w:szCs w:val="24"/>
        </w:rPr>
      </w:pPr>
      <w:r w:rsidRPr="00103C03">
        <w:rPr>
          <w:b/>
          <w:spacing w:val="-4"/>
          <w:szCs w:val="24"/>
        </w:rPr>
        <w:t>Kriteret për vlerësimin e kandidatëve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Kandidatët që përmbushin kushtet ligjore të parashikuara në nenin 22, të këtij ligji, vlerësohen dhe renditen nga Këshilli i Lartë i Prokurorisë bazuar në këto kritere: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rezultatet</w:t>
      </w:r>
      <w:proofErr w:type="gramEnd"/>
      <w:r w:rsidRPr="00103C03">
        <w:rPr>
          <w:rFonts w:ascii="Garamond" w:eastAsia="MS Mincho" w:hAnsi="Garamond"/>
          <w:spacing w:val="-4"/>
          <w:sz w:val="24"/>
          <w:szCs w:val="24"/>
        </w:rPr>
        <w:t xml:space="preserve"> e vlerësimit profesional të kandidatit në fushën e drejtësisë penale;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integriteti</w:t>
      </w:r>
      <w:proofErr w:type="gramEnd"/>
      <w:r w:rsidRPr="00103C03">
        <w:rPr>
          <w:rFonts w:ascii="Garamond" w:eastAsia="MS Mincho" w:hAnsi="Garamond"/>
          <w:spacing w:val="-4"/>
          <w:sz w:val="24"/>
          <w:szCs w:val="24"/>
        </w:rPr>
        <w:t xml:space="preserve"> moral dhe profesional i kandidatit;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w:t>
      </w:r>
      <w:proofErr w:type="gramStart"/>
      <w:r w:rsidRPr="00103C03">
        <w:rPr>
          <w:rFonts w:ascii="Garamond" w:eastAsia="MS Mincho" w:hAnsi="Garamond"/>
          <w:spacing w:val="-4"/>
          <w:sz w:val="24"/>
          <w:szCs w:val="24"/>
        </w:rPr>
        <w:t>aftësitë</w:t>
      </w:r>
      <w:proofErr w:type="gramEnd"/>
      <w:r w:rsidRPr="00103C03">
        <w:rPr>
          <w:rFonts w:ascii="Garamond" w:eastAsia="MS Mincho" w:hAnsi="Garamond"/>
          <w:spacing w:val="-4"/>
          <w:sz w:val="24"/>
          <w:szCs w:val="24"/>
        </w:rPr>
        <w:t xml:space="preserve"> organizative dhe drejtuese;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ç) </w:t>
      </w:r>
      <w:proofErr w:type="gramStart"/>
      <w:r w:rsidRPr="00103C03">
        <w:rPr>
          <w:rFonts w:ascii="Garamond" w:eastAsia="MS Mincho" w:hAnsi="Garamond"/>
          <w:spacing w:val="-4"/>
          <w:sz w:val="24"/>
          <w:szCs w:val="24"/>
        </w:rPr>
        <w:t>vlere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simin</w:t>
      </w:r>
      <w:proofErr w:type="gramEnd"/>
      <w:r w:rsidRPr="00103C03">
        <w:rPr>
          <w:rFonts w:ascii="Garamond" w:eastAsia="MS Mincho" w:hAnsi="Garamond"/>
          <w:spacing w:val="-4"/>
          <w:sz w:val="24"/>
          <w:szCs w:val="24"/>
        </w:rPr>
        <w:t xml:space="preserve"> e element</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ve plot</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suese, sipas nenit 27 t</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 k</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tij ligji.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Në rastet kur kandidatët kanë të njëjtën meritë, vlerësohet vjetërsia në ushtrimin e profesionit dhe eksperienca profesionale.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Këshilli i Lartë i Prokurorisë, pe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 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siguruar zhvillimin e nje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procedure transparente, publike dhe bazuar ne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merita, me vendim, dhe n</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 zbatim t</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 parashikimeve t</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 b</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ra n</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 k</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t</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 seksion, miraton rregulla me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detajuara p</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r: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mënyrën</w:t>
      </w:r>
      <w:proofErr w:type="gramEnd"/>
      <w:r w:rsidRPr="00103C03">
        <w:rPr>
          <w:rFonts w:ascii="Garamond" w:eastAsia="MS Mincho" w:hAnsi="Garamond"/>
          <w:spacing w:val="-4"/>
          <w:sz w:val="24"/>
          <w:szCs w:val="24"/>
        </w:rPr>
        <w:t xml:space="preserve"> e organizimit të procesit të vlerësimit të kandidatëve, sipas kritereve të parashikuara në këtë ligj;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lastRenderedPageBreak/>
        <w:tab/>
        <w:t xml:space="preserve">b) </w:t>
      </w:r>
      <w:proofErr w:type="gramStart"/>
      <w:r w:rsidRPr="00103C03">
        <w:rPr>
          <w:rFonts w:ascii="Garamond" w:eastAsia="MS Mincho" w:hAnsi="Garamond"/>
          <w:spacing w:val="-4"/>
          <w:sz w:val="24"/>
          <w:szCs w:val="24"/>
        </w:rPr>
        <w:t>pe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rzgjedhjen</w:t>
      </w:r>
      <w:proofErr w:type="gramEnd"/>
      <w:r w:rsidRPr="00103C03">
        <w:rPr>
          <w:rFonts w:ascii="Garamond" w:eastAsia="MS Mincho" w:hAnsi="Garamond"/>
          <w:spacing w:val="-4"/>
          <w:sz w:val="24"/>
          <w:szCs w:val="24"/>
        </w:rPr>
        <w:t xml:space="preserve"> dhe pike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zimin e kandidate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ve, duke pe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rfshire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edhe rregullat pe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 procedure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n e verifikimit 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pasurise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integritetit dhe 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se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shkuare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s profesionale dhe personale 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tyre;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w:t>
      </w:r>
      <w:proofErr w:type="gramStart"/>
      <w:r w:rsidRPr="00103C03">
        <w:rPr>
          <w:rFonts w:ascii="Garamond" w:eastAsia="MS Mincho" w:hAnsi="Garamond"/>
          <w:spacing w:val="-4"/>
          <w:sz w:val="24"/>
          <w:szCs w:val="24"/>
        </w:rPr>
        <w:t>procedurën</w:t>
      </w:r>
      <w:proofErr w:type="gramEnd"/>
      <w:r w:rsidRPr="00103C03">
        <w:rPr>
          <w:rFonts w:ascii="Garamond" w:eastAsia="MS Mincho" w:hAnsi="Garamond"/>
          <w:spacing w:val="-4"/>
          <w:sz w:val="24"/>
          <w:szCs w:val="24"/>
        </w:rPr>
        <w:t xml:space="preserve"> që ndiqet në rastin e kandidatëve që rezultojnë me pikë të barabarta në procesin e vlerësimit.</w:t>
      </w:r>
    </w:p>
    <w:p w:rsidR="008B484A" w:rsidRPr="00103C03" w:rsidRDefault="008B484A" w:rsidP="008B484A">
      <w:pPr>
        <w:pStyle w:val="NeniNr"/>
        <w:rPr>
          <w:spacing w:val="-4"/>
          <w:szCs w:val="24"/>
        </w:rPr>
      </w:pPr>
      <w:r w:rsidRPr="00103C03">
        <w:rPr>
          <w:spacing w:val="-4"/>
          <w:szCs w:val="24"/>
        </w:rPr>
        <w:t>Neni 24</w:t>
      </w:r>
    </w:p>
    <w:p w:rsidR="008B484A" w:rsidRPr="00103C03" w:rsidRDefault="008B484A" w:rsidP="008B484A">
      <w:pPr>
        <w:pStyle w:val="NeniNr"/>
        <w:rPr>
          <w:b/>
          <w:spacing w:val="-4"/>
          <w:szCs w:val="24"/>
        </w:rPr>
      </w:pPr>
      <w:r w:rsidRPr="00103C03">
        <w:rPr>
          <w:b/>
          <w:spacing w:val="-4"/>
          <w:szCs w:val="24"/>
        </w:rPr>
        <w:t>Kriteret profesionale për renditjen e kandidatëve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Këshilli i Lartë i Prokurorisë kryen vlerësimin profesional të kandidatëve, bazuar në aftësitë profesionale, njohuritë dhe kualifikimet ligjore të tyre, si vijon: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përvojën</w:t>
      </w:r>
      <w:proofErr w:type="gramEnd"/>
      <w:r w:rsidRPr="00103C03">
        <w:rPr>
          <w:rFonts w:ascii="Garamond" w:eastAsia="MS Mincho" w:hAnsi="Garamond"/>
          <w:spacing w:val="-4"/>
          <w:sz w:val="24"/>
          <w:szCs w:val="24"/>
        </w:rPr>
        <w:t xml:space="preserve"> e punës për pozicionin për të cilin konkurron kandidati;</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rezultatet</w:t>
      </w:r>
      <w:proofErr w:type="gramEnd"/>
      <w:r w:rsidRPr="00103C03">
        <w:rPr>
          <w:rFonts w:ascii="Garamond" w:eastAsia="MS Mincho" w:hAnsi="Garamond"/>
          <w:spacing w:val="-4"/>
          <w:sz w:val="24"/>
          <w:szCs w:val="24"/>
        </w:rPr>
        <w:t xml:space="preserve"> e vlerësimit profesional dhe etik të kandidatëve në punët që kanë bërë në të shkuarën, nëse ka, apo rezultatet e arritura gjatë përvojave të tyre të punës, që lidhen me ushtrimin e funksioneve në fushën e drejtësisë penale;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w:t>
      </w:r>
      <w:proofErr w:type="gramStart"/>
      <w:r w:rsidRPr="00103C03">
        <w:rPr>
          <w:rFonts w:ascii="Garamond" w:eastAsia="MS Mincho" w:hAnsi="Garamond"/>
          <w:spacing w:val="-4"/>
          <w:sz w:val="24"/>
          <w:szCs w:val="24"/>
        </w:rPr>
        <w:t>rezultatet</w:t>
      </w:r>
      <w:proofErr w:type="gramEnd"/>
      <w:r w:rsidRPr="00103C03">
        <w:rPr>
          <w:rFonts w:ascii="Garamond" w:eastAsia="MS Mincho" w:hAnsi="Garamond"/>
          <w:spacing w:val="-4"/>
          <w:sz w:val="24"/>
          <w:szCs w:val="24"/>
        </w:rPr>
        <w:t xml:space="preserve"> e arritura gjatë studimeve në ciklin e lartë të arsimit, gjatë formimit fillestar dhe atij të vazhdueshëm në Shkollën e Magjistraturës, dhe në trajnime dhe kurse të certifikuara, brenda dhe jashtë vendit;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ç)  </w:t>
      </w:r>
      <w:proofErr w:type="gramStart"/>
      <w:r w:rsidRPr="00103C03">
        <w:rPr>
          <w:rFonts w:ascii="Garamond" w:eastAsia="MS Mincho" w:hAnsi="Garamond"/>
          <w:spacing w:val="-4"/>
          <w:sz w:val="24"/>
          <w:szCs w:val="24"/>
        </w:rPr>
        <w:t>rezultatet</w:t>
      </w:r>
      <w:proofErr w:type="gramEnd"/>
      <w:r w:rsidRPr="00103C03">
        <w:rPr>
          <w:rFonts w:ascii="Garamond" w:eastAsia="MS Mincho" w:hAnsi="Garamond"/>
          <w:spacing w:val="-4"/>
          <w:sz w:val="24"/>
          <w:szCs w:val="24"/>
        </w:rPr>
        <w:t xml:space="preserve"> e arritura gjatë studimeve pasuniversitare në fushën e së drejtës penale;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d) punimet akademike, studimet shkencore, shkrimet dhe ligje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ratat profesionale, botimet, pjese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marrja ne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aktivitete shkencore, pjese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marrja ne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procesin e hartimit ose 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konsultimit 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legjislacionit dhe c</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do angazhim tjete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 profesional 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kandidatit pe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rgjate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5 viteve 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fundit ne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fushe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n e se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drejte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s.  </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25</w:t>
      </w:r>
    </w:p>
    <w:p w:rsidR="008B484A" w:rsidRPr="00103C03" w:rsidRDefault="008B484A" w:rsidP="008B484A">
      <w:pPr>
        <w:pStyle w:val="NeniNr"/>
        <w:rPr>
          <w:b/>
          <w:spacing w:val="-4"/>
          <w:szCs w:val="24"/>
        </w:rPr>
      </w:pPr>
      <w:r w:rsidRPr="00103C03">
        <w:rPr>
          <w:b/>
          <w:spacing w:val="-4"/>
          <w:szCs w:val="24"/>
        </w:rPr>
        <w:t>Kriteret morale për renditjen e kandidatëve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Këshilli i Lartë i Prokurorisë kryen vlerësimin e integritetit moral dhe profesional të kandidatëve bazuar në: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reputacionin</w:t>
      </w:r>
      <w:proofErr w:type="gramEnd"/>
      <w:r w:rsidRPr="00103C03">
        <w:rPr>
          <w:rFonts w:ascii="Garamond" w:eastAsia="MS Mincho" w:hAnsi="Garamond"/>
          <w:spacing w:val="-4"/>
          <w:sz w:val="24"/>
          <w:szCs w:val="24"/>
        </w:rPr>
        <w:t xml:space="preserve"> qe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ge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zon kandidati ne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shoqe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ri dhe midis kolege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ve, si rezultat i sjelljes s</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 tij n</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 ushtrimin e funksioneve, dhe n</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 veprimtarit</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 e kryera kur nuk 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shte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duke ushtruar funksionet e tij;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cile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site</w:t>
      </w:r>
      <w:proofErr w:type="gramEnd"/>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morale, 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tilla si ndershme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ria, pe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rpike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ria ne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ushtrimin e detyrave, drejte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sia ne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marrjen e vendimeve, pe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rgjegjshme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ria, besue</w:t>
      </w:r>
      <w:r>
        <w:rPr>
          <w:rFonts w:ascii="Garamond" w:eastAsia="MS Mincho" w:hAnsi="Garamond"/>
          <w:spacing w:val="-4"/>
          <w:sz w:val="24"/>
          <w:szCs w:val="24"/>
        </w:rPr>
        <w:t>-</w:t>
      </w:r>
      <w:r w:rsidRPr="00103C03">
        <w:rPr>
          <w:rFonts w:ascii="Garamond" w:eastAsia="MS Mincho" w:hAnsi="Garamond"/>
          <w:spacing w:val="-4"/>
          <w:sz w:val="24"/>
          <w:szCs w:val="24"/>
        </w:rPr>
        <w:t>shme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ria, paane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sia dhe dinjiteti.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Rregullime të mëtejshme për zbatimin e këtyre kritereve përcaktohen në rregulloren e miratuar nga Këshilli i Lartë i Prokurorisë, sipas nenit 23 të këtij ligji.</w:t>
      </w:r>
    </w:p>
    <w:p w:rsidR="008B484A" w:rsidRPr="00103C03" w:rsidRDefault="008B484A" w:rsidP="008B484A">
      <w:pPr>
        <w:spacing w:after="0" w:line="240" w:lineRule="auto"/>
        <w:rPr>
          <w:rFonts w:ascii="Garamond" w:eastAsia="MS Mincho" w:hAnsi="Garamond"/>
          <w:spacing w:val="-4"/>
          <w:sz w:val="24"/>
          <w:szCs w:val="24"/>
        </w:rPr>
      </w:pPr>
    </w:p>
    <w:p w:rsidR="008B484A" w:rsidRPr="00103C03" w:rsidRDefault="008B484A" w:rsidP="008B484A">
      <w:pPr>
        <w:pStyle w:val="NeniNr"/>
        <w:rPr>
          <w:spacing w:val="-4"/>
          <w:szCs w:val="24"/>
        </w:rPr>
      </w:pPr>
      <w:r w:rsidRPr="00103C03">
        <w:rPr>
          <w:spacing w:val="-4"/>
          <w:szCs w:val="24"/>
        </w:rPr>
        <w:t>Neni 26</w:t>
      </w:r>
    </w:p>
    <w:p w:rsidR="008B484A" w:rsidRPr="00103C03" w:rsidRDefault="008B484A" w:rsidP="008B484A">
      <w:pPr>
        <w:pStyle w:val="NeniNr"/>
        <w:rPr>
          <w:b/>
          <w:spacing w:val="-4"/>
          <w:szCs w:val="24"/>
        </w:rPr>
      </w:pPr>
      <w:r w:rsidRPr="00103C03">
        <w:rPr>
          <w:b/>
          <w:spacing w:val="-4"/>
          <w:szCs w:val="24"/>
        </w:rPr>
        <w:t>Kriteret organizative dhe drejtuese për renditjen e kandidatëve</w:t>
      </w:r>
    </w:p>
    <w:p w:rsidR="008B484A" w:rsidRPr="00103C03" w:rsidRDefault="008B484A" w:rsidP="008B484A">
      <w:pPr>
        <w:pStyle w:val="Hapesira7"/>
        <w:ind w:firstLine="0"/>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Këshilli i Lartë i Prokurorisë kryen vlerësimin e aftësive organizative dhe drejtuese të kandidatit, sipas këtyre kritereve: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cilësisë</w:t>
      </w:r>
      <w:proofErr w:type="gramEnd"/>
      <w:r w:rsidRPr="00103C03">
        <w:rPr>
          <w:rFonts w:ascii="Garamond" w:eastAsia="MS Mincho" w:hAnsi="Garamond"/>
          <w:spacing w:val="-4"/>
          <w:sz w:val="24"/>
          <w:szCs w:val="24"/>
        </w:rPr>
        <w:t xml:space="preserve"> së platformës dhe vizionit që paraqesin;</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aftësive</w:t>
      </w:r>
      <w:proofErr w:type="gramEnd"/>
      <w:r w:rsidRPr="00103C03">
        <w:rPr>
          <w:rFonts w:ascii="Garamond" w:eastAsia="MS Mincho" w:hAnsi="Garamond"/>
          <w:spacing w:val="-4"/>
          <w:sz w:val="24"/>
          <w:szCs w:val="24"/>
        </w:rPr>
        <w:t xml:space="preserve"> të provuara për të marrë vendime dhe përgjegjësi, bazuar edhe në përvojat e mëparshme profesionale dhe shoqërore;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w:t>
      </w:r>
      <w:proofErr w:type="gramStart"/>
      <w:r w:rsidRPr="00103C03">
        <w:rPr>
          <w:rFonts w:ascii="Garamond" w:eastAsia="MS Mincho" w:hAnsi="Garamond"/>
          <w:spacing w:val="-4"/>
          <w:sz w:val="24"/>
          <w:szCs w:val="24"/>
        </w:rPr>
        <w:t>aftësive</w:t>
      </w:r>
      <w:proofErr w:type="gramEnd"/>
      <w:r w:rsidRPr="00103C03">
        <w:rPr>
          <w:rFonts w:ascii="Garamond" w:eastAsia="MS Mincho" w:hAnsi="Garamond"/>
          <w:spacing w:val="-4"/>
          <w:sz w:val="24"/>
          <w:szCs w:val="24"/>
        </w:rPr>
        <w:t xml:space="preserve"> të komunikimit;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ç) </w:t>
      </w:r>
      <w:proofErr w:type="gramStart"/>
      <w:r w:rsidRPr="00103C03">
        <w:rPr>
          <w:rFonts w:ascii="Garamond" w:eastAsia="MS Mincho" w:hAnsi="Garamond"/>
          <w:spacing w:val="-4"/>
          <w:sz w:val="24"/>
          <w:szCs w:val="24"/>
        </w:rPr>
        <w:t>aftësive</w:t>
      </w:r>
      <w:proofErr w:type="gramEnd"/>
      <w:r w:rsidRPr="00103C03">
        <w:rPr>
          <w:rFonts w:ascii="Garamond" w:eastAsia="MS Mincho" w:hAnsi="Garamond"/>
          <w:spacing w:val="-4"/>
          <w:sz w:val="24"/>
          <w:szCs w:val="24"/>
        </w:rPr>
        <w:t xml:space="preserve"> të të punuarit në grup dhe në mjedise multidisiplinore dhe/ose multikulturore;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d) </w:t>
      </w:r>
      <w:proofErr w:type="gramStart"/>
      <w:r w:rsidRPr="00103C03">
        <w:rPr>
          <w:rFonts w:ascii="Garamond" w:eastAsia="MS Mincho" w:hAnsi="Garamond"/>
          <w:spacing w:val="-4"/>
          <w:sz w:val="24"/>
          <w:szCs w:val="24"/>
        </w:rPr>
        <w:t>aftësive</w:t>
      </w:r>
      <w:proofErr w:type="gramEnd"/>
      <w:r w:rsidRPr="00103C03">
        <w:rPr>
          <w:rFonts w:ascii="Garamond" w:eastAsia="MS Mincho" w:hAnsi="Garamond"/>
          <w:spacing w:val="-4"/>
          <w:sz w:val="24"/>
          <w:szCs w:val="24"/>
        </w:rPr>
        <w:t xml:space="preserve"> të përfaqësimit publik.</w:t>
      </w:r>
    </w:p>
    <w:p w:rsidR="008B484A" w:rsidRPr="00103C03" w:rsidRDefault="008B484A" w:rsidP="008B484A">
      <w:pPr>
        <w:pStyle w:val="Hapesira7"/>
        <w:rPr>
          <w:rStyle w:val="grame"/>
          <w:spacing w:val="-4"/>
        </w:rPr>
      </w:pPr>
    </w:p>
    <w:p w:rsidR="008B484A" w:rsidRPr="00103C03" w:rsidRDefault="008B484A" w:rsidP="008B484A">
      <w:pPr>
        <w:pStyle w:val="NeniNr"/>
        <w:rPr>
          <w:spacing w:val="-4"/>
          <w:szCs w:val="24"/>
        </w:rPr>
      </w:pPr>
      <w:r w:rsidRPr="00103C03">
        <w:rPr>
          <w:spacing w:val="-4"/>
          <w:szCs w:val="24"/>
        </w:rPr>
        <w:t>Neni 27</w:t>
      </w:r>
    </w:p>
    <w:p w:rsidR="008B484A" w:rsidRPr="00103C03" w:rsidRDefault="008B484A" w:rsidP="008B484A">
      <w:pPr>
        <w:pStyle w:val="NeniNr"/>
        <w:rPr>
          <w:b/>
          <w:spacing w:val="-4"/>
          <w:szCs w:val="24"/>
        </w:rPr>
      </w:pPr>
      <w:r w:rsidRPr="00103C03">
        <w:rPr>
          <w:b/>
          <w:spacing w:val="-4"/>
          <w:szCs w:val="24"/>
        </w:rPr>
        <w:t>Elemente plotësuese vlerësimi për renditjen e kandidatëve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lastRenderedPageBreak/>
        <w:tab/>
        <w:t xml:space="preserve">Krahas kritereve të parashikuara në nenet 24, 25 dhe 26, të këtij ligji, në vlerësimin e kandidatëve mund të mbahen parasysh edhe: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mbajtja</w:t>
      </w:r>
      <w:proofErr w:type="gramEnd"/>
      <w:r w:rsidRPr="00103C03">
        <w:rPr>
          <w:rFonts w:ascii="Garamond" w:eastAsia="MS Mincho" w:hAnsi="Garamond"/>
          <w:spacing w:val="-4"/>
          <w:sz w:val="24"/>
          <w:szCs w:val="24"/>
        </w:rPr>
        <w:t xml:space="preserve"> e titujve akademikë;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kryerja</w:t>
      </w:r>
      <w:proofErr w:type="gramEnd"/>
      <w:r w:rsidRPr="00103C03">
        <w:rPr>
          <w:rFonts w:ascii="Garamond" w:eastAsia="MS Mincho" w:hAnsi="Garamond"/>
          <w:spacing w:val="-4"/>
          <w:sz w:val="24"/>
          <w:szCs w:val="24"/>
        </w:rPr>
        <w:t xml:space="preserve"> e studimeve dhe trajnimeve afatgjata jashtë vendit;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w:t>
      </w:r>
      <w:proofErr w:type="gramStart"/>
      <w:r w:rsidRPr="00103C03">
        <w:rPr>
          <w:rFonts w:ascii="Garamond" w:eastAsia="MS Mincho" w:hAnsi="Garamond"/>
          <w:spacing w:val="-4"/>
          <w:sz w:val="24"/>
          <w:szCs w:val="24"/>
        </w:rPr>
        <w:t>njohja</w:t>
      </w:r>
      <w:proofErr w:type="gramEnd"/>
      <w:r w:rsidRPr="00103C03">
        <w:rPr>
          <w:rFonts w:ascii="Garamond" w:eastAsia="MS Mincho" w:hAnsi="Garamond"/>
          <w:spacing w:val="-4"/>
          <w:sz w:val="24"/>
          <w:szCs w:val="24"/>
        </w:rPr>
        <w:t xml:space="preserve"> e gjuhëve të huaja.</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SEKSIONI II</w:t>
      </w:r>
    </w:p>
    <w:p w:rsidR="008B484A" w:rsidRPr="00103C03" w:rsidRDefault="008B484A" w:rsidP="008B484A">
      <w:pPr>
        <w:pStyle w:val="NeniNr"/>
        <w:rPr>
          <w:spacing w:val="-4"/>
          <w:szCs w:val="24"/>
        </w:rPr>
      </w:pPr>
      <w:r w:rsidRPr="00103C03">
        <w:rPr>
          <w:spacing w:val="-4"/>
          <w:szCs w:val="24"/>
        </w:rPr>
        <w:t>PROCEDURA E PËRZGJEDHJES DHE EMËRIMIT TË PROKURORIT TË PËRGJITHSHËM</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28</w:t>
      </w:r>
    </w:p>
    <w:p w:rsidR="008B484A" w:rsidRPr="00103C03" w:rsidRDefault="008B484A" w:rsidP="008B484A">
      <w:pPr>
        <w:pStyle w:val="NeniNr"/>
        <w:rPr>
          <w:b/>
          <w:spacing w:val="-4"/>
          <w:szCs w:val="24"/>
        </w:rPr>
      </w:pPr>
      <w:r w:rsidRPr="00103C03">
        <w:rPr>
          <w:b/>
          <w:spacing w:val="-4"/>
          <w:szCs w:val="24"/>
        </w:rPr>
        <w:t>Organi përgjegjës për përzgjedhjen</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Këshilli i Lartë i Prokurorisë përzgjedh kandidaturat për Prokuror të Përgjithshëm, ndër ata që përmbushin kushtet e parashikuara në këtë ligj.</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Këshilli, në përzgjedhjen e kandidaturave, zbaton rregullat e këtij seksioni. </w:t>
      </w:r>
      <w:proofErr w:type="gramStart"/>
      <w:r w:rsidRPr="00103C03">
        <w:rPr>
          <w:rFonts w:ascii="Garamond" w:eastAsia="MS Mincho" w:hAnsi="Garamond"/>
          <w:spacing w:val="-4"/>
          <w:sz w:val="24"/>
          <w:szCs w:val="24"/>
        </w:rPr>
        <w:t>Rregulla më të detajuara për procedurën e përzgjedhjes miratohen me vendim të Këshillit të Lartë të Prokurorisë.</w:t>
      </w:r>
      <w:proofErr w:type="gramEnd"/>
      <w:r w:rsidRPr="00103C03">
        <w:rPr>
          <w:rFonts w:ascii="Garamond" w:eastAsia="MS Mincho" w:hAnsi="Garamond"/>
          <w:spacing w:val="-4"/>
          <w:sz w:val="24"/>
          <w:szCs w:val="24"/>
        </w:rPr>
        <w:t xml:space="preserve"> </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29</w:t>
      </w:r>
    </w:p>
    <w:p w:rsidR="008B484A" w:rsidRPr="00103C03" w:rsidRDefault="008B484A" w:rsidP="008B484A">
      <w:pPr>
        <w:pStyle w:val="NeniNr"/>
        <w:rPr>
          <w:b/>
          <w:spacing w:val="-4"/>
          <w:szCs w:val="24"/>
        </w:rPr>
      </w:pPr>
      <w:r w:rsidRPr="00103C03">
        <w:rPr>
          <w:b/>
          <w:spacing w:val="-4"/>
          <w:szCs w:val="24"/>
        </w:rPr>
        <w:t>Thirrja për paraqitjen e shprehjes së interesit</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Këshilli i Lartë i Prokurorisë, </w:t>
      </w:r>
      <w:proofErr w:type="gramStart"/>
      <w:r w:rsidRPr="00103C03">
        <w:rPr>
          <w:rFonts w:ascii="Garamond" w:eastAsia="MS Mincho" w:hAnsi="Garamond"/>
          <w:spacing w:val="-4"/>
          <w:sz w:val="24"/>
          <w:szCs w:val="24"/>
        </w:rPr>
        <w:t>jo</w:t>
      </w:r>
      <w:proofErr w:type="gramEnd"/>
      <w:r w:rsidRPr="00103C03">
        <w:rPr>
          <w:rFonts w:ascii="Garamond" w:eastAsia="MS Mincho" w:hAnsi="Garamond"/>
          <w:spacing w:val="-4"/>
          <w:sz w:val="24"/>
          <w:szCs w:val="24"/>
        </w:rPr>
        <w:t xml:space="preserve"> më vonë se 4 muaj përpara mbarimit të mandatit të Prokurorit të Përgjithshëm, shpall thirrjen për paraqitjen e shprehjes së interesit për pozicionin e Prokurorit të Përgjithshëm. </w:t>
      </w:r>
      <w:proofErr w:type="gramStart"/>
      <w:r w:rsidRPr="00103C03">
        <w:rPr>
          <w:rFonts w:ascii="Garamond" w:eastAsia="MS Mincho" w:hAnsi="Garamond"/>
          <w:spacing w:val="-4"/>
          <w:sz w:val="24"/>
          <w:szCs w:val="24"/>
        </w:rPr>
        <w:t>Në rast të ndërprerjes së parakohshme të mandatit të Prokurorit të Përgjithshëm, procedura fillon menjëherë.</w:t>
      </w:r>
      <w:proofErr w:type="gramEnd"/>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Thirrja shpallet në faqen zyrtare të Këshillit të Lartë të Prokurorisë, si dhe në </w:t>
      </w:r>
      <w:proofErr w:type="gramStart"/>
      <w:r w:rsidRPr="00103C03">
        <w:rPr>
          <w:rFonts w:ascii="Garamond" w:eastAsia="MS Mincho" w:hAnsi="Garamond"/>
          <w:spacing w:val="-4"/>
          <w:sz w:val="24"/>
          <w:szCs w:val="24"/>
        </w:rPr>
        <w:t>dy</w:t>
      </w:r>
      <w:proofErr w:type="gramEnd"/>
      <w:r w:rsidRPr="00103C03">
        <w:rPr>
          <w:rFonts w:ascii="Garamond" w:eastAsia="MS Mincho" w:hAnsi="Garamond"/>
          <w:spacing w:val="-4"/>
          <w:sz w:val="24"/>
          <w:szCs w:val="24"/>
        </w:rPr>
        <w:t xml:space="preserve"> gazetat më të lexuara në nivel kombëtar ose me lajmërim në mediat audiovizive kombëtare.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Thirrja për paraqitjen e shprehjes së interesit përmban informacion lidhur me: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afatin</w:t>
      </w:r>
      <w:proofErr w:type="gramEnd"/>
      <w:r w:rsidRPr="00103C03">
        <w:rPr>
          <w:rFonts w:ascii="Garamond" w:eastAsia="MS Mincho" w:hAnsi="Garamond"/>
          <w:spacing w:val="-4"/>
          <w:sz w:val="24"/>
          <w:szCs w:val="24"/>
        </w:rPr>
        <w:t xml:space="preserve"> brenda së cilit duhet të dorëzohet shprehja e interesit;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dokumentacionin</w:t>
      </w:r>
      <w:proofErr w:type="gramEnd"/>
      <w:r w:rsidRPr="00103C03">
        <w:rPr>
          <w:rFonts w:ascii="Garamond" w:eastAsia="MS Mincho" w:hAnsi="Garamond"/>
          <w:spacing w:val="-4"/>
          <w:sz w:val="24"/>
          <w:szCs w:val="24"/>
        </w:rPr>
        <w:t xml:space="preserve"> që duhet të shoqërojë shprehjen e interesit;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w:t>
      </w:r>
      <w:proofErr w:type="gramStart"/>
      <w:r w:rsidRPr="00103C03">
        <w:rPr>
          <w:rFonts w:ascii="Garamond" w:eastAsia="MS Mincho" w:hAnsi="Garamond"/>
          <w:spacing w:val="-4"/>
          <w:sz w:val="24"/>
          <w:szCs w:val="24"/>
        </w:rPr>
        <w:t>kriteret</w:t>
      </w:r>
      <w:proofErr w:type="gramEnd"/>
      <w:r w:rsidRPr="00103C03">
        <w:rPr>
          <w:rFonts w:ascii="Garamond" w:eastAsia="MS Mincho" w:hAnsi="Garamond"/>
          <w:spacing w:val="-4"/>
          <w:sz w:val="24"/>
          <w:szCs w:val="24"/>
        </w:rPr>
        <w:t>, procedurën dhe metodologjinë e vlerësimit të kandidaturave;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ç) </w:t>
      </w:r>
      <w:proofErr w:type="gramStart"/>
      <w:r w:rsidRPr="00103C03">
        <w:rPr>
          <w:rFonts w:ascii="Garamond" w:eastAsia="MS Mincho" w:hAnsi="Garamond"/>
          <w:spacing w:val="-4"/>
          <w:sz w:val="24"/>
          <w:szCs w:val="24"/>
        </w:rPr>
        <w:t>mënyrën</w:t>
      </w:r>
      <w:proofErr w:type="gramEnd"/>
      <w:r w:rsidRPr="00103C03">
        <w:rPr>
          <w:rFonts w:ascii="Garamond" w:eastAsia="MS Mincho" w:hAnsi="Garamond"/>
          <w:spacing w:val="-4"/>
          <w:sz w:val="24"/>
          <w:szCs w:val="24"/>
        </w:rPr>
        <w:t xml:space="preserve"> dhe vendin e dorëzimit të kërkesave për kandidim.</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30</w:t>
      </w:r>
    </w:p>
    <w:p w:rsidR="008B484A" w:rsidRPr="00103C03" w:rsidRDefault="008B484A" w:rsidP="008B484A">
      <w:pPr>
        <w:pStyle w:val="NeniNr"/>
        <w:rPr>
          <w:b/>
          <w:spacing w:val="-4"/>
          <w:szCs w:val="24"/>
        </w:rPr>
      </w:pPr>
      <w:r w:rsidRPr="00103C03">
        <w:rPr>
          <w:b/>
          <w:spacing w:val="-4"/>
          <w:szCs w:val="24"/>
        </w:rPr>
        <w:t>Paraqitja e shprehjes së interesit</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Brenda 30 ditëve nga shpallja e thirrjes për paraqitjen e shprehjeve të interesit, kandidatët e interesuar shprehin interesin e tyre përmes një kërkese me shkrim drejtuar Këshillit të Lartë të Prokurorisë, të shoqëruar nga dokumentacioni që vërteton përmbushjen e kushteve dhe kritereve të parashikuara me ligj.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Shprehja e interesit mund të bëhet në adresën elektronike të përmendur në thirrjen për paraqitjen e shprehjeve të interesit ose në adresën postare të Këshillit të Lartë të Prokurorisë. </w:t>
      </w:r>
      <w:proofErr w:type="gramStart"/>
      <w:r w:rsidRPr="00103C03">
        <w:rPr>
          <w:rFonts w:ascii="Garamond" w:eastAsia="MS Mincho" w:hAnsi="Garamond"/>
          <w:spacing w:val="-4"/>
          <w:sz w:val="24"/>
          <w:szCs w:val="24"/>
        </w:rPr>
        <w:t>Kërkesat e depozituara prej kandidatëve publikohen menjëherë në faqen zyrtare të Këshillit.</w:t>
      </w:r>
      <w:proofErr w:type="gramEnd"/>
      <w:r w:rsidRPr="00103C03">
        <w:rPr>
          <w:rFonts w:ascii="Garamond" w:eastAsia="MS Mincho" w:hAnsi="Garamond"/>
          <w:spacing w:val="-4"/>
          <w:sz w:val="24"/>
          <w:szCs w:val="24"/>
        </w:rPr>
        <w:t xml:space="preserv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Krahas kërkesës me shkrim, të interesuarit bashkëngjisin dokumentet e mëposhtme: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jetëshkrimin</w:t>
      </w:r>
      <w:proofErr w:type="gramEnd"/>
      <w:r w:rsidRPr="00103C03">
        <w:rPr>
          <w:rFonts w:ascii="Garamond" w:eastAsia="MS Mincho" w:hAnsi="Garamond"/>
          <w:spacing w:val="-4"/>
          <w:sz w:val="24"/>
          <w:szCs w:val="24"/>
        </w:rPr>
        <w:t xml:space="preserve"> e përditësuar;</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një</w:t>
      </w:r>
      <w:proofErr w:type="gramEnd"/>
      <w:r w:rsidRPr="00103C03">
        <w:rPr>
          <w:rFonts w:ascii="Garamond" w:eastAsia="MS Mincho" w:hAnsi="Garamond"/>
          <w:spacing w:val="-4"/>
          <w:sz w:val="24"/>
          <w:szCs w:val="24"/>
        </w:rPr>
        <w:t xml:space="preserve"> platformë personale të qëllimeve dhe objektivave që propozojnë të ndjekin në qoftë se emërohen;</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w:t>
      </w:r>
      <w:proofErr w:type="gramStart"/>
      <w:r w:rsidRPr="00103C03">
        <w:rPr>
          <w:rFonts w:ascii="Garamond" w:eastAsia="MS Mincho" w:hAnsi="Garamond"/>
          <w:spacing w:val="-4"/>
          <w:sz w:val="24"/>
          <w:szCs w:val="24"/>
        </w:rPr>
        <w:t>një</w:t>
      </w:r>
      <w:proofErr w:type="gramEnd"/>
      <w:r w:rsidRPr="00103C03">
        <w:rPr>
          <w:rFonts w:ascii="Garamond" w:eastAsia="MS Mincho" w:hAnsi="Garamond"/>
          <w:spacing w:val="-4"/>
          <w:sz w:val="24"/>
          <w:szCs w:val="24"/>
        </w:rPr>
        <w:t xml:space="preserve"> deklaratë përkundrejt përgjegjësisë ligjore se nuk kanë qenë anëtarë, bashkëpunëtorë ose të favorizuar nga Sigurimi i Shtetit përpara vitit 1990;</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ç) </w:t>
      </w:r>
      <w:proofErr w:type="gramStart"/>
      <w:r w:rsidRPr="00103C03">
        <w:rPr>
          <w:rFonts w:ascii="Garamond" w:eastAsia="MS Mincho" w:hAnsi="Garamond"/>
          <w:spacing w:val="-4"/>
          <w:sz w:val="24"/>
          <w:szCs w:val="24"/>
        </w:rPr>
        <w:t>një</w:t>
      </w:r>
      <w:proofErr w:type="gramEnd"/>
      <w:r w:rsidRPr="00103C03">
        <w:rPr>
          <w:rFonts w:ascii="Garamond" w:eastAsia="MS Mincho" w:hAnsi="Garamond"/>
          <w:spacing w:val="-4"/>
          <w:sz w:val="24"/>
          <w:szCs w:val="24"/>
        </w:rPr>
        <w:t xml:space="preserve"> deklaratë përkundrejt përgjegjësisë ligjore se nuk janë bashkëpunëtorë, informatorë ose agjentë të shërbimit sekret;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lastRenderedPageBreak/>
        <w:tab/>
        <w:t xml:space="preserve">d) </w:t>
      </w:r>
      <w:proofErr w:type="gramStart"/>
      <w:r w:rsidRPr="00103C03">
        <w:rPr>
          <w:rFonts w:ascii="Garamond" w:eastAsia="MS Mincho" w:hAnsi="Garamond"/>
          <w:spacing w:val="-4"/>
          <w:sz w:val="24"/>
          <w:szCs w:val="24"/>
        </w:rPr>
        <w:t>vetëdeklarimin</w:t>
      </w:r>
      <w:proofErr w:type="gramEnd"/>
      <w:r w:rsidRPr="00103C03">
        <w:rPr>
          <w:rFonts w:ascii="Garamond" w:eastAsia="MS Mincho" w:hAnsi="Garamond"/>
          <w:spacing w:val="-4"/>
          <w:sz w:val="24"/>
          <w:szCs w:val="24"/>
        </w:rPr>
        <w:t xml:space="preserve">, sipas ligjit nr. </w:t>
      </w:r>
      <w:proofErr w:type="gramStart"/>
      <w:r w:rsidRPr="00103C03">
        <w:rPr>
          <w:rFonts w:ascii="Garamond" w:eastAsia="MS Mincho" w:hAnsi="Garamond"/>
          <w:spacing w:val="-4"/>
          <w:sz w:val="24"/>
          <w:szCs w:val="24"/>
        </w:rPr>
        <w:t>138/2015 “Për garantimin e integritetit të personave që zgjidhen, emërohen ose ushtrojnë funksione publike”, si dhe një deklaratë të përditësuar të pasurive dhe të interesave financiarë.</w:t>
      </w:r>
      <w:proofErr w:type="gramEnd"/>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4. Këshilli i Lartë i Prokurorisë, kur e vlerëson të nevojshme, kërkon informacion të mëtejshëm nga kandidati, nga organet publike ose punëdhënësi i kandidatit.</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31</w:t>
      </w:r>
    </w:p>
    <w:p w:rsidR="008B484A" w:rsidRPr="00103C03" w:rsidRDefault="008B484A" w:rsidP="008B484A">
      <w:pPr>
        <w:pStyle w:val="NeniNr"/>
        <w:rPr>
          <w:b/>
          <w:spacing w:val="-4"/>
          <w:szCs w:val="24"/>
        </w:rPr>
      </w:pPr>
      <w:r w:rsidRPr="00103C03">
        <w:rPr>
          <w:b/>
          <w:spacing w:val="-4"/>
          <w:szCs w:val="24"/>
        </w:rPr>
        <w:t>Verifikimi i plotësimit të kushteve ligjore</w:t>
      </w:r>
    </w:p>
    <w:p w:rsidR="008B484A" w:rsidRPr="00103C03" w:rsidRDefault="008B484A" w:rsidP="008B484A">
      <w:pPr>
        <w:pStyle w:val="Hapesira7"/>
        <w:rPr>
          <w:spacing w:val="-4"/>
        </w:rPr>
      </w:pPr>
      <w:r w:rsidRPr="00103C03">
        <w:rPr>
          <w:spacing w:val="-4"/>
        </w:rPr>
        <w:t xml:space="preserv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Brenda 45 ditëve nga dita kur mbyllet afati për dorëzimin e shprehjeve të interesit, komisioni përgjegjës për emërimet/karrierën në Këshillin e Lartë të Prokurorisë, verifikon plotësimin e kushteve nga kandidatët, sipas nenit 22, të këtij ligji, bazuar në parimin e barazisë para ligjit, ndalimit të diskriminimit dhe ndershmërisë në vlerësim.</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Komisioni shqyrton dokumentacionin e paraqitur nga kandidatët dhe kërkon raportim nga  institucionet kompetente për verifikimin e pasurisë dhe të figurës, si dhe të çdo shkaku tjetër përjashtues, nga Inspektorati i Lartë i Deklarimit dhe Kontrollit të Pasurive dhe Konfliktit të Interesave, prokuroria, organet e administratës tatimore dhe doganore, Byroja Kombëtare e Hetimit, shërbimet shtetërore informative, Autoriteti pe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 Informimin mbi Dokumentet e ish-Sigurimit 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Shtetit, si dhe çdo organ disiplinor që ka mbikëqyrur disiplinën në marrëdhëniet e punës së kandidatit. </w:t>
      </w:r>
      <w:proofErr w:type="gramStart"/>
      <w:r w:rsidRPr="00103C03">
        <w:rPr>
          <w:rFonts w:ascii="Garamond" w:eastAsia="MS Mincho" w:hAnsi="Garamond"/>
          <w:spacing w:val="-4"/>
          <w:sz w:val="24"/>
          <w:szCs w:val="24"/>
        </w:rPr>
        <w:t>Nëse është e nevojshme, Këshilli i Lartë i Prokurorisë kërkon informacion shtesë nga institucionet e përmendura në këtë pikë.</w:t>
      </w:r>
      <w:proofErr w:type="gramEnd"/>
      <w:r w:rsidRPr="00103C03">
        <w:rPr>
          <w:rFonts w:ascii="Garamond" w:eastAsia="MS Mincho" w:hAnsi="Garamond"/>
          <w:spacing w:val="-4"/>
          <w:sz w:val="24"/>
          <w:szCs w:val="24"/>
        </w:rPr>
        <w:t xml:space="preserve"> Çdo institucion publik, subjekt fizik ose juridik, duhet të përmbushë kërkesat e Këshillit për informacion, dokumentacion, ose materiale të tjera në lidhje me një hetim, me përjashtim të rasteve të kufizuara me ligj, brenda afatit ligjor të arsyeshëm të përcaktuar nga Këshilli në </w:t>
      </w:r>
      <w:proofErr w:type="gramStart"/>
      <w:r w:rsidRPr="00103C03">
        <w:rPr>
          <w:rFonts w:ascii="Garamond" w:eastAsia="MS Mincho" w:hAnsi="Garamond"/>
          <w:spacing w:val="-4"/>
          <w:sz w:val="24"/>
          <w:szCs w:val="24"/>
        </w:rPr>
        <w:t>kërkesën  e</w:t>
      </w:r>
      <w:proofErr w:type="gramEnd"/>
      <w:r w:rsidRPr="00103C03">
        <w:rPr>
          <w:rFonts w:ascii="Garamond" w:eastAsia="MS Mincho" w:hAnsi="Garamond"/>
          <w:spacing w:val="-4"/>
          <w:sz w:val="24"/>
          <w:szCs w:val="24"/>
        </w:rPr>
        <w:t xml:space="preserve"> tij.</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3. Në përfundim të vlerësimit paraprak, komisioni harton listën e kandidatëve që plotësojnë kushtet ligjore dhe të kandidatëve të përjashtuar dhe </w:t>
      </w:r>
      <w:proofErr w:type="gramStart"/>
      <w:r w:rsidRPr="00103C03">
        <w:rPr>
          <w:rFonts w:ascii="Garamond" w:eastAsia="MS Mincho" w:hAnsi="Garamond"/>
          <w:spacing w:val="-4"/>
          <w:sz w:val="24"/>
          <w:szCs w:val="24"/>
        </w:rPr>
        <w:t>ia</w:t>
      </w:r>
      <w:proofErr w:type="gramEnd"/>
      <w:r w:rsidRPr="00103C03">
        <w:rPr>
          <w:rFonts w:ascii="Garamond" w:eastAsia="MS Mincho" w:hAnsi="Garamond"/>
          <w:spacing w:val="-4"/>
          <w:sz w:val="24"/>
          <w:szCs w:val="24"/>
        </w:rPr>
        <w:t xml:space="preserve"> paraqet atë Këshillit të Lartë të Prokurorisë, bashkë me raportin për rezultatet e vlerësimit paraprak bazuar në dokumentacionin e paraqitur nga çdo kandidat dhe atë të grumbulluar, sipas pikës 2 të këtij neni.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4. Këshilli i Lartë i Prokurorisë merr vendim për përjashtimin e kandidatëve që nuk plotësojnë kushtet ligjore të parashikuara në nenin 22, të këtij ligji, dhe për lejimin e kandidimit të kandidatëve që i plotësojnë këto kushte.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5. Kandidatët e përjashtuar njoftohen në mënyrë të posaçme dhe të arsyetuar për shkaqet e përjashtimit.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6. Ankimet kundër vendimeve për përjashtimin e kandidatëve bëhen në Gjykatën Administrative të Apelit </w:t>
      </w:r>
      <w:proofErr w:type="gramStart"/>
      <w:r w:rsidRPr="00103C03">
        <w:rPr>
          <w:rFonts w:ascii="Garamond" w:eastAsia="MS Mincho" w:hAnsi="Garamond"/>
          <w:spacing w:val="-4"/>
          <w:sz w:val="24"/>
          <w:szCs w:val="24"/>
        </w:rPr>
        <w:t>jo</w:t>
      </w:r>
      <w:proofErr w:type="gramEnd"/>
      <w:r w:rsidRPr="00103C03">
        <w:rPr>
          <w:rFonts w:ascii="Garamond" w:eastAsia="MS Mincho" w:hAnsi="Garamond"/>
          <w:spacing w:val="-4"/>
          <w:sz w:val="24"/>
          <w:szCs w:val="24"/>
        </w:rPr>
        <w:t xml:space="preserve"> më vonë se 3 ditë nga dita e njoftimit të vendimit. Gjykata Administrative e Apelit vendos </w:t>
      </w:r>
      <w:proofErr w:type="gramStart"/>
      <w:r w:rsidRPr="00103C03">
        <w:rPr>
          <w:rFonts w:ascii="Garamond" w:eastAsia="MS Mincho" w:hAnsi="Garamond"/>
          <w:spacing w:val="-4"/>
          <w:sz w:val="24"/>
          <w:szCs w:val="24"/>
        </w:rPr>
        <w:t>brenda</w:t>
      </w:r>
      <w:proofErr w:type="gramEnd"/>
      <w:r w:rsidRPr="00103C03">
        <w:rPr>
          <w:rFonts w:ascii="Garamond" w:eastAsia="MS Mincho" w:hAnsi="Garamond"/>
          <w:spacing w:val="-4"/>
          <w:sz w:val="24"/>
          <w:szCs w:val="24"/>
        </w:rPr>
        <w:t xml:space="preserve"> 7 ditëve nga dita e depozitimit të ankimit. </w:t>
      </w:r>
      <w:proofErr w:type="gramStart"/>
      <w:r w:rsidRPr="00103C03">
        <w:rPr>
          <w:rFonts w:ascii="Garamond" w:eastAsia="MS Mincho" w:hAnsi="Garamond"/>
          <w:spacing w:val="-4"/>
          <w:sz w:val="24"/>
          <w:szCs w:val="24"/>
        </w:rPr>
        <w:t>Vendimi i saj është përfundimtar dhe i formës së prerë.</w:t>
      </w:r>
      <w:proofErr w:type="gramEnd"/>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32</w:t>
      </w:r>
    </w:p>
    <w:p w:rsidR="008B484A" w:rsidRPr="00103C03" w:rsidRDefault="008B484A" w:rsidP="008B484A">
      <w:pPr>
        <w:pStyle w:val="NeniNr"/>
        <w:rPr>
          <w:b/>
          <w:spacing w:val="-4"/>
          <w:szCs w:val="24"/>
        </w:rPr>
      </w:pPr>
      <w:r w:rsidRPr="00103C03">
        <w:rPr>
          <w:b/>
          <w:spacing w:val="-4"/>
          <w:szCs w:val="24"/>
        </w:rPr>
        <w:t>Seanca dëgjimore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Këshilli i Lartë i Prokurorisë organizon seancë dëgjimore me kandidatët që plotësojnë kushtet ligjore, sipas nenit 31 të këtij ligji.</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Kandidatët njoftohen me shkrim nga Këshilli i Lartë i Prokurorisë, të paktën dhjetë ditë përpara datës së seancës dëgjimore.</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33</w:t>
      </w:r>
    </w:p>
    <w:p w:rsidR="008B484A" w:rsidRPr="00103C03" w:rsidRDefault="008B484A" w:rsidP="008B484A">
      <w:pPr>
        <w:pStyle w:val="NeniNr"/>
        <w:rPr>
          <w:b/>
          <w:spacing w:val="-4"/>
          <w:szCs w:val="24"/>
        </w:rPr>
      </w:pPr>
      <w:r w:rsidRPr="00103C03">
        <w:rPr>
          <w:b/>
          <w:spacing w:val="-4"/>
          <w:szCs w:val="24"/>
        </w:rPr>
        <w:t>Renditja e kandidatëve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Këshilli i Lartë i Prokurorisë merr vendim për miratimin e renditjes së kandidatëve, bazuar në rezultatet e vlerësimit të meritave të tyre, sipas nenit 23 të këtij ligji, dhe seancës dëgjimore dhe e publikon atë në faqen zyrtare të tij, së bashku me relacionin shpjegues përkatës. </w:t>
      </w:r>
      <w:proofErr w:type="gramStart"/>
      <w:r w:rsidRPr="00103C03">
        <w:rPr>
          <w:rFonts w:ascii="Garamond" w:eastAsia="MS Mincho" w:hAnsi="Garamond"/>
          <w:spacing w:val="-4"/>
          <w:sz w:val="24"/>
          <w:szCs w:val="24"/>
        </w:rPr>
        <w:t xml:space="preserve">Relacioni shpjegon analizën dhe </w:t>
      </w:r>
      <w:r w:rsidRPr="00103C03">
        <w:rPr>
          <w:rFonts w:ascii="Garamond" w:eastAsia="MS Mincho" w:hAnsi="Garamond"/>
          <w:spacing w:val="-4"/>
          <w:sz w:val="24"/>
          <w:szCs w:val="24"/>
        </w:rPr>
        <w:lastRenderedPageBreak/>
        <w:t>masën e përmbushjes për secilin kriter nga çdo kandidat, si dhe metodologjinë e ndjekur për vlerësimin e njëkohshëm dhe krahasimor të masës së përmbushjes së kritereve prej kandidatëve.</w:t>
      </w:r>
      <w:proofErr w:type="gramEnd"/>
    </w:p>
    <w:p w:rsidR="008B484A" w:rsidRDefault="008B484A" w:rsidP="008B484A">
      <w:pPr>
        <w:pStyle w:val="Hapesira7"/>
        <w:rPr>
          <w:spacing w:val="-4"/>
        </w:rPr>
      </w:pPr>
    </w:p>
    <w:p w:rsidR="008B484A" w:rsidRDefault="008B484A" w:rsidP="008B484A">
      <w:pPr>
        <w:pStyle w:val="Hapesira7"/>
        <w:rPr>
          <w:spacing w:val="-4"/>
        </w:rPr>
      </w:pPr>
    </w:p>
    <w:p w:rsidR="008B484A" w:rsidRDefault="008B484A" w:rsidP="008B484A">
      <w:pPr>
        <w:pStyle w:val="Hapesira7"/>
        <w:rPr>
          <w:spacing w:val="-4"/>
        </w:rPr>
      </w:pP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34</w:t>
      </w:r>
    </w:p>
    <w:p w:rsidR="008B484A" w:rsidRPr="00103C03" w:rsidRDefault="008B484A" w:rsidP="008B484A">
      <w:pPr>
        <w:pStyle w:val="NeniNr"/>
        <w:rPr>
          <w:b/>
          <w:spacing w:val="-4"/>
          <w:szCs w:val="24"/>
        </w:rPr>
      </w:pPr>
      <w:r w:rsidRPr="00103C03">
        <w:rPr>
          <w:b/>
          <w:spacing w:val="-4"/>
          <w:szCs w:val="24"/>
        </w:rPr>
        <w:t>Ankimi</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Kandidatët kanë të drejtë të ankimojnë vendimin e Këshillit të Lartë të Prokurorisë për </w:t>
      </w:r>
      <w:proofErr w:type="gramStart"/>
      <w:r w:rsidRPr="00103C03">
        <w:rPr>
          <w:rFonts w:ascii="Garamond" w:eastAsia="MS Mincho" w:hAnsi="Garamond"/>
          <w:spacing w:val="-4"/>
          <w:sz w:val="24"/>
          <w:szCs w:val="24"/>
        </w:rPr>
        <w:t>propozimin  e</w:t>
      </w:r>
      <w:proofErr w:type="gramEnd"/>
      <w:r w:rsidRPr="00103C03">
        <w:rPr>
          <w:rFonts w:ascii="Garamond" w:eastAsia="MS Mincho" w:hAnsi="Garamond"/>
          <w:spacing w:val="-4"/>
          <w:sz w:val="24"/>
          <w:szCs w:val="24"/>
        </w:rPr>
        <w:t xml:space="preserve"> renditjes së tyre në listë, brenda tri ditëve nga data e njoftimit të tij. </w:t>
      </w:r>
      <w:proofErr w:type="gramStart"/>
      <w:r w:rsidRPr="00103C03">
        <w:rPr>
          <w:rFonts w:ascii="Garamond" w:eastAsia="MS Mincho" w:hAnsi="Garamond"/>
          <w:spacing w:val="-4"/>
          <w:sz w:val="24"/>
          <w:szCs w:val="24"/>
        </w:rPr>
        <w:t>Ankimi mund të bazohet vetëm në arsyetimin që kanë ndodhur gabime faktike ose procedurale, të cilat mund të kenë ndikuar në rezultatin e renditjes së kandidatëve.</w:t>
      </w:r>
      <w:proofErr w:type="gramEnd"/>
      <w:r w:rsidRPr="00103C03">
        <w:rPr>
          <w:rFonts w:ascii="Garamond" w:eastAsia="MS Mincho" w:hAnsi="Garamond"/>
          <w:spacing w:val="-4"/>
          <w:sz w:val="24"/>
          <w:szCs w:val="24"/>
        </w:rPr>
        <w:t xml:space="preserve"> Gjykata Administrative e Apelit vendos </w:t>
      </w:r>
      <w:proofErr w:type="gramStart"/>
      <w:r w:rsidRPr="00103C03">
        <w:rPr>
          <w:rFonts w:ascii="Garamond" w:eastAsia="MS Mincho" w:hAnsi="Garamond"/>
          <w:spacing w:val="-4"/>
          <w:sz w:val="24"/>
          <w:szCs w:val="24"/>
        </w:rPr>
        <w:t>brenda</w:t>
      </w:r>
      <w:proofErr w:type="gramEnd"/>
      <w:r w:rsidRPr="00103C03">
        <w:rPr>
          <w:rFonts w:ascii="Garamond" w:eastAsia="MS Mincho" w:hAnsi="Garamond"/>
          <w:spacing w:val="-4"/>
          <w:sz w:val="24"/>
          <w:szCs w:val="24"/>
        </w:rPr>
        <w:t xml:space="preserve"> shtatë ditëve nga data e paraqitjes së ankimit. </w:t>
      </w:r>
      <w:proofErr w:type="gramStart"/>
      <w:r w:rsidRPr="00103C03">
        <w:rPr>
          <w:rFonts w:ascii="Garamond" w:eastAsia="MS Mincho" w:hAnsi="Garamond"/>
          <w:spacing w:val="-4"/>
          <w:sz w:val="24"/>
          <w:szCs w:val="24"/>
        </w:rPr>
        <w:t>Gjykata Administrative e Apelit shqyrton vetëm gabimet faktike ose procedurale, të cilat mund të kenë ndikuar në rezultatin e renditjes dhe nuk zëvendëson vlerësimin e kritereve me vlerësimin e saj.</w:t>
      </w:r>
      <w:proofErr w:type="gramEnd"/>
      <w:r w:rsidRPr="00103C03">
        <w:rPr>
          <w:rFonts w:ascii="Garamond" w:eastAsia="MS Mincho" w:hAnsi="Garamond"/>
          <w:spacing w:val="-4"/>
          <w:sz w:val="24"/>
          <w:szCs w:val="24"/>
        </w:rPr>
        <w:t xml:space="preserve"> </w:t>
      </w:r>
      <w:proofErr w:type="gramStart"/>
      <w:r w:rsidRPr="00103C03">
        <w:rPr>
          <w:rFonts w:ascii="Garamond" w:eastAsia="MS Mincho" w:hAnsi="Garamond"/>
          <w:spacing w:val="-4"/>
          <w:sz w:val="24"/>
          <w:szCs w:val="24"/>
        </w:rPr>
        <w:t>Vendimi i Gjykatës Administrative të Apelit është i formës së prerë dhe kundër tij nuk lejohet rekurs.</w:t>
      </w:r>
      <w:proofErr w:type="gramEnd"/>
      <w:r w:rsidRPr="00103C03">
        <w:rPr>
          <w:rFonts w:ascii="Garamond" w:eastAsia="MS Mincho" w:hAnsi="Garamond"/>
          <w:spacing w:val="-4"/>
          <w:sz w:val="24"/>
          <w:szCs w:val="24"/>
        </w:rPr>
        <w:t xml:space="preserv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Vendimi i Këshillit të Lartë të Prokurorisë, për renditjen e kandidatëve, merr formë të prerë kur: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nuk</w:t>
      </w:r>
      <w:proofErr w:type="gramEnd"/>
      <w:r w:rsidRPr="00103C03">
        <w:rPr>
          <w:rFonts w:ascii="Garamond" w:eastAsia="MS Mincho" w:hAnsi="Garamond"/>
          <w:spacing w:val="-4"/>
          <w:sz w:val="24"/>
          <w:szCs w:val="24"/>
        </w:rPr>
        <w:t xml:space="preserve"> është depozituar ankim brenda afateve të ankimit;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është</w:t>
      </w:r>
      <w:proofErr w:type="gramEnd"/>
      <w:r w:rsidRPr="00103C03">
        <w:rPr>
          <w:rFonts w:ascii="Garamond" w:eastAsia="MS Mincho" w:hAnsi="Garamond"/>
          <w:spacing w:val="-4"/>
          <w:sz w:val="24"/>
          <w:szCs w:val="24"/>
        </w:rPr>
        <w:t xml:space="preserve"> depozituar ankim sipas afateve dhe gjykata ka vendosur pushimin apo rrëzimin e tij;</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w:t>
      </w:r>
      <w:proofErr w:type="gramStart"/>
      <w:r w:rsidRPr="00103C03">
        <w:rPr>
          <w:rFonts w:ascii="Garamond" w:eastAsia="MS Mincho" w:hAnsi="Garamond"/>
          <w:spacing w:val="-4"/>
          <w:sz w:val="24"/>
          <w:szCs w:val="24"/>
        </w:rPr>
        <w:t>është</w:t>
      </w:r>
      <w:proofErr w:type="gramEnd"/>
      <w:r w:rsidRPr="00103C03">
        <w:rPr>
          <w:rFonts w:ascii="Garamond" w:eastAsia="MS Mincho" w:hAnsi="Garamond"/>
          <w:spacing w:val="-4"/>
          <w:sz w:val="24"/>
          <w:szCs w:val="24"/>
        </w:rPr>
        <w:t xml:space="preserve"> depozituar ankim sipas afateve dhe mbi bazën e tij është shfuqizuar vendimi i Këshillit, me vendim të formës së prerë.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3. Në rastet kur gjykata pranon me vendim të formës së prerë ankimin dhe shfuqizon vendimin e Këshillit të Lartë të Prokurorisë, </w:t>
      </w:r>
      <w:proofErr w:type="gramStart"/>
      <w:r w:rsidRPr="00103C03">
        <w:rPr>
          <w:rFonts w:ascii="Garamond" w:eastAsia="MS Mincho" w:hAnsi="Garamond"/>
          <w:spacing w:val="-4"/>
          <w:sz w:val="24"/>
          <w:szCs w:val="24"/>
        </w:rPr>
        <w:t>ky</w:t>
      </w:r>
      <w:proofErr w:type="gramEnd"/>
      <w:r w:rsidRPr="00103C03">
        <w:rPr>
          <w:rFonts w:ascii="Garamond" w:eastAsia="MS Mincho" w:hAnsi="Garamond"/>
          <w:spacing w:val="-4"/>
          <w:sz w:val="24"/>
          <w:szCs w:val="24"/>
        </w:rPr>
        <w:t xml:space="preserve"> i fundit rishikon vendimin e renditjes së kandidatëve brenda dy javëve nga marrja e vendimit të gjykatës, deri në masën e nevojshme në përputhje me gjetjet e gjykatës.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4. Këshilli i Lartë i Prokurorisë publikon vendimin përfundimtar në faqen e internetit, duke përfshirë arsyetimin e vendimit, referuar verifikimit të kushteve ligjore, vlerësimit dhe renditjes së kandidatëve të kualifikuar në propozimin e emërimit.</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35</w:t>
      </w:r>
    </w:p>
    <w:p w:rsidR="008B484A" w:rsidRPr="00103C03" w:rsidRDefault="008B484A" w:rsidP="008B484A">
      <w:pPr>
        <w:pStyle w:val="NeniNr"/>
        <w:rPr>
          <w:b/>
          <w:spacing w:val="-4"/>
          <w:szCs w:val="24"/>
        </w:rPr>
      </w:pPr>
      <w:r w:rsidRPr="00103C03">
        <w:rPr>
          <w:b/>
          <w:spacing w:val="-4"/>
          <w:szCs w:val="24"/>
        </w:rPr>
        <w:t>Emërimi i Prokurorit të Përgjithshëm</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Këshilli i Lartë i Prokurorisë i paraqet Kuvendit të Shqipërisë propozimin për të emëruar si Prokuror të Përgjithshëm tre kandidatët e renditur më lart në listë. </w:t>
      </w:r>
      <w:proofErr w:type="gramStart"/>
      <w:r w:rsidRPr="00103C03">
        <w:rPr>
          <w:rFonts w:ascii="Garamond" w:eastAsia="MS Mincho" w:hAnsi="Garamond"/>
          <w:spacing w:val="-4"/>
          <w:sz w:val="24"/>
          <w:szCs w:val="24"/>
        </w:rPr>
        <w:t>Propozimi përfshin vendimin e arsyetuar të Këshillit të Lartë të Prokurorisë.</w:t>
      </w:r>
      <w:proofErr w:type="gramEnd"/>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Prokurori i Përgjithshëm emërohet në përputhje me nenin 148/a të Kushtetutës.  </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36</w:t>
      </w:r>
    </w:p>
    <w:p w:rsidR="008B484A" w:rsidRPr="00103C03" w:rsidRDefault="008B484A" w:rsidP="008B484A">
      <w:pPr>
        <w:pStyle w:val="NeniNr"/>
        <w:rPr>
          <w:b/>
          <w:spacing w:val="-4"/>
          <w:szCs w:val="24"/>
        </w:rPr>
      </w:pPr>
      <w:r w:rsidRPr="00103C03">
        <w:rPr>
          <w:b/>
          <w:spacing w:val="-4"/>
          <w:szCs w:val="24"/>
        </w:rPr>
        <w:t>Betimi dhe fillimi i detyrës</w:t>
      </w:r>
    </w:p>
    <w:p w:rsidR="008B484A" w:rsidRPr="00103C03" w:rsidRDefault="008B484A" w:rsidP="008B484A">
      <w:pPr>
        <w:pStyle w:val="Hapesira7"/>
        <w:rPr>
          <w:spacing w:val="-4"/>
        </w:rPr>
      </w:pPr>
      <w:r w:rsidRPr="00103C03">
        <w:rPr>
          <w:spacing w:val="-4"/>
        </w:rPr>
        <w:t xml:space="preserv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Prokurori i Përgjithshëm, përpara të se fillojë detyrën, bën betimin përpara Kuvendit të Shqipërisë në një ceremoni publike, sipas formulës: “Betohem solemnisht se gjatë kryerjes së detyrës do t’i qëndroj kurdoherë besnik Kushtetutës së Republikës së Shqipërisë, ligjeve në fuqi dhe do të respektoj rregullat e etikës profesionale”.</w:t>
      </w:r>
    </w:p>
    <w:p w:rsidR="008B484A" w:rsidRPr="00A73940" w:rsidRDefault="008B484A" w:rsidP="008B484A">
      <w:pPr>
        <w:spacing w:after="0" w:line="240" w:lineRule="auto"/>
        <w:rPr>
          <w:rFonts w:ascii="Garamond" w:eastAsia="MS Mincho" w:hAnsi="Garamond"/>
          <w:spacing w:val="-4"/>
          <w:sz w:val="16"/>
          <w:szCs w:val="24"/>
        </w:rPr>
      </w:pPr>
    </w:p>
    <w:p w:rsidR="008B484A" w:rsidRPr="00103C03" w:rsidRDefault="008B484A" w:rsidP="008B484A">
      <w:pPr>
        <w:pStyle w:val="NeniNr"/>
        <w:rPr>
          <w:spacing w:val="-4"/>
          <w:szCs w:val="24"/>
        </w:rPr>
      </w:pPr>
      <w:r w:rsidRPr="00103C03">
        <w:rPr>
          <w:spacing w:val="-4"/>
          <w:szCs w:val="24"/>
        </w:rPr>
        <w:t>Neni 37</w:t>
      </w:r>
    </w:p>
    <w:p w:rsidR="008B484A" w:rsidRPr="00103C03" w:rsidRDefault="008B484A" w:rsidP="008B484A">
      <w:pPr>
        <w:pStyle w:val="NeniNr"/>
        <w:rPr>
          <w:b/>
          <w:spacing w:val="-4"/>
          <w:szCs w:val="24"/>
        </w:rPr>
      </w:pPr>
      <w:r w:rsidRPr="00103C03">
        <w:rPr>
          <w:b/>
          <w:spacing w:val="-4"/>
          <w:szCs w:val="24"/>
        </w:rPr>
        <w:t>Statusi i Prokurorit të Përgjithshëm</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r>
      <w:proofErr w:type="gramStart"/>
      <w:r w:rsidRPr="00103C03">
        <w:rPr>
          <w:rFonts w:ascii="Garamond" w:eastAsia="MS Mincho" w:hAnsi="Garamond"/>
          <w:spacing w:val="-4"/>
          <w:sz w:val="24"/>
          <w:szCs w:val="24"/>
        </w:rPr>
        <w:t>Statusi i Prokurorit të Përgjithshëm përcaktohet në këtë ligj dhe në ligjin “Për statusin e gjyqtarëve dhe prokurorëve në Republikën e Shqipërisë”.</w:t>
      </w:r>
      <w:proofErr w:type="gramEnd"/>
      <w:r w:rsidRPr="00103C03">
        <w:rPr>
          <w:rFonts w:ascii="Garamond" w:eastAsia="MS Mincho" w:hAnsi="Garamond"/>
          <w:spacing w:val="-4"/>
          <w:sz w:val="24"/>
          <w:szCs w:val="24"/>
        </w:rPr>
        <w:t xml:space="preserve">  </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lastRenderedPageBreak/>
        <w:t>SEKSIONI III</w:t>
      </w:r>
    </w:p>
    <w:p w:rsidR="008B484A" w:rsidRPr="00103C03" w:rsidRDefault="008B484A" w:rsidP="008B484A">
      <w:pPr>
        <w:pStyle w:val="NeniNr"/>
        <w:rPr>
          <w:spacing w:val="-4"/>
          <w:szCs w:val="24"/>
        </w:rPr>
      </w:pPr>
      <w:r w:rsidRPr="00103C03">
        <w:rPr>
          <w:spacing w:val="-4"/>
          <w:szCs w:val="24"/>
        </w:rPr>
        <w:t>KOMPETENCAT</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38</w:t>
      </w:r>
    </w:p>
    <w:p w:rsidR="008B484A" w:rsidRPr="00103C03" w:rsidRDefault="008B484A" w:rsidP="008B484A">
      <w:pPr>
        <w:pStyle w:val="NeniNr"/>
        <w:rPr>
          <w:b/>
          <w:spacing w:val="-4"/>
          <w:szCs w:val="24"/>
        </w:rPr>
      </w:pPr>
      <w:r w:rsidRPr="00103C03">
        <w:rPr>
          <w:b/>
          <w:spacing w:val="-4"/>
          <w:szCs w:val="24"/>
        </w:rPr>
        <w:t>Kompetencat e Prokurorit të Përgjithshëm</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Prokurori i Përgjithshëm është drejtuesi i Prokurorisë së Përgjithshme dhe ka përgjegjësi për punën e Prokurorisë së Përgjithshme dhe të prokurorive pranë gjykatave të juridiksionit të përgjithshëm të apelit dhe shkallës së parë.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Prokurori i Përgjithshëm ushtron këto kompetenca: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pe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rfaqe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son</w:t>
      </w:r>
      <w:proofErr w:type="gramEnd"/>
      <w:r w:rsidRPr="00103C03">
        <w:rPr>
          <w:rFonts w:ascii="Garamond" w:eastAsia="MS Mincho" w:hAnsi="Garamond"/>
          <w:spacing w:val="-4"/>
          <w:sz w:val="24"/>
          <w:szCs w:val="24"/>
        </w:rPr>
        <w:t xml:space="preserve"> akuze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n ne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Gjykate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n e Larte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dhe c</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shtjet ne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Gjykate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n Kushtetuese, me pe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rjashtim 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rastit kur pe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rfaqe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simi be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het nga Prokuroria e Posac</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me;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nxjerr</w:t>
      </w:r>
      <w:proofErr w:type="gramEnd"/>
      <w:r w:rsidRPr="00103C03">
        <w:rPr>
          <w:rFonts w:ascii="Garamond" w:eastAsia="MS Mincho" w:hAnsi="Garamond"/>
          <w:spacing w:val="-4"/>
          <w:sz w:val="24"/>
          <w:szCs w:val="24"/>
        </w:rPr>
        <w:t xml:space="preserve"> udhe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zime 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pe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rgjithshme me shkrim pe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 prokurore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t e prokurorive të juridiksionit të përgjithshëm dhe mbikëqyr zbatimin e tyre;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w:t>
      </w:r>
      <w:proofErr w:type="gramStart"/>
      <w:r w:rsidRPr="00103C03">
        <w:rPr>
          <w:rFonts w:ascii="Garamond" w:eastAsia="MS Mincho" w:hAnsi="Garamond"/>
          <w:spacing w:val="-4"/>
          <w:sz w:val="24"/>
          <w:szCs w:val="24"/>
        </w:rPr>
        <w:t>siguron</w:t>
      </w:r>
      <w:proofErr w:type="gramEnd"/>
      <w:r w:rsidRPr="00103C03">
        <w:rPr>
          <w:rFonts w:ascii="Garamond" w:eastAsia="MS Mincho" w:hAnsi="Garamond"/>
          <w:spacing w:val="-4"/>
          <w:sz w:val="24"/>
          <w:szCs w:val="24"/>
        </w:rPr>
        <w:t xml:space="preserve"> mbare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vajtjen e pune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s ne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administrate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n e prokurorise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s</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 juridiksionit t</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 p</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rgjithsh</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m;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c</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propozon dhe administron buxhetin e prokurorise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s</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 juridiksionit t</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 përgjithshëm;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d) </w:t>
      </w:r>
      <w:proofErr w:type="gramStart"/>
      <w:r w:rsidRPr="00103C03">
        <w:rPr>
          <w:rFonts w:ascii="Garamond" w:eastAsia="MS Mincho" w:hAnsi="Garamond"/>
          <w:spacing w:val="-4"/>
          <w:sz w:val="24"/>
          <w:szCs w:val="24"/>
        </w:rPr>
        <w:t>raporton</w:t>
      </w:r>
      <w:proofErr w:type="gramEnd"/>
      <w:r w:rsidRPr="00103C03">
        <w:rPr>
          <w:rFonts w:ascii="Garamond" w:eastAsia="MS Mincho" w:hAnsi="Garamond"/>
          <w:spacing w:val="-4"/>
          <w:sz w:val="24"/>
          <w:szCs w:val="24"/>
        </w:rPr>
        <w:t xml:space="preserve"> ne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Kuvend pe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r gjendjen e kriminalitetit;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r>
      <w:proofErr w:type="gramStart"/>
      <w:r w:rsidRPr="00103C03">
        <w:rPr>
          <w:rFonts w:ascii="Garamond" w:eastAsia="MS Mincho" w:hAnsi="Garamond"/>
          <w:spacing w:val="-4"/>
          <w:sz w:val="24"/>
          <w:szCs w:val="24"/>
        </w:rPr>
        <w:t>dh</w:t>
      </w:r>
      <w:proofErr w:type="gramEnd"/>
      <w:r w:rsidRPr="00103C03">
        <w:rPr>
          <w:rFonts w:ascii="Garamond" w:eastAsia="MS Mincho" w:hAnsi="Garamond"/>
          <w:spacing w:val="-4"/>
          <w:sz w:val="24"/>
          <w:szCs w:val="24"/>
        </w:rPr>
        <w:t>) nxjerr udhëzime të përgjithshme me shkrim për oficerët e Policisë Gjyqësore, në përputhje me këtë ligj;</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e) </w:t>
      </w:r>
      <w:proofErr w:type="gramStart"/>
      <w:r w:rsidRPr="00103C03">
        <w:rPr>
          <w:rFonts w:ascii="Garamond" w:eastAsia="MS Mincho" w:hAnsi="Garamond"/>
          <w:spacing w:val="-4"/>
          <w:sz w:val="24"/>
          <w:szCs w:val="24"/>
        </w:rPr>
        <w:t>përcakton</w:t>
      </w:r>
      <w:proofErr w:type="gramEnd"/>
      <w:r w:rsidRPr="00103C03">
        <w:rPr>
          <w:rFonts w:ascii="Garamond" w:eastAsia="MS Mincho" w:hAnsi="Garamond"/>
          <w:spacing w:val="-4"/>
          <w:sz w:val="24"/>
          <w:szCs w:val="24"/>
        </w:rPr>
        <w:t xml:space="preserve"> strukturën e përgjithshme dhe rregulloren standard të organizimit dhe funksionimit të prokurorive të juridiksionit të përgjithshëm dhe miraton organikën dhe rregulloren e brendshme të funksionimit të Prokurorisë së Përgjithshme, sipas përcaktimeve të nenit 20 të këtij ligji;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ë) </w:t>
      </w:r>
      <w:proofErr w:type="gramStart"/>
      <w:r w:rsidRPr="00103C03">
        <w:rPr>
          <w:rFonts w:ascii="Garamond" w:eastAsia="MS Mincho" w:hAnsi="Garamond"/>
          <w:spacing w:val="-4"/>
          <w:sz w:val="24"/>
          <w:szCs w:val="24"/>
        </w:rPr>
        <w:t>përfaqëson</w:t>
      </w:r>
      <w:proofErr w:type="gramEnd"/>
      <w:r w:rsidRPr="00103C03">
        <w:rPr>
          <w:rFonts w:ascii="Garamond" w:eastAsia="MS Mincho" w:hAnsi="Garamond"/>
          <w:spacing w:val="-4"/>
          <w:sz w:val="24"/>
          <w:szCs w:val="24"/>
        </w:rPr>
        <w:t xml:space="preserve"> prokurorinë në marrëdhëniet me të tretët dhe ndihmën e ndërsjellë në çështje penale të juridiksionit të përgjithshëm;</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f) </w:t>
      </w:r>
      <w:proofErr w:type="gramStart"/>
      <w:r w:rsidRPr="00103C03">
        <w:rPr>
          <w:rFonts w:ascii="Garamond" w:eastAsia="MS Mincho" w:hAnsi="Garamond"/>
          <w:spacing w:val="-4"/>
          <w:sz w:val="24"/>
          <w:szCs w:val="24"/>
        </w:rPr>
        <w:t>kujdeset</w:t>
      </w:r>
      <w:proofErr w:type="gramEnd"/>
      <w:r w:rsidRPr="00103C03">
        <w:rPr>
          <w:rFonts w:ascii="Garamond" w:eastAsia="MS Mincho" w:hAnsi="Garamond"/>
          <w:spacing w:val="-4"/>
          <w:sz w:val="24"/>
          <w:szCs w:val="24"/>
        </w:rPr>
        <w:t xml:space="preserve"> për ushtrimin e kompetencave ligjore dhe kushtetuese të prokurorisë;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g) </w:t>
      </w:r>
      <w:proofErr w:type="gramStart"/>
      <w:r w:rsidRPr="00103C03">
        <w:rPr>
          <w:rFonts w:ascii="Garamond" w:eastAsia="MS Mincho" w:hAnsi="Garamond"/>
          <w:spacing w:val="-4"/>
          <w:sz w:val="24"/>
          <w:szCs w:val="24"/>
        </w:rPr>
        <w:t>drejton</w:t>
      </w:r>
      <w:proofErr w:type="gramEnd"/>
      <w:r w:rsidRPr="00103C03">
        <w:rPr>
          <w:rFonts w:ascii="Garamond" w:eastAsia="MS Mincho" w:hAnsi="Garamond"/>
          <w:spacing w:val="-4"/>
          <w:sz w:val="24"/>
          <w:szCs w:val="24"/>
        </w:rPr>
        <w:t>, bashkërendon dhe mbikëqyr veprimtarinë e Policisë Gjyqësore;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r>
      <w:proofErr w:type="gramStart"/>
      <w:r w:rsidRPr="00103C03">
        <w:rPr>
          <w:rFonts w:ascii="Garamond" w:eastAsia="MS Mincho" w:hAnsi="Garamond"/>
          <w:spacing w:val="-4"/>
          <w:sz w:val="24"/>
          <w:szCs w:val="24"/>
        </w:rPr>
        <w:t>gj</w:t>
      </w:r>
      <w:proofErr w:type="gramEnd"/>
      <w:r w:rsidRPr="00103C03">
        <w:rPr>
          <w:rFonts w:ascii="Garamond" w:eastAsia="MS Mincho" w:hAnsi="Garamond"/>
          <w:spacing w:val="-4"/>
          <w:sz w:val="24"/>
          <w:szCs w:val="24"/>
        </w:rPr>
        <w:t xml:space="preserve">) kërkon fillimin e hetimeve për shkelje disiplinore dhe ankesa ndaj oficerëve të Policisë Gjyqësore;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h) </w:t>
      </w:r>
      <w:proofErr w:type="gramStart"/>
      <w:r w:rsidRPr="00103C03">
        <w:rPr>
          <w:rFonts w:ascii="Garamond" w:eastAsia="MS Mincho" w:hAnsi="Garamond"/>
          <w:spacing w:val="-4"/>
          <w:sz w:val="24"/>
          <w:szCs w:val="24"/>
        </w:rPr>
        <w:t>i</w:t>
      </w:r>
      <w:proofErr w:type="gramEnd"/>
      <w:r w:rsidRPr="00103C03">
        <w:rPr>
          <w:rFonts w:ascii="Garamond" w:eastAsia="MS Mincho" w:hAnsi="Garamond"/>
          <w:spacing w:val="-4"/>
          <w:sz w:val="24"/>
          <w:szCs w:val="24"/>
        </w:rPr>
        <w:t xml:space="preserve"> dërgon Ministrisë së Drejtësisë të dhënat statistikore të ndjekjes penale, për hartimin e statistikës së njësuar në fushën e drejtësisë;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i) </w:t>
      </w:r>
      <w:proofErr w:type="gramStart"/>
      <w:r w:rsidRPr="00103C03">
        <w:rPr>
          <w:rFonts w:ascii="Garamond" w:eastAsia="MS Mincho" w:hAnsi="Garamond"/>
          <w:spacing w:val="-4"/>
          <w:sz w:val="24"/>
          <w:szCs w:val="24"/>
        </w:rPr>
        <w:t>i</w:t>
      </w:r>
      <w:proofErr w:type="gramEnd"/>
      <w:r w:rsidRPr="00103C03">
        <w:rPr>
          <w:rFonts w:ascii="Garamond" w:eastAsia="MS Mincho" w:hAnsi="Garamond"/>
          <w:spacing w:val="-4"/>
          <w:sz w:val="24"/>
          <w:szCs w:val="24"/>
        </w:rPr>
        <w:t xml:space="preserve"> kërkon Inspektorit të Lartë të Drejtësisë të kryejë inspektime tematike ose hetime për shkeljet individuale;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j) </w:t>
      </w:r>
      <w:proofErr w:type="gramStart"/>
      <w:r w:rsidRPr="00103C03">
        <w:rPr>
          <w:rFonts w:ascii="Garamond" w:eastAsia="MS Mincho" w:hAnsi="Garamond"/>
          <w:spacing w:val="-4"/>
          <w:sz w:val="24"/>
          <w:szCs w:val="24"/>
        </w:rPr>
        <w:t>administron</w:t>
      </w:r>
      <w:proofErr w:type="gramEnd"/>
      <w:r w:rsidRPr="00103C03">
        <w:rPr>
          <w:rFonts w:ascii="Garamond" w:eastAsia="MS Mincho" w:hAnsi="Garamond"/>
          <w:spacing w:val="-4"/>
          <w:sz w:val="24"/>
          <w:szCs w:val="24"/>
        </w:rPr>
        <w:t xml:space="preserve"> sistemin e përgjimeve, sipas legjislacionit në fuqi;</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k) </w:t>
      </w:r>
      <w:proofErr w:type="gramStart"/>
      <w:r w:rsidRPr="00103C03">
        <w:rPr>
          <w:rFonts w:ascii="Garamond" w:eastAsia="MS Mincho" w:hAnsi="Garamond"/>
          <w:spacing w:val="-4"/>
          <w:sz w:val="24"/>
          <w:szCs w:val="24"/>
        </w:rPr>
        <w:t>kryen</w:t>
      </w:r>
      <w:proofErr w:type="gramEnd"/>
      <w:r w:rsidRPr="00103C03">
        <w:rPr>
          <w:rFonts w:ascii="Garamond" w:eastAsia="MS Mincho" w:hAnsi="Garamond"/>
          <w:spacing w:val="-4"/>
          <w:sz w:val="24"/>
          <w:szCs w:val="24"/>
        </w:rPr>
        <w:t xml:space="preserve"> detyra të tjera, të parashikuara në ligj.</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Në ushtrimin e funksioneve të tij, Prokurori i Përgjithshëm mund t’i delegojë me shkrim kompetenca të caktuara drejtorëve të drejtorive, drejtuesve të seksioneve ose prokurorëve të Prokurorisë së Përgjithshme, sipas parashikimeve në këtë ligj ose në ligje të veçanta.</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39</w:t>
      </w:r>
    </w:p>
    <w:p w:rsidR="008B484A" w:rsidRPr="00103C03" w:rsidRDefault="008B484A" w:rsidP="008B484A">
      <w:pPr>
        <w:pStyle w:val="NeniNr"/>
        <w:rPr>
          <w:b/>
          <w:spacing w:val="-4"/>
          <w:szCs w:val="24"/>
        </w:rPr>
      </w:pPr>
      <w:r w:rsidRPr="00103C03">
        <w:rPr>
          <w:b/>
          <w:spacing w:val="-4"/>
          <w:szCs w:val="24"/>
        </w:rPr>
        <w:t>Zëvendësprokurori i Përgjithshëm</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Zëvendësprokurori i Përgjithshëm përfaqëson Prokurorinë e Përgjithshme, në mungesë dhe me autorizim të Prokurorit të Përgjithshëm ose kur vendi i tij është përkohësisht i lirë.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Zëvendësprokurori i Përgjithshëm kryen vetëm detyrat që janë të nevojshme: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për</w:t>
      </w:r>
      <w:proofErr w:type="gramEnd"/>
      <w:r w:rsidRPr="00103C03">
        <w:rPr>
          <w:rFonts w:ascii="Garamond" w:eastAsia="MS Mincho" w:hAnsi="Garamond"/>
          <w:spacing w:val="-4"/>
          <w:sz w:val="24"/>
          <w:szCs w:val="24"/>
        </w:rPr>
        <w:t xml:space="preserve"> funksionimin e Prokurorisë së Përgjithshme, prokurorive pranë gjykatave të juridiksionit të përgjithshëm dhe Policisë Gjyqësore;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për</w:t>
      </w:r>
      <w:proofErr w:type="gramEnd"/>
      <w:r w:rsidRPr="00103C03">
        <w:rPr>
          <w:rFonts w:ascii="Garamond" w:eastAsia="MS Mincho" w:hAnsi="Garamond"/>
          <w:spacing w:val="-4"/>
          <w:sz w:val="24"/>
          <w:szCs w:val="24"/>
        </w:rPr>
        <w:t xml:space="preserve"> përfaqësimin e prokurorisë me të tretët.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3. Zëvendësprokurori i Përgjithshëm zgjidhet, </w:t>
      </w:r>
      <w:proofErr w:type="gramStart"/>
      <w:r w:rsidRPr="00103C03">
        <w:rPr>
          <w:rFonts w:ascii="Garamond" w:eastAsia="MS Mincho" w:hAnsi="Garamond"/>
          <w:spacing w:val="-4"/>
          <w:sz w:val="24"/>
          <w:szCs w:val="24"/>
        </w:rPr>
        <w:t>brenda</w:t>
      </w:r>
      <w:proofErr w:type="gramEnd"/>
      <w:r w:rsidRPr="00103C03">
        <w:rPr>
          <w:rFonts w:ascii="Garamond" w:eastAsia="MS Mincho" w:hAnsi="Garamond"/>
          <w:spacing w:val="-4"/>
          <w:sz w:val="24"/>
          <w:szCs w:val="24"/>
        </w:rPr>
        <w:t xml:space="preserve"> 30 ditëve nga emërimi i Prokurorit të Përgjithshëm, nga radhët e prokurorëve të Prokurorisë së Përgjithshme me të paktën 10 vjet përvojë si </w:t>
      </w:r>
      <w:r w:rsidRPr="00103C03">
        <w:rPr>
          <w:rFonts w:ascii="Garamond" w:eastAsia="MS Mincho" w:hAnsi="Garamond"/>
          <w:spacing w:val="-4"/>
          <w:sz w:val="24"/>
          <w:szCs w:val="24"/>
        </w:rPr>
        <w:lastRenderedPageBreak/>
        <w:t>prokuror dhe që janë vlerësuar “shumë mirë” në tre vlerësimet e fundit të performancës etike dhe profesionale.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4. Zëvendësprokurori i Përgjithshëm emërohet nga Prokurori i Përgjithshëm, për një mandat dyvjeçar me të drejtë riemërimi, pasi ka marrë mendimin e mbledhjes së prokurorëve të prokurorisë. </w:t>
      </w:r>
      <w:proofErr w:type="gramStart"/>
      <w:r w:rsidRPr="00103C03">
        <w:rPr>
          <w:rFonts w:ascii="Garamond" w:eastAsia="MS Mincho" w:hAnsi="Garamond"/>
          <w:spacing w:val="-4"/>
          <w:sz w:val="24"/>
          <w:szCs w:val="24"/>
        </w:rPr>
        <w:t>Mendimi i mbledhjes së prokurorëve të Prokurorisë së Përgjithshme nuk është i detyrueshëm për Prokurorin e Përgjithshëm.</w:t>
      </w:r>
      <w:proofErr w:type="gramEnd"/>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5. Në rast se Zëvendësprokurori i Përgjithshëm ka pengesë në ushtrimin e detyrave të tij ose për çfarëdo arsye pushon së vepruari si prokuror në atë prokurori, ai zëvendësohet nga Prokurori i Përgjithshëm, sipas kritereve të përcaktuara në pikën 3 të këtij neni.</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6. Prokurori i Përgjithshëm miraton me vendim rregulla më të hollësishme mbi procedurën e zgjedhjes së Zëvendësprokurorit të Përgjithshëm të Prokurorisë së Përgjithshme.</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40</w:t>
      </w:r>
    </w:p>
    <w:p w:rsidR="008B484A" w:rsidRPr="00103C03" w:rsidRDefault="008B484A" w:rsidP="008B484A">
      <w:pPr>
        <w:pStyle w:val="NeniNr"/>
        <w:rPr>
          <w:b/>
          <w:spacing w:val="-4"/>
          <w:szCs w:val="24"/>
        </w:rPr>
      </w:pPr>
      <w:r w:rsidRPr="00103C03">
        <w:rPr>
          <w:b/>
          <w:spacing w:val="-4"/>
          <w:szCs w:val="24"/>
        </w:rPr>
        <w:t>Buxheti</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Prokuroria ka buxhet të pavarur, si pjesë e Buxhetit të Shtetit dhe parashikohet në një zë të veçantë të tij.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Buxheti i prokurorisë, në të cilin përfshihet buxheti i Prokurorisë së Përgjithshme, buxheti i prokurorive pranë gjykatave të juridiksionit të përgjithshëm dhe buxheti për Policinë Gjyqësore të seksioneve pranë prokurorisë hartohet nga Prokurori i Përgjithshëm dhe zbatohet në përputhje me legjislacionin përkatës të menaxhimit buxhetor e financiar.</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3. Në rastin kur propozimi i buxhetit të prokurorisë nga Këshilli i Ministrave është i ndryshëm nga ai i propozuar nga Prokurori i Përgjithshëm, </w:t>
      </w:r>
      <w:proofErr w:type="gramStart"/>
      <w:r w:rsidRPr="00103C03">
        <w:rPr>
          <w:rFonts w:ascii="Garamond" w:eastAsia="MS Mincho" w:hAnsi="Garamond"/>
          <w:spacing w:val="-4"/>
          <w:sz w:val="24"/>
          <w:szCs w:val="24"/>
        </w:rPr>
        <w:t>ky</w:t>
      </w:r>
      <w:proofErr w:type="gramEnd"/>
      <w:r w:rsidRPr="00103C03">
        <w:rPr>
          <w:rFonts w:ascii="Garamond" w:eastAsia="MS Mincho" w:hAnsi="Garamond"/>
          <w:spacing w:val="-4"/>
          <w:sz w:val="24"/>
          <w:szCs w:val="24"/>
        </w:rPr>
        <w:t xml:space="preserve"> i fundit ka të drejtë të marrë pjesë në procedurat parlamentare për të mbrojtur projektbuxhetin e propozuar.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4. Buxheti i Prokurorisë përfshin të ardhura nga donacione dhe çdo të ardhur tjetër të ligjshme.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5. Buxheti i Prokurorisë së Posaçme, mënyra e hartimit dhe zbatimit të tij rregullohen me ligjin përkatës.</w:t>
      </w:r>
    </w:p>
    <w:p w:rsidR="008B484A" w:rsidRPr="00103C03" w:rsidRDefault="008B484A" w:rsidP="008B484A">
      <w:pPr>
        <w:pStyle w:val="NeniNr"/>
        <w:rPr>
          <w:spacing w:val="-4"/>
          <w:szCs w:val="24"/>
        </w:rPr>
      </w:pPr>
      <w:r w:rsidRPr="00103C03">
        <w:rPr>
          <w:spacing w:val="-4"/>
          <w:szCs w:val="24"/>
        </w:rPr>
        <w:t>KREU V</w:t>
      </w:r>
    </w:p>
    <w:p w:rsidR="008B484A" w:rsidRPr="00103C03" w:rsidRDefault="008B484A" w:rsidP="008B484A">
      <w:pPr>
        <w:pStyle w:val="NeniNr"/>
        <w:rPr>
          <w:spacing w:val="-4"/>
          <w:szCs w:val="24"/>
        </w:rPr>
      </w:pPr>
      <w:r w:rsidRPr="00103C03">
        <w:rPr>
          <w:spacing w:val="-4"/>
          <w:szCs w:val="24"/>
        </w:rPr>
        <w:t>DREJTUESI I PROKURORISË</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41</w:t>
      </w:r>
    </w:p>
    <w:p w:rsidR="008B484A" w:rsidRPr="00103C03" w:rsidRDefault="008B484A" w:rsidP="008B484A">
      <w:pPr>
        <w:pStyle w:val="NeniNr"/>
        <w:rPr>
          <w:b/>
          <w:spacing w:val="-4"/>
          <w:szCs w:val="24"/>
        </w:rPr>
      </w:pPr>
      <w:r w:rsidRPr="00103C03">
        <w:rPr>
          <w:b/>
          <w:spacing w:val="-4"/>
          <w:szCs w:val="24"/>
        </w:rPr>
        <w:t>Drejtimi në prokurori</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Prokuroritë drejtohen nga drejtuesi i prokurorisë.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Drejtuesi i prokurorisë emërohet në detyrë dhe ushtron kompetencat e tij sipas ligjit “Për statusin e gjyqtarëve dhe prokurorëve në republikën e Shqipërisë”.</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42</w:t>
      </w:r>
    </w:p>
    <w:p w:rsidR="008B484A" w:rsidRPr="00103C03" w:rsidRDefault="008B484A" w:rsidP="008B484A">
      <w:pPr>
        <w:pStyle w:val="NeniNr"/>
        <w:rPr>
          <w:b/>
          <w:spacing w:val="-4"/>
          <w:szCs w:val="24"/>
        </w:rPr>
      </w:pPr>
      <w:r w:rsidRPr="00103C03">
        <w:rPr>
          <w:b/>
          <w:spacing w:val="-4"/>
          <w:szCs w:val="24"/>
        </w:rPr>
        <w:t>Kompetencat e drejtuesit në drejtimin e prokurorisë</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Drejtuesi i prokurorisë ushtron këto detyra:</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organizon</w:t>
      </w:r>
      <w:proofErr w:type="gramEnd"/>
      <w:r w:rsidRPr="00103C03">
        <w:rPr>
          <w:rFonts w:ascii="Garamond" w:eastAsia="MS Mincho" w:hAnsi="Garamond"/>
          <w:spacing w:val="-4"/>
          <w:sz w:val="24"/>
          <w:szCs w:val="24"/>
        </w:rPr>
        <w:t xml:space="preserve"> punën dhe merr masat e nevojshme për mirëfunksionimin e prokurorisë;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përfaqëson</w:t>
      </w:r>
      <w:proofErr w:type="gramEnd"/>
      <w:r w:rsidRPr="00103C03">
        <w:rPr>
          <w:rFonts w:ascii="Garamond" w:eastAsia="MS Mincho" w:hAnsi="Garamond"/>
          <w:spacing w:val="-4"/>
          <w:sz w:val="24"/>
          <w:szCs w:val="24"/>
        </w:rPr>
        <w:t xml:space="preserve"> prokurorinë në marrëdhënie me të tretët;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w:t>
      </w:r>
      <w:proofErr w:type="gramStart"/>
      <w:r w:rsidRPr="00103C03">
        <w:rPr>
          <w:rFonts w:ascii="Garamond" w:eastAsia="MS Mincho" w:hAnsi="Garamond"/>
          <w:spacing w:val="-4"/>
          <w:sz w:val="24"/>
          <w:szCs w:val="24"/>
        </w:rPr>
        <w:t>organizon</w:t>
      </w:r>
      <w:proofErr w:type="gramEnd"/>
      <w:r w:rsidRPr="00103C03">
        <w:rPr>
          <w:rFonts w:ascii="Garamond" w:eastAsia="MS Mincho" w:hAnsi="Garamond"/>
          <w:spacing w:val="-4"/>
          <w:sz w:val="24"/>
          <w:szCs w:val="24"/>
        </w:rPr>
        <w:t xml:space="preserve"> shpërndarjen e çështjeve prokurorëve, bazuar në kritere objektive dhe transparente, që përcaktohen nga Prokurori i Përgjithshëm, në përputhje me këtë ligj;</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ç) </w:t>
      </w:r>
      <w:proofErr w:type="gramStart"/>
      <w:r w:rsidRPr="00103C03">
        <w:rPr>
          <w:rFonts w:ascii="Garamond" w:eastAsia="MS Mincho" w:hAnsi="Garamond"/>
          <w:spacing w:val="-4"/>
          <w:sz w:val="24"/>
          <w:szCs w:val="24"/>
        </w:rPr>
        <w:t>krijon</w:t>
      </w:r>
      <w:proofErr w:type="gramEnd"/>
      <w:r w:rsidRPr="00103C03">
        <w:rPr>
          <w:rFonts w:ascii="Garamond" w:eastAsia="MS Mincho" w:hAnsi="Garamond"/>
          <w:spacing w:val="-4"/>
          <w:sz w:val="24"/>
          <w:szCs w:val="24"/>
        </w:rPr>
        <w:t xml:space="preserve"> grupe hetimore për çështje të veçanta;</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d) </w:t>
      </w:r>
      <w:proofErr w:type="gramStart"/>
      <w:r w:rsidRPr="00103C03">
        <w:rPr>
          <w:rFonts w:ascii="Garamond" w:eastAsia="MS Mincho" w:hAnsi="Garamond"/>
          <w:spacing w:val="-4"/>
          <w:sz w:val="24"/>
          <w:szCs w:val="24"/>
        </w:rPr>
        <w:t>organizon</w:t>
      </w:r>
      <w:proofErr w:type="gramEnd"/>
      <w:r w:rsidRPr="00103C03">
        <w:rPr>
          <w:rFonts w:ascii="Garamond" w:eastAsia="MS Mincho" w:hAnsi="Garamond"/>
          <w:spacing w:val="-4"/>
          <w:sz w:val="24"/>
          <w:szCs w:val="24"/>
        </w:rPr>
        <w:t xml:space="preserve"> diskutime për çështje të natyrës profesionale;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r>
      <w:proofErr w:type="gramStart"/>
      <w:r w:rsidRPr="00103C03">
        <w:rPr>
          <w:rFonts w:ascii="Garamond" w:eastAsia="MS Mincho" w:hAnsi="Garamond"/>
          <w:spacing w:val="-4"/>
          <w:sz w:val="24"/>
          <w:szCs w:val="24"/>
        </w:rPr>
        <w:t>dh</w:t>
      </w:r>
      <w:proofErr w:type="gramEnd"/>
      <w:r w:rsidRPr="00103C03">
        <w:rPr>
          <w:rFonts w:ascii="Garamond" w:eastAsia="MS Mincho" w:hAnsi="Garamond"/>
          <w:spacing w:val="-4"/>
          <w:sz w:val="24"/>
          <w:szCs w:val="24"/>
        </w:rPr>
        <w:t xml:space="preserve">) mbikëqyr disiplinën në punë të prokurorëve dhe i bën kërkesë Inspektorit të Lartë të Drejtësisë për fillimin e inspektimit për shkelje disiplinore të prokurorëve;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lastRenderedPageBreak/>
        <w:tab/>
        <w:t xml:space="preserve">e) </w:t>
      </w:r>
      <w:proofErr w:type="gramStart"/>
      <w:r w:rsidRPr="00103C03">
        <w:rPr>
          <w:rFonts w:ascii="Garamond" w:eastAsia="MS Mincho" w:hAnsi="Garamond"/>
          <w:spacing w:val="-4"/>
          <w:sz w:val="24"/>
          <w:szCs w:val="24"/>
        </w:rPr>
        <w:t>bashkërendon</w:t>
      </w:r>
      <w:proofErr w:type="gramEnd"/>
      <w:r w:rsidRPr="00103C03">
        <w:rPr>
          <w:rFonts w:ascii="Garamond" w:eastAsia="MS Mincho" w:hAnsi="Garamond"/>
          <w:spacing w:val="-4"/>
          <w:sz w:val="24"/>
          <w:szCs w:val="24"/>
        </w:rPr>
        <w:t xml:space="preserve"> punën me drejtoritë përkatëse në Prokurorinë e Përgjithshme dhe Policinë Gjyqësore;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ë) </w:t>
      </w:r>
      <w:proofErr w:type="gramStart"/>
      <w:r w:rsidRPr="00103C03">
        <w:rPr>
          <w:rFonts w:ascii="Garamond" w:eastAsia="MS Mincho" w:hAnsi="Garamond"/>
          <w:spacing w:val="-4"/>
          <w:sz w:val="24"/>
          <w:szCs w:val="24"/>
        </w:rPr>
        <w:t>bashkërendon</w:t>
      </w:r>
      <w:proofErr w:type="gramEnd"/>
      <w:r w:rsidRPr="00103C03">
        <w:rPr>
          <w:rFonts w:ascii="Garamond" w:eastAsia="MS Mincho" w:hAnsi="Garamond"/>
          <w:spacing w:val="-4"/>
          <w:sz w:val="24"/>
          <w:szCs w:val="24"/>
        </w:rPr>
        <w:t xml:space="preserve"> punën me Këshillin e Lartë të Prokurorisë dhe Shkollën e Magjistraturës për çështje që lidhen me karrierën dhe rritjen profesionale të prokurorëve;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f) </w:t>
      </w:r>
      <w:proofErr w:type="gramStart"/>
      <w:r w:rsidRPr="00103C03">
        <w:rPr>
          <w:rFonts w:ascii="Garamond" w:eastAsia="MS Mincho" w:hAnsi="Garamond"/>
          <w:spacing w:val="-4"/>
          <w:sz w:val="24"/>
          <w:szCs w:val="24"/>
        </w:rPr>
        <w:t>mbikëqyr</w:t>
      </w:r>
      <w:proofErr w:type="gramEnd"/>
      <w:r w:rsidRPr="00103C03">
        <w:rPr>
          <w:rFonts w:ascii="Garamond" w:eastAsia="MS Mincho" w:hAnsi="Garamond"/>
          <w:spacing w:val="-4"/>
          <w:sz w:val="24"/>
          <w:szCs w:val="24"/>
        </w:rPr>
        <w:t xml:space="preserve"> organizimin dhe funksionimin e administratës së prokurorisë për veprimtaritë që nuk lidhen me ushtrimin e ndjekjes penale, në rast se nuk është parashikuar ndryshe me ligj;</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g) </w:t>
      </w:r>
      <w:proofErr w:type="gramStart"/>
      <w:r w:rsidRPr="00103C03">
        <w:rPr>
          <w:rFonts w:ascii="Garamond" w:eastAsia="MS Mincho" w:hAnsi="Garamond"/>
          <w:spacing w:val="-4"/>
          <w:sz w:val="24"/>
          <w:szCs w:val="24"/>
        </w:rPr>
        <w:t>garanton</w:t>
      </w:r>
      <w:proofErr w:type="gramEnd"/>
      <w:r w:rsidRPr="00103C03">
        <w:rPr>
          <w:rFonts w:ascii="Garamond" w:eastAsia="MS Mincho" w:hAnsi="Garamond"/>
          <w:spacing w:val="-4"/>
          <w:sz w:val="24"/>
          <w:szCs w:val="24"/>
        </w:rPr>
        <w:t xml:space="preserve"> zbatimin e vendimeve të Këshillit të Lartë të Prokurorisë dhe udhëzimeve të Prokurorit të Përgjithshëm;</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r>
      <w:proofErr w:type="gramStart"/>
      <w:r w:rsidRPr="00103C03">
        <w:rPr>
          <w:rFonts w:ascii="Garamond" w:eastAsia="MS Mincho" w:hAnsi="Garamond"/>
          <w:spacing w:val="-4"/>
          <w:sz w:val="24"/>
          <w:szCs w:val="24"/>
        </w:rPr>
        <w:t>gj</w:t>
      </w:r>
      <w:proofErr w:type="gramEnd"/>
      <w:r w:rsidRPr="00103C03">
        <w:rPr>
          <w:rFonts w:ascii="Garamond" w:eastAsia="MS Mincho" w:hAnsi="Garamond"/>
          <w:spacing w:val="-4"/>
          <w:sz w:val="24"/>
          <w:szCs w:val="24"/>
        </w:rPr>
        <w:t>) drejton, bashkërendon dhe mbikëqyr veprimtarinë e Policisë Gjyqësore nën juridiksionin e tij;</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h) </w:t>
      </w:r>
      <w:proofErr w:type="gramStart"/>
      <w:r w:rsidRPr="00103C03">
        <w:rPr>
          <w:rFonts w:ascii="Garamond" w:eastAsia="MS Mincho" w:hAnsi="Garamond"/>
          <w:spacing w:val="-4"/>
          <w:sz w:val="24"/>
          <w:szCs w:val="24"/>
        </w:rPr>
        <w:t>siguron</w:t>
      </w:r>
      <w:proofErr w:type="gramEnd"/>
      <w:r w:rsidRPr="00103C03">
        <w:rPr>
          <w:rFonts w:ascii="Garamond" w:eastAsia="MS Mincho" w:hAnsi="Garamond"/>
          <w:spacing w:val="-4"/>
          <w:sz w:val="24"/>
          <w:szCs w:val="24"/>
        </w:rPr>
        <w:t xml:space="preserve"> përdorimin  e sistemit të menaxhimit të çështjeve në prokurori;</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i) </w:t>
      </w:r>
      <w:proofErr w:type="gramStart"/>
      <w:r w:rsidRPr="00103C03">
        <w:rPr>
          <w:rFonts w:ascii="Garamond" w:eastAsia="MS Mincho" w:hAnsi="Garamond"/>
          <w:spacing w:val="-4"/>
          <w:sz w:val="24"/>
          <w:szCs w:val="24"/>
        </w:rPr>
        <w:t>kujdeset</w:t>
      </w:r>
      <w:proofErr w:type="gramEnd"/>
      <w:r w:rsidRPr="00103C03">
        <w:rPr>
          <w:rFonts w:ascii="Garamond" w:eastAsia="MS Mincho" w:hAnsi="Garamond"/>
          <w:spacing w:val="-4"/>
          <w:sz w:val="24"/>
          <w:szCs w:val="24"/>
        </w:rPr>
        <w:t xml:space="preserve"> për çështjet e ruajtjes dhe të sigurisë në prokurori;</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j) </w:t>
      </w:r>
      <w:proofErr w:type="gramStart"/>
      <w:r w:rsidRPr="00103C03">
        <w:rPr>
          <w:rFonts w:ascii="Garamond" w:eastAsia="MS Mincho" w:hAnsi="Garamond"/>
          <w:spacing w:val="-4"/>
          <w:sz w:val="24"/>
          <w:szCs w:val="24"/>
        </w:rPr>
        <w:t>miraton</w:t>
      </w:r>
      <w:proofErr w:type="gramEnd"/>
      <w:r w:rsidRPr="00103C03">
        <w:rPr>
          <w:rFonts w:ascii="Garamond" w:eastAsia="MS Mincho" w:hAnsi="Garamond"/>
          <w:spacing w:val="-4"/>
          <w:sz w:val="24"/>
          <w:szCs w:val="24"/>
        </w:rPr>
        <w:t xml:space="preserve"> rregulloren e brendshme për organizimin dhe funksionimin e prokurorisë dhe, në raste të justifikuara, përshtat strukturën standarde të miratuar nga Prokurori i Përgjithshëm me nevojat e prokurorisë dhe specializimin e personave në detyrë;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k) </w:t>
      </w:r>
      <w:proofErr w:type="gramStart"/>
      <w:r w:rsidRPr="00103C03">
        <w:rPr>
          <w:rFonts w:ascii="Garamond" w:eastAsia="MS Mincho" w:hAnsi="Garamond"/>
          <w:spacing w:val="-4"/>
          <w:sz w:val="24"/>
          <w:szCs w:val="24"/>
        </w:rPr>
        <w:t>mbikëqyr</w:t>
      </w:r>
      <w:proofErr w:type="gramEnd"/>
      <w:r w:rsidRPr="00103C03">
        <w:rPr>
          <w:rFonts w:ascii="Garamond" w:eastAsia="MS Mincho" w:hAnsi="Garamond"/>
          <w:spacing w:val="-4"/>
          <w:sz w:val="24"/>
          <w:szCs w:val="24"/>
        </w:rPr>
        <w:t xml:space="preserve"> respektimin e etikës së prokurorit dhe planifikimin e punës së tyre, si dhe përmbush angazhimet ligjore për vlerësimin profesional të prokurorëve dhe oficerëve të Policisë Gjyqësore;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l) </w:t>
      </w:r>
      <w:proofErr w:type="gramStart"/>
      <w:r w:rsidRPr="00103C03">
        <w:rPr>
          <w:rFonts w:ascii="Garamond" w:eastAsia="MS Mincho" w:hAnsi="Garamond"/>
          <w:spacing w:val="-4"/>
          <w:sz w:val="24"/>
          <w:szCs w:val="24"/>
        </w:rPr>
        <w:t>informon</w:t>
      </w:r>
      <w:proofErr w:type="gramEnd"/>
      <w:r w:rsidRPr="00103C03">
        <w:rPr>
          <w:rFonts w:ascii="Garamond" w:eastAsia="MS Mincho" w:hAnsi="Garamond"/>
          <w:spacing w:val="-4"/>
          <w:sz w:val="24"/>
          <w:szCs w:val="24"/>
        </w:rPr>
        <w:t xml:space="preserve"> çdo tre muaj Prokurorin e Përgjithshëm mbi gjendjen e kriminalitetit.</w:t>
      </w:r>
    </w:p>
    <w:p w:rsidR="008B484A" w:rsidRPr="00103C03" w:rsidRDefault="008B484A" w:rsidP="008B484A">
      <w:pPr>
        <w:spacing w:after="0" w:line="240" w:lineRule="auto"/>
        <w:rPr>
          <w:rFonts w:ascii="Garamond" w:eastAsia="MS Mincho" w:hAnsi="Garamond"/>
          <w:spacing w:val="-4"/>
          <w:sz w:val="24"/>
          <w:szCs w:val="24"/>
        </w:rPr>
      </w:pPr>
    </w:p>
    <w:p w:rsidR="008B484A" w:rsidRPr="00103C03" w:rsidRDefault="008B484A" w:rsidP="008B484A">
      <w:pPr>
        <w:pStyle w:val="NeniNr"/>
        <w:rPr>
          <w:spacing w:val="-4"/>
          <w:szCs w:val="24"/>
        </w:rPr>
      </w:pPr>
      <w:r w:rsidRPr="00103C03">
        <w:rPr>
          <w:spacing w:val="-4"/>
          <w:szCs w:val="24"/>
        </w:rPr>
        <w:t>Neni 43</w:t>
      </w:r>
    </w:p>
    <w:p w:rsidR="000E2554" w:rsidRDefault="008B484A" w:rsidP="000E2554">
      <w:pPr>
        <w:pStyle w:val="NeniNr"/>
        <w:rPr>
          <w:b/>
          <w:spacing w:val="-4"/>
          <w:szCs w:val="24"/>
        </w:rPr>
      </w:pPr>
      <w:r w:rsidRPr="00103C03">
        <w:rPr>
          <w:b/>
          <w:spacing w:val="-4"/>
          <w:szCs w:val="24"/>
        </w:rPr>
        <w:t>Kompetencat në ushtrimin e ndjekjes penale</w:t>
      </w:r>
    </w:p>
    <w:p w:rsidR="000E2554" w:rsidRPr="000E2554" w:rsidRDefault="000E2554" w:rsidP="000E2554">
      <w:pPr>
        <w:jc w:val="center"/>
        <w:rPr>
          <w:rFonts w:ascii="Garamond" w:hAnsi="Garamond"/>
          <w:i/>
          <w:lang w:val="en-GB"/>
        </w:rPr>
      </w:pPr>
      <w:r w:rsidRPr="000E2554">
        <w:rPr>
          <w:rFonts w:ascii="Garamond" w:hAnsi="Garamond"/>
          <w:i/>
          <w:lang w:val="en-GB"/>
        </w:rPr>
        <w:t>(</w:t>
      </w:r>
      <w:proofErr w:type="gramStart"/>
      <w:r w:rsidRPr="000E2554">
        <w:rPr>
          <w:rFonts w:ascii="Garamond" w:hAnsi="Garamond"/>
          <w:i/>
          <w:lang w:val="en-GB"/>
        </w:rPr>
        <w:t>shtuar</w:t>
      </w:r>
      <w:proofErr w:type="gramEnd"/>
      <w:r w:rsidRPr="000E2554">
        <w:rPr>
          <w:rFonts w:ascii="Garamond" w:hAnsi="Garamond"/>
          <w:i/>
          <w:lang w:val="en-GB"/>
        </w:rPr>
        <w:t xml:space="preserve"> shkronja “e” me ligjin </w:t>
      </w:r>
      <w:r w:rsidRPr="000E2554">
        <w:rPr>
          <w:rFonts w:ascii="Garamond" w:hAnsi="Garamond"/>
          <w:i/>
          <w:sz w:val="24"/>
          <w:szCs w:val="24"/>
          <w:lang w:val="en-GB"/>
        </w:rPr>
        <w:t xml:space="preserve">nr. </w:t>
      </w:r>
      <w:r w:rsidRPr="000E2554">
        <w:rPr>
          <w:rFonts w:ascii="Garamond" w:hAnsi="Garamond"/>
          <w:i/>
          <w:sz w:val="24"/>
          <w:szCs w:val="24"/>
        </w:rPr>
        <w:t>148/2020, datë 17.12.2020)</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Drejtuesi i prokurorisë ka këto kompetenca në lidhje me ushtrimin e ndjekjes penale: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koordinon</w:t>
      </w:r>
      <w:proofErr w:type="gramEnd"/>
      <w:r w:rsidRPr="00103C03">
        <w:rPr>
          <w:rFonts w:ascii="Garamond" w:eastAsia="MS Mincho" w:hAnsi="Garamond"/>
          <w:spacing w:val="-4"/>
          <w:sz w:val="24"/>
          <w:szCs w:val="24"/>
        </w:rPr>
        <w:t xml:space="preserve"> veprimtarinë me prokuroritë e tjera për çështje konkrete;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kërkon</w:t>
      </w:r>
      <w:proofErr w:type="gramEnd"/>
      <w:r w:rsidRPr="00103C03">
        <w:rPr>
          <w:rFonts w:ascii="Garamond" w:eastAsia="MS Mincho" w:hAnsi="Garamond"/>
          <w:spacing w:val="-4"/>
          <w:sz w:val="24"/>
          <w:szCs w:val="24"/>
        </w:rPr>
        <w:t xml:space="preserve"> informacion për ecurinë e procedimeve dhe, nëse është e nevojshme, nxjerr udhëzime me shkrim, sipas këtij ligji;</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w:t>
      </w:r>
      <w:proofErr w:type="gramStart"/>
      <w:r w:rsidRPr="00103C03">
        <w:rPr>
          <w:rFonts w:ascii="Garamond" w:eastAsia="MS Mincho" w:hAnsi="Garamond"/>
          <w:spacing w:val="-4"/>
          <w:sz w:val="24"/>
          <w:szCs w:val="24"/>
        </w:rPr>
        <w:t>jep</w:t>
      </w:r>
      <w:proofErr w:type="gramEnd"/>
      <w:r w:rsidRPr="00103C03">
        <w:rPr>
          <w:rFonts w:ascii="Garamond" w:eastAsia="MS Mincho" w:hAnsi="Garamond"/>
          <w:spacing w:val="-4"/>
          <w:sz w:val="24"/>
          <w:szCs w:val="24"/>
        </w:rPr>
        <w:t xml:space="preserve"> urdhra të detyrueshëm për Policinë Gjyqësore lidhur me ushtrimin e funksioneve;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ç) </w:t>
      </w:r>
      <w:proofErr w:type="gramStart"/>
      <w:r w:rsidRPr="00103C03">
        <w:rPr>
          <w:rFonts w:ascii="Garamond" w:eastAsia="MS Mincho" w:hAnsi="Garamond"/>
          <w:spacing w:val="-4"/>
          <w:sz w:val="24"/>
          <w:szCs w:val="24"/>
        </w:rPr>
        <w:t>verifikon</w:t>
      </w:r>
      <w:proofErr w:type="gramEnd"/>
      <w:r w:rsidRPr="00103C03">
        <w:rPr>
          <w:rFonts w:ascii="Garamond" w:eastAsia="MS Mincho" w:hAnsi="Garamond"/>
          <w:spacing w:val="-4"/>
          <w:sz w:val="24"/>
          <w:szCs w:val="24"/>
        </w:rPr>
        <w:t xml:space="preserve"> ecurinë dhe përfundimin e çështjeve dhe, kur është e nevojshme, udhëzon me shkrim, sipas nenit 48, të këtij ligji, kryerjen e veprimeve të mëtejshme procedurale përpara se të merret vendimi mbi mënyrën e përfundimit të hetimeve paraprake;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d) </w:t>
      </w:r>
      <w:proofErr w:type="gramStart"/>
      <w:r w:rsidRPr="00103C03">
        <w:rPr>
          <w:rFonts w:ascii="Garamond" w:eastAsia="MS Mincho" w:hAnsi="Garamond"/>
          <w:spacing w:val="-4"/>
          <w:sz w:val="24"/>
          <w:szCs w:val="24"/>
        </w:rPr>
        <w:t>merr</w:t>
      </w:r>
      <w:proofErr w:type="gramEnd"/>
      <w:r w:rsidRPr="00103C03">
        <w:rPr>
          <w:rFonts w:ascii="Garamond" w:eastAsia="MS Mincho" w:hAnsi="Garamond"/>
          <w:spacing w:val="-4"/>
          <w:sz w:val="24"/>
          <w:szCs w:val="24"/>
        </w:rPr>
        <w:t xml:space="preserve"> masa për zëvendësimin e prokurorit të çështjes, në rastet e parashikuara me ligj;</w:t>
      </w:r>
    </w:p>
    <w:p w:rsidR="008B484A"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r>
      <w:proofErr w:type="gramStart"/>
      <w:r w:rsidRPr="00103C03">
        <w:rPr>
          <w:rFonts w:ascii="Garamond" w:eastAsia="MS Mincho" w:hAnsi="Garamond"/>
          <w:spacing w:val="-4"/>
          <w:sz w:val="24"/>
          <w:szCs w:val="24"/>
        </w:rPr>
        <w:t>dh</w:t>
      </w:r>
      <w:proofErr w:type="gramEnd"/>
      <w:r w:rsidRPr="00103C03">
        <w:rPr>
          <w:rFonts w:ascii="Garamond" w:eastAsia="MS Mincho" w:hAnsi="Garamond"/>
          <w:spacing w:val="-4"/>
          <w:sz w:val="24"/>
          <w:szCs w:val="24"/>
        </w:rPr>
        <w:t>) garanton zbatimin korrekt të udhëzimeve të Prokurorit të Përgjithshëm.</w:t>
      </w:r>
    </w:p>
    <w:p w:rsidR="000E2554" w:rsidRPr="000E2554" w:rsidRDefault="000E2554" w:rsidP="000E2554">
      <w:pPr>
        <w:spacing w:after="0" w:line="240" w:lineRule="auto"/>
        <w:ind w:firstLine="284"/>
        <w:jc w:val="both"/>
        <w:rPr>
          <w:rFonts w:ascii="Garamond" w:eastAsia="Calibri" w:hAnsi="Garamond" w:cs="Arial"/>
          <w:sz w:val="24"/>
          <w:szCs w:val="24"/>
          <w:lang w:val="sq-AL"/>
        </w:rPr>
      </w:pPr>
      <w:r>
        <w:rPr>
          <w:rFonts w:ascii="Garamond" w:eastAsia="Calibri" w:hAnsi="Garamond" w:cs="Arial"/>
          <w:sz w:val="24"/>
          <w:szCs w:val="24"/>
          <w:lang w:val="sq-AL"/>
        </w:rPr>
        <w:t xml:space="preserve">       </w:t>
      </w:r>
      <w:r w:rsidRPr="000E2554">
        <w:rPr>
          <w:rFonts w:ascii="Garamond" w:eastAsia="Calibri" w:hAnsi="Garamond" w:cs="Arial"/>
          <w:sz w:val="24"/>
          <w:szCs w:val="24"/>
          <w:lang w:val="sq-AL"/>
        </w:rPr>
        <w:t>e) përgjigjet për hetimin e veprave penale që prekin zgjedhjet e lira dhe sistemin demokratik të zgjedhjeve, të cilat janë kompe</w:t>
      </w:r>
      <w:r>
        <w:rPr>
          <w:rFonts w:ascii="Garamond" w:eastAsia="Calibri" w:hAnsi="Garamond" w:cs="Arial"/>
          <w:sz w:val="24"/>
          <w:szCs w:val="24"/>
          <w:lang w:val="sq-AL"/>
        </w:rPr>
        <w:t>tencë e prokurorisë që drejton.</w:t>
      </w:r>
    </w:p>
    <w:p w:rsidR="000E2554" w:rsidRPr="00103C03" w:rsidRDefault="000E2554" w:rsidP="008B484A">
      <w:pPr>
        <w:spacing w:after="0" w:line="240" w:lineRule="auto"/>
        <w:rPr>
          <w:rFonts w:ascii="Garamond" w:eastAsia="MS Mincho" w:hAnsi="Garamond"/>
          <w:spacing w:val="-4"/>
          <w:sz w:val="24"/>
          <w:szCs w:val="24"/>
        </w:rPr>
      </w:pP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44</w:t>
      </w:r>
    </w:p>
    <w:p w:rsidR="008B484A" w:rsidRPr="00103C03" w:rsidRDefault="008B484A" w:rsidP="008B484A">
      <w:pPr>
        <w:pStyle w:val="NeniNr"/>
        <w:rPr>
          <w:b/>
          <w:spacing w:val="-4"/>
          <w:szCs w:val="24"/>
        </w:rPr>
      </w:pPr>
      <w:r w:rsidRPr="00103C03">
        <w:rPr>
          <w:b/>
          <w:spacing w:val="-4"/>
          <w:szCs w:val="24"/>
        </w:rPr>
        <w:t>Zëvendësdrejtuesi i prokurorisë</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Zëvendësdrejtuesi i prokurorisë përfaqëson prokurorinë në rast mungese dhe me autorizim të drejtuesit ose kur vendi i tij mbetet përkohësisht i lirë.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Zëvendësdrejtuesi i prokurorisë kryen vetëm detyrat që janë të nevojshme: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për</w:t>
      </w:r>
      <w:proofErr w:type="gramEnd"/>
      <w:r w:rsidRPr="00103C03">
        <w:rPr>
          <w:rFonts w:ascii="Garamond" w:eastAsia="MS Mincho" w:hAnsi="Garamond"/>
          <w:spacing w:val="-4"/>
          <w:sz w:val="24"/>
          <w:szCs w:val="24"/>
        </w:rPr>
        <w:t xml:space="preserve"> funksionimin e prokurorisë;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për</w:t>
      </w:r>
      <w:proofErr w:type="gramEnd"/>
      <w:r w:rsidRPr="00103C03">
        <w:rPr>
          <w:rFonts w:ascii="Garamond" w:eastAsia="MS Mincho" w:hAnsi="Garamond"/>
          <w:spacing w:val="-4"/>
          <w:sz w:val="24"/>
          <w:szCs w:val="24"/>
        </w:rPr>
        <w:t xml:space="preserve"> përfaqësimin e prokurorisë me të tretët;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w:t>
      </w:r>
      <w:proofErr w:type="gramStart"/>
      <w:r w:rsidRPr="00103C03">
        <w:rPr>
          <w:rFonts w:ascii="Garamond" w:eastAsia="MS Mincho" w:hAnsi="Garamond"/>
          <w:spacing w:val="-4"/>
          <w:sz w:val="24"/>
          <w:szCs w:val="24"/>
        </w:rPr>
        <w:t>për</w:t>
      </w:r>
      <w:proofErr w:type="gramEnd"/>
      <w:r w:rsidRPr="00103C03">
        <w:rPr>
          <w:rFonts w:ascii="Garamond" w:eastAsia="MS Mincho" w:hAnsi="Garamond"/>
          <w:spacing w:val="-4"/>
          <w:sz w:val="24"/>
          <w:szCs w:val="24"/>
        </w:rPr>
        <w:t xml:space="preserve"> çdo detyrë tjetër të përcaktuar në udhëzimet e Prokurorit të Përgjithshëm.</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Zëvendësdrejtuesi i prokurorisë emërohet nga radhët e drejtuesve të seksioneve, të cilët: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janë</w:t>
      </w:r>
      <w:proofErr w:type="gramEnd"/>
      <w:r w:rsidRPr="00103C03">
        <w:rPr>
          <w:rFonts w:ascii="Garamond" w:eastAsia="MS Mincho" w:hAnsi="Garamond"/>
          <w:spacing w:val="-4"/>
          <w:sz w:val="24"/>
          <w:szCs w:val="24"/>
        </w:rPr>
        <w:t xml:space="preserve"> vlerësuar “shumë mirë” në tre vlerësimet e fundit të performancës etike dhe profesionale;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kanë</w:t>
      </w:r>
      <w:proofErr w:type="gramEnd"/>
      <w:r w:rsidRPr="00103C03">
        <w:rPr>
          <w:rFonts w:ascii="Garamond" w:eastAsia="MS Mincho" w:hAnsi="Garamond"/>
          <w:spacing w:val="-4"/>
          <w:sz w:val="24"/>
          <w:szCs w:val="24"/>
        </w:rPr>
        <w:t xml:space="preserve"> të paktën pesë vjet përvojë si prokuror, nga të cilët të paktën tre vjet në të njëjtin nivel.</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lastRenderedPageBreak/>
        <w:tab/>
        <w:t xml:space="preserve">4. Zëvendësdrejtuesi i prokurorisë emërohet për një mandat dyvjeçar, me të drejtë riemërimi, nga drejtuesi i prokurorisë, pasi të ketë marrë mendimin e mbledhjes së prokurorëve të prokurorisë. </w:t>
      </w:r>
      <w:proofErr w:type="gramStart"/>
      <w:r w:rsidRPr="00103C03">
        <w:rPr>
          <w:rFonts w:ascii="Garamond" w:eastAsia="MS Mincho" w:hAnsi="Garamond"/>
          <w:spacing w:val="-4"/>
          <w:sz w:val="24"/>
          <w:szCs w:val="24"/>
        </w:rPr>
        <w:t>Mendimi i mbledhjes së prokurorëve nuk është i detyrueshëm për drejtuesin.</w:t>
      </w:r>
      <w:proofErr w:type="gramEnd"/>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5. Në rast se zëvendësdrejtuesi nuk mund të ushtrojë detyrat e tij ose për çfarëdo arsye pushon së vepruari si prokuror në atë prokurori, zëvendësohet sipas kritereve të përcaktuar në pikën 3 të këtij neni.</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6. Prokurori i Përgjithshëm miraton rregulla më të detajuara për emërimin e zëvendësdrejtuesit të prokurorisë.</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KREU VI</w:t>
      </w:r>
    </w:p>
    <w:p w:rsidR="008B484A" w:rsidRPr="00103C03" w:rsidRDefault="008B484A" w:rsidP="008B484A">
      <w:pPr>
        <w:pStyle w:val="NeniNr"/>
        <w:rPr>
          <w:spacing w:val="-4"/>
          <w:szCs w:val="24"/>
        </w:rPr>
      </w:pPr>
      <w:r w:rsidRPr="00103C03">
        <w:rPr>
          <w:spacing w:val="-4"/>
          <w:szCs w:val="24"/>
        </w:rPr>
        <w:t>ORGANIZIMI I BRENDSHËM I VEPRIMTARISË SË PROKURORISË</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SEKSIONI I</w:t>
      </w:r>
    </w:p>
    <w:p w:rsidR="008B484A" w:rsidRPr="00103C03" w:rsidRDefault="008B484A" w:rsidP="008B484A">
      <w:pPr>
        <w:pStyle w:val="NeniNr"/>
        <w:rPr>
          <w:spacing w:val="-4"/>
          <w:szCs w:val="24"/>
        </w:rPr>
      </w:pPr>
      <w:r w:rsidRPr="00103C03">
        <w:rPr>
          <w:spacing w:val="-4"/>
          <w:szCs w:val="24"/>
        </w:rPr>
        <w:t>MARRËDHËNIET BRENDA STRUKTURËS SË PROKURORISË</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45</w:t>
      </w:r>
    </w:p>
    <w:p w:rsidR="008B484A" w:rsidRPr="00103C03" w:rsidRDefault="008B484A" w:rsidP="008B484A">
      <w:pPr>
        <w:pStyle w:val="NeniNr"/>
        <w:rPr>
          <w:b/>
          <w:spacing w:val="-4"/>
          <w:szCs w:val="24"/>
        </w:rPr>
      </w:pPr>
      <w:r w:rsidRPr="00103C03">
        <w:rPr>
          <w:b/>
          <w:spacing w:val="-4"/>
          <w:szCs w:val="24"/>
        </w:rPr>
        <w:t>Pavarësia procedurale e prokurorëve</w:t>
      </w:r>
    </w:p>
    <w:p w:rsidR="008B484A" w:rsidRPr="00103C03" w:rsidRDefault="008B484A" w:rsidP="008B484A">
      <w:pPr>
        <w:pStyle w:val="Hapesira7"/>
        <w:rPr>
          <w:rStyle w:val="grame"/>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Prokurorët ushtrojnë funksionet e tyre në mënyrë të pavarur, gjatë hetimit dhe përfaqësimit të akuzës në gjykim.</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Zëvendësimi i prokurorit të çështjes lejohet vetëm në rastet e parashikuara në ligj.</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46</w:t>
      </w:r>
    </w:p>
    <w:p w:rsidR="008B484A" w:rsidRPr="00103C03" w:rsidRDefault="008B484A" w:rsidP="008B484A">
      <w:pPr>
        <w:pStyle w:val="NeniNr"/>
        <w:rPr>
          <w:b/>
          <w:spacing w:val="-4"/>
          <w:szCs w:val="24"/>
        </w:rPr>
      </w:pPr>
      <w:r w:rsidRPr="00103C03">
        <w:rPr>
          <w:b/>
          <w:spacing w:val="-4"/>
          <w:szCs w:val="24"/>
        </w:rPr>
        <w:t>Udhëzimet e përgjithshme të detyrueshme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Prokurorët më të lartë mund të nxjerrin udhëzime të përgjithshme dhe të arsyetuara me shkrim, të cilat janë të detyrueshme për prokurorët më të ulët. </w:t>
      </w:r>
      <w:proofErr w:type="gramStart"/>
      <w:r w:rsidRPr="00103C03">
        <w:rPr>
          <w:rFonts w:ascii="Garamond" w:eastAsia="MS Mincho" w:hAnsi="Garamond"/>
          <w:spacing w:val="-4"/>
          <w:sz w:val="24"/>
          <w:szCs w:val="24"/>
        </w:rPr>
        <w:t>Prokurorët e Prokurorisë së Posaçme i nënshtrohen vetëm udhëzimeve të Drejtuesit të Prokurorisë së Posaçme.</w:t>
      </w:r>
      <w:proofErr w:type="gramEnd"/>
      <w:r w:rsidRPr="00103C03">
        <w:rPr>
          <w:rFonts w:ascii="Garamond" w:eastAsia="MS Mincho" w:hAnsi="Garamond"/>
          <w:spacing w:val="-4"/>
          <w:sz w:val="24"/>
          <w:szCs w:val="24"/>
        </w:rPr>
        <w:t xml:space="preserv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Udhëzimet e përgjithshme, sipas këtij neni, mund të jenë të natyrës administrative ose procedurale.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3. Prokurori i Përgjithshëm mund të nxjerrë udhëzime të përgjithshme: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për</w:t>
      </w:r>
      <w:proofErr w:type="gramEnd"/>
      <w:r w:rsidRPr="00103C03">
        <w:rPr>
          <w:rFonts w:ascii="Garamond" w:eastAsia="MS Mincho" w:hAnsi="Garamond"/>
          <w:spacing w:val="-4"/>
          <w:sz w:val="24"/>
          <w:szCs w:val="24"/>
        </w:rPr>
        <w:t xml:space="preserve"> koordinimin e punës ndërmjet prokurorive të ndryshme apo mes tyre dhe Policisë Gjyqësore, të përfshira në hetime të përbashkëta, në përputhje me dispozitat e Kodit të Procedurës Penale;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për</w:t>
      </w:r>
      <w:proofErr w:type="gramEnd"/>
      <w:r w:rsidRPr="00103C03">
        <w:rPr>
          <w:rFonts w:ascii="Garamond" w:eastAsia="MS Mincho" w:hAnsi="Garamond"/>
          <w:spacing w:val="-4"/>
          <w:sz w:val="24"/>
          <w:szCs w:val="24"/>
        </w:rPr>
        <w:t xml:space="preserve"> të siguruar zbatimin e njëjtë të ligjit dhe ndjekjes penale, bazuar në vendimet gjyqësore;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w:t>
      </w:r>
      <w:proofErr w:type="gramStart"/>
      <w:r w:rsidRPr="00103C03">
        <w:rPr>
          <w:rFonts w:ascii="Garamond" w:eastAsia="MS Mincho" w:hAnsi="Garamond"/>
          <w:spacing w:val="-4"/>
          <w:sz w:val="24"/>
          <w:szCs w:val="24"/>
        </w:rPr>
        <w:t>për</w:t>
      </w:r>
      <w:proofErr w:type="gramEnd"/>
      <w:r w:rsidRPr="00103C03">
        <w:rPr>
          <w:rFonts w:ascii="Garamond" w:eastAsia="MS Mincho" w:hAnsi="Garamond"/>
          <w:spacing w:val="-4"/>
          <w:sz w:val="24"/>
          <w:szCs w:val="24"/>
        </w:rPr>
        <w:t xml:space="preserve"> të siguruar zbatimin e rekomandimeve të Këshillit të Ministrave, për luftën kundër kriminalitetit;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ç)  </w:t>
      </w:r>
      <w:proofErr w:type="gramStart"/>
      <w:r w:rsidRPr="00103C03">
        <w:rPr>
          <w:rFonts w:ascii="Garamond" w:eastAsia="MS Mincho" w:hAnsi="Garamond"/>
          <w:spacing w:val="-4"/>
          <w:sz w:val="24"/>
          <w:szCs w:val="24"/>
        </w:rPr>
        <w:t>për</w:t>
      </w:r>
      <w:proofErr w:type="gramEnd"/>
      <w:r w:rsidRPr="00103C03">
        <w:rPr>
          <w:rFonts w:ascii="Garamond" w:eastAsia="MS Mincho" w:hAnsi="Garamond"/>
          <w:spacing w:val="-4"/>
          <w:sz w:val="24"/>
          <w:szCs w:val="24"/>
        </w:rPr>
        <w:t xml:space="preserve"> raste të tjera që nuk kanë lidhje me çështje konkrete.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4. Drejtuesit e prokurorive mund të nxjerrin udhëzime të përgjithshme për çështje të organizimit dhe funksionimit të prokurorisë që drejtojnë, si dhe për lehtësimin e zbatimit të udhëzimeve të Prokurorit të Përgjithshëm, sipas nenit 43, shkronja “dh”, të këtij ligji. </w:t>
      </w:r>
      <w:proofErr w:type="gramStart"/>
      <w:r w:rsidRPr="00103C03">
        <w:rPr>
          <w:rFonts w:ascii="Garamond" w:eastAsia="MS Mincho" w:hAnsi="Garamond"/>
          <w:spacing w:val="-4"/>
          <w:sz w:val="24"/>
          <w:szCs w:val="24"/>
        </w:rPr>
        <w:t>Drejtuesi i Prokurorisë së Posaçme nuk mund të nxjerrë udhëzime që haptazi vijnë në kundërshtim me udhëzimet e nxjerra nga Prokurori i Përgjithshëm.</w:t>
      </w:r>
      <w:proofErr w:type="gramEnd"/>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5. Udhëzimet e përgjithshme të Prokurorit të Përgjithshëm dhe të drejtuesve të prokurorive publikohen në faqen e internetit të prokurorisë.</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47</w:t>
      </w:r>
    </w:p>
    <w:p w:rsidR="008B484A" w:rsidRPr="00103C03" w:rsidRDefault="008B484A" w:rsidP="008B484A">
      <w:pPr>
        <w:pStyle w:val="NeniNr"/>
        <w:rPr>
          <w:b/>
          <w:spacing w:val="-4"/>
          <w:szCs w:val="24"/>
        </w:rPr>
      </w:pPr>
      <w:r w:rsidRPr="00103C03">
        <w:rPr>
          <w:b/>
          <w:spacing w:val="-4"/>
          <w:szCs w:val="24"/>
        </w:rPr>
        <w:t>Kundërshtimi i udhëzimeve të përgjithshme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Prokurori mund të kundërshtojë paligjshmërinë apo pabazueshmërinë e udhëzimeve të përgjithshme, duke bërë ankim në Këshillin e Lartë të Prokurorisë.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lastRenderedPageBreak/>
        <w:tab/>
        <w:t xml:space="preserve">2. Prokurori është i detyruar të ndjekë udhëzimet e ankimuara, me përjashtim të rastit kur vlerëson se ato janë haptazi në kundërshtim me ligjin.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Prokurori nuk mban përgjegjësi për ankimin dhe moszbatimin e udhëzimit, përveçse kur vepron haptazi në kundërshtim me ligjin dhe vepron me keqdashje ose pakujdesi të rëndë.</w:t>
      </w:r>
    </w:p>
    <w:p w:rsidR="008B484A" w:rsidRPr="00103C03" w:rsidRDefault="008B484A" w:rsidP="008B484A">
      <w:pPr>
        <w:pStyle w:val="Hapesira7"/>
        <w:rPr>
          <w:spacing w:val="-4"/>
        </w:rPr>
      </w:pPr>
      <w:r w:rsidRPr="00103C03">
        <w:rPr>
          <w:spacing w:val="-4"/>
        </w:rPr>
        <w:t xml:space="preserve">  </w:t>
      </w:r>
    </w:p>
    <w:p w:rsidR="008B484A" w:rsidRPr="00103C03" w:rsidRDefault="008B484A" w:rsidP="008B484A">
      <w:pPr>
        <w:pStyle w:val="NeniNr"/>
        <w:rPr>
          <w:spacing w:val="-4"/>
          <w:szCs w:val="24"/>
        </w:rPr>
      </w:pPr>
      <w:r w:rsidRPr="00103C03">
        <w:rPr>
          <w:spacing w:val="-4"/>
          <w:szCs w:val="24"/>
        </w:rPr>
        <w:t>Neni 48</w:t>
      </w:r>
    </w:p>
    <w:p w:rsidR="008B484A" w:rsidRPr="00103C03" w:rsidRDefault="008B484A" w:rsidP="008B484A">
      <w:pPr>
        <w:pStyle w:val="NeniNr"/>
        <w:rPr>
          <w:b/>
          <w:spacing w:val="-4"/>
          <w:szCs w:val="24"/>
        </w:rPr>
      </w:pPr>
      <w:r w:rsidRPr="00103C03">
        <w:rPr>
          <w:b/>
          <w:spacing w:val="-4"/>
          <w:szCs w:val="24"/>
        </w:rPr>
        <w:t xml:space="preserve">Udhëzimet </w:t>
      </w:r>
      <w:proofErr w:type="gramStart"/>
      <w:r w:rsidRPr="00103C03">
        <w:rPr>
          <w:b/>
          <w:spacing w:val="-4"/>
          <w:szCs w:val="24"/>
        </w:rPr>
        <w:t>jo</w:t>
      </w:r>
      <w:proofErr w:type="gramEnd"/>
      <w:r w:rsidRPr="00103C03">
        <w:rPr>
          <w:b/>
          <w:spacing w:val="-4"/>
          <w:szCs w:val="24"/>
        </w:rPr>
        <w:t xml:space="preserve"> të detyrueshme për çështje konkrete</w:t>
      </w:r>
    </w:p>
    <w:p w:rsidR="008B484A" w:rsidRPr="00103C03" w:rsidRDefault="008B484A" w:rsidP="008B484A">
      <w:pPr>
        <w:pStyle w:val="Hapesira7"/>
        <w:ind w:firstLine="0"/>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Udhëzime për çështje konkrete mund të jepen nga: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a) Prokurori i Përgjithshëm për prokurorët e Prokurorisë së Përgjithshme;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drejtuesi</w:t>
      </w:r>
      <w:proofErr w:type="gramEnd"/>
      <w:r w:rsidRPr="00103C03">
        <w:rPr>
          <w:rFonts w:ascii="Garamond" w:eastAsia="MS Mincho" w:hAnsi="Garamond"/>
          <w:spacing w:val="-4"/>
          <w:sz w:val="24"/>
          <w:szCs w:val="24"/>
        </w:rPr>
        <w:t xml:space="preserve"> i prokurorisë së apelit pranë gjykatave të apelit të juridiksionit të përgjithshëm për prokurorët në prokurorinë përkatëse;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w:t>
      </w:r>
      <w:proofErr w:type="gramStart"/>
      <w:r w:rsidRPr="00103C03">
        <w:rPr>
          <w:rFonts w:ascii="Garamond" w:eastAsia="MS Mincho" w:hAnsi="Garamond"/>
          <w:spacing w:val="-4"/>
          <w:sz w:val="24"/>
          <w:szCs w:val="24"/>
        </w:rPr>
        <w:t>drejtuesi</w:t>
      </w:r>
      <w:proofErr w:type="gramEnd"/>
      <w:r w:rsidRPr="00103C03">
        <w:rPr>
          <w:rFonts w:ascii="Garamond" w:eastAsia="MS Mincho" w:hAnsi="Garamond"/>
          <w:spacing w:val="-4"/>
          <w:sz w:val="24"/>
          <w:szCs w:val="24"/>
        </w:rPr>
        <w:t xml:space="preserve"> i prokurorisë pranë gjykatës të shkallës së parë të juridiksionit të përgjithshëm për prokurorët e  prokurorisë  përkatëse;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ç) Drejtuesi i Prokurorisë së Posaçme për prokurorët e Prokurorisë së Posaçme;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d) </w:t>
      </w:r>
      <w:proofErr w:type="gramStart"/>
      <w:r w:rsidRPr="00103C03">
        <w:rPr>
          <w:rFonts w:ascii="Garamond" w:eastAsia="MS Mincho" w:hAnsi="Garamond"/>
          <w:spacing w:val="-4"/>
          <w:sz w:val="24"/>
          <w:szCs w:val="24"/>
        </w:rPr>
        <w:t>drejtuesi</w:t>
      </w:r>
      <w:proofErr w:type="gramEnd"/>
      <w:r w:rsidRPr="00103C03">
        <w:rPr>
          <w:rFonts w:ascii="Garamond" w:eastAsia="MS Mincho" w:hAnsi="Garamond"/>
          <w:spacing w:val="-4"/>
          <w:sz w:val="24"/>
          <w:szCs w:val="24"/>
        </w:rPr>
        <w:t xml:space="preserve"> i seksionit për prokurorët e caktuar në seksionin përkatës.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Udhëzimet për çështje konkrete nuk janë të detyrueshme.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Udhëzimet në lidhje me procedime konkrete, sipas pikave 1 dhe 2, të këtij neni, mund të jepen kryesisht në momentin e caktimit të çështjes për ndjekje prokurorit, ose më pas, kur vlerësohet e nevojshme për mbarëvajtjen e ecurisë së procedimit.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4.  Udhëzimet, sipas këtij neni, duhet të jepen me shkrim dhe të jenë të arsyetuara. Përjashtimisht, kur rrethanat nuk e lejojnë, udhëzimet mund të jepen verbalisht dhe, </w:t>
      </w:r>
      <w:proofErr w:type="gramStart"/>
      <w:r w:rsidRPr="00103C03">
        <w:rPr>
          <w:rFonts w:ascii="Garamond" w:eastAsia="MS Mincho" w:hAnsi="Garamond"/>
          <w:spacing w:val="-4"/>
          <w:sz w:val="24"/>
          <w:szCs w:val="24"/>
        </w:rPr>
        <w:t>brenda</w:t>
      </w:r>
      <w:proofErr w:type="gramEnd"/>
      <w:r w:rsidRPr="00103C03">
        <w:rPr>
          <w:rFonts w:ascii="Garamond" w:eastAsia="MS Mincho" w:hAnsi="Garamond"/>
          <w:spacing w:val="-4"/>
          <w:sz w:val="24"/>
          <w:szCs w:val="24"/>
        </w:rPr>
        <w:t xml:space="preserve"> një kohe të arsyeshme, të konfirmohen me shkrim.</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5. Kur prokurori nuk është dakord ose ka paqartësi lidhur me udhëzimet e dhëna, ka të drejtë të kërkojë me shkrim shpjegime të mëtejshme lidhur me to. </w:t>
      </w:r>
      <w:proofErr w:type="gramStart"/>
      <w:r w:rsidRPr="00103C03">
        <w:rPr>
          <w:rFonts w:ascii="Garamond" w:eastAsia="MS Mincho" w:hAnsi="Garamond"/>
          <w:spacing w:val="-4"/>
          <w:sz w:val="24"/>
          <w:szCs w:val="24"/>
        </w:rPr>
        <w:t>Drejtuesi i prokurorisë ose drejtuesi i seksionit është i detyruar të japë shpjegime mbi udhëzimet dhe t’i përsërisë ato në të njëjtën mënyrë, përndryshe udhëzimi konsiderohet i tërhequr.</w:t>
      </w:r>
      <w:proofErr w:type="gramEnd"/>
      <w:r w:rsidRPr="00103C03">
        <w:rPr>
          <w:rFonts w:ascii="Garamond" w:eastAsia="MS Mincho" w:hAnsi="Garamond"/>
          <w:spacing w:val="-4"/>
          <w:sz w:val="24"/>
          <w:szCs w:val="24"/>
        </w:rPr>
        <w:t xml:space="preserve"> </w:t>
      </w:r>
      <w:proofErr w:type="gramStart"/>
      <w:r w:rsidRPr="00103C03">
        <w:rPr>
          <w:rFonts w:ascii="Garamond" w:eastAsia="MS Mincho" w:hAnsi="Garamond"/>
          <w:spacing w:val="-4"/>
          <w:sz w:val="24"/>
          <w:szCs w:val="24"/>
        </w:rPr>
        <w:t>Në rast se prokurori, ndaj të cilit është përsëritur udhëzimi, me shkrim, vendos të mos e ndjekë atë, njofton me shkrim drejtuesin e prokurorisë apo drejtuesin e seksionit, sipas rastit.</w:t>
      </w:r>
      <w:proofErr w:type="gramEnd"/>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6. Udhëzimi me shkrim dhe përgjigjet e mundshme me shkrim të prokurorit i bashkëngjiten akteve të procedimit. </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49</w:t>
      </w:r>
    </w:p>
    <w:p w:rsidR="008B484A" w:rsidRPr="00103C03" w:rsidRDefault="008B484A" w:rsidP="008B484A">
      <w:pPr>
        <w:pStyle w:val="NeniNr"/>
        <w:rPr>
          <w:b/>
          <w:spacing w:val="-4"/>
          <w:szCs w:val="24"/>
        </w:rPr>
      </w:pPr>
      <w:r w:rsidRPr="00103C03">
        <w:rPr>
          <w:b/>
          <w:spacing w:val="-4"/>
          <w:szCs w:val="24"/>
        </w:rPr>
        <w:t>Zëvendësimi i prokurorit</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Prokurori mund të zëvendësohet në rastet dhe kushtet e parashikuara nga ligji procedural penal.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Prokurori mund të zëvendësohet edhe kur, për shkak të mungesës ose paaftësisë së tij të përkohshme fizike për punë, nuk është në gjendje të ushtrojë funksionet apo të respektojë afatet ligjore.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3. Drejtuesi i prokurorisë merr vendim me shkrim lidhur me zëvendësimin e prokurorit. </w:t>
      </w:r>
      <w:proofErr w:type="gramStart"/>
      <w:r w:rsidRPr="00103C03">
        <w:rPr>
          <w:rFonts w:ascii="Garamond" w:eastAsia="MS Mincho" w:hAnsi="Garamond"/>
          <w:spacing w:val="-4"/>
          <w:sz w:val="24"/>
          <w:szCs w:val="24"/>
        </w:rPr>
        <w:t>Vendimi për tërheqjen e çështjes i dorëzohet prokurorit përkatës.</w:t>
      </w:r>
      <w:proofErr w:type="gramEnd"/>
      <w:r w:rsidRPr="00103C03">
        <w:rPr>
          <w:rFonts w:ascii="Garamond" w:eastAsia="MS Mincho" w:hAnsi="Garamond"/>
          <w:spacing w:val="-4"/>
          <w:sz w:val="24"/>
          <w:szCs w:val="24"/>
        </w:rPr>
        <w:t xml:space="preserve"> Në rastet e parashikuara në pikat 1 dhe 2, të këtij neni, prokurori ka të drejtën të paraqesë ankim me shkrim në Këshillin e Lartë të Prokurorisë kundër vendimit të zëvendësimit, </w:t>
      </w:r>
      <w:proofErr w:type="gramStart"/>
      <w:r w:rsidRPr="00103C03">
        <w:rPr>
          <w:rFonts w:ascii="Garamond" w:eastAsia="MS Mincho" w:hAnsi="Garamond"/>
          <w:spacing w:val="-4"/>
          <w:sz w:val="24"/>
          <w:szCs w:val="24"/>
        </w:rPr>
        <w:t>brenda</w:t>
      </w:r>
      <w:proofErr w:type="gramEnd"/>
      <w:r w:rsidRPr="00103C03">
        <w:rPr>
          <w:rFonts w:ascii="Garamond" w:eastAsia="MS Mincho" w:hAnsi="Garamond"/>
          <w:spacing w:val="-4"/>
          <w:sz w:val="24"/>
          <w:szCs w:val="24"/>
        </w:rPr>
        <w:t xml:space="preserve"> 5 ditëve nga marrja njoftim e tij. </w:t>
      </w:r>
      <w:proofErr w:type="gramStart"/>
      <w:r w:rsidRPr="00103C03">
        <w:rPr>
          <w:rFonts w:ascii="Garamond" w:eastAsia="MS Mincho" w:hAnsi="Garamond"/>
          <w:spacing w:val="-4"/>
          <w:sz w:val="24"/>
          <w:szCs w:val="24"/>
        </w:rPr>
        <w:t>Vendimi me shkrim dhe ankimi përkatës janë pjesë e dosjes.</w:t>
      </w:r>
      <w:proofErr w:type="gramEnd"/>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4. Vendimi lidhur me ankimin duhet të merret </w:t>
      </w:r>
      <w:proofErr w:type="gramStart"/>
      <w:r w:rsidRPr="00103C03">
        <w:rPr>
          <w:rFonts w:ascii="Garamond" w:eastAsia="MS Mincho" w:hAnsi="Garamond"/>
          <w:spacing w:val="-4"/>
          <w:sz w:val="24"/>
          <w:szCs w:val="24"/>
        </w:rPr>
        <w:t>brenda</w:t>
      </w:r>
      <w:proofErr w:type="gramEnd"/>
      <w:r w:rsidRPr="00103C03">
        <w:rPr>
          <w:rFonts w:ascii="Garamond" w:eastAsia="MS Mincho" w:hAnsi="Garamond"/>
          <w:spacing w:val="-4"/>
          <w:sz w:val="24"/>
          <w:szCs w:val="24"/>
        </w:rPr>
        <w:t xml:space="preserve"> pesë ditëve nga marrja e tij.</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5. Ankimi nuk e pezullon ekzekutimin e vendimit. </w:t>
      </w:r>
      <w:proofErr w:type="gramStart"/>
      <w:r w:rsidRPr="00103C03">
        <w:rPr>
          <w:rFonts w:ascii="Garamond" w:eastAsia="MS Mincho" w:hAnsi="Garamond"/>
          <w:spacing w:val="-4"/>
          <w:sz w:val="24"/>
          <w:szCs w:val="24"/>
        </w:rPr>
        <w:t>Nëse ankimi pranohet, çështja i caktohet sërish prokurorit të cilit i ishte tërhequr.</w:t>
      </w:r>
      <w:proofErr w:type="gramEnd"/>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6. Inspektori i Lartë i Drejtësisë kryen rregullisht, të paktën çdo vit, një inspektim tematik mbi praktikën dhe shkaqet e zëvendësimit të prokurorëve.</w:t>
      </w:r>
    </w:p>
    <w:p w:rsidR="008B484A" w:rsidRPr="00103C03" w:rsidRDefault="008B484A" w:rsidP="008B484A">
      <w:pPr>
        <w:spacing w:after="0" w:line="240" w:lineRule="auto"/>
        <w:rPr>
          <w:rFonts w:ascii="Garamond" w:eastAsia="MS Mincho" w:hAnsi="Garamond"/>
          <w:spacing w:val="-4"/>
          <w:sz w:val="24"/>
          <w:szCs w:val="24"/>
        </w:rPr>
      </w:pPr>
    </w:p>
    <w:p w:rsidR="008B484A" w:rsidRPr="00103C03" w:rsidRDefault="008B484A" w:rsidP="008B484A">
      <w:pPr>
        <w:pStyle w:val="NeniNr"/>
        <w:rPr>
          <w:spacing w:val="-4"/>
          <w:szCs w:val="24"/>
        </w:rPr>
      </w:pPr>
      <w:r w:rsidRPr="00103C03">
        <w:rPr>
          <w:spacing w:val="-4"/>
          <w:szCs w:val="24"/>
        </w:rPr>
        <w:t>Neni 50</w:t>
      </w:r>
    </w:p>
    <w:p w:rsidR="008B484A" w:rsidRPr="00103C03" w:rsidRDefault="008B484A" w:rsidP="008B484A">
      <w:pPr>
        <w:pStyle w:val="NeniNr"/>
        <w:rPr>
          <w:b/>
          <w:spacing w:val="-4"/>
          <w:szCs w:val="24"/>
        </w:rPr>
      </w:pPr>
      <w:r w:rsidRPr="00103C03">
        <w:rPr>
          <w:b/>
          <w:spacing w:val="-4"/>
          <w:szCs w:val="24"/>
        </w:rPr>
        <w:t xml:space="preserve">Raportimi vjetor </w:t>
      </w:r>
      <w:proofErr w:type="gramStart"/>
      <w:r w:rsidRPr="00103C03">
        <w:rPr>
          <w:b/>
          <w:spacing w:val="-4"/>
          <w:szCs w:val="24"/>
        </w:rPr>
        <w:t>te</w:t>
      </w:r>
      <w:proofErr w:type="gramEnd"/>
      <w:r w:rsidRPr="00103C03">
        <w:rPr>
          <w:b/>
          <w:spacing w:val="-4"/>
          <w:szCs w:val="24"/>
        </w:rPr>
        <w:t xml:space="preserve"> Prokurori i Përgjithshëm</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w:t>
      </w:r>
      <w:proofErr w:type="gramStart"/>
      <w:r w:rsidRPr="00103C03">
        <w:rPr>
          <w:rFonts w:ascii="Garamond" w:eastAsia="MS Mincho" w:hAnsi="Garamond"/>
          <w:spacing w:val="-4"/>
          <w:sz w:val="24"/>
          <w:szCs w:val="24"/>
        </w:rPr>
        <w:t>Prokurori  i</w:t>
      </w:r>
      <w:proofErr w:type="gramEnd"/>
      <w:r w:rsidRPr="00103C03">
        <w:rPr>
          <w:rFonts w:ascii="Garamond" w:eastAsia="MS Mincho" w:hAnsi="Garamond"/>
          <w:spacing w:val="-4"/>
          <w:sz w:val="24"/>
          <w:szCs w:val="24"/>
        </w:rPr>
        <w:t xml:space="preserve"> Përgjithshëm mund të marrë periodikisht të dhëna dhe informacione nga prokuroritë lidhur me ecurinë e veprimtarisë së tyre.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Drejtuesit e prokurorive pranë gjykatave të shkallës së parë dhe apelit të juridiksionit të përgjithshëm përgatisin, </w:t>
      </w:r>
      <w:proofErr w:type="gramStart"/>
      <w:r w:rsidRPr="00103C03">
        <w:rPr>
          <w:rFonts w:ascii="Garamond" w:eastAsia="MS Mincho" w:hAnsi="Garamond"/>
          <w:spacing w:val="-4"/>
          <w:sz w:val="24"/>
          <w:szCs w:val="24"/>
        </w:rPr>
        <w:t>brenda</w:t>
      </w:r>
      <w:proofErr w:type="gramEnd"/>
      <w:r w:rsidRPr="00103C03">
        <w:rPr>
          <w:rFonts w:ascii="Garamond" w:eastAsia="MS Mincho" w:hAnsi="Garamond"/>
          <w:spacing w:val="-4"/>
          <w:sz w:val="24"/>
          <w:szCs w:val="24"/>
        </w:rPr>
        <w:t xml:space="preserve"> muajit shkurt të çdo viti, raportin vjetor mbi ecurinë e punës në prokurorinë përkatëse përgjatë vitit paraardhës dhe ia paraqesin Prokurorit të Përgjithshëm. Raporti publikohet në faqen e internetit </w:t>
      </w:r>
      <w:proofErr w:type="gramStart"/>
      <w:r w:rsidRPr="00103C03">
        <w:rPr>
          <w:rFonts w:ascii="Garamond" w:eastAsia="MS Mincho" w:hAnsi="Garamond"/>
          <w:spacing w:val="-4"/>
          <w:sz w:val="24"/>
          <w:szCs w:val="24"/>
        </w:rPr>
        <w:t>te</w:t>
      </w:r>
      <w:proofErr w:type="gramEnd"/>
      <w:r w:rsidRPr="00103C03">
        <w:rPr>
          <w:rFonts w:ascii="Garamond" w:eastAsia="MS Mincho" w:hAnsi="Garamond"/>
          <w:spacing w:val="-4"/>
          <w:sz w:val="24"/>
          <w:szCs w:val="24"/>
        </w:rPr>
        <w:t xml:space="preserve"> Prokurorisë së Përgjithshme.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Drejtuesit e prokurorive janë përgjegjës për saktësinë e të dhënave që përmbahen në raportin vjetor.</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4. Në rast se raporti jep shkak për të besuar se është kryer një shkelje disiplinore, Prokurori i Përgjithshëm mund të depozitojë kërkesë pranë Inspektorit të Lartë të Drejtësisë për hetimin e shkeljes disiplinore.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5. Përmbajtja e raportit vjetor që përgatitet nga drejtuesit e prokurorisë miratohet me urdhër të Prokurorit të Përgjithshëm.</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51</w:t>
      </w:r>
    </w:p>
    <w:p w:rsidR="008B484A" w:rsidRPr="00103C03" w:rsidRDefault="008B484A" w:rsidP="008B484A">
      <w:pPr>
        <w:pStyle w:val="NeniNr"/>
        <w:rPr>
          <w:b/>
          <w:spacing w:val="-4"/>
          <w:szCs w:val="24"/>
        </w:rPr>
      </w:pPr>
      <w:r w:rsidRPr="00103C03">
        <w:rPr>
          <w:b/>
          <w:spacing w:val="-4"/>
          <w:szCs w:val="24"/>
        </w:rPr>
        <w:t>Shmangia e konfliktit të interesit</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r>
      <w:proofErr w:type="gramStart"/>
      <w:r w:rsidRPr="00103C03">
        <w:rPr>
          <w:rFonts w:ascii="Garamond" w:eastAsia="MS Mincho" w:hAnsi="Garamond"/>
          <w:spacing w:val="-4"/>
          <w:sz w:val="24"/>
          <w:szCs w:val="24"/>
        </w:rPr>
        <w:t>Gjatë ushtrimit të veprimtarisë, prokurorët detyrohen të shmangin çdo konflikt interesi, sipas rregullave të parashikuara nga legjislacioni në fuqi.</w:t>
      </w:r>
      <w:proofErr w:type="gramEnd"/>
      <w:r w:rsidRPr="00103C03">
        <w:rPr>
          <w:rFonts w:ascii="Garamond" w:eastAsia="MS Mincho" w:hAnsi="Garamond"/>
          <w:spacing w:val="-4"/>
          <w:sz w:val="24"/>
          <w:szCs w:val="24"/>
        </w:rPr>
        <w:t xml:space="preserve"> </w:t>
      </w:r>
    </w:p>
    <w:p w:rsidR="008B484A" w:rsidRDefault="008B484A" w:rsidP="008B484A">
      <w:pPr>
        <w:spacing w:after="0" w:line="240" w:lineRule="auto"/>
        <w:rPr>
          <w:rFonts w:ascii="Garamond" w:eastAsia="MS Mincho" w:hAnsi="Garamond"/>
          <w:spacing w:val="-4"/>
          <w:sz w:val="24"/>
          <w:szCs w:val="24"/>
        </w:rPr>
      </w:pPr>
    </w:p>
    <w:p w:rsidR="008B484A" w:rsidRDefault="008B484A" w:rsidP="008B484A">
      <w:pPr>
        <w:spacing w:after="0" w:line="240" w:lineRule="auto"/>
        <w:rPr>
          <w:rFonts w:ascii="Garamond" w:eastAsia="MS Mincho" w:hAnsi="Garamond"/>
          <w:spacing w:val="-4"/>
          <w:sz w:val="24"/>
          <w:szCs w:val="24"/>
        </w:rPr>
      </w:pPr>
    </w:p>
    <w:p w:rsidR="008B484A" w:rsidRPr="00103C03" w:rsidRDefault="008B484A" w:rsidP="008B484A">
      <w:pPr>
        <w:spacing w:after="0" w:line="240" w:lineRule="auto"/>
        <w:rPr>
          <w:rFonts w:ascii="Garamond" w:eastAsia="MS Mincho" w:hAnsi="Garamond"/>
          <w:spacing w:val="-4"/>
          <w:sz w:val="24"/>
          <w:szCs w:val="24"/>
        </w:rPr>
      </w:pPr>
    </w:p>
    <w:p w:rsidR="008B484A" w:rsidRPr="00103C03" w:rsidRDefault="008B484A" w:rsidP="008B484A">
      <w:pPr>
        <w:pStyle w:val="NeniNr"/>
        <w:rPr>
          <w:spacing w:val="-4"/>
          <w:szCs w:val="24"/>
        </w:rPr>
      </w:pPr>
      <w:r w:rsidRPr="00103C03">
        <w:rPr>
          <w:spacing w:val="-4"/>
          <w:szCs w:val="24"/>
        </w:rPr>
        <w:t>SEKSIONI II</w:t>
      </w:r>
    </w:p>
    <w:p w:rsidR="008B484A" w:rsidRPr="00103C03" w:rsidRDefault="008B484A" w:rsidP="008B484A">
      <w:pPr>
        <w:pStyle w:val="NeniNr"/>
        <w:rPr>
          <w:spacing w:val="-4"/>
          <w:szCs w:val="24"/>
        </w:rPr>
      </w:pPr>
      <w:r w:rsidRPr="00103C03">
        <w:rPr>
          <w:spacing w:val="-4"/>
          <w:szCs w:val="24"/>
        </w:rPr>
        <w:t>ADMINISTRIMI I PUNËS NË PROKURORI</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52</w:t>
      </w:r>
    </w:p>
    <w:p w:rsidR="008B484A" w:rsidRPr="00103C03" w:rsidRDefault="008B484A" w:rsidP="008B484A">
      <w:pPr>
        <w:pStyle w:val="NeniNr"/>
        <w:rPr>
          <w:b/>
          <w:spacing w:val="-4"/>
          <w:szCs w:val="24"/>
        </w:rPr>
      </w:pPr>
      <w:r w:rsidRPr="00103C03">
        <w:rPr>
          <w:b/>
          <w:spacing w:val="-4"/>
          <w:szCs w:val="24"/>
        </w:rPr>
        <w:t>Drejtimi administrativ i prokurorisë</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Drejtuesi i prokurorisë është përgjegjës për mbarëvajtjen e punës dhe marrjen e masave dhe veprimeve për të siguruar </w:t>
      </w:r>
      <w:proofErr w:type="gramStart"/>
      <w:r w:rsidRPr="00103C03">
        <w:rPr>
          <w:rFonts w:ascii="Garamond" w:eastAsia="MS Mincho" w:hAnsi="Garamond"/>
          <w:spacing w:val="-4"/>
          <w:sz w:val="24"/>
          <w:szCs w:val="24"/>
        </w:rPr>
        <w:t>efikasitetin  dhe</w:t>
      </w:r>
      <w:proofErr w:type="gramEnd"/>
      <w:r w:rsidRPr="00103C03">
        <w:rPr>
          <w:rFonts w:ascii="Garamond" w:eastAsia="MS Mincho" w:hAnsi="Garamond"/>
          <w:spacing w:val="-4"/>
          <w:sz w:val="24"/>
          <w:szCs w:val="24"/>
        </w:rPr>
        <w:t xml:space="preserve">  ligjshmërinë e veprimtarisë së prokurorisë që drejton.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Prokurorët kanë detyrimin të informojnë drejtuesin e prokurorisë, </w:t>
      </w:r>
      <w:proofErr w:type="gramStart"/>
      <w:r w:rsidRPr="00103C03">
        <w:rPr>
          <w:rFonts w:ascii="Garamond" w:eastAsia="MS Mincho" w:hAnsi="Garamond"/>
          <w:spacing w:val="-4"/>
          <w:sz w:val="24"/>
          <w:szCs w:val="24"/>
        </w:rPr>
        <w:t>sa</w:t>
      </w:r>
      <w:proofErr w:type="gramEnd"/>
      <w:r w:rsidRPr="00103C03">
        <w:rPr>
          <w:rFonts w:ascii="Garamond" w:eastAsia="MS Mincho" w:hAnsi="Garamond"/>
          <w:spacing w:val="-4"/>
          <w:sz w:val="24"/>
          <w:szCs w:val="24"/>
        </w:rPr>
        <w:t xml:space="preserve"> herë që kërkohet prej këtij të fundit, lidhur me punën mbi çështje të caktuara dhe vendimmarrjen, si dhe, në raste të veçanta, për problematika që shfaqen në ecurinë e procedimit.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Drejtuesi i prokurorisë merr masa për të garantuar përmbushjen e funksioneve adminis</w:t>
      </w:r>
      <w:r>
        <w:rPr>
          <w:rFonts w:ascii="Garamond" w:eastAsia="MS Mincho" w:hAnsi="Garamond"/>
          <w:spacing w:val="-4"/>
          <w:sz w:val="24"/>
          <w:szCs w:val="24"/>
        </w:rPr>
        <w:t>-</w:t>
      </w:r>
      <w:r w:rsidRPr="00103C03">
        <w:rPr>
          <w:rFonts w:ascii="Garamond" w:eastAsia="MS Mincho" w:hAnsi="Garamond"/>
          <w:spacing w:val="-4"/>
          <w:sz w:val="24"/>
          <w:szCs w:val="24"/>
        </w:rPr>
        <w:t xml:space="preserve">trative të prokurorisë, përfshirë mbajtjen e regjistrave dhe raporteve, mbajtjen e protokollit dhe arkivit, administrimin financiar dhe material, menaxhimin informatik, ndarjen e brendshme e detyrave, shqyrtimin e ankesave dhe detyra të tjera që lidhen me veprimtarinë e prokurorisë. </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53</w:t>
      </w:r>
    </w:p>
    <w:p w:rsidR="008B484A" w:rsidRPr="00103C03" w:rsidRDefault="008B484A" w:rsidP="008B484A">
      <w:pPr>
        <w:pStyle w:val="NeniNr"/>
        <w:rPr>
          <w:b/>
          <w:spacing w:val="-4"/>
          <w:szCs w:val="24"/>
        </w:rPr>
      </w:pPr>
      <w:r w:rsidRPr="00103C03">
        <w:rPr>
          <w:b/>
          <w:spacing w:val="-4"/>
          <w:szCs w:val="24"/>
        </w:rPr>
        <w:t>Shpërndarja e çështjeve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Prokurori i Përgjithshëm përcakton rregulla të detajuara për:</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procedurat</w:t>
      </w:r>
      <w:proofErr w:type="gramEnd"/>
      <w:r w:rsidRPr="00103C03">
        <w:rPr>
          <w:rFonts w:ascii="Garamond" w:eastAsia="MS Mincho" w:hAnsi="Garamond"/>
          <w:spacing w:val="-4"/>
          <w:sz w:val="24"/>
          <w:szCs w:val="24"/>
        </w:rPr>
        <w:t xml:space="preserve"> e shpërndarjes së çështjeve, të cilat sigurojnë transparencë dhe mundësi të mjaftueshme verifikimi;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kriteret</w:t>
      </w:r>
      <w:proofErr w:type="gramEnd"/>
      <w:r w:rsidRPr="00103C03">
        <w:rPr>
          <w:rFonts w:ascii="Garamond" w:eastAsia="MS Mincho" w:hAnsi="Garamond"/>
          <w:spacing w:val="-4"/>
          <w:sz w:val="24"/>
          <w:szCs w:val="24"/>
        </w:rPr>
        <w:t xml:space="preserve"> për shpërndarjen e çështjeve, bazuar në ngarkesën e çështjeve dhe specializimin e prokurorëve;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lastRenderedPageBreak/>
        <w:tab/>
        <w:t xml:space="preserve">c) </w:t>
      </w:r>
      <w:proofErr w:type="gramStart"/>
      <w:r w:rsidRPr="00103C03">
        <w:rPr>
          <w:rFonts w:ascii="Garamond" w:eastAsia="MS Mincho" w:hAnsi="Garamond"/>
          <w:spacing w:val="-4"/>
          <w:sz w:val="24"/>
          <w:szCs w:val="24"/>
        </w:rPr>
        <w:t>rastet</w:t>
      </w:r>
      <w:proofErr w:type="gramEnd"/>
      <w:r w:rsidRPr="00103C03">
        <w:rPr>
          <w:rFonts w:ascii="Garamond" w:eastAsia="MS Mincho" w:hAnsi="Garamond"/>
          <w:spacing w:val="-4"/>
          <w:sz w:val="24"/>
          <w:szCs w:val="24"/>
        </w:rPr>
        <w:t xml:space="preserve"> dhe kriteret për rishpërndarjen e çështjeve;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ç) </w:t>
      </w:r>
      <w:proofErr w:type="gramStart"/>
      <w:r w:rsidRPr="00103C03">
        <w:rPr>
          <w:rFonts w:ascii="Garamond" w:eastAsia="MS Mincho" w:hAnsi="Garamond"/>
          <w:spacing w:val="-4"/>
          <w:sz w:val="24"/>
          <w:szCs w:val="24"/>
        </w:rPr>
        <w:t>mënyrën</w:t>
      </w:r>
      <w:proofErr w:type="gramEnd"/>
      <w:r w:rsidRPr="00103C03">
        <w:rPr>
          <w:rFonts w:ascii="Garamond" w:eastAsia="MS Mincho" w:hAnsi="Garamond"/>
          <w:spacing w:val="-4"/>
          <w:sz w:val="24"/>
          <w:szCs w:val="24"/>
        </w:rPr>
        <w:t xml:space="preserve"> e monitorimit dhe dokumentimit të tyre.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Rregullat e përcaktuara në pikën 1, të këtij neni, parashikojnë që çështja t’i caktohet paraprakisht të paktën tre prokurorëve, ndërsa caktimi përfundimtar të kryhet me short, në mënyrë elektronike.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Drejtuesi drejton dhe mbikëqyr procesin e shpërndarjes së çështjeve, bazuar në rregullat e miratuara nga Prokurori i Përgjithshëm.</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4. Drejtuesi i prokurorisë siguron paanshmërinë, pavarësinë dhe efikasitetin e punës së prokurorisë, duke marrë parasysh nevojën për shpërndarjen e drejtë të ngarkesës mes prokurorëve.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5. Prokuroria e Posaçme përcakton rregullat e veta për shpërndarjen e çështjeve, bazuar në parimin e transparencës dhe objektivitetit, sipas pikës 1 të këtij neni.</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6. Inspektori i Lartë i Drejtësisë kryen inspektime periodike mbi caktimin e çështjeve.</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SEKSIONI III</w:t>
      </w:r>
    </w:p>
    <w:p w:rsidR="008B484A" w:rsidRPr="00103C03" w:rsidRDefault="008B484A" w:rsidP="008B484A">
      <w:pPr>
        <w:pStyle w:val="NeniNr"/>
        <w:rPr>
          <w:spacing w:val="-4"/>
          <w:szCs w:val="24"/>
        </w:rPr>
      </w:pPr>
      <w:r w:rsidRPr="00103C03">
        <w:rPr>
          <w:spacing w:val="-4"/>
          <w:szCs w:val="24"/>
        </w:rPr>
        <w:t>MBLEDHJET E PROKURORËVE</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54</w:t>
      </w:r>
    </w:p>
    <w:p w:rsidR="008B484A" w:rsidRPr="00103C03" w:rsidRDefault="008B484A" w:rsidP="008B484A">
      <w:pPr>
        <w:pStyle w:val="NeniNr"/>
        <w:rPr>
          <w:b/>
          <w:spacing w:val="-4"/>
          <w:szCs w:val="24"/>
        </w:rPr>
      </w:pPr>
      <w:r w:rsidRPr="00103C03">
        <w:rPr>
          <w:b/>
          <w:spacing w:val="-4"/>
          <w:szCs w:val="24"/>
        </w:rPr>
        <w:t>Mbledhja e prokurorëve të Prokurorisë së Përgjithshme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Mbledhja e prokurorëve të Prokurorisë së Përgjithshme përbëhet nga Prokurori i Përgjithshëm dhe prokurorët e Prokurorisë së Përgjithshme.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Mbledhja e prokurorëve të Prokurorisë së Përgjithshme: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merr</w:t>
      </w:r>
      <w:proofErr w:type="gramEnd"/>
      <w:r w:rsidRPr="00103C03">
        <w:rPr>
          <w:rFonts w:ascii="Garamond" w:eastAsia="MS Mincho" w:hAnsi="Garamond"/>
          <w:spacing w:val="-4"/>
          <w:sz w:val="24"/>
          <w:szCs w:val="24"/>
        </w:rPr>
        <w:t xml:space="preserve"> në shqyrtim planin e punës dhe raportin e punës së prokurorisë;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referon</w:t>
      </w:r>
      <w:proofErr w:type="gramEnd"/>
      <w:r w:rsidRPr="00103C03">
        <w:rPr>
          <w:rFonts w:ascii="Garamond" w:eastAsia="MS Mincho" w:hAnsi="Garamond"/>
          <w:spacing w:val="-4"/>
          <w:sz w:val="24"/>
          <w:szCs w:val="24"/>
        </w:rPr>
        <w:t xml:space="preserve"> dhe diskuton mbi çështjet administrative të funksionimit të organit;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w:t>
      </w:r>
      <w:proofErr w:type="gramStart"/>
      <w:r w:rsidRPr="00103C03">
        <w:rPr>
          <w:rFonts w:ascii="Garamond" w:eastAsia="MS Mincho" w:hAnsi="Garamond"/>
          <w:spacing w:val="-4"/>
          <w:sz w:val="24"/>
          <w:szCs w:val="24"/>
        </w:rPr>
        <w:t>jep</w:t>
      </w:r>
      <w:proofErr w:type="gramEnd"/>
      <w:r w:rsidRPr="00103C03">
        <w:rPr>
          <w:rFonts w:ascii="Garamond" w:eastAsia="MS Mincho" w:hAnsi="Garamond"/>
          <w:spacing w:val="-4"/>
          <w:sz w:val="24"/>
          <w:szCs w:val="24"/>
        </w:rPr>
        <w:t xml:space="preserve"> mendim mbi rregulloren e organizimit të brendshëm të Prokurorisë së Përgjithshme;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ç) </w:t>
      </w:r>
      <w:proofErr w:type="gramStart"/>
      <w:r w:rsidRPr="00103C03">
        <w:rPr>
          <w:rFonts w:ascii="Garamond" w:eastAsia="MS Mincho" w:hAnsi="Garamond"/>
          <w:spacing w:val="-4"/>
          <w:sz w:val="24"/>
          <w:szCs w:val="24"/>
        </w:rPr>
        <w:t>diskuton</w:t>
      </w:r>
      <w:proofErr w:type="gramEnd"/>
      <w:r w:rsidRPr="00103C03">
        <w:rPr>
          <w:rFonts w:ascii="Garamond" w:eastAsia="MS Mincho" w:hAnsi="Garamond"/>
          <w:spacing w:val="-4"/>
          <w:sz w:val="24"/>
          <w:szCs w:val="24"/>
        </w:rPr>
        <w:t xml:space="preserve"> mbi çështje që lidhen me personelin, formimin profesional, disiplinën, sigurinë, organizimin e punës dhe çështje të tjera të rëndësishme që lidhen me veprimtarinë e prokurorisë;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d) </w:t>
      </w:r>
      <w:proofErr w:type="gramStart"/>
      <w:r w:rsidRPr="00103C03">
        <w:rPr>
          <w:rFonts w:ascii="Garamond" w:eastAsia="MS Mincho" w:hAnsi="Garamond"/>
          <w:spacing w:val="-4"/>
          <w:sz w:val="24"/>
          <w:szCs w:val="24"/>
        </w:rPr>
        <w:t>jep</w:t>
      </w:r>
      <w:proofErr w:type="gramEnd"/>
      <w:r w:rsidRPr="00103C03">
        <w:rPr>
          <w:rFonts w:ascii="Garamond" w:eastAsia="MS Mincho" w:hAnsi="Garamond"/>
          <w:spacing w:val="-4"/>
          <w:sz w:val="24"/>
          <w:szCs w:val="24"/>
        </w:rPr>
        <w:t xml:space="preserve"> mendim për projektudhëzimet e Prokurorit të Përgjithshëm;</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r>
      <w:proofErr w:type="gramStart"/>
      <w:r w:rsidRPr="00103C03">
        <w:rPr>
          <w:rFonts w:ascii="Garamond" w:eastAsia="MS Mincho" w:hAnsi="Garamond"/>
          <w:spacing w:val="-4"/>
          <w:sz w:val="24"/>
          <w:szCs w:val="24"/>
        </w:rPr>
        <w:t>dh</w:t>
      </w:r>
      <w:proofErr w:type="gramEnd"/>
      <w:r w:rsidRPr="00103C03">
        <w:rPr>
          <w:rFonts w:ascii="Garamond" w:eastAsia="MS Mincho" w:hAnsi="Garamond"/>
          <w:spacing w:val="-4"/>
          <w:sz w:val="24"/>
          <w:szCs w:val="24"/>
        </w:rPr>
        <w:t>) evidenton dhe diskuton probleme të zbatimit të ligjeve dhe akteve normative me rëndësi në veprimtarinë e prokurorisë;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e) </w:t>
      </w:r>
      <w:proofErr w:type="gramStart"/>
      <w:r w:rsidRPr="00103C03">
        <w:rPr>
          <w:rFonts w:ascii="Garamond" w:eastAsia="MS Mincho" w:hAnsi="Garamond"/>
          <w:spacing w:val="-4"/>
          <w:sz w:val="24"/>
          <w:szCs w:val="24"/>
        </w:rPr>
        <w:t>jep</w:t>
      </w:r>
      <w:proofErr w:type="gramEnd"/>
      <w:r w:rsidRPr="00103C03">
        <w:rPr>
          <w:rFonts w:ascii="Garamond" w:eastAsia="MS Mincho" w:hAnsi="Garamond"/>
          <w:spacing w:val="-4"/>
          <w:sz w:val="24"/>
          <w:szCs w:val="24"/>
        </w:rPr>
        <w:t xml:space="preserve"> mendim lidhur me raportin e punës së Prokurorisë së Përgjithshme;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ë) </w:t>
      </w:r>
      <w:proofErr w:type="gramStart"/>
      <w:r w:rsidRPr="00103C03">
        <w:rPr>
          <w:rFonts w:ascii="Garamond" w:eastAsia="MS Mincho" w:hAnsi="Garamond"/>
          <w:spacing w:val="-4"/>
          <w:sz w:val="24"/>
          <w:szCs w:val="24"/>
        </w:rPr>
        <w:t>diskuton</w:t>
      </w:r>
      <w:proofErr w:type="gramEnd"/>
      <w:r w:rsidRPr="00103C03">
        <w:rPr>
          <w:rFonts w:ascii="Garamond" w:eastAsia="MS Mincho" w:hAnsi="Garamond"/>
          <w:spacing w:val="-4"/>
          <w:sz w:val="24"/>
          <w:szCs w:val="24"/>
        </w:rPr>
        <w:t xml:space="preserve"> çdo çështje tjetër me rëndësi për veprimtarinë e prokurorisë, përfshirë ato që lidhen me disiplinimin, karrierën dhe trajnimin e prokurorëve dhe nëpunësve të prokurorisë.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3. Mbledhja e Prokurorisë së Përgjithshme thirret me kërkesë të Prokurorit të Përgjithshëm. Prokurori i Përgjithshëm ka detyrimin të thërrasë mbledhjen e prokurorëve, </w:t>
      </w:r>
      <w:proofErr w:type="gramStart"/>
      <w:r w:rsidRPr="00103C03">
        <w:rPr>
          <w:rFonts w:ascii="Garamond" w:eastAsia="MS Mincho" w:hAnsi="Garamond"/>
          <w:spacing w:val="-4"/>
          <w:sz w:val="24"/>
          <w:szCs w:val="24"/>
        </w:rPr>
        <w:t>kur  kërkohet</w:t>
      </w:r>
      <w:proofErr w:type="gramEnd"/>
      <w:r w:rsidRPr="00103C03">
        <w:rPr>
          <w:rFonts w:ascii="Garamond" w:eastAsia="MS Mincho" w:hAnsi="Garamond"/>
          <w:spacing w:val="-4"/>
          <w:sz w:val="24"/>
          <w:szCs w:val="24"/>
        </w:rPr>
        <w:t xml:space="preserve"> nga të paktën një e treta e prokurorëve të Prokurorisë së Përgjithshme.</w:t>
      </w:r>
    </w:p>
    <w:p w:rsidR="008B484A" w:rsidRPr="00103C03" w:rsidRDefault="008B484A" w:rsidP="008B484A">
      <w:pPr>
        <w:pStyle w:val="Hapesira7"/>
        <w:rPr>
          <w:spacing w:val="-4"/>
        </w:rPr>
      </w:pPr>
      <w:r w:rsidRPr="00103C03">
        <w:rPr>
          <w:spacing w:val="-4"/>
        </w:rPr>
        <w:t xml:space="preserve"> </w:t>
      </w:r>
    </w:p>
    <w:p w:rsidR="008B484A" w:rsidRPr="00103C03" w:rsidRDefault="008B484A" w:rsidP="008B484A">
      <w:pPr>
        <w:pStyle w:val="NeniNr"/>
        <w:rPr>
          <w:spacing w:val="-4"/>
          <w:szCs w:val="24"/>
        </w:rPr>
      </w:pPr>
      <w:r w:rsidRPr="00103C03">
        <w:rPr>
          <w:spacing w:val="-4"/>
          <w:szCs w:val="24"/>
        </w:rPr>
        <w:t>Neni 55</w:t>
      </w:r>
    </w:p>
    <w:p w:rsidR="008B484A" w:rsidRPr="00103C03" w:rsidRDefault="008B484A" w:rsidP="008B484A">
      <w:pPr>
        <w:pStyle w:val="NeniNr"/>
        <w:rPr>
          <w:b/>
          <w:spacing w:val="-4"/>
          <w:szCs w:val="24"/>
        </w:rPr>
      </w:pPr>
      <w:r w:rsidRPr="00103C03">
        <w:rPr>
          <w:b/>
          <w:spacing w:val="-4"/>
          <w:szCs w:val="24"/>
        </w:rPr>
        <w:t>Mbledhja e prokurorëve të prokurorive të tjera</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Drejtuesi i prokurorisë thërret dhe drejton mbledhjen e prokurorëve të strukturës përkatëse, për të diskutuar çështje me rëndësi të veprimtarisë së prokurorisë.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Mbledhja e prokurorëve ka detyrat e mëposhtme: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jep</w:t>
      </w:r>
      <w:proofErr w:type="gramEnd"/>
      <w:r w:rsidRPr="00103C03">
        <w:rPr>
          <w:rFonts w:ascii="Garamond" w:eastAsia="MS Mincho" w:hAnsi="Garamond"/>
          <w:spacing w:val="-4"/>
          <w:sz w:val="24"/>
          <w:szCs w:val="24"/>
        </w:rPr>
        <w:t xml:space="preserve"> mendim mbi rregulloren e brendshme të organizimit dhe funksionimit të prokurorisë;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jep</w:t>
      </w:r>
      <w:proofErr w:type="gramEnd"/>
      <w:r w:rsidRPr="00103C03">
        <w:rPr>
          <w:rFonts w:ascii="Garamond" w:eastAsia="MS Mincho" w:hAnsi="Garamond"/>
          <w:spacing w:val="-4"/>
          <w:sz w:val="24"/>
          <w:szCs w:val="24"/>
        </w:rPr>
        <w:t xml:space="preserve"> mendim lidhur me përshkrimet e punës të të gjitha kategorive të nëpunësve civilë dhe punonjësve të prokurorisë dhe përshtatjen e strukturës standard, të nxjerrë nga Prokurori i Përgjithshëm, me nevojat e prokurorisë dhe aftësitë e personave në detyrë;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w:t>
      </w:r>
      <w:proofErr w:type="gramStart"/>
      <w:r w:rsidRPr="00103C03">
        <w:rPr>
          <w:rFonts w:ascii="Garamond" w:eastAsia="MS Mincho" w:hAnsi="Garamond"/>
          <w:spacing w:val="-4"/>
          <w:sz w:val="24"/>
          <w:szCs w:val="24"/>
        </w:rPr>
        <w:t>jep</w:t>
      </w:r>
      <w:proofErr w:type="gramEnd"/>
      <w:r w:rsidRPr="00103C03">
        <w:rPr>
          <w:rFonts w:ascii="Garamond" w:eastAsia="MS Mincho" w:hAnsi="Garamond"/>
          <w:spacing w:val="-4"/>
          <w:sz w:val="24"/>
          <w:szCs w:val="24"/>
        </w:rPr>
        <w:t xml:space="preserve"> mendim  për ngritjen e seksioneve, për strukturën dhe përbërjen e tyre;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ç) </w:t>
      </w:r>
      <w:proofErr w:type="gramStart"/>
      <w:r w:rsidRPr="00103C03">
        <w:rPr>
          <w:rFonts w:ascii="Garamond" w:eastAsia="MS Mincho" w:hAnsi="Garamond"/>
          <w:spacing w:val="-4"/>
          <w:sz w:val="24"/>
          <w:szCs w:val="24"/>
        </w:rPr>
        <w:t>jep</w:t>
      </w:r>
      <w:proofErr w:type="gramEnd"/>
      <w:r w:rsidRPr="00103C03">
        <w:rPr>
          <w:rFonts w:ascii="Garamond" w:eastAsia="MS Mincho" w:hAnsi="Garamond"/>
          <w:spacing w:val="-4"/>
          <w:sz w:val="24"/>
          <w:szCs w:val="24"/>
        </w:rPr>
        <w:t xml:space="preserve"> mendim mbi projektbuxhetin e prokurorisë përkatëse, përpara se të dërgohet në Prokurorinë e Përgjithshme;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lastRenderedPageBreak/>
        <w:tab/>
        <w:t xml:space="preserve">d) </w:t>
      </w:r>
      <w:proofErr w:type="gramStart"/>
      <w:r w:rsidRPr="00103C03">
        <w:rPr>
          <w:rFonts w:ascii="Garamond" w:eastAsia="MS Mincho" w:hAnsi="Garamond"/>
          <w:spacing w:val="-4"/>
          <w:sz w:val="24"/>
          <w:szCs w:val="24"/>
        </w:rPr>
        <w:t>diskuton</w:t>
      </w:r>
      <w:proofErr w:type="gramEnd"/>
      <w:r w:rsidRPr="00103C03">
        <w:rPr>
          <w:rFonts w:ascii="Garamond" w:eastAsia="MS Mincho" w:hAnsi="Garamond"/>
          <w:spacing w:val="-4"/>
          <w:sz w:val="24"/>
          <w:szCs w:val="24"/>
        </w:rPr>
        <w:t xml:space="preserve"> çdo çështje tjetër me rëndësi për veprimtarinë e prokurorisë, përfshirë ato që lidhen me disiplinimin, karrierën dhe trajnimin e prokurorëve dhe nëpunësve të prokurorisë;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r>
      <w:proofErr w:type="gramStart"/>
      <w:r w:rsidRPr="00103C03">
        <w:rPr>
          <w:rFonts w:ascii="Garamond" w:eastAsia="MS Mincho" w:hAnsi="Garamond"/>
          <w:spacing w:val="-4"/>
          <w:sz w:val="24"/>
          <w:szCs w:val="24"/>
        </w:rPr>
        <w:t>dh</w:t>
      </w:r>
      <w:proofErr w:type="gramEnd"/>
      <w:r w:rsidRPr="00103C03">
        <w:rPr>
          <w:rFonts w:ascii="Garamond" w:eastAsia="MS Mincho" w:hAnsi="Garamond"/>
          <w:spacing w:val="-4"/>
          <w:sz w:val="24"/>
          <w:szCs w:val="24"/>
        </w:rPr>
        <w:t>) ushtron çdo detyrë tjetër të caktuar me ligj.</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Drejtuesit e prokurorive kanë detyrimin të thërrasin mbledhjen e prokurorëve, kur kërkohet nga të paktën një e treta e prokurorëve.</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56</w:t>
      </w:r>
    </w:p>
    <w:p w:rsidR="008B484A" w:rsidRPr="00103C03" w:rsidRDefault="008B484A" w:rsidP="008B484A">
      <w:pPr>
        <w:pStyle w:val="NeniNr"/>
        <w:rPr>
          <w:b/>
          <w:spacing w:val="-4"/>
          <w:szCs w:val="24"/>
        </w:rPr>
      </w:pPr>
      <w:r w:rsidRPr="00103C03">
        <w:rPr>
          <w:b/>
          <w:spacing w:val="-4"/>
          <w:szCs w:val="24"/>
        </w:rPr>
        <w:t>Zhvillimi dhe procedura e mbledhjes së prokurorëve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Data, vendi dhe rendi i ditës u njoftohen anëtarëve, të paktën tre ditë përpara zhvillimit të saj dhe shoqërohet me dokumentacionin e nevojshëm për shqyrtim.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Në raste të veçanta, me kërkesë të çdo anëtari, mbledhja mund të diskutojë mbi çështje që nuk përfshihen në rendin e ditës.</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Për të gjitha mbledhjet e prokurorëve mbahet procesverbal i përmbledhur me shkrim.</w:t>
      </w:r>
      <w:r w:rsidRPr="00103C03">
        <w:rPr>
          <w:rFonts w:ascii="Garamond" w:eastAsia="MS Mincho" w:hAnsi="Garamond"/>
          <w:spacing w:val="-4"/>
          <w:sz w:val="24"/>
          <w:szCs w:val="24"/>
        </w:rPr>
        <w:tab/>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4. Në rastin kur mbledhja e përgjithshme diskuton raportin vjetor të prokurorisë, Prokurori i Përgjithshëm njoftohet për mbledhjen dhe projektraportin, të paktën një javë përpara mbledhjes. </w:t>
      </w:r>
      <w:proofErr w:type="gramStart"/>
      <w:r w:rsidRPr="00103C03">
        <w:rPr>
          <w:rFonts w:ascii="Garamond" w:eastAsia="MS Mincho" w:hAnsi="Garamond"/>
          <w:spacing w:val="-4"/>
          <w:sz w:val="24"/>
          <w:szCs w:val="24"/>
        </w:rPr>
        <w:t>Prokurori i Përgjithshëm ka të drejtë të marrë pjesë në mbledhje ose të dërgojë një përfaqësues të tij.</w:t>
      </w:r>
      <w:proofErr w:type="gramEnd"/>
      <w:r w:rsidRPr="00103C03">
        <w:rPr>
          <w:rFonts w:ascii="Garamond" w:eastAsia="MS Mincho" w:hAnsi="Garamond"/>
          <w:spacing w:val="-4"/>
          <w:sz w:val="24"/>
          <w:szCs w:val="24"/>
        </w:rPr>
        <w:t xml:space="preserve"> </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KREU VII</w:t>
      </w:r>
    </w:p>
    <w:p w:rsidR="008B484A" w:rsidRPr="00103C03" w:rsidRDefault="008B484A" w:rsidP="008B484A">
      <w:pPr>
        <w:pStyle w:val="NeniNr"/>
        <w:rPr>
          <w:spacing w:val="-4"/>
          <w:szCs w:val="24"/>
        </w:rPr>
      </w:pPr>
      <w:r w:rsidRPr="00103C03">
        <w:rPr>
          <w:spacing w:val="-4"/>
          <w:szCs w:val="24"/>
        </w:rPr>
        <w:t>ORGANIZIMI I BRENDSHËM I PROKURORISË</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SEKSIONI I</w:t>
      </w:r>
    </w:p>
    <w:p w:rsidR="008B484A" w:rsidRPr="00103C03" w:rsidRDefault="008B484A" w:rsidP="008B484A">
      <w:pPr>
        <w:pStyle w:val="NeniNr"/>
        <w:rPr>
          <w:spacing w:val="-4"/>
          <w:szCs w:val="24"/>
        </w:rPr>
      </w:pPr>
      <w:r w:rsidRPr="00103C03">
        <w:rPr>
          <w:spacing w:val="-4"/>
          <w:szCs w:val="24"/>
        </w:rPr>
        <w:t>ADMINISTRATA E PROKURORISË</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57</w:t>
      </w:r>
    </w:p>
    <w:p w:rsidR="008B484A" w:rsidRPr="00103C03" w:rsidRDefault="008B484A" w:rsidP="008B484A">
      <w:pPr>
        <w:pStyle w:val="NeniNr"/>
        <w:rPr>
          <w:b/>
          <w:spacing w:val="-4"/>
          <w:szCs w:val="24"/>
        </w:rPr>
      </w:pPr>
      <w:r w:rsidRPr="00103C03">
        <w:rPr>
          <w:b/>
          <w:spacing w:val="-4"/>
          <w:szCs w:val="24"/>
        </w:rPr>
        <w:t>Organizimi i administratës së prokurorisë</w:t>
      </w:r>
    </w:p>
    <w:p w:rsidR="004230C5" w:rsidRPr="004230C5" w:rsidRDefault="004230C5" w:rsidP="004230C5">
      <w:pPr>
        <w:pStyle w:val="Hapesira7"/>
        <w:jc w:val="center"/>
        <w:rPr>
          <w:i/>
          <w:spacing w:val="-4"/>
        </w:rPr>
      </w:pPr>
      <w:r w:rsidRPr="004230C5">
        <w:rPr>
          <w:rFonts w:eastAsia="Calibri" w:cs="Times New Roman"/>
          <w:bCs/>
          <w:i/>
          <w:sz w:val="24"/>
          <w:lang w:val="sq-AL"/>
        </w:rPr>
        <w:t>(shtuar fjalë në shkronjën “a”të pikës 1 me ligjin</w:t>
      </w:r>
      <w:r w:rsidRPr="004230C5">
        <w:rPr>
          <w:rFonts w:cs="Times New Roman"/>
          <w:i/>
          <w:sz w:val="24"/>
        </w:rPr>
        <w:t xml:space="preserve"> nr. 42/2021, datë </w:t>
      </w:r>
      <w:r w:rsidRPr="004230C5">
        <w:rPr>
          <w:rFonts w:cs="Times New Roman"/>
          <w:bCs/>
          <w:i/>
          <w:sz w:val="24"/>
        </w:rPr>
        <w:t>23.3.2021)</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Administrata e prokurorisë realizon misionin e saj nëpërmjet shërbimeve të mëposhtme: </w:t>
      </w:r>
    </w:p>
    <w:p w:rsidR="008B484A" w:rsidRPr="004230C5" w:rsidRDefault="008B484A" w:rsidP="004230C5">
      <w:pPr>
        <w:spacing w:after="0" w:line="240" w:lineRule="auto"/>
        <w:ind w:firstLine="284"/>
        <w:jc w:val="both"/>
        <w:rPr>
          <w:rFonts w:ascii="Garamond" w:hAnsi="Garamond" w:cs="Times New Roman"/>
          <w:bCs/>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shërbimet</w:t>
      </w:r>
      <w:proofErr w:type="gramEnd"/>
      <w:r w:rsidRPr="00103C03">
        <w:rPr>
          <w:rFonts w:ascii="Garamond" w:eastAsia="MS Mincho" w:hAnsi="Garamond"/>
          <w:spacing w:val="-4"/>
          <w:sz w:val="24"/>
          <w:szCs w:val="24"/>
        </w:rPr>
        <w:t xml:space="preserve"> e prokurorisë, që mbështesin drejtpërdrejt veprimtaritë e prokurorisë, duke përfshirë dokumentimin dhe akti</w:t>
      </w:r>
      <w:r w:rsidR="004230C5">
        <w:rPr>
          <w:rFonts w:ascii="Garamond" w:eastAsia="MS Mincho" w:hAnsi="Garamond"/>
          <w:spacing w:val="-4"/>
          <w:sz w:val="24"/>
          <w:szCs w:val="24"/>
        </w:rPr>
        <w:t xml:space="preserve">vitete që kryhen nga kancelari, </w:t>
      </w:r>
      <w:r w:rsidR="004230C5">
        <w:rPr>
          <w:rFonts w:ascii="Garamond" w:hAnsi="Garamond" w:cs="Times New Roman"/>
          <w:bCs/>
          <w:sz w:val="24"/>
          <w:szCs w:val="24"/>
        </w:rPr>
        <w:t xml:space="preserve">këshilltari ligjor </w:t>
      </w:r>
      <w:r w:rsidRPr="00103C03">
        <w:rPr>
          <w:rFonts w:ascii="Garamond" w:eastAsia="MS Mincho" w:hAnsi="Garamond"/>
          <w:spacing w:val="-4"/>
          <w:sz w:val="24"/>
          <w:szCs w:val="24"/>
        </w:rPr>
        <w:t xml:space="preserve">dhe sekretaria;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shërbimet</w:t>
      </w:r>
      <w:proofErr w:type="gramEnd"/>
      <w:r w:rsidRPr="00103C03">
        <w:rPr>
          <w:rFonts w:ascii="Garamond" w:eastAsia="MS Mincho" w:hAnsi="Garamond"/>
          <w:spacing w:val="-4"/>
          <w:sz w:val="24"/>
          <w:szCs w:val="24"/>
        </w:rPr>
        <w:t xml:space="preserve"> administrative, që përfshijnë financën dhe buxhetimin, marrëdhëniet me publikun, teknologjinë e informacionit, arkivin e prokurorisë, sigurinë, si dhe burimet njerëzore;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w:t>
      </w:r>
      <w:proofErr w:type="gramStart"/>
      <w:r w:rsidRPr="00103C03">
        <w:rPr>
          <w:rFonts w:ascii="Garamond" w:eastAsia="MS Mincho" w:hAnsi="Garamond"/>
          <w:spacing w:val="-4"/>
          <w:sz w:val="24"/>
          <w:szCs w:val="24"/>
        </w:rPr>
        <w:t>shërbimet</w:t>
      </w:r>
      <w:proofErr w:type="gramEnd"/>
      <w:r w:rsidRPr="00103C03">
        <w:rPr>
          <w:rFonts w:ascii="Garamond" w:eastAsia="MS Mincho" w:hAnsi="Garamond"/>
          <w:spacing w:val="-4"/>
          <w:sz w:val="24"/>
          <w:szCs w:val="24"/>
        </w:rPr>
        <w:t xml:space="preserve"> mbështetëse, që sigurojnë në mënyrë të veçantë kryerjen e shërbimeve të njoftimeve, shërbimet e transportit, mirëmbajtjen sanitare të prokurorisë, mirëmbajtjen e mjediseve të prokurorisë.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Veprimtaritë që duhet të kryhen për secilin nga këto shërbime përcaktohen në rregulloren standard të organizimit dhe funksionimit të prokurorisë, të miratuar nga Prokurori i Përgjithshëm ose Prokurori i Posaçëm, respek</w:t>
      </w:r>
      <w:r>
        <w:rPr>
          <w:rFonts w:ascii="Garamond" w:eastAsia="MS Mincho" w:hAnsi="Garamond"/>
          <w:spacing w:val="-4"/>
          <w:sz w:val="24"/>
          <w:szCs w:val="24"/>
        </w:rPr>
        <w:t>-</w:t>
      </w:r>
      <w:r w:rsidRPr="00103C03">
        <w:rPr>
          <w:rFonts w:ascii="Garamond" w:eastAsia="MS Mincho" w:hAnsi="Garamond"/>
          <w:spacing w:val="-4"/>
          <w:sz w:val="24"/>
          <w:szCs w:val="24"/>
        </w:rPr>
        <w:t>tivisht, sipas fushës së përgjegjësisë përkatëse.</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58</w:t>
      </w:r>
    </w:p>
    <w:p w:rsidR="008B484A" w:rsidRPr="00103C03" w:rsidRDefault="008B484A" w:rsidP="008B484A">
      <w:pPr>
        <w:pStyle w:val="NeniNr"/>
        <w:rPr>
          <w:b/>
          <w:spacing w:val="-4"/>
          <w:szCs w:val="24"/>
        </w:rPr>
      </w:pPr>
      <w:r w:rsidRPr="00103C03">
        <w:rPr>
          <w:b/>
          <w:spacing w:val="-4"/>
          <w:szCs w:val="24"/>
        </w:rPr>
        <w:t>Kancelari</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Kancelari i prokurorisë ndihmon drejtuesin e prokurorisë në përmbushjen e detyrimeve për administrimin e prokurorisë.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Në ushtrimin e funksioneve të tij, kancelari kryen këto detyra:</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organizon</w:t>
      </w:r>
      <w:proofErr w:type="gramEnd"/>
      <w:r w:rsidRPr="00103C03">
        <w:rPr>
          <w:rFonts w:ascii="Garamond" w:eastAsia="MS Mincho" w:hAnsi="Garamond"/>
          <w:spacing w:val="-4"/>
          <w:sz w:val="24"/>
          <w:szCs w:val="24"/>
        </w:rPr>
        <w:t xml:space="preserve">, drejton dhe kontrollon veprim-tarinë e personelit administrativ, administron mjediset e punës, mjetet financiare dhe burimet materiale të prokurorisë, nën autoritetin e Drejtuesit të Prokurorisë;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kryen</w:t>
      </w:r>
      <w:proofErr w:type="gramEnd"/>
      <w:r w:rsidRPr="00103C03">
        <w:rPr>
          <w:rFonts w:ascii="Garamond" w:eastAsia="MS Mincho" w:hAnsi="Garamond"/>
          <w:spacing w:val="-4"/>
          <w:sz w:val="24"/>
          <w:szCs w:val="24"/>
        </w:rPr>
        <w:t xml:space="preserve"> funksionin e nëpunësit autorizues të nivelit të dytë për prokurorinë dhe është përgjegjës për përgatitjen, zbatimin, kontrollin e brendshëm financiar, monitorimin, raportimin, kontabilitetin dhe </w:t>
      </w:r>
      <w:r w:rsidRPr="00103C03">
        <w:rPr>
          <w:rFonts w:ascii="Garamond" w:eastAsia="MS Mincho" w:hAnsi="Garamond"/>
          <w:spacing w:val="-4"/>
          <w:sz w:val="24"/>
          <w:szCs w:val="24"/>
        </w:rPr>
        <w:lastRenderedPageBreak/>
        <w:t>auditimin e brendshëm të buxhetit të prokurorisë, në përputhje me përcaktimet e këtij ligji dhe legjislacionit për menaxhimin buxhetor e financiar;</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w:t>
      </w:r>
      <w:proofErr w:type="gramStart"/>
      <w:r w:rsidRPr="00103C03">
        <w:rPr>
          <w:rFonts w:ascii="Garamond" w:eastAsia="MS Mincho" w:hAnsi="Garamond"/>
          <w:spacing w:val="-4"/>
          <w:sz w:val="24"/>
          <w:szCs w:val="24"/>
        </w:rPr>
        <w:t>drejton</w:t>
      </w:r>
      <w:proofErr w:type="gramEnd"/>
      <w:r w:rsidRPr="00103C03">
        <w:rPr>
          <w:rFonts w:ascii="Garamond" w:eastAsia="MS Mincho" w:hAnsi="Garamond"/>
          <w:spacing w:val="-4"/>
          <w:sz w:val="24"/>
          <w:szCs w:val="24"/>
        </w:rPr>
        <w:t xml:space="preserve"> dhe organizon veprimtarinë e zyrës së sekretarisë;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ç) </w:t>
      </w:r>
      <w:proofErr w:type="gramStart"/>
      <w:r w:rsidRPr="00103C03">
        <w:rPr>
          <w:rFonts w:ascii="Garamond" w:eastAsia="MS Mincho" w:hAnsi="Garamond"/>
          <w:spacing w:val="-4"/>
          <w:sz w:val="24"/>
          <w:szCs w:val="24"/>
        </w:rPr>
        <w:t>ndjek</w:t>
      </w:r>
      <w:proofErr w:type="gramEnd"/>
      <w:r w:rsidRPr="00103C03">
        <w:rPr>
          <w:rFonts w:ascii="Garamond" w:eastAsia="MS Mincho" w:hAnsi="Garamond"/>
          <w:spacing w:val="-4"/>
          <w:sz w:val="24"/>
          <w:szCs w:val="24"/>
        </w:rPr>
        <w:t xml:space="preserve"> zbatimin e rregullave të etikës dhe të rregullores së brendshme nga punonjësit e prokurorisë, njofton drejtuesin e prokurorisë për rastet e shkeljeve, si dhe rekomandon masat e nevojshme;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d) </w:t>
      </w:r>
      <w:proofErr w:type="gramStart"/>
      <w:r w:rsidRPr="00103C03">
        <w:rPr>
          <w:rFonts w:ascii="Garamond" w:eastAsia="MS Mincho" w:hAnsi="Garamond"/>
          <w:spacing w:val="-4"/>
          <w:sz w:val="24"/>
          <w:szCs w:val="24"/>
        </w:rPr>
        <w:t>ndjek</w:t>
      </w:r>
      <w:proofErr w:type="gramEnd"/>
      <w:r w:rsidRPr="00103C03">
        <w:rPr>
          <w:rFonts w:ascii="Garamond" w:eastAsia="MS Mincho" w:hAnsi="Garamond"/>
          <w:spacing w:val="-4"/>
          <w:sz w:val="24"/>
          <w:szCs w:val="24"/>
        </w:rPr>
        <w:t xml:space="preserve"> veprimtarinë për sigurinë dhe mirëmbajtjen e godinës;</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r>
      <w:proofErr w:type="gramStart"/>
      <w:r w:rsidRPr="00103C03">
        <w:rPr>
          <w:rFonts w:ascii="Garamond" w:eastAsia="MS Mincho" w:hAnsi="Garamond"/>
          <w:spacing w:val="-4"/>
          <w:sz w:val="24"/>
          <w:szCs w:val="24"/>
        </w:rPr>
        <w:t>dh</w:t>
      </w:r>
      <w:proofErr w:type="gramEnd"/>
      <w:r w:rsidRPr="00103C03">
        <w:rPr>
          <w:rFonts w:ascii="Garamond" w:eastAsia="MS Mincho" w:hAnsi="Garamond"/>
          <w:spacing w:val="-4"/>
          <w:sz w:val="24"/>
          <w:szCs w:val="24"/>
        </w:rPr>
        <w:t>) merr masa dhe kujdeset për pajisjen e prokurorëve dhe oficerëve të Policisë Gjyqësore me mjete kancelarike, literaturë nga fushat e drejtësisë, si dhe artikuj të tjerë të domosdoshëm për funksionimin normal të prokurorisë;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e) </w:t>
      </w:r>
      <w:proofErr w:type="gramStart"/>
      <w:r w:rsidRPr="00103C03">
        <w:rPr>
          <w:rFonts w:ascii="Garamond" w:eastAsia="MS Mincho" w:hAnsi="Garamond"/>
          <w:spacing w:val="-4"/>
          <w:sz w:val="24"/>
          <w:szCs w:val="24"/>
        </w:rPr>
        <w:t>së</w:t>
      </w:r>
      <w:proofErr w:type="gramEnd"/>
      <w:r w:rsidRPr="00103C03">
        <w:rPr>
          <w:rFonts w:ascii="Garamond" w:eastAsia="MS Mincho" w:hAnsi="Garamond"/>
          <w:spacing w:val="-4"/>
          <w:sz w:val="24"/>
          <w:szCs w:val="24"/>
        </w:rPr>
        <w:t xml:space="preserve"> bashku me sekretarinë, përgatit informacionet statistikore që i dërgohen drejtuesit të prokurorisë;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ë) </w:t>
      </w:r>
      <w:proofErr w:type="gramStart"/>
      <w:r w:rsidRPr="00103C03">
        <w:rPr>
          <w:rFonts w:ascii="Garamond" w:eastAsia="MS Mincho" w:hAnsi="Garamond"/>
          <w:spacing w:val="-4"/>
          <w:sz w:val="24"/>
          <w:szCs w:val="24"/>
        </w:rPr>
        <w:t>i</w:t>
      </w:r>
      <w:proofErr w:type="gramEnd"/>
      <w:r w:rsidRPr="00103C03">
        <w:rPr>
          <w:rFonts w:ascii="Garamond" w:eastAsia="MS Mincho" w:hAnsi="Garamond"/>
          <w:spacing w:val="-4"/>
          <w:sz w:val="24"/>
          <w:szCs w:val="24"/>
        </w:rPr>
        <w:t xml:space="preserve"> propozon drejtuesit të prokurorisë nevojat për përmirësimin e strukturës dhe organizimit të administratës, sipas limitit organik të miratuar nga Prokurori i Përgjithshëm;</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f) </w:t>
      </w:r>
      <w:proofErr w:type="gramStart"/>
      <w:r w:rsidRPr="00103C03">
        <w:rPr>
          <w:rFonts w:ascii="Garamond" w:eastAsia="MS Mincho" w:hAnsi="Garamond"/>
          <w:spacing w:val="-4"/>
          <w:sz w:val="24"/>
          <w:szCs w:val="24"/>
        </w:rPr>
        <w:t>merr</w:t>
      </w:r>
      <w:proofErr w:type="gramEnd"/>
      <w:r w:rsidRPr="00103C03">
        <w:rPr>
          <w:rFonts w:ascii="Garamond" w:eastAsia="MS Mincho" w:hAnsi="Garamond"/>
          <w:spacing w:val="-4"/>
          <w:sz w:val="24"/>
          <w:szCs w:val="24"/>
        </w:rPr>
        <w:t xml:space="preserve"> masa dhe kujdeset për mirëmbajtjen e regjistrave dhe librave të tjerë të prokurorisë;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g) </w:t>
      </w:r>
      <w:proofErr w:type="gramStart"/>
      <w:r w:rsidRPr="00103C03">
        <w:rPr>
          <w:rFonts w:ascii="Garamond" w:eastAsia="MS Mincho" w:hAnsi="Garamond"/>
          <w:spacing w:val="-4"/>
          <w:sz w:val="24"/>
          <w:szCs w:val="24"/>
        </w:rPr>
        <w:t>mbikëqyr</w:t>
      </w:r>
      <w:proofErr w:type="gramEnd"/>
      <w:r w:rsidRPr="00103C03">
        <w:rPr>
          <w:rFonts w:ascii="Garamond" w:eastAsia="MS Mincho" w:hAnsi="Garamond"/>
          <w:spacing w:val="-4"/>
          <w:sz w:val="24"/>
          <w:szCs w:val="24"/>
        </w:rPr>
        <w:t xml:space="preserve"> veprimtarinë e përditshme të administratës, me qëllim evidentimin dhe informimin e drejtuesit të prokurorisë për çështjet dhe problematikat e konstatuara;</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r>
      <w:proofErr w:type="gramStart"/>
      <w:r w:rsidRPr="00103C03">
        <w:rPr>
          <w:rFonts w:ascii="Garamond" w:eastAsia="MS Mincho" w:hAnsi="Garamond"/>
          <w:spacing w:val="-4"/>
          <w:sz w:val="24"/>
          <w:szCs w:val="24"/>
        </w:rPr>
        <w:t>gj</w:t>
      </w:r>
      <w:proofErr w:type="gramEnd"/>
      <w:r w:rsidRPr="00103C03">
        <w:rPr>
          <w:rFonts w:ascii="Garamond" w:eastAsia="MS Mincho" w:hAnsi="Garamond"/>
          <w:spacing w:val="-4"/>
          <w:sz w:val="24"/>
          <w:szCs w:val="24"/>
        </w:rPr>
        <w:t>) informon drejtuesin e prokurorisë në lidhje me çdo problem të lindur në prokurori, si dhe jep mendim për zgjidhjen e tyre;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h) </w:t>
      </w:r>
      <w:proofErr w:type="gramStart"/>
      <w:r w:rsidRPr="00103C03">
        <w:rPr>
          <w:rFonts w:ascii="Garamond" w:eastAsia="MS Mincho" w:hAnsi="Garamond"/>
          <w:spacing w:val="-4"/>
          <w:sz w:val="24"/>
          <w:szCs w:val="24"/>
        </w:rPr>
        <w:t>zbaton</w:t>
      </w:r>
      <w:proofErr w:type="gramEnd"/>
      <w:r w:rsidRPr="00103C03">
        <w:rPr>
          <w:rFonts w:ascii="Garamond" w:eastAsia="MS Mincho" w:hAnsi="Garamond"/>
          <w:spacing w:val="-4"/>
          <w:sz w:val="24"/>
          <w:szCs w:val="24"/>
        </w:rPr>
        <w:t xml:space="preserve"> urdhrat dhe udhëzimet e drejtuesit të prokurorisë në lidhje me mbarëvajtjen e veprimtarisë në institucion;</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i) </w:t>
      </w:r>
      <w:proofErr w:type="gramStart"/>
      <w:r w:rsidRPr="00103C03">
        <w:rPr>
          <w:rFonts w:ascii="Garamond" w:eastAsia="MS Mincho" w:hAnsi="Garamond"/>
          <w:spacing w:val="-4"/>
          <w:sz w:val="24"/>
          <w:szCs w:val="24"/>
        </w:rPr>
        <w:t>mban</w:t>
      </w:r>
      <w:proofErr w:type="gramEnd"/>
      <w:r w:rsidRPr="00103C03">
        <w:rPr>
          <w:rFonts w:ascii="Garamond" w:eastAsia="MS Mincho" w:hAnsi="Garamond"/>
          <w:spacing w:val="-4"/>
          <w:sz w:val="24"/>
          <w:szCs w:val="24"/>
        </w:rPr>
        <w:t xml:space="preserve"> regjistrin e personelit dhe dokumentacionin për personelin e administratës, në përputhje me aktet ligjore në fuqi;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j) </w:t>
      </w:r>
      <w:proofErr w:type="gramStart"/>
      <w:r w:rsidRPr="00103C03">
        <w:rPr>
          <w:rFonts w:ascii="Garamond" w:eastAsia="MS Mincho" w:hAnsi="Garamond"/>
          <w:spacing w:val="-4"/>
          <w:sz w:val="24"/>
          <w:szCs w:val="24"/>
        </w:rPr>
        <w:t>kryen</w:t>
      </w:r>
      <w:proofErr w:type="gramEnd"/>
      <w:r w:rsidRPr="00103C03">
        <w:rPr>
          <w:rFonts w:ascii="Garamond" w:eastAsia="MS Mincho" w:hAnsi="Garamond"/>
          <w:spacing w:val="-4"/>
          <w:sz w:val="24"/>
          <w:szCs w:val="24"/>
        </w:rPr>
        <w:t xml:space="preserve"> detyra të tjera që i ngarkohen nga drejtuesi i prokurorisë.</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proofErr w:type="gramStart"/>
      <w:r w:rsidRPr="00103C03">
        <w:rPr>
          <w:spacing w:val="-4"/>
          <w:szCs w:val="24"/>
        </w:rPr>
        <w:t>Neni  59</w:t>
      </w:r>
      <w:proofErr w:type="gramEnd"/>
    </w:p>
    <w:p w:rsidR="008B484A" w:rsidRPr="00103C03" w:rsidRDefault="008B484A" w:rsidP="008B484A">
      <w:pPr>
        <w:pStyle w:val="NeniNr"/>
        <w:rPr>
          <w:b/>
          <w:spacing w:val="-4"/>
          <w:szCs w:val="24"/>
        </w:rPr>
      </w:pPr>
      <w:r w:rsidRPr="00103C03">
        <w:rPr>
          <w:b/>
          <w:spacing w:val="-4"/>
          <w:szCs w:val="24"/>
        </w:rPr>
        <w:t>Sekretaria e prokurorisë</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Sekretaria e prokurorisë kryen funksione administrative dhe procedurale në përputhje me legjislacionin në fuqi.</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Sekretaria e prokurorisë ushtron në veçanti funksionet e mëposhtme: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vërteton</w:t>
      </w:r>
      <w:proofErr w:type="gramEnd"/>
      <w:r w:rsidRPr="00103C03">
        <w:rPr>
          <w:rFonts w:ascii="Garamond" w:eastAsia="MS Mincho" w:hAnsi="Garamond"/>
          <w:spacing w:val="-4"/>
          <w:sz w:val="24"/>
          <w:szCs w:val="24"/>
        </w:rPr>
        <w:t xml:space="preserve"> aktet e prokurorisë dhe lëshon vërtetime ose kopje të njësuara me origjinalin. Kur përdoren pajisje regjistrimi ose pajisje që kryejnë funksione të ngjashme, sekretari garanton që regjistrimi ose riprodhimi është origjinal dhe i paprekur;</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ndihmon</w:t>
      </w:r>
      <w:proofErr w:type="gramEnd"/>
      <w:r w:rsidRPr="00103C03">
        <w:rPr>
          <w:rFonts w:ascii="Garamond" w:eastAsia="MS Mincho" w:hAnsi="Garamond"/>
          <w:spacing w:val="-4"/>
          <w:sz w:val="24"/>
          <w:szCs w:val="24"/>
        </w:rPr>
        <w:t xml:space="preserve"> në mbajtjen dhe administrimin e dosjeve;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w:t>
      </w:r>
      <w:proofErr w:type="gramStart"/>
      <w:r w:rsidRPr="00103C03">
        <w:rPr>
          <w:rFonts w:ascii="Garamond" w:eastAsia="MS Mincho" w:hAnsi="Garamond"/>
          <w:spacing w:val="-4"/>
          <w:sz w:val="24"/>
          <w:szCs w:val="24"/>
        </w:rPr>
        <w:t>ndihmon</w:t>
      </w:r>
      <w:proofErr w:type="gramEnd"/>
      <w:r w:rsidRPr="00103C03">
        <w:rPr>
          <w:rFonts w:ascii="Garamond" w:eastAsia="MS Mincho" w:hAnsi="Garamond"/>
          <w:spacing w:val="-4"/>
          <w:sz w:val="24"/>
          <w:szCs w:val="24"/>
        </w:rPr>
        <w:t xml:space="preserve"> në mbajtjen e regjistrave, si dhe për regjistrimet në regjistra dhe ndihmon në mbajtjen dhe përdorimin e mjeteve teknike, audiovizive dhe kompjuterike atje ku këto janë të disponueshme;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ç) </w:t>
      </w:r>
      <w:proofErr w:type="gramStart"/>
      <w:r w:rsidRPr="00103C03">
        <w:rPr>
          <w:rFonts w:ascii="Garamond" w:eastAsia="MS Mincho" w:hAnsi="Garamond"/>
          <w:spacing w:val="-4"/>
          <w:sz w:val="24"/>
          <w:szCs w:val="24"/>
        </w:rPr>
        <w:t>bashkëpunon</w:t>
      </w:r>
      <w:proofErr w:type="gramEnd"/>
      <w:r w:rsidRPr="00103C03">
        <w:rPr>
          <w:rFonts w:ascii="Garamond" w:eastAsia="MS Mincho" w:hAnsi="Garamond"/>
          <w:spacing w:val="-4"/>
          <w:sz w:val="24"/>
          <w:szCs w:val="24"/>
        </w:rPr>
        <w:t xml:space="preserve"> me autoritetet kompetente për çështje të taksave dhe tarifave;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d) </w:t>
      </w:r>
      <w:proofErr w:type="gramStart"/>
      <w:r w:rsidRPr="00103C03">
        <w:rPr>
          <w:rFonts w:ascii="Garamond" w:eastAsia="MS Mincho" w:hAnsi="Garamond"/>
          <w:spacing w:val="-4"/>
          <w:sz w:val="24"/>
          <w:szCs w:val="24"/>
        </w:rPr>
        <w:t>ndihmon</w:t>
      </w:r>
      <w:proofErr w:type="gramEnd"/>
      <w:r w:rsidRPr="00103C03">
        <w:rPr>
          <w:rFonts w:ascii="Garamond" w:eastAsia="MS Mincho" w:hAnsi="Garamond"/>
          <w:spacing w:val="-4"/>
          <w:sz w:val="24"/>
          <w:szCs w:val="24"/>
        </w:rPr>
        <w:t xml:space="preserve"> në krijimin e statistikave të prokurorisë, sipas kritereve të përcaktuara për këtë qëllim dhe për saktësinë e të dhënave; dhe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r>
      <w:proofErr w:type="gramStart"/>
      <w:r w:rsidRPr="00103C03">
        <w:rPr>
          <w:rFonts w:ascii="Garamond" w:eastAsia="MS Mincho" w:hAnsi="Garamond"/>
          <w:spacing w:val="-4"/>
          <w:sz w:val="24"/>
          <w:szCs w:val="24"/>
        </w:rPr>
        <w:t>dh</w:t>
      </w:r>
      <w:proofErr w:type="gramEnd"/>
      <w:r w:rsidRPr="00103C03">
        <w:rPr>
          <w:rFonts w:ascii="Garamond" w:eastAsia="MS Mincho" w:hAnsi="Garamond"/>
          <w:spacing w:val="-4"/>
          <w:sz w:val="24"/>
          <w:szCs w:val="24"/>
        </w:rPr>
        <w:t>) ushtron çdo detyrë tjetër të caktuar me ligj.</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Veprimtari të tjera, të cilat kryhen rregullisht nga sekretaria e prokurorisë, renditen në rregulloren standarde të organizimit dhe funksio</w:t>
      </w:r>
      <w:r>
        <w:rPr>
          <w:rFonts w:ascii="Garamond" w:eastAsia="MS Mincho" w:hAnsi="Garamond"/>
          <w:spacing w:val="-4"/>
          <w:sz w:val="24"/>
          <w:szCs w:val="24"/>
        </w:rPr>
        <w:t>-</w:t>
      </w:r>
      <w:r w:rsidRPr="00103C03">
        <w:rPr>
          <w:rFonts w:ascii="Garamond" w:eastAsia="MS Mincho" w:hAnsi="Garamond"/>
          <w:spacing w:val="-4"/>
          <w:sz w:val="24"/>
          <w:szCs w:val="24"/>
        </w:rPr>
        <w:t>nimit të prokurorisë, miratuar nga Prokurori i Përgjithshëm.</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60</w:t>
      </w:r>
    </w:p>
    <w:p w:rsidR="008B484A" w:rsidRPr="00103C03" w:rsidRDefault="008B484A" w:rsidP="008B484A">
      <w:pPr>
        <w:pStyle w:val="NeniNr"/>
        <w:rPr>
          <w:b/>
          <w:spacing w:val="-4"/>
          <w:szCs w:val="24"/>
        </w:rPr>
      </w:pPr>
      <w:r w:rsidRPr="00103C03">
        <w:rPr>
          <w:b/>
          <w:spacing w:val="-4"/>
          <w:szCs w:val="24"/>
        </w:rPr>
        <w:t>Shërbimi financiar</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lastRenderedPageBreak/>
        <w:tab/>
      </w:r>
      <w:proofErr w:type="gramStart"/>
      <w:r w:rsidRPr="00103C03">
        <w:rPr>
          <w:rFonts w:ascii="Garamond" w:eastAsia="MS Mincho" w:hAnsi="Garamond"/>
          <w:spacing w:val="-4"/>
          <w:sz w:val="24"/>
          <w:szCs w:val="24"/>
        </w:rPr>
        <w:t>Shërbimi financiar ushtron dhe zbaton detyrimet që rrjedhin nga ligi për menaxhimin e sistemit buxhetor dhe ligji për menaxhimin dhe kontrollin financiar, si dhe aktet në zbatim të tyre.</w:t>
      </w:r>
      <w:proofErr w:type="gramEnd"/>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61</w:t>
      </w:r>
    </w:p>
    <w:p w:rsidR="008B484A" w:rsidRPr="00103C03" w:rsidRDefault="008B484A" w:rsidP="008B484A">
      <w:pPr>
        <w:pStyle w:val="NeniNr"/>
        <w:rPr>
          <w:b/>
          <w:spacing w:val="-4"/>
          <w:szCs w:val="24"/>
        </w:rPr>
      </w:pPr>
      <w:r w:rsidRPr="00103C03">
        <w:rPr>
          <w:b/>
          <w:spacing w:val="-4"/>
          <w:szCs w:val="24"/>
        </w:rPr>
        <w:t>Marrëdhëniet me publikun</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Shërbimet për marrëdhëniet me publikun në prokuroritë e juridiksionit të përgjithshëm kujdesen për informimin e publikut dhe medias në lidhje me veprimtarinë e prokurorisë, si dhe për çështje të veçanta, duke zbatuar kërkesat ligjore për garantimin e sekretit dhe mbarëvajtjes së hetimit.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Shërbimet e marrëdhënieve me publikun kryhen nën drejtimin e prokurorit të caktuar për marrëdhëniet me publikun dhe mbikëqyren prej tij.</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3. Shërbimet e marrëdhënieve me publikun kryhen duke respektuar parimin për të drejtën e informimit, duke i kushtuar vëmendje mbrojtjes së dinjitetit njerëzor, privatësisë dhe të dhënave personale, reputacionit dhe prezumimit të pafajësisë.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4. Drejtuesi i prokurorisë cakton nëpunësin civil për marrëdhëniet me publikun si koordinator në përputhje me ligjin “Për të drejtën e informimit”.</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62</w:t>
      </w:r>
    </w:p>
    <w:p w:rsidR="008B484A" w:rsidRPr="00103C03" w:rsidRDefault="008B484A" w:rsidP="008B484A">
      <w:pPr>
        <w:pStyle w:val="NeniNr"/>
        <w:rPr>
          <w:b/>
          <w:spacing w:val="-4"/>
          <w:szCs w:val="24"/>
        </w:rPr>
      </w:pPr>
      <w:r w:rsidRPr="00103C03">
        <w:rPr>
          <w:b/>
          <w:spacing w:val="-4"/>
          <w:szCs w:val="24"/>
        </w:rPr>
        <w:t>Shërbimi i teknologjisë së informacionit</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Shërbimet e teknologjisë së informacionit sigurojnë: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mirëmbajtjen</w:t>
      </w:r>
      <w:proofErr w:type="gramEnd"/>
      <w:r w:rsidRPr="00103C03">
        <w:rPr>
          <w:rFonts w:ascii="Garamond" w:eastAsia="MS Mincho" w:hAnsi="Garamond"/>
          <w:spacing w:val="-4"/>
          <w:sz w:val="24"/>
          <w:szCs w:val="24"/>
        </w:rPr>
        <w:t xml:space="preserve"> dhe administrimin e bazës së të dhënave në prokurori, të mbajtura në formë elektronike, nëpërmjet sistemeve kompjuterike, duke respektuar legjislacionin në fuqi për mbrojtjen e të dhënave personale; si dhe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ruajtjen</w:t>
      </w:r>
      <w:proofErr w:type="gramEnd"/>
      <w:r w:rsidRPr="00103C03">
        <w:rPr>
          <w:rFonts w:ascii="Garamond" w:eastAsia="MS Mincho" w:hAnsi="Garamond"/>
          <w:spacing w:val="-4"/>
          <w:sz w:val="24"/>
          <w:szCs w:val="24"/>
        </w:rPr>
        <w:t xml:space="preserve"> e rregullt të statistikave të proku</w:t>
      </w:r>
      <w:r>
        <w:rPr>
          <w:rFonts w:ascii="Garamond" w:eastAsia="MS Mincho" w:hAnsi="Garamond"/>
          <w:spacing w:val="-4"/>
          <w:sz w:val="24"/>
          <w:szCs w:val="24"/>
        </w:rPr>
        <w:t>-</w:t>
      </w:r>
      <w:r w:rsidRPr="00103C03">
        <w:rPr>
          <w:rFonts w:ascii="Garamond" w:eastAsia="MS Mincho" w:hAnsi="Garamond"/>
          <w:spacing w:val="-4"/>
          <w:sz w:val="24"/>
          <w:szCs w:val="24"/>
        </w:rPr>
        <w:t>rorisë.</w:t>
      </w:r>
    </w:p>
    <w:p w:rsidR="008B484A" w:rsidRPr="00103C03" w:rsidRDefault="008B484A" w:rsidP="008B484A">
      <w:pPr>
        <w:pStyle w:val="NeniNr"/>
        <w:rPr>
          <w:spacing w:val="-4"/>
          <w:szCs w:val="24"/>
        </w:rPr>
      </w:pPr>
      <w:r w:rsidRPr="00103C03">
        <w:rPr>
          <w:spacing w:val="-4"/>
          <w:szCs w:val="24"/>
        </w:rPr>
        <w:t>Neni 63</w:t>
      </w:r>
    </w:p>
    <w:p w:rsidR="008B484A" w:rsidRPr="00103C03" w:rsidRDefault="008B484A" w:rsidP="008B484A">
      <w:pPr>
        <w:pStyle w:val="NeniNr"/>
        <w:rPr>
          <w:b/>
          <w:spacing w:val="-4"/>
          <w:szCs w:val="24"/>
        </w:rPr>
      </w:pPr>
      <w:r w:rsidRPr="00103C03">
        <w:rPr>
          <w:b/>
          <w:spacing w:val="-4"/>
          <w:szCs w:val="24"/>
        </w:rPr>
        <w:t>Shërbimi i arkivit të prokurorisë</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Shërbimi i arkivit të prokurorisë mban dhe administron dokumentacionin e prokurorisë, i cili përfshin dosje, regjistra dhe akte të tjera të prokurorisë, si dhe akte që lidhen me veprimtarinë administrative të saj, në përputhje me legjislacionin në fuqi për arkivat shtetërorë.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Shërbimi i arkivit të prokurorisë bashkëpunon me Arkivin Shtetëror të Sistemit Gjyqësor për ruajtjen, përpunimin dhe administrimin e dokumentacionit të prokurorisë, i cili i nënshtrohet procedurës së arkivimit. </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64</w:t>
      </w:r>
    </w:p>
    <w:p w:rsidR="008B484A" w:rsidRPr="00103C03" w:rsidRDefault="008B484A" w:rsidP="008B484A">
      <w:pPr>
        <w:pStyle w:val="NeniNr"/>
        <w:rPr>
          <w:b/>
          <w:spacing w:val="-4"/>
          <w:szCs w:val="24"/>
        </w:rPr>
      </w:pPr>
      <w:r w:rsidRPr="00103C03">
        <w:rPr>
          <w:b/>
          <w:spacing w:val="-4"/>
          <w:szCs w:val="24"/>
        </w:rPr>
        <w:t>Rregulli dhe siguria në prokurori</w:t>
      </w:r>
    </w:p>
    <w:p w:rsidR="008B484A" w:rsidRPr="00103C03" w:rsidRDefault="008B484A" w:rsidP="008B484A">
      <w:pPr>
        <w:spacing w:after="0" w:line="240" w:lineRule="auto"/>
        <w:rPr>
          <w:rFonts w:ascii="Garamond" w:eastAsia="MS Mincho" w:hAnsi="Garamond"/>
          <w:spacing w:val="-4"/>
          <w:sz w:val="24"/>
          <w:szCs w:val="2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Rregulli dhe siguria në prokurori rregullohen sipas parashikimeve të legjislacionit në fuqi.</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Këshilli i Ministrave, pasi merr mendimin e Këshillit të Lartë të Prokurorisë, përcakton kriteret dhe procedurat për garantimin e rregullit dhe sigurisë në prokurori.</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3. </w:t>
      </w:r>
      <w:proofErr w:type="gramStart"/>
      <w:r w:rsidRPr="00103C03">
        <w:rPr>
          <w:rFonts w:ascii="Garamond" w:eastAsia="MS Mincho" w:hAnsi="Garamond"/>
          <w:spacing w:val="-4"/>
          <w:sz w:val="24"/>
          <w:szCs w:val="24"/>
        </w:rPr>
        <w:t>Siguria  në</w:t>
      </w:r>
      <w:proofErr w:type="gramEnd"/>
      <w:r w:rsidRPr="00103C03">
        <w:rPr>
          <w:rFonts w:ascii="Garamond" w:eastAsia="MS Mincho" w:hAnsi="Garamond"/>
          <w:spacing w:val="-4"/>
          <w:sz w:val="24"/>
          <w:szCs w:val="24"/>
        </w:rPr>
        <w:t xml:space="preserve"> Prokurorinë e Posaçme rregullohet sipas parashikimeve të ligjit  të posaçëm.</w:t>
      </w:r>
    </w:p>
    <w:p w:rsidR="008B484A" w:rsidRPr="00103C03" w:rsidRDefault="008B484A" w:rsidP="008B484A">
      <w:pPr>
        <w:spacing w:after="0" w:line="240" w:lineRule="auto"/>
        <w:rPr>
          <w:rFonts w:ascii="Garamond" w:eastAsia="MS Mincho" w:hAnsi="Garamond"/>
          <w:spacing w:val="-4"/>
          <w:sz w:val="24"/>
          <w:szCs w:val="24"/>
        </w:rPr>
      </w:pPr>
    </w:p>
    <w:p w:rsidR="008B484A" w:rsidRPr="00103C03" w:rsidRDefault="008B484A" w:rsidP="008B484A">
      <w:pPr>
        <w:pStyle w:val="NeniNr"/>
        <w:rPr>
          <w:spacing w:val="-4"/>
          <w:szCs w:val="24"/>
        </w:rPr>
      </w:pPr>
      <w:r w:rsidRPr="00103C03">
        <w:rPr>
          <w:spacing w:val="-4"/>
          <w:szCs w:val="24"/>
        </w:rPr>
        <w:t>SEKSIONI II</w:t>
      </w:r>
    </w:p>
    <w:p w:rsidR="008B484A" w:rsidRPr="00103C03" w:rsidRDefault="008B484A" w:rsidP="008B484A">
      <w:pPr>
        <w:pStyle w:val="NeniNr"/>
        <w:rPr>
          <w:spacing w:val="-4"/>
          <w:szCs w:val="24"/>
        </w:rPr>
      </w:pPr>
      <w:r w:rsidRPr="00103C03">
        <w:rPr>
          <w:spacing w:val="-4"/>
          <w:szCs w:val="24"/>
        </w:rPr>
        <w:t>STRUKTURA E PROKURORISË SË PËRGJITHSHME</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65</w:t>
      </w:r>
    </w:p>
    <w:p w:rsidR="008B484A" w:rsidRPr="00103C03" w:rsidRDefault="008B484A" w:rsidP="008B484A">
      <w:pPr>
        <w:pStyle w:val="NeniNr"/>
        <w:rPr>
          <w:b/>
          <w:spacing w:val="-4"/>
          <w:szCs w:val="24"/>
        </w:rPr>
      </w:pPr>
      <w:r w:rsidRPr="00103C03">
        <w:rPr>
          <w:b/>
          <w:spacing w:val="-4"/>
          <w:szCs w:val="24"/>
        </w:rPr>
        <w:t>Struktura e Prokurorisë së Përgjithshme</w:t>
      </w:r>
    </w:p>
    <w:p w:rsidR="004230C5" w:rsidRPr="004230C5" w:rsidRDefault="00792086" w:rsidP="004230C5">
      <w:pPr>
        <w:pStyle w:val="Hapesira7"/>
        <w:jc w:val="center"/>
        <w:rPr>
          <w:i/>
          <w:spacing w:val="-4"/>
        </w:rPr>
      </w:pPr>
      <w:r>
        <w:rPr>
          <w:rFonts w:eastAsia="Calibri" w:cs="Times New Roman"/>
          <w:bCs/>
          <w:i/>
          <w:sz w:val="24"/>
          <w:lang w:val="sq-AL"/>
        </w:rPr>
        <w:t xml:space="preserve"> (ndryshuar fjalë në pikën 1</w:t>
      </w:r>
      <w:r w:rsidR="004230C5" w:rsidRPr="004230C5">
        <w:rPr>
          <w:rFonts w:eastAsia="Calibri" w:cs="Times New Roman"/>
          <w:bCs/>
          <w:i/>
          <w:sz w:val="24"/>
          <w:lang w:val="sq-AL"/>
        </w:rPr>
        <w:t>me ligjin</w:t>
      </w:r>
      <w:r w:rsidR="004230C5" w:rsidRPr="004230C5">
        <w:rPr>
          <w:rFonts w:cs="Times New Roman"/>
          <w:i/>
          <w:sz w:val="24"/>
        </w:rPr>
        <w:t xml:space="preserve"> nr. 42/2021, datë </w:t>
      </w:r>
      <w:r w:rsidR="004230C5" w:rsidRPr="004230C5">
        <w:rPr>
          <w:rFonts w:cs="Times New Roman"/>
          <w:bCs/>
          <w:i/>
          <w:sz w:val="24"/>
        </w:rPr>
        <w:t>23.3.2021)</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Struktura e Prokurorisë së Përgjithshme përbëhet nga:</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lastRenderedPageBreak/>
        <w:tab/>
        <w:t>a) Sekretari i Përgjithshëm;</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kabineti</w:t>
      </w:r>
      <w:proofErr w:type="gramEnd"/>
      <w:r w:rsidRPr="00103C03">
        <w:rPr>
          <w:rFonts w:ascii="Garamond" w:eastAsia="MS Mincho" w:hAnsi="Garamond"/>
          <w:spacing w:val="-4"/>
          <w:sz w:val="24"/>
          <w:szCs w:val="24"/>
        </w:rPr>
        <w: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w:t>
      </w:r>
      <w:proofErr w:type="gramStart"/>
      <w:r w:rsidRPr="00103C03">
        <w:rPr>
          <w:rFonts w:ascii="Garamond" w:eastAsia="MS Mincho" w:hAnsi="Garamond"/>
          <w:spacing w:val="-4"/>
          <w:sz w:val="24"/>
          <w:szCs w:val="24"/>
        </w:rPr>
        <w:t>drejtoritë</w:t>
      </w:r>
      <w:proofErr w:type="gramEnd"/>
      <w:r w:rsidRPr="00103C03">
        <w:rPr>
          <w:rFonts w:ascii="Garamond" w:eastAsia="MS Mincho" w:hAnsi="Garamond"/>
          <w:spacing w:val="-4"/>
          <w:sz w:val="24"/>
          <w:szCs w:val="24"/>
        </w:rPr>
        <w: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ç) </w:t>
      </w:r>
      <w:proofErr w:type="gramStart"/>
      <w:r w:rsidRPr="00103C03">
        <w:rPr>
          <w:rFonts w:ascii="Garamond" w:eastAsia="MS Mincho" w:hAnsi="Garamond"/>
          <w:spacing w:val="-4"/>
          <w:sz w:val="24"/>
          <w:szCs w:val="24"/>
        </w:rPr>
        <w:t>sektorët</w:t>
      </w:r>
      <w:proofErr w:type="gramEnd"/>
      <w:r w:rsidRPr="00103C03">
        <w:rPr>
          <w:rFonts w:ascii="Garamond" w:eastAsia="MS Mincho" w:hAnsi="Garamond"/>
          <w:spacing w:val="-4"/>
          <w:sz w:val="24"/>
          <w:szCs w:val="24"/>
        </w:rPr>
        <w:t>, përfshirë ato të ekspertizës dhe të ndihmës për subjektet e posaçme, sipas ligjit procedural penal etj.;</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d) </w:t>
      </w:r>
      <w:r w:rsidR="00792086" w:rsidRPr="00792086">
        <w:rPr>
          <w:rFonts w:ascii="Garamond" w:eastAsia="Calibri" w:hAnsi="Garamond" w:cs="Times New Roman"/>
          <w:bCs/>
          <w:sz w:val="24"/>
          <w:szCs w:val="24"/>
          <w:lang w:val="sq-AL"/>
        </w:rPr>
        <w:t>Njësia e Shërbimit Ligjor</w:t>
      </w:r>
      <w:r w:rsidRPr="00103C03">
        <w:rPr>
          <w:rFonts w:ascii="Garamond" w:eastAsia="MS Mincho" w:hAnsi="Garamond"/>
          <w:spacing w:val="-4"/>
          <w:sz w:val="24"/>
          <w:szCs w:val="24"/>
        </w:rPr>
        <w:t xml:space="preserve">, sipas nenit 69 të këtij ligji.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Prokurori i Përgjithshëm përcakton struk</w:t>
      </w:r>
      <w:r>
        <w:rPr>
          <w:rFonts w:ascii="Garamond" w:eastAsia="MS Mincho" w:hAnsi="Garamond"/>
          <w:spacing w:val="-4"/>
          <w:sz w:val="24"/>
          <w:szCs w:val="24"/>
        </w:rPr>
        <w:t>-</w:t>
      </w:r>
      <w:r w:rsidRPr="00103C03">
        <w:rPr>
          <w:rFonts w:ascii="Garamond" w:eastAsia="MS Mincho" w:hAnsi="Garamond"/>
          <w:spacing w:val="-4"/>
          <w:sz w:val="24"/>
          <w:szCs w:val="24"/>
        </w:rPr>
        <w:t>turën dhe organikën e Prokurorisë së Përgjithshme në rregulloren e funksionimit të saj.</w:t>
      </w:r>
    </w:p>
    <w:p w:rsidR="008B484A" w:rsidRPr="00917C65" w:rsidRDefault="008B484A" w:rsidP="008B484A">
      <w:pPr>
        <w:spacing w:after="0" w:line="240" w:lineRule="auto"/>
        <w:rPr>
          <w:rFonts w:ascii="Garamond" w:eastAsia="MS Mincho" w:hAnsi="Garamond"/>
          <w:spacing w:val="-4"/>
          <w:sz w:val="14"/>
          <w:szCs w:val="24"/>
        </w:rPr>
      </w:pPr>
    </w:p>
    <w:p w:rsidR="008B484A" w:rsidRPr="00103C03" w:rsidRDefault="008B484A" w:rsidP="008B484A">
      <w:pPr>
        <w:pStyle w:val="NeniNr"/>
        <w:rPr>
          <w:spacing w:val="-4"/>
          <w:szCs w:val="24"/>
        </w:rPr>
      </w:pPr>
      <w:r w:rsidRPr="00103C03">
        <w:rPr>
          <w:spacing w:val="-4"/>
          <w:szCs w:val="24"/>
        </w:rPr>
        <w:t>Neni 66</w:t>
      </w:r>
    </w:p>
    <w:p w:rsidR="008B484A" w:rsidRPr="00103C03" w:rsidRDefault="008B484A" w:rsidP="008B484A">
      <w:pPr>
        <w:pStyle w:val="NeniNr"/>
        <w:rPr>
          <w:b/>
          <w:spacing w:val="-4"/>
          <w:szCs w:val="24"/>
        </w:rPr>
      </w:pPr>
      <w:r w:rsidRPr="00103C03">
        <w:rPr>
          <w:b/>
          <w:spacing w:val="-4"/>
          <w:szCs w:val="24"/>
        </w:rPr>
        <w:t>Sekretari i Përgjithshëm</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Sekretari i Përgjithshëm i Prokurorisë së Përgjithshme është nëpunësi më i lartë civil i Prokurorisë së Përgjithshme dhe i të gjitha prokurorive pranë gjykatave të juridiksionit të përgjithshëm.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Sekretari i Përgjithshëm kryen funksionin e nëpunësit autorizues për Prokurorinë e Përgjithshme dhe është përgjegjës për përgatitjen, zbatimin, kontrollin e brendshëm financiar, monitorimin, raportimin, kontabilitetin dhe auditimin e brendshëm të buxhetit të prokurorisë, në përputhje me përcaktimet e këtij ligji dhe legjislacionit për menaxhimin buxhetor e financiar.</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3. Sekretari i Përgjithshëm drejton veprimtarinë administrative të Prokurorisë së Përgjithshme dhe të prokurorive të tjera pranë gjykatave të juridiksionit të përgjithshëm, nën autoritetin e Prokurorit të Përgjithshëm.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4. Sekretari i Përgjithshëm i Prokurorisë së Përgjithshme zgjidhet përmes një procedure të hapur dhe transparente. </w:t>
      </w:r>
      <w:proofErr w:type="gramStart"/>
      <w:r w:rsidRPr="00103C03">
        <w:rPr>
          <w:rFonts w:ascii="Garamond" w:eastAsia="MS Mincho" w:hAnsi="Garamond"/>
          <w:spacing w:val="-4"/>
          <w:sz w:val="24"/>
          <w:szCs w:val="24"/>
        </w:rPr>
        <w:t>Këshilli i Lartë i Prokurorisë përcakton rregulla të detajuara lidhur me procesin e emërimit të Sekretarit të Përgjithshëm.</w:t>
      </w:r>
      <w:proofErr w:type="gramEnd"/>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67</w:t>
      </w:r>
    </w:p>
    <w:p w:rsidR="008B484A" w:rsidRPr="00103C03" w:rsidRDefault="008B484A" w:rsidP="008B484A">
      <w:pPr>
        <w:pStyle w:val="NeniNr"/>
        <w:rPr>
          <w:b/>
          <w:spacing w:val="-4"/>
          <w:szCs w:val="24"/>
        </w:rPr>
      </w:pPr>
      <w:r w:rsidRPr="00103C03">
        <w:rPr>
          <w:b/>
          <w:spacing w:val="-4"/>
          <w:szCs w:val="24"/>
        </w:rPr>
        <w:t>Sektorët e ekspertizës</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Në Prokurorinë e Përgjithshme dhe, kur është e mundur, edhe pranë prokurorive të tjera mund të ngrihen dhe funksionojnë sektorët e ekspertizës, që asistojnë prokurorët dhe kanë në dispozicion mjete të posaçme teknike dhe ekspertë të specializuar në fusha të caktuara të shkencës.</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Ekspertët duhet të kenë përfunduar minimalisht studimet në nivelin “Master” në fushën e tyre të ekspertizës dhe të kenë të paktën pesë vjet përvojë në atë fushë.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3. Këshilli i Lartë i Prokurorisë përcakton rregullat dhe procedurat për përzgjedhjen </w:t>
      </w:r>
      <w:proofErr w:type="gramStart"/>
      <w:r w:rsidRPr="00103C03">
        <w:rPr>
          <w:rFonts w:ascii="Garamond" w:eastAsia="MS Mincho" w:hAnsi="Garamond"/>
          <w:spacing w:val="-4"/>
          <w:sz w:val="24"/>
          <w:szCs w:val="24"/>
        </w:rPr>
        <w:t>dhe  rregullimin</w:t>
      </w:r>
      <w:proofErr w:type="gramEnd"/>
      <w:r w:rsidRPr="00103C03">
        <w:rPr>
          <w:rFonts w:ascii="Garamond" w:eastAsia="MS Mincho" w:hAnsi="Garamond"/>
          <w:spacing w:val="-4"/>
          <w:sz w:val="24"/>
          <w:szCs w:val="24"/>
        </w:rPr>
        <w:t xml:space="preserve"> e marrëdhënieve të punës së ekspertëve.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4. Ekspertët veprojnë nën drejtimin dhe mbikëqyrjen e drejtuesit të prokurorisë ku ushtrojnë funksionet e tyre.</w:t>
      </w:r>
    </w:p>
    <w:p w:rsidR="008B484A" w:rsidRPr="00917C65" w:rsidRDefault="008B484A" w:rsidP="008B484A">
      <w:pPr>
        <w:pStyle w:val="NeniNr"/>
        <w:keepNext w:val="0"/>
        <w:rPr>
          <w:spacing w:val="-4"/>
          <w:sz w:val="14"/>
          <w:szCs w:val="24"/>
        </w:rPr>
      </w:pPr>
    </w:p>
    <w:p w:rsidR="008B484A" w:rsidRPr="00103C03" w:rsidRDefault="008B484A" w:rsidP="008B484A">
      <w:pPr>
        <w:pStyle w:val="NeniNr"/>
        <w:rPr>
          <w:spacing w:val="-4"/>
          <w:szCs w:val="24"/>
        </w:rPr>
      </w:pPr>
      <w:r w:rsidRPr="00103C03">
        <w:rPr>
          <w:spacing w:val="-4"/>
          <w:szCs w:val="24"/>
        </w:rPr>
        <w:t>Neni 68</w:t>
      </w:r>
    </w:p>
    <w:p w:rsidR="008B484A" w:rsidRPr="00103C03" w:rsidRDefault="008B484A" w:rsidP="008B484A">
      <w:pPr>
        <w:pStyle w:val="NeniNr"/>
        <w:rPr>
          <w:b/>
          <w:spacing w:val="-4"/>
          <w:szCs w:val="24"/>
        </w:rPr>
      </w:pPr>
      <w:r w:rsidRPr="00103C03">
        <w:rPr>
          <w:b/>
          <w:spacing w:val="-4"/>
          <w:szCs w:val="24"/>
        </w:rPr>
        <w:t>Asistenca ndaj subjekteve me status të posaçëm</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Prokuroritë duhet të garantojnë shërbimet e nevojshme për trajtimin e subjekteve që gëzojnë status të posaçëm, sipas Kodit të Procedurës Penale.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Secila prokurori duhet të ketë në përbërje të saj të paktën një koordinator, të diplomuar në psikologji, sociologji ose fusha të tjera të posaçme.</w:t>
      </w:r>
    </w:p>
    <w:p w:rsidR="008B484A" w:rsidRPr="00103C03" w:rsidRDefault="008B484A" w:rsidP="008B484A">
      <w:pPr>
        <w:pStyle w:val="Hapesira7"/>
        <w:rPr>
          <w:spacing w:val="-4"/>
        </w:rPr>
      </w:pPr>
      <w:r w:rsidRPr="00103C03">
        <w:rPr>
          <w:spacing w:val="-4"/>
        </w:rPr>
        <w:t xml:space="preserve"> </w:t>
      </w:r>
    </w:p>
    <w:p w:rsidR="00792086" w:rsidRDefault="00792086" w:rsidP="00792086">
      <w:pPr>
        <w:pStyle w:val="NeniNr"/>
        <w:jc w:val="left"/>
        <w:rPr>
          <w:spacing w:val="-4"/>
          <w:szCs w:val="24"/>
        </w:rPr>
      </w:pPr>
    </w:p>
    <w:p w:rsidR="008B484A" w:rsidRDefault="008B484A" w:rsidP="00792086">
      <w:pPr>
        <w:pStyle w:val="NeniNr"/>
        <w:rPr>
          <w:spacing w:val="-4"/>
          <w:szCs w:val="24"/>
        </w:rPr>
      </w:pPr>
      <w:r w:rsidRPr="00103C03">
        <w:rPr>
          <w:spacing w:val="-4"/>
          <w:szCs w:val="24"/>
        </w:rPr>
        <w:t>Neni 69</w:t>
      </w:r>
    </w:p>
    <w:p w:rsidR="00792086" w:rsidRPr="00792086" w:rsidRDefault="00792086" w:rsidP="00792086">
      <w:pPr>
        <w:spacing w:after="0" w:line="240" w:lineRule="auto"/>
        <w:ind w:firstLine="284"/>
        <w:jc w:val="center"/>
        <w:rPr>
          <w:rFonts w:ascii="Garamond" w:eastAsia="Calibri" w:hAnsi="Garamond" w:cs="Times New Roman"/>
          <w:b/>
          <w:bCs/>
          <w:sz w:val="24"/>
          <w:szCs w:val="24"/>
          <w:lang w:val="sq-AL"/>
        </w:rPr>
      </w:pPr>
      <w:r w:rsidRPr="00792086">
        <w:rPr>
          <w:rFonts w:ascii="Garamond" w:eastAsia="Calibri" w:hAnsi="Garamond" w:cs="Times New Roman"/>
          <w:b/>
          <w:bCs/>
          <w:sz w:val="24"/>
          <w:szCs w:val="24"/>
          <w:lang w:val="sq-AL"/>
        </w:rPr>
        <w:t>Njësia e Shërbimit Ligjor</w:t>
      </w:r>
    </w:p>
    <w:p w:rsidR="008B484A" w:rsidRPr="00103C03" w:rsidRDefault="00792086" w:rsidP="00792086">
      <w:pPr>
        <w:pStyle w:val="Hapesira7"/>
        <w:jc w:val="center"/>
        <w:rPr>
          <w:spacing w:val="-4"/>
        </w:rPr>
      </w:pPr>
      <w:r>
        <w:rPr>
          <w:rFonts w:eastAsia="Calibri" w:cs="Times New Roman"/>
          <w:bCs/>
          <w:i/>
          <w:sz w:val="24"/>
          <w:lang w:val="sq-AL"/>
        </w:rPr>
        <w:t>(</w:t>
      </w:r>
      <w:r>
        <w:rPr>
          <w:rFonts w:eastAsia="Calibri" w:cs="Times New Roman"/>
          <w:bCs/>
          <w:i/>
          <w:sz w:val="24"/>
          <w:lang w:val="sq-AL"/>
        </w:rPr>
        <w:t xml:space="preserve">ndryshuar </w:t>
      </w:r>
      <w:r>
        <w:rPr>
          <w:rFonts w:eastAsia="Calibri" w:cs="Times New Roman"/>
          <w:bCs/>
          <w:i/>
          <w:sz w:val="24"/>
          <w:lang w:val="sq-AL"/>
        </w:rPr>
        <w:t xml:space="preserve">me </w:t>
      </w:r>
      <w:r w:rsidRPr="004230C5">
        <w:rPr>
          <w:rFonts w:eastAsia="Calibri" w:cs="Times New Roman"/>
          <w:bCs/>
          <w:i/>
          <w:sz w:val="24"/>
          <w:lang w:val="sq-AL"/>
        </w:rPr>
        <w:t>ligjin</w:t>
      </w:r>
      <w:r w:rsidRPr="004230C5">
        <w:rPr>
          <w:rFonts w:cs="Times New Roman"/>
          <w:i/>
          <w:sz w:val="24"/>
        </w:rPr>
        <w:t xml:space="preserve"> nr. 42/2021, datë </w:t>
      </w:r>
      <w:r w:rsidRPr="004230C5">
        <w:rPr>
          <w:rFonts w:cs="Times New Roman"/>
          <w:bCs/>
          <w:i/>
          <w:sz w:val="24"/>
        </w:rPr>
        <w:t>23.3.2021)</w:t>
      </w:r>
    </w:p>
    <w:p w:rsidR="00792086" w:rsidRPr="00792086" w:rsidRDefault="00792086" w:rsidP="00792086">
      <w:pPr>
        <w:spacing w:after="0" w:line="240" w:lineRule="auto"/>
        <w:ind w:firstLine="284"/>
        <w:jc w:val="both"/>
        <w:rPr>
          <w:rFonts w:ascii="Garamond" w:eastAsia="Calibri" w:hAnsi="Garamond" w:cs="Times New Roman"/>
          <w:bCs/>
          <w:sz w:val="24"/>
          <w:szCs w:val="24"/>
          <w:lang w:val="sq-AL"/>
        </w:rPr>
      </w:pPr>
      <w:r w:rsidRPr="00792086">
        <w:rPr>
          <w:rFonts w:ascii="Garamond" w:eastAsia="Calibri" w:hAnsi="Garamond" w:cs="Times New Roman"/>
          <w:bCs/>
          <w:sz w:val="24"/>
          <w:szCs w:val="24"/>
          <w:lang w:val="sq-AL"/>
        </w:rPr>
        <w:lastRenderedPageBreak/>
        <w:t xml:space="preserve">1. Pranë Prokurorisë së Përgjithshme funksionon Njësia e Shërbimit Ligjor. </w:t>
      </w:r>
    </w:p>
    <w:p w:rsidR="00792086" w:rsidRPr="00792086" w:rsidRDefault="00792086" w:rsidP="00792086">
      <w:pPr>
        <w:spacing w:after="0" w:line="240" w:lineRule="auto"/>
        <w:ind w:firstLine="284"/>
        <w:jc w:val="both"/>
        <w:rPr>
          <w:rFonts w:ascii="Garamond" w:eastAsia="Calibri" w:hAnsi="Garamond" w:cs="Times New Roman"/>
          <w:bCs/>
          <w:sz w:val="24"/>
          <w:szCs w:val="24"/>
          <w:lang w:val="sq-AL"/>
        </w:rPr>
      </w:pPr>
      <w:r w:rsidRPr="00792086">
        <w:rPr>
          <w:rFonts w:ascii="Garamond" w:eastAsia="Calibri" w:hAnsi="Garamond" w:cs="Times New Roman"/>
          <w:bCs/>
          <w:sz w:val="24"/>
          <w:szCs w:val="24"/>
          <w:lang w:val="sq-AL"/>
        </w:rPr>
        <w:t xml:space="preserve">2. Ajo ushtron veprimtari këshilluese dhe ndihmëse në procesin vendimmarrës të Prokurorisë së Përgjithshme duke përfshirë: </w:t>
      </w:r>
    </w:p>
    <w:p w:rsidR="00792086" w:rsidRPr="00792086" w:rsidRDefault="00792086" w:rsidP="00792086">
      <w:pPr>
        <w:spacing w:after="0" w:line="240" w:lineRule="auto"/>
        <w:ind w:firstLine="284"/>
        <w:jc w:val="both"/>
        <w:rPr>
          <w:rFonts w:ascii="Garamond" w:eastAsia="Calibri" w:hAnsi="Garamond" w:cs="Times New Roman"/>
          <w:bCs/>
          <w:sz w:val="24"/>
          <w:szCs w:val="24"/>
          <w:lang w:val="sq-AL"/>
        </w:rPr>
      </w:pPr>
      <w:r w:rsidRPr="00792086">
        <w:rPr>
          <w:rFonts w:ascii="Garamond" w:eastAsia="Calibri" w:hAnsi="Garamond" w:cs="Times New Roman"/>
          <w:bCs/>
          <w:sz w:val="24"/>
          <w:szCs w:val="24"/>
          <w:lang w:val="sq-AL"/>
        </w:rPr>
        <w:t xml:space="preserve">a) analizimin, studimin e ankimeve dhe dosjeve penale; </w:t>
      </w:r>
    </w:p>
    <w:p w:rsidR="00792086" w:rsidRPr="00792086" w:rsidRDefault="00792086" w:rsidP="00792086">
      <w:pPr>
        <w:spacing w:after="0" w:line="240" w:lineRule="auto"/>
        <w:ind w:firstLine="284"/>
        <w:jc w:val="both"/>
        <w:rPr>
          <w:rFonts w:ascii="Garamond" w:eastAsia="Calibri" w:hAnsi="Garamond" w:cs="Times New Roman"/>
          <w:bCs/>
          <w:sz w:val="24"/>
          <w:szCs w:val="24"/>
          <w:lang w:val="sq-AL"/>
        </w:rPr>
      </w:pPr>
      <w:r w:rsidRPr="00792086">
        <w:rPr>
          <w:rFonts w:ascii="Garamond" w:eastAsia="Calibri" w:hAnsi="Garamond" w:cs="Times New Roman"/>
          <w:bCs/>
          <w:sz w:val="24"/>
          <w:szCs w:val="24"/>
          <w:lang w:val="sq-AL"/>
        </w:rPr>
        <w:t xml:space="preserve">b) përgatitjen e relacioneve për çështjet objekt gjykimi përpara Gjykatës së Lartë dhe Gjykatës Kushtetuese; </w:t>
      </w:r>
    </w:p>
    <w:p w:rsidR="00792086" w:rsidRPr="00792086" w:rsidRDefault="00792086" w:rsidP="00792086">
      <w:pPr>
        <w:spacing w:after="0" w:line="240" w:lineRule="auto"/>
        <w:ind w:firstLine="284"/>
        <w:jc w:val="both"/>
        <w:rPr>
          <w:rFonts w:ascii="Garamond" w:eastAsia="Calibri" w:hAnsi="Garamond" w:cs="Times New Roman"/>
          <w:bCs/>
          <w:sz w:val="24"/>
          <w:szCs w:val="24"/>
          <w:lang w:val="sq-AL"/>
        </w:rPr>
      </w:pPr>
      <w:r w:rsidRPr="00792086">
        <w:rPr>
          <w:rFonts w:ascii="Garamond" w:eastAsia="Calibri" w:hAnsi="Garamond" w:cs="Times New Roman"/>
          <w:bCs/>
          <w:sz w:val="24"/>
          <w:szCs w:val="24"/>
          <w:lang w:val="sq-AL"/>
        </w:rPr>
        <w:t>c) kryerjen e kërkimeve ligjore;</w:t>
      </w:r>
    </w:p>
    <w:p w:rsidR="00792086" w:rsidRPr="00792086" w:rsidRDefault="00792086" w:rsidP="00792086">
      <w:pPr>
        <w:spacing w:after="0" w:line="240" w:lineRule="auto"/>
        <w:ind w:firstLine="284"/>
        <w:jc w:val="both"/>
        <w:rPr>
          <w:rFonts w:ascii="Garamond" w:eastAsia="Calibri" w:hAnsi="Garamond" w:cs="Times New Roman"/>
          <w:bCs/>
          <w:sz w:val="24"/>
          <w:szCs w:val="24"/>
          <w:lang w:val="sq-AL"/>
        </w:rPr>
      </w:pPr>
      <w:r w:rsidRPr="00792086">
        <w:rPr>
          <w:rFonts w:ascii="Garamond" w:eastAsia="Calibri" w:hAnsi="Garamond" w:cs="Times New Roman"/>
          <w:bCs/>
          <w:sz w:val="24"/>
          <w:szCs w:val="24"/>
          <w:lang w:val="sq-AL"/>
        </w:rPr>
        <w:t>ç) përgatitjen e projektakteve;</w:t>
      </w:r>
    </w:p>
    <w:p w:rsidR="00792086" w:rsidRPr="00792086" w:rsidRDefault="00792086" w:rsidP="00792086">
      <w:pPr>
        <w:spacing w:after="0" w:line="240" w:lineRule="auto"/>
        <w:ind w:firstLine="284"/>
        <w:jc w:val="both"/>
        <w:rPr>
          <w:rFonts w:ascii="Garamond" w:eastAsia="Calibri" w:hAnsi="Garamond" w:cs="Times New Roman"/>
          <w:bCs/>
          <w:sz w:val="24"/>
          <w:szCs w:val="24"/>
          <w:lang w:val="sq-AL"/>
        </w:rPr>
      </w:pPr>
      <w:r w:rsidRPr="00792086">
        <w:rPr>
          <w:rFonts w:ascii="Garamond" w:eastAsia="Calibri" w:hAnsi="Garamond" w:cs="Times New Roman"/>
          <w:bCs/>
          <w:sz w:val="24"/>
          <w:szCs w:val="24"/>
          <w:lang w:val="sq-AL"/>
        </w:rPr>
        <w:t xml:space="preserve">d) kryerjen e detyrave të tjera për përpunimin e çështjeve që i ngarkohen nga Prokurori i Përgjithshëm.  </w:t>
      </w:r>
    </w:p>
    <w:p w:rsidR="00792086" w:rsidRPr="00792086" w:rsidRDefault="00792086" w:rsidP="00792086">
      <w:pPr>
        <w:spacing w:after="0" w:line="240" w:lineRule="auto"/>
        <w:ind w:firstLine="284"/>
        <w:jc w:val="both"/>
        <w:rPr>
          <w:rFonts w:ascii="Garamond" w:eastAsia="Calibri" w:hAnsi="Garamond" w:cs="Times New Roman"/>
          <w:bCs/>
          <w:sz w:val="24"/>
          <w:szCs w:val="24"/>
          <w:lang w:val="sq-AL"/>
        </w:rPr>
      </w:pPr>
      <w:r w:rsidRPr="00792086">
        <w:rPr>
          <w:rFonts w:ascii="Garamond" w:eastAsia="Calibri" w:hAnsi="Garamond" w:cs="Times New Roman"/>
          <w:bCs/>
          <w:sz w:val="24"/>
          <w:szCs w:val="24"/>
          <w:lang w:val="sq-AL"/>
        </w:rPr>
        <w:t xml:space="preserve">3. Njësia e Shërbimit Ligjor është në varësi të Prokurorit të Përgjithshëm, i cili cakton këshilltarin ligjor pranë një prokurori ose drejtorie në Prokurorinë e Përgjithshme, duke marrë parasysh përvojën profesionale dhe specializimin e tyre, si dhe duke siguruar ngarkesë pune të barabartë ndërmjet tyre. </w:t>
      </w:r>
    </w:p>
    <w:p w:rsidR="00792086" w:rsidRPr="00792086" w:rsidRDefault="00792086" w:rsidP="00792086">
      <w:pPr>
        <w:spacing w:after="0" w:line="240" w:lineRule="auto"/>
        <w:ind w:firstLine="284"/>
        <w:jc w:val="both"/>
        <w:rPr>
          <w:rFonts w:ascii="Garamond" w:eastAsia="Calibri" w:hAnsi="Garamond" w:cs="Times New Roman"/>
          <w:bCs/>
          <w:sz w:val="24"/>
          <w:szCs w:val="24"/>
          <w:lang w:val="sq-AL"/>
        </w:rPr>
      </w:pPr>
      <w:r w:rsidRPr="00792086">
        <w:rPr>
          <w:rFonts w:ascii="Garamond" w:eastAsia="Calibri" w:hAnsi="Garamond" w:cs="Times New Roman"/>
          <w:bCs/>
          <w:sz w:val="24"/>
          <w:szCs w:val="24"/>
          <w:lang w:val="sq-AL"/>
        </w:rPr>
        <w:t xml:space="preserve">4. Njësia e Shërbimit Ligjor përbëhet nga këshilltarët ligjorë, në të cilën më shumë se gjysma e numrit të përgjithshëm përbëhet nga ndihmësmagjistratë të komanduar, sipas procedurave të përcaktuara në ligjin “Për statusin e gjyqtarëve dhe prokurorëve në Republikën e Shqipërisë”. </w:t>
      </w:r>
    </w:p>
    <w:p w:rsidR="00792086" w:rsidRPr="00792086" w:rsidRDefault="00792086" w:rsidP="00792086">
      <w:pPr>
        <w:spacing w:after="0" w:line="240" w:lineRule="auto"/>
        <w:ind w:firstLine="284"/>
        <w:jc w:val="both"/>
        <w:rPr>
          <w:rFonts w:ascii="Garamond" w:eastAsia="Calibri" w:hAnsi="Garamond" w:cs="Times New Roman"/>
          <w:bCs/>
          <w:sz w:val="24"/>
          <w:szCs w:val="24"/>
          <w:lang w:val="sq-AL"/>
        </w:rPr>
      </w:pPr>
      <w:r w:rsidRPr="00792086">
        <w:rPr>
          <w:rFonts w:ascii="Garamond" w:eastAsia="Calibri" w:hAnsi="Garamond" w:cs="Times New Roman"/>
          <w:bCs/>
          <w:sz w:val="24"/>
          <w:szCs w:val="24"/>
          <w:lang w:val="sq-AL"/>
        </w:rPr>
        <w:t>5. Prokurorët e komanduar caktohen nga Këshilli i Lartë i Prokurorisë në Prokurorinë e Përgjithshme sipas ligjit për statusin e gjyqtarëve dhe prokurorëve. Statusi i prokurorëve të komanduar përcaktohet në ligjin për statusin e gjyqtarëve dhe prokurorëve.</w:t>
      </w:r>
    </w:p>
    <w:p w:rsidR="00792086" w:rsidRPr="00792086" w:rsidRDefault="00792086" w:rsidP="00792086">
      <w:pPr>
        <w:spacing w:after="0" w:line="240" w:lineRule="auto"/>
        <w:ind w:firstLine="284"/>
        <w:jc w:val="both"/>
        <w:rPr>
          <w:rFonts w:ascii="Garamond" w:eastAsia="Calibri" w:hAnsi="Garamond" w:cs="Times New Roman"/>
          <w:bCs/>
          <w:sz w:val="24"/>
          <w:szCs w:val="24"/>
          <w:lang w:val="sq-AL"/>
        </w:rPr>
      </w:pPr>
      <w:r w:rsidRPr="00792086">
        <w:rPr>
          <w:rFonts w:ascii="Garamond" w:eastAsia="Calibri" w:hAnsi="Garamond" w:cs="Times New Roman"/>
          <w:bCs/>
          <w:sz w:val="24"/>
          <w:szCs w:val="24"/>
          <w:lang w:val="sq-AL"/>
        </w:rPr>
        <w:t xml:space="preserve">6. Vlerësimi i punës së prokurorëve të komanduar kryhet nga drejtuesi i prokurorisë, bazuar në mendimin e dhënë nga prokurori pranë të cilit është komanduar. </w:t>
      </w:r>
    </w:p>
    <w:p w:rsidR="00792086" w:rsidRPr="00792086" w:rsidRDefault="00792086" w:rsidP="00792086">
      <w:pPr>
        <w:spacing w:after="0" w:line="240" w:lineRule="auto"/>
        <w:ind w:firstLine="284"/>
        <w:jc w:val="both"/>
        <w:rPr>
          <w:rFonts w:ascii="Garamond" w:eastAsia="Calibri" w:hAnsi="Garamond" w:cs="Times New Roman"/>
          <w:bCs/>
          <w:sz w:val="24"/>
          <w:szCs w:val="24"/>
          <w:lang w:val="sq-AL"/>
        </w:rPr>
      </w:pPr>
      <w:r w:rsidRPr="00792086">
        <w:rPr>
          <w:rFonts w:ascii="Garamond" w:eastAsia="Calibri" w:hAnsi="Garamond" w:cs="Times New Roman"/>
          <w:bCs/>
          <w:sz w:val="24"/>
          <w:szCs w:val="24"/>
          <w:lang w:val="sq-AL"/>
        </w:rPr>
        <w:t xml:space="preserve">7. Këshilltarët ligjorë jomagjistratë emërohen nga Këshilli i Lartë i Prokurorisë sipas rregullave të parashikuara në këtë ligj. Këshilltari ligjor jomagjistrat përfiton pagë të barabartë me “pagën bruto fillestare” të prokurorit pranë gjykatës së shkallës së parë, pa përfitimet e tjera financiare, sipas referimeve të ligjit “Për statusin e gjyqtarëve dhe prokurorëve në Republikën e Shqipërisë”. </w:t>
      </w:r>
    </w:p>
    <w:p w:rsidR="00792086" w:rsidRPr="00792086" w:rsidRDefault="00792086" w:rsidP="00792086">
      <w:pPr>
        <w:spacing w:after="0" w:line="240" w:lineRule="auto"/>
        <w:ind w:firstLine="284"/>
        <w:jc w:val="both"/>
        <w:rPr>
          <w:rFonts w:ascii="Garamond" w:eastAsia="Calibri" w:hAnsi="Garamond" w:cs="Times New Roman"/>
          <w:bCs/>
          <w:sz w:val="24"/>
          <w:szCs w:val="24"/>
          <w:lang w:val="sq-AL"/>
        </w:rPr>
      </w:pPr>
      <w:r w:rsidRPr="00792086">
        <w:rPr>
          <w:rFonts w:ascii="Garamond" w:eastAsia="Calibri" w:hAnsi="Garamond" w:cs="Times New Roman"/>
          <w:bCs/>
          <w:sz w:val="24"/>
          <w:szCs w:val="24"/>
          <w:lang w:val="sq-AL"/>
        </w:rPr>
        <w:t xml:space="preserve">8. Këshilltari ligjor jomagjistrat duhet të plotësojë kriteret e mëposhtme: </w:t>
      </w:r>
    </w:p>
    <w:p w:rsidR="00792086" w:rsidRPr="00792086" w:rsidRDefault="00792086" w:rsidP="00792086">
      <w:pPr>
        <w:spacing w:after="0" w:line="240" w:lineRule="auto"/>
        <w:ind w:firstLine="284"/>
        <w:jc w:val="both"/>
        <w:rPr>
          <w:rFonts w:ascii="Garamond" w:eastAsia="Calibri" w:hAnsi="Garamond" w:cs="Times New Roman"/>
          <w:bCs/>
          <w:sz w:val="24"/>
          <w:szCs w:val="24"/>
          <w:lang w:val="sq-AL"/>
        </w:rPr>
      </w:pPr>
      <w:r w:rsidRPr="00792086">
        <w:rPr>
          <w:rFonts w:ascii="Garamond" w:eastAsia="Calibri" w:hAnsi="Garamond" w:cs="Times New Roman"/>
          <w:bCs/>
          <w:sz w:val="24"/>
          <w:szCs w:val="24"/>
          <w:lang w:val="sq-AL"/>
        </w:rPr>
        <w:t xml:space="preserve">a) të jetë diplomuar në drejtësi në nivelin “Master shkencor”, të barasvlershëm me të, sipas përcaktimeve të legjislacionit të arsimit të lartë; </w:t>
      </w:r>
    </w:p>
    <w:p w:rsidR="00792086" w:rsidRPr="00792086" w:rsidRDefault="00792086" w:rsidP="00792086">
      <w:pPr>
        <w:spacing w:after="0" w:line="240" w:lineRule="auto"/>
        <w:ind w:firstLine="284"/>
        <w:jc w:val="both"/>
        <w:rPr>
          <w:rFonts w:ascii="Garamond" w:eastAsia="Calibri" w:hAnsi="Garamond" w:cs="Times New Roman"/>
          <w:bCs/>
          <w:sz w:val="24"/>
          <w:szCs w:val="24"/>
          <w:lang w:val="sq-AL"/>
        </w:rPr>
      </w:pPr>
      <w:r w:rsidRPr="00792086">
        <w:rPr>
          <w:rFonts w:ascii="Garamond" w:eastAsia="Calibri" w:hAnsi="Garamond" w:cs="Times New Roman"/>
          <w:bCs/>
          <w:sz w:val="24"/>
          <w:szCs w:val="24"/>
          <w:lang w:val="sq-AL"/>
        </w:rPr>
        <w:t xml:space="preserve">b) përvojë profesionale jo më pak se 5 vjet si nëpunës i lartë në sistemin gjyqësor ose të prokurorisë, në administratën publike, profesionet e lira ligjore, mësimdhënie në fakultetet e drejtësisë, ose në çdo pozicion tjetër të barasvlershëm me to, në sektorin privat ose në organizatat ndërkombëtare; </w:t>
      </w:r>
    </w:p>
    <w:p w:rsidR="00792086" w:rsidRPr="00792086" w:rsidRDefault="00792086" w:rsidP="00792086">
      <w:pPr>
        <w:spacing w:after="0" w:line="240" w:lineRule="auto"/>
        <w:ind w:firstLine="284"/>
        <w:jc w:val="both"/>
        <w:rPr>
          <w:rFonts w:ascii="Garamond" w:eastAsia="Calibri" w:hAnsi="Garamond" w:cs="Times New Roman"/>
          <w:bCs/>
          <w:sz w:val="24"/>
          <w:szCs w:val="24"/>
          <w:lang w:val="sq-AL"/>
        </w:rPr>
      </w:pPr>
      <w:r w:rsidRPr="00792086">
        <w:rPr>
          <w:rFonts w:ascii="Garamond" w:eastAsia="Calibri" w:hAnsi="Garamond" w:cs="Times New Roman"/>
          <w:bCs/>
          <w:sz w:val="24"/>
          <w:szCs w:val="24"/>
          <w:lang w:val="sq-AL"/>
        </w:rPr>
        <w:t xml:space="preserve">c) njohuri në jurisprudencën e gjykatave vendase dhe atyre ndërkombëtare; </w:t>
      </w:r>
    </w:p>
    <w:p w:rsidR="00792086" w:rsidRPr="00792086" w:rsidRDefault="00792086" w:rsidP="00792086">
      <w:pPr>
        <w:spacing w:after="0" w:line="240" w:lineRule="auto"/>
        <w:ind w:firstLine="284"/>
        <w:jc w:val="both"/>
        <w:rPr>
          <w:rFonts w:ascii="Garamond" w:eastAsia="Calibri" w:hAnsi="Garamond" w:cs="Times New Roman"/>
          <w:bCs/>
          <w:sz w:val="24"/>
          <w:szCs w:val="24"/>
          <w:lang w:val="sq-AL"/>
        </w:rPr>
      </w:pPr>
      <w:r w:rsidRPr="00792086">
        <w:rPr>
          <w:rFonts w:ascii="Garamond" w:eastAsia="Calibri" w:hAnsi="Garamond" w:cs="Times New Roman"/>
          <w:bCs/>
          <w:sz w:val="24"/>
          <w:szCs w:val="24"/>
          <w:lang w:val="sq-AL"/>
        </w:rPr>
        <w:t xml:space="preserve">ç) njohuri shumë të mira të paktën të një gjuhe të vendeve të Bashkimit Europian; </w:t>
      </w:r>
    </w:p>
    <w:p w:rsidR="00792086" w:rsidRPr="00792086" w:rsidRDefault="00792086" w:rsidP="00792086">
      <w:pPr>
        <w:spacing w:after="0" w:line="240" w:lineRule="auto"/>
        <w:ind w:firstLine="284"/>
        <w:jc w:val="both"/>
        <w:rPr>
          <w:rFonts w:ascii="Garamond" w:eastAsia="Calibri" w:hAnsi="Garamond" w:cs="Times New Roman"/>
          <w:bCs/>
          <w:sz w:val="24"/>
          <w:szCs w:val="24"/>
          <w:lang w:val="sq-AL"/>
        </w:rPr>
      </w:pPr>
      <w:r w:rsidRPr="00792086">
        <w:rPr>
          <w:rFonts w:ascii="Garamond" w:eastAsia="Calibri" w:hAnsi="Garamond" w:cs="Times New Roman"/>
          <w:bCs/>
          <w:sz w:val="24"/>
          <w:szCs w:val="24"/>
          <w:lang w:val="sq-AL"/>
        </w:rPr>
        <w:t xml:space="preserve">d) aftësi të shkrimit dhe arsyetimit ligjor; </w:t>
      </w:r>
    </w:p>
    <w:p w:rsidR="00792086" w:rsidRPr="00792086" w:rsidRDefault="00792086" w:rsidP="00792086">
      <w:pPr>
        <w:spacing w:after="0" w:line="240" w:lineRule="auto"/>
        <w:ind w:firstLine="284"/>
        <w:jc w:val="both"/>
        <w:rPr>
          <w:rFonts w:ascii="Garamond" w:eastAsia="Calibri" w:hAnsi="Garamond" w:cs="Times New Roman"/>
          <w:bCs/>
          <w:sz w:val="24"/>
          <w:szCs w:val="24"/>
          <w:lang w:val="sq-AL"/>
        </w:rPr>
      </w:pPr>
      <w:r w:rsidRPr="00792086">
        <w:rPr>
          <w:rFonts w:ascii="Garamond" w:eastAsia="Calibri" w:hAnsi="Garamond" w:cs="Times New Roman"/>
          <w:bCs/>
          <w:sz w:val="24"/>
          <w:szCs w:val="24"/>
          <w:lang w:val="sq-AL"/>
        </w:rPr>
        <w:t xml:space="preserve">dh) të mos ketë masa disiplinore në fuqi në pozicionet e mëparshme; </w:t>
      </w:r>
    </w:p>
    <w:p w:rsidR="00792086" w:rsidRPr="00792086" w:rsidRDefault="00792086" w:rsidP="00792086">
      <w:pPr>
        <w:spacing w:after="0" w:line="240" w:lineRule="auto"/>
        <w:ind w:firstLine="284"/>
        <w:jc w:val="both"/>
        <w:rPr>
          <w:rFonts w:ascii="Garamond" w:eastAsia="Calibri" w:hAnsi="Garamond" w:cs="Times New Roman"/>
          <w:bCs/>
          <w:sz w:val="24"/>
          <w:szCs w:val="24"/>
          <w:lang w:val="sq-AL"/>
        </w:rPr>
      </w:pPr>
      <w:r w:rsidRPr="00792086">
        <w:rPr>
          <w:rFonts w:ascii="Garamond" w:eastAsia="Calibri" w:hAnsi="Garamond" w:cs="Times New Roman"/>
          <w:bCs/>
          <w:sz w:val="24"/>
          <w:szCs w:val="24"/>
          <w:lang w:val="sq-AL"/>
        </w:rPr>
        <w:t xml:space="preserve">9. Këshilltari ligjor dhe ndihmësmagjistrati u nënshtrohen rregullave të papajtueshmërisë, kufizimeve në detyrë dhe konfliktit të interesave ashtu si magjistrati. </w:t>
      </w:r>
    </w:p>
    <w:p w:rsidR="00792086" w:rsidRPr="00792086" w:rsidRDefault="00792086" w:rsidP="00792086">
      <w:pPr>
        <w:spacing w:after="0" w:line="240" w:lineRule="auto"/>
        <w:ind w:firstLine="284"/>
        <w:jc w:val="both"/>
        <w:rPr>
          <w:rFonts w:ascii="Garamond" w:eastAsia="Calibri" w:hAnsi="Garamond" w:cs="Times New Roman"/>
          <w:bCs/>
          <w:sz w:val="24"/>
          <w:szCs w:val="24"/>
          <w:lang w:val="sq-AL"/>
        </w:rPr>
      </w:pPr>
      <w:r w:rsidRPr="00792086">
        <w:rPr>
          <w:rFonts w:ascii="Garamond" w:eastAsia="Calibri" w:hAnsi="Garamond" w:cs="Times New Roman"/>
          <w:bCs/>
          <w:sz w:val="24"/>
          <w:szCs w:val="24"/>
          <w:lang w:val="sq-AL"/>
        </w:rPr>
        <w:t xml:space="preserve">10. Prokurori i Përgjithshëm përfshin në projektbuxhet propozimin për numrin e këshilltarëve ligjorë. </w:t>
      </w:r>
    </w:p>
    <w:p w:rsidR="00792086" w:rsidRPr="00792086" w:rsidRDefault="00792086" w:rsidP="00792086">
      <w:pPr>
        <w:spacing w:after="0" w:line="240" w:lineRule="auto"/>
        <w:ind w:firstLine="284"/>
        <w:jc w:val="both"/>
        <w:rPr>
          <w:rFonts w:ascii="Garamond" w:eastAsia="Calibri" w:hAnsi="Garamond" w:cs="Times New Roman"/>
          <w:bCs/>
          <w:sz w:val="24"/>
          <w:szCs w:val="24"/>
          <w:lang w:val="sq-AL"/>
        </w:rPr>
      </w:pPr>
      <w:r w:rsidRPr="00792086">
        <w:rPr>
          <w:rFonts w:ascii="Garamond" w:eastAsia="Calibri" w:hAnsi="Garamond" w:cs="Times New Roman"/>
          <w:bCs/>
          <w:sz w:val="24"/>
          <w:szCs w:val="24"/>
          <w:lang w:val="sq-AL"/>
        </w:rPr>
        <w:t xml:space="preserve">11. Prokurori i Përgjithshëm miraton rregulla të detajuara për numrin e këshilltarëve ligjorë dhe funksionimin e Njësisë së Shërbimit Ligjor pranë Prokurorisë së Përgjithshme. </w:t>
      </w:r>
    </w:p>
    <w:p w:rsidR="00792086" w:rsidRPr="00792086" w:rsidRDefault="00792086" w:rsidP="00792086">
      <w:pPr>
        <w:spacing w:after="0" w:line="240" w:lineRule="auto"/>
        <w:ind w:firstLine="284"/>
        <w:jc w:val="both"/>
        <w:rPr>
          <w:rFonts w:ascii="Garamond" w:eastAsia="Calibri" w:hAnsi="Garamond" w:cs="Times New Roman"/>
          <w:bCs/>
          <w:sz w:val="24"/>
          <w:szCs w:val="24"/>
          <w:lang w:val="sq-AL"/>
        </w:rPr>
      </w:pPr>
    </w:p>
    <w:p w:rsidR="008B484A" w:rsidRPr="00103C03" w:rsidRDefault="008B484A" w:rsidP="00792086">
      <w:pPr>
        <w:spacing w:after="0" w:line="240" w:lineRule="auto"/>
        <w:rPr>
          <w:spacing w:val="-4"/>
        </w:rPr>
      </w:pPr>
    </w:p>
    <w:p w:rsidR="008B484A" w:rsidRPr="00103C03" w:rsidRDefault="008B484A" w:rsidP="008B484A">
      <w:pPr>
        <w:pStyle w:val="NeniNr"/>
        <w:rPr>
          <w:spacing w:val="-4"/>
          <w:szCs w:val="24"/>
        </w:rPr>
      </w:pPr>
      <w:r w:rsidRPr="00103C03">
        <w:rPr>
          <w:spacing w:val="-4"/>
          <w:szCs w:val="24"/>
        </w:rPr>
        <w:t>SEKSIONI III</w:t>
      </w:r>
    </w:p>
    <w:p w:rsidR="008B484A" w:rsidRPr="00103C03" w:rsidRDefault="008B484A" w:rsidP="008B484A">
      <w:pPr>
        <w:pStyle w:val="NeniNr"/>
        <w:rPr>
          <w:spacing w:val="-4"/>
          <w:szCs w:val="24"/>
        </w:rPr>
      </w:pPr>
      <w:r w:rsidRPr="00103C03">
        <w:rPr>
          <w:spacing w:val="-4"/>
          <w:szCs w:val="24"/>
        </w:rPr>
        <w:t>STATUSI I NËPUNËSVE CIVILË NË PROKURORI</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lastRenderedPageBreak/>
        <w:t>Neni 70</w:t>
      </w:r>
    </w:p>
    <w:p w:rsidR="008B484A" w:rsidRPr="00103C03" w:rsidRDefault="008B484A" w:rsidP="008B484A">
      <w:pPr>
        <w:pStyle w:val="NeniNr"/>
        <w:rPr>
          <w:b/>
          <w:spacing w:val="-4"/>
          <w:szCs w:val="24"/>
        </w:rPr>
      </w:pPr>
      <w:r w:rsidRPr="00103C03">
        <w:rPr>
          <w:b/>
          <w:spacing w:val="-4"/>
          <w:szCs w:val="24"/>
        </w:rPr>
        <w:t>Kategoritë e nëpunësve civilë në prokurori</w:t>
      </w:r>
    </w:p>
    <w:p w:rsidR="00792086" w:rsidRPr="00792086" w:rsidRDefault="00792086" w:rsidP="00792086">
      <w:pPr>
        <w:pStyle w:val="Hapesira7"/>
        <w:jc w:val="center"/>
        <w:rPr>
          <w:i/>
          <w:spacing w:val="-4"/>
        </w:rPr>
      </w:pPr>
      <w:r w:rsidRPr="00792086">
        <w:rPr>
          <w:rFonts w:eastAsia="Calibri" w:cs="Times New Roman"/>
          <w:bCs/>
          <w:i/>
          <w:sz w:val="24"/>
          <w:lang w:val="sq-AL"/>
        </w:rPr>
        <w:t>(</w:t>
      </w:r>
      <w:r w:rsidRPr="00792086">
        <w:rPr>
          <w:rFonts w:eastAsia="Calibri" w:cs="Times New Roman"/>
          <w:bCs/>
          <w:i/>
          <w:sz w:val="24"/>
          <w:lang w:val="sq-AL"/>
        </w:rPr>
        <w:t xml:space="preserve">shtuar shkronja </w:t>
      </w:r>
      <w:r w:rsidRPr="00792086">
        <w:rPr>
          <w:rFonts w:eastAsia="Calibri" w:cs="Times New Roman"/>
          <w:bCs/>
          <w:i/>
          <w:sz w:val="24"/>
          <w:lang w:val="sq-AL"/>
        </w:rPr>
        <w:t>“a/1”  me ligjin</w:t>
      </w:r>
      <w:r w:rsidRPr="00792086">
        <w:rPr>
          <w:rFonts w:cs="Times New Roman"/>
          <w:i/>
          <w:sz w:val="24"/>
        </w:rPr>
        <w:t xml:space="preserve"> nr. 42/2021, datë </w:t>
      </w:r>
      <w:r w:rsidRPr="00792086">
        <w:rPr>
          <w:rFonts w:cs="Times New Roman"/>
          <w:bCs/>
          <w:i/>
          <w:sz w:val="24"/>
        </w:rPr>
        <w:t>23.3.2021)</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Kategoritë e nëpunësve civilë të prokurorisë janë: </w:t>
      </w:r>
    </w:p>
    <w:p w:rsidR="008B484A"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a) Sekretari i Përgjithshëm në Prokurorinë e Përgjithshme;</w:t>
      </w:r>
    </w:p>
    <w:p w:rsidR="00792086" w:rsidRPr="00103C03" w:rsidRDefault="00792086" w:rsidP="008B484A">
      <w:pPr>
        <w:spacing w:after="0" w:line="240" w:lineRule="auto"/>
        <w:rPr>
          <w:rFonts w:ascii="Garamond" w:eastAsia="MS Mincho" w:hAnsi="Garamond"/>
          <w:spacing w:val="-4"/>
          <w:sz w:val="24"/>
          <w:szCs w:val="24"/>
        </w:rPr>
      </w:pPr>
      <w:r>
        <w:rPr>
          <w:rFonts w:ascii="Garamond" w:eastAsia="Calibri" w:hAnsi="Garamond" w:cs="Times New Roman"/>
          <w:bCs/>
          <w:sz w:val="24"/>
          <w:szCs w:val="24"/>
          <w:lang w:val="sq-AL"/>
        </w:rPr>
        <w:t xml:space="preserve">            </w:t>
      </w:r>
      <w:r w:rsidRPr="00792086">
        <w:rPr>
          <w:rFonts w:ascii="Garamond" w:eastAsia="Calibri" w:hAnsi="Garamond" w:cs="Times New Roman"/>
          <w:bCs/>
          <w:sz w:val="24"/>
          <w:szCs w:val="24"/>
          <w:lang w:val="sq-AL"/>
        </w:rPr>
        <w:t>a/1) këshilltari ligjor në Prokurorinë e Përgjithshme;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kancelari</w:t>
      </w:r>
      <w:proofErr w:type="gramEnd"/>
      <w:r w:rsidRPr="00103C03">
        <w:rPr>
          <w:rFonts w:ascii="Garamond" w:eastAsia="MS Mincho" w:hAnsi="Garamond"/>
          <w:spacing w:val="-4"/>
          <w:sz w:val="24"/>
          <w:szCs w:val="24"/>
        </w:rPr>
        <w:t xml:space="preserv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w:t>
      </w:r>
      <w:proofErr w:type="gramStart"/>
      <w:r w:rsidRPr="00103C03">
        <w:rPr>
          <w:rFonts w:ascii="Garamond" w:eastAsia="MS Mincho" w:hAnsi="Garamond"/>
          <w:spacing w:val="-4"/>
          <w:sz w:val="24"/>
          <w:szCs w:val="24"/>
        </w:rPr>
        <w:t>nëpunësit</w:t>
      </w:r>
      <w:proofErr w:type="gramEnd"/>
      <w:r w:rsidRPr="00103C03">
        <w:rPr>
          <w:rFonts w:ascii="Garamond" w:eastAsia="MS Mincho" w:hAnsi="Garamond"/>
          <w:spacing w:val="-4"/>
          <w:sz w:val="24"/>
          <w:szCs w:val="24"/>
        </w:rPr>
        <w:t xml:space="preserve"> e financës dhe buxhetit;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ç) </w:t>
      </w:r>
      <w:proofErr w:type="gramStart"/>
      <w:r w:rsidRPr="00103C03">
        <w:rPr>
          <w:rFonts w:ascii="Garamond" w:eastAsia="MS Mincho" w:hAnsi="Garamond"/>
          <w:spacing w:val="-4"/>
          <w:sz w:val="24"/>
          <w:szCs w:val="24"/>
        </w:rPr>
        <w:t>sekretaria</w:t>
      </w:r>
      <w:proofErr w:type="gramEnd"/>
      <w:r w:rsidRPr="00103C03">
        <w:rPr>
          <w:rFonts w:ascii="Garamond" w:eastAsia="MS Mincho" w:hAnsi="Garamond"/>
          <w:spacing w:val="-4"/>
          <w:sz w:val="24"/>
          <w:szCs w:val="24"/>
        </w:rPr>
        <w:t xml:space="preserve"> e prokurorisë;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d) </w:t>
      </w:r>
      <w:proofErr w:type="gramStart"/>
      <w:r w:rsidRPr="00103C03">
        <w:rPr>
          <w:rFonts w:ascii="Garamond" w:eastAsia="MS Mincho" w:hAnsi="Garamond"/>
          <w:spacing w:val="-4"/>
          <w:sz w:val="24"/>
          <w:szCs w:val="24"/>
        </w:rPr>
        <w:t>nëpunësit</w:t>
      </w:r>
      <w:proofErr w:type="gramEnd"/>
      <w:r w:rsidRPr="00103C03">
        <w:rPr>
          <w:rFonts w:ascii="Garamond" w:eastAsia="MS Mincho" w:hAnsi="Garamond"/>
          <w:spacing w:val="-4"/>
          <w:sz w:val="24"/>
          <w:szCs w:val="24"/>
        </w:rPr>
        <w:t xml:space="preserve"> e tjerë që punojnë në fushat e kërkimit ligjor dhe dokumentacionit, burimeve njerëzore, teknologjisë së informacionit, arkivit dhe marrëdhënieve me publikun e median.</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Statusi i nëpunësve civilë të prokurorisë me juridiksion të përgjithshëm rregullohet nga </w:t>
      </w:r>
      <w:proofErr w:type="gramStart"/>
      <w:r w:rsidRPr="00103C03">
        <w:rPr>
          <w:rFonts w:ascii="Garamond" w:eastAsia="MS Mincho" w:hAnsi="Garamond"/>
          <w:spacing w:val="-4"/>
          <w:sz w:val="24"/>
          <w:szCs w:val="24"/>
        </w:rPr>
        <w:t>ky</w:t>
      </w:r>
      <w:proofErr w:type="gramEnd"/>
      <w:r w:rsidRPr="00103C03">
        <w:rPr>
          <w:rFonts w:ascii="Garamond" w:eastAsia="MS Mincho" w:hAnsi="Garamond"/>
          <w:spacing w:val="-4"/>
          <w:sz w:val="24"/>
          <w:szCs w:val="24"/>
        </w:rPr>
        <w:t xml:space="preserve"> ligj. Statusi i nëpunësve civilë të Prokurorisë së Posaçme rregullohet nga ky ligj, përveçse </w:t>
      </w:r>
      <w:proofErr w:type="gramStart"/>
      <w:r w:rsidRPr="00103C03">
        <w:rPr>
          <w:rFonts w:ascii="Garamond" w:eastAsia="MS Mincho" w:hAnsi="Garamond"/>
          <w:spacing w:val="-4"/>
          <w:sz w:val="24"/>
          <w:szCs w:val="24"/>
        </w:rPr>
        <w:t>kur  parashikohet</w:t>
      </w:r>
      <w:proofErr w:type="gramEnd"/>
      <w:r w:rsidRPr="00103C03">
        <w:rPr>
          <w:rFonts w:ascii="Garamond" w:eastAsia="MS Mincho" w:hAnsi="Garamond"/>
          <w:spacing w:val="-4"/>
          <w:sz w:val="24"/>
          <w:szCs w:val="24"/>
        </w:rPr>
        <w:t xml:space="preserve"> ndryshe nga ligji i posaçëm.</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71</w:t>
      </w:r>
    </w:p>
    <w:p w:rsidR="008B484A" w:rsidRPr="00103C03" w:rsidRDefault="008B484A" w:rsidP="008B484A">
      <w:pPr>
        <w:pStyle w:val="NeniNr"/>
        <w:rPr>
          <w:b/>
          <w:spacing w:val="-4"/>
          <w:szCs w:val="24"/>
        </w:rPr>
      </w:pPr>
      <w:r w:rsidRPr="00103C03">
        <w:rPr>
          <w:b/>
          <w:spacing w:val="-4"/>
          <w:szCs w:val="24"/>
        </w:rPr>
        <w:t>Punonjësit e tjerë të prokurorisë</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r>
      <w:proofErr w:type="gramStart"/>
      <w:r w:rsidRPr="00103C03">
        <w:rPr>
          <w:rFonts w:ascii="Garamond" w:eastAsia="MS Mincho" w:hAnsi="Garamond"/>
          <w:spacing w:val="-4"/>
          <w:sz w:val="24"/>
          <w:szCs w:val="24"/>
        </w:rPr>
        <w:t>Marrëdhënia e punës e punonjësve të tjerë në prokurori rregullohet nga Kodi i Punës.</w:t>
      </w:r>
      <w:proofErr w:type="gramEnd"/>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72</w:t>
      </w:r>
    </w:p>
    <w:p w:rsidR="008B484A" w:rsidRPr="00103C03" w:rsidRDefault="008B484A" w:rsidP="008B484A">
      <w:pPr>
        <w:pStyle w:val="NeniNr"/>
        <w:rPr>
          <w:b/>
          <w:spacing w:val="-4"/>
          <w:szCs w:val="24"/>
        </w:rPr>
      </w:pPr>
      <w:r w:rsidRPr="00103C03">
        <w:rPr>
          <w:b/>
          <w:spacing w:val="-4"/>
          <w:szCs w:val="24"/>
        </w:rPr>
        <w:t>Formimi profesional</w:t>
      </w:r>
    </w:p>
    <w:p w:rsidR="00792086" w:rsidRPr="00792086" w:rsidRDefault="00792086" w:rsidP="00792086">
      <w:pPr>
        <w:pStyle w:val="Hapesira7"/>
        <w:jc w:val="center"/>
        <w:rPr>
          <w:i/>
          <w:spacing w:val="-4"/>
        </w:rPr>
      </w:pPr>
      <w:r w:rsidRPr="00792086">
        <w:rPr>
          <w:rFonts w:eastAsia="Calibri" w:cs="Times New Roman"/>
          <w:bCs/>
          <w:i/>
          <w:sz w:val="24"/>
          <w:lang w:val="sq-AL"/>
        </w:rPr>
        <w:t xml:space="preserve">(shtuar </w:t>
      </w:r>
      <w:r>
        <w:rPr>
          <w:rFonts w:eastAsia="Calibri" w:cs="Times New Roman"/>
          <w:bCs/>
          <w:i/>
          <w:sz w:val="24"/>
          <w:lang w:val="sq-AL"/>
        </w:rPr>
        <w:t>fjalë në pikën 2 dhe 4</w:t>
      </w:r>
      <w:r w:rsidRPr="00792086">
        <w:rPr>
          <w:rFonts w:eastAsia="Calibri" w:cs="Times New Roman"/>
          <w:bCs/>
          <w:i/>
          <w:sz w:val="24"/>
          <w:lang w:val="sq-AL"/>
        </w:rPr>
        <w:t xml:space="preserve"> me ligjin</w:t>
      </w:r>
      <w:r w:rsidRPr="00792086">
        <w:rPr>
          <w:rFonts w:cs="Times New Roman"/>
          <w:i/>
          <w:sz w:val="24"/>
        </w:rPr>
        <w:t xml:space="preserve"> nr. 42/2021, datë </w:t>
      </w:r>
      <w:r w:rsidRPr="00792086">
        <w:rPr>
          <w:rFonts w:cs="Times New Roman"/>
          <w:bCs/>
          <w:i/>
          <w:sz w:val="24"/>
        </w:rPr>
        <w:t>23.3.2021)</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Formimi profesional i nëpunësve civilë të prokurorisë garantohet nëpërmjet përfshirjes së tyre në programet e mëposhtme: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programin</w:t>
      </w:r>
      <w:proofErr w:type="gramEnd"/>
      <w:r w:rsidRPr="00103C03">
        <w:rPr>
          <w:rFonts w:ascii="Garamond" w:eastAsia="MS Mincho" w:hAnsi="Garamond"/>
          <w:spacing w:val="-4"/>
          <w:sz w:val="24"/>
          <w:szCs w:val="24"/>
        </w:rPr>
        <w:t xml:space="preserve"> e formimit fillestar, mbi bazën e të cilit nëpunësit civilë të prokurorisë që pranohen në shërbimin civil, të rregulluar sipas këtij ligji, trajnohen brenda periudhës së provës së tyre;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programin</w:t>
      </w:r>
      <w:proofErr w:type="gramEnd"/>
      <w:r w:rsidRPr="00103C03">
        <w:rPr>
          <w:rFonts w:ascii="Garamond" w:eastAsia="MS Mincho" w:hAnsi="Garamond"/>
          <w:spacing w:val="-4"/>
          <w:sz w:val="24"/>
          <w:szCs w:val="24"/>
        </w:rPr>
        <w:t xml:space="preserve"> e formimit vazhdues, përmes së cilit trajnohen nëpunësit në detyrë të shërbimit civil të prokurorisë. </w:t>
      </w:r>
    </w:p>
    <w:p w:rsidR="008B484A" w:rsidRPr="00792086" w:rsidRDefault="008B484A" w:rsidP="00792086">
      <w:pPr>
        <w:spacing w:after="0" w:line="240" w:lineRule="auto"/>
        <w:ind w:firstLine="284"/>
        <w:jc w:val="both"/>
        <w:rPr>
          <w:rFonts w:ascii="Garamond" w:eastAsia="Calibri" w:hAnsi="Garamond" w:cs="Times New Roman"/>
          <w:bCs/>
          <w:sz w:val="24"/>
          <w:szCs w:val="24"/>
          <w:lang w:val="sq-AL"/>
        </w:rPr>
      </w:pPr>
      <w:r w:rsidRPr="00103C03">
        <w:rPr>
          <w:rFonts w:ascii="Garamond" w:eastAsia="MS Mincho" w:hAnsi="Garamond"/>
          <w:spacing w:val="-4"/>
          <w:sz w:val="24"/>
          <w:szCs w:val="24"/>
        </w:rPr>
        <w:tab/>
        <w:t>2. Shkolla e Magjistraturës, në bashkëpunim me Këshillin e Lartë të Prokurorisë, Prokurorinë e Përgjithshme dhe Prokurorinë e Posaçme, kryen formimin fillestar dhe vazhdues të kancelarëve</w:t>
      </w:r>
      <w:r w:rsidR="00792086">
        <w:rPr>
          <w:rFonts w:ascii="Garamond" w:eastAsia="MS Mincho" w:hAnsi="Garamond"/>
          <w:spacing w:val="-4"/>
          <w:sz w:val="24"/>
          <w:szCs w:val="24"/>
        </w:rPr>
        <w:t xml:space="preserve"> </w:t>
      </w:r>
      <w:r w:rsidR="00792086" w:rsidRPr="00B8259D">
        <w:rPr>
          <w:rFonts w:ascii="Garamond" w:hAnsi="Garamond" w:cs="Times New Roman"/>
          <w:bCs/>
          <w:sz w:val="24"/>
          <w:szCs w:val="24"/>
        </w:rPr>
        <w:t>dhe këshilltarëve ligjorë në Prokurorinë e Përgjithshme</w:t>
      </w:r>
      <w:r w:rsidRPr="00103C03">
        <w:rPr>
          <w:rFonts w:ascii="Garamond" w:eastAsia="MS Mincho" w:hAnsi="Garamond"/>
          <w:spacing w:val="-4"/>
          <w:sz w:val="24"/>
          <w:szCs w:val="24"/>
        </w:rPr>
        <w:t>, si dhe përgatit kurrikulën për formimin fillestar për kancelarin për një periudhë prej të paktën tre muajsh,</w:t>
      </w:r>
      <w:r w:rsidR="00792086">
        <w:rPr>
          <w:rFonts w:ascii="Garamond" w:eastAsia="MS Mincho" w:hAnsi="Garamond"/>
          <w:spacing w:val="-4"/>
          <w:sz w:val="24"/>
          <w:szCs w:val="24"/>
        </w:rPr>
        <w:t xml:space="preserve"> </w:t>
      </w:r>
      <w:r w:rsidR="00792086" w:rsidRPr="00792086">
        <w:rPr>
          <w:rFonts w:ascii="Garamond" w:eastAsia="Calibri" w:hAnsi="Garamond" w:cs="Times New Roman"/>
          <w:bCs/>
          <w:sz w:val="24"/>
          <w:szCs w:val="24"/>
          <w:lang w:val="sq-AL"/>
        </w:rPr>
        <w:t>dhe për këshilltarët ligjorë për një periudh</w:t>
      </w:r>
      <w:r w:rsidR="00792086">
        <w:rPr>
          <w:rFonts w:ascii="Garamond" w:eastAsia="Calibri" w:hAnsi="Garamond" w:cs="Times New Roman"/>
          <w:bCs/>
          <w:sz w:val="24"/>
          <w:szCs w:val="24"/>
          <w:lang w:val="sq-AL"/>
        </w:rPr>
        <w:t>ë prej të paktën nëntë muajsh</w:t>
      </w:r>
      <w:r w:rsidRPr="00103C03">
        <w:rPr>
          <w:rFonts w:ascii="Garamond" w:eastAsia="MS Mincho" w:hAnsi="Garamond"/>
          <w:spacing w:val="-4"/>
          <w:sz w:val="24"/>
          <w:szCs w:val="24"/>
        </w:rPr>
        <w:t xml:space="preserve"> sipas kushteve të vendosura në ligjin “Për organet e qeverisjes së sistemit të drejtësisë”.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3. Këshilli i Lartë i Prokurorisë, në bashkëpunim me Shkollën e Magjistraturës, kryen formimin profesional fillestar dhe vazhdues të nëpunësve të tjerë civilë në prokurori dhe përgatit kurrikulën për formimin fillestar të tyre për një periudhë prej të paktën një muaji.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4. Shkolla e Magjistraturës miraton rregulla të detajuara për formimin fillestar dhe atë vazhdues për kancelarët</w:t>
      </w:r>
      <w:r w:rsidR="00792086">
        <w:rPr>
          <w:rFonts w:ascii="Garamond" w:eastAsia="MS Mincho" w:hAnsi="Garamond"/>
          <w:spacing w:val="-4"/>
          <w:sz w:val="24"/>
          <w:szCs w:val="24"/>
        </w:rPr>
        <w:t xml:space="preserve"> </w:t>
      </w:r>
      <w:r w:rsidR="00792086" w:rsidRPr="00B8259D">
        <w:rPr>
          <w:rFonts w:ascii="Garamond" w:hAnsi="Garamond" w:cs="Times New Roman"/>
          <w:bCs/>
          <w:sz w:val="24"/>
          <w:szCs w:val="24"/>
        </w:rPr>
        <w:t>dhe këshilltarët ligjorë</w:t>
      </w:r>
      <w:r w:rsidRPr="00103C03">
        <w:rPr>
          <w:rFonts w:ascii="Garamond" w:eastAsia="MS Mincho" w:hAnsi="Garamond"/>
          <w:spacing w:val="-4"/>
          <w:sz w:val="24"/>
          <w:szCs w:val="24"/>
        </w:rPr>
        <w:t xml:space="preserve"> dhe Këshilli i Lartë i Prokurorisë miraton rregulla më të detajuara për formimin fillestar dhe atë vazhdues për gjithë nëpunësit e tjerë civilë të prokurorisë.</w:t>
      </w:r>
    </w:p>
    <w:p w:rsidR="00792086" w:rsidRDefault="00792086" w:rsidP="008B484A">
      <w:pPr>
        <w:pStyle w:val="NeniNr"/>
        <w:rPr>
          <w:spacing w:val="-4"/>
          <w:szCs w:val="24"/>
        </w:rPr>
      </w:pPr>
    </w:p>
    <w:p w:rsidR="008B484A" w:rsidRPr="00103C03" w:rsidRDefault="008B484A" w:rsidP="008B484A">
      <w:pPr>
        <w:pStyle w:val="NeniNr"/>
        <w:rPr>
          <w:spacing w:val="-4"/>
          <w:szCs w:val="24"/>
        </w:rPr>
      </w:pPr>
      <w:r w:rsidRPr="00103C03">
        <w:rPr>
          <w:spacing w:val="-4"/>
          <w:szCs w:val="24"/>
        </w:rPr>
        <w:t>Neni 73</w:t>
      </w:r>
    </w:p>
    <w:p w:rsidR="008B484A" w:rsidRPr="00792086" w:rsidRDefault="008B484A" w:rsidP="00792086">
      <w:pPr>
        <w:spacing w:after="0" w:line="240" w:lineRule="auto"/>
        <w:ind w:firstLine="284"/>
        <w:jc w:val="center"/>
        <w:rPr>
          <w:rFonts w:ascii="Garamond" w:eastAsia="Calibri" w:hAnsi="Garamond" w:cs="Times New Roman"/>
          <w:b/>
          <w:bCs/>
          <w:sz w:val="24"/>
          <w:szCs w:val="24"/>
          <w:lang w:val="sq-AL"/>
        </w:rPr>
      </w:pPr>
      <w:r w:rsidRPr="00792086">
        <w:rPr>
          <w:rFonts w:ascii="Garamond" w:hAnsi="Garamond"/>
          <w:b/>
          <w:spacing w:val="-4"/>
          <w:sz w:val="24"/>
          <w:szCs w:val="24"/>
        </w:rPr>
        <w:t>Vlerësimi kualifikues për kancelar</w:t>
      </w:r>
      <w:r w:rsidR="00792086" w:rsidRPr="00792086">
        <w:rPr>
          <w:rFonts w:ascii="Garamond" w:hAnsi="Garamond"/>
          <w:b/>
          <w:spacing w:val="-4"/>
          <w:sz w:val="24"/>
          <w:szCs w:val="24"/>
        </w:rPr>
        <w:t xml:space="preserve"> </w:t>
      </w:r>
      <w:r w:rsidR="00792086" w:rsidRPr="00792086">
        <w:rPr>
          <w:rFonts w:ascii="Garamond" w:eastAsia="Calibri" w:hAnsi="Garamond" w:cs="Times New Roman"/>
          <w:b/>
          <w:bCs/>
          <w:sz w:val="24"/>
          <w:szCs w:val="24"/>
          <w:lang w:val="sq-AL"/>
        </w:rPr>
        <w:t>dhe këshilltarë ligjorë</w:t>
      </w:r>
    </w:p>
    <w:p w:rsidR="00792086" w:rsidRPr="00792086" w:rsidRDefault="00792086" w:rsidP="00792086">
      <w:pPr>
        <w:pStyle w:val="Hapesira7"/>
        <w:jc w:val="center"/>
        <w:rPr>
          <w:i/>
          <w:spacing w:val="-4"/>
        </w:rPr>
      </w:pPr>
      <w:r w:rsidRPr="00792086">
        <w:rPr>
          <w:rFonts w:eastAsia="Calibri" w:cs="Times New Roman"/>
          <w:bCs/>
          <w:i/>
          <w:sz w:val="24"/>
          <w:lang w:val="sq-AL"/>
        </w:rPr>
        <w:t xml:space="preserve">(shtuar </w:t>
      </w:r>
      <w:r>
        <w:rPr>
          <w:rFonts w:eastAsia="Calibri" w:cs="Times New Roman"/>
          <w:bCs/>
          <w:i/>
          <w:sz w:val="24"/>
          <w:lang w:val="sq-AL"/>
        </w:rPr>
        <w:t xml:space="preserve">fjalë në </w:t>
      </w:r>
      <w:r>
        <w:rPr>
          <w:rFonts w:eastAsia="Calibri" w:cs="Times New Roman"/>
          <w:bCs/>
          <w:i/>
          <w:sz w:val="24"/>
          <w:lang w:val="sq-AL"/>
        </w:rPr>
        <w:t xml:space="preserve">titullin e dispozitës, </w:t>
      </w:r>
      <w:r w:rsidR="005915AA">
        <w:rPr>
          <w:rFonts w:eastAsia="Calibri" w:cs="Times New Roman"/>
          <w:bCs/>
          <w:i/>
          <w:sz w:val="24"/>
          <w:lang w:val="sq-AL"/>
        </w:rPr>
        <w:t>në pikën 1 dhe 2 me</w:t>
      </w:r>
      <w:r w:rsidRPr="00792086">
        <w:rPr>
          <w:rFonts w:eastAsia="Calibri" w:cs="Times New Roman"/>
          <w:bCs/>
          <w:i/>
          <w:sz w:val="24"/>
          <w:lang w:val="sq-AL"/>
        </w:rPr>
        <w:t xml:space="preserve"> ligjin</w:t>
      </w:r>
      <w:r w:rsidRPr="00792086">
        <w:rPr>
          <w:rFonts w:cs="Times New Roman"/>
          <w:i/>
          <w:sz w:val="24"/>
        </w:rPr>
        <w:t xml:space="preserve"> nr. 42/2021, datë </w:t>
      </w:r>
      <w:r w:rsidRPr="00792086">
        <w:rPr>
          <w:rFonts w:cs="Times New Roman"/>
          <w:bCs/>
          <w:i/>
          <w:sz w:val="24"/>
        </w:rPr>
        <w:t>23.3.2021)</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Shkolla e Magjistraturës ofron formim fillestar për kancelarët, të paktën çdo tre vjet</w:t>
      </w:r>
      <w:r w:rsidR="005915AA">
        <w:rPr>
          <w:rFonts w:ascii="Garamond" w:eastAsia="MS Mincho" w:hAnsi="Garamond"/>
          <w:spacing w:val="-4"/>
          <w:sz w:val="24"/>
          <w:szCs w:val="24"/>
        </w:rPr>
        <w:t xml:space="preserve"> </w:t>
      </w:r>
      <w:r w:rsidR="005915AA">
        <w:rPr>
          <w:rFonts w:ascii="Garamond" w:hAnsi="Garamond" w:cs="Times New Roman"/>
          <w:bCs/>
          <w:sz w:val="24"/>
          <w:szCs w:val="24"/>
        </w:rPr>
        <w:t>dhe për këshilltarët ligjorë.</w:t>
      </w:r>
    </w:p>
    <w:p w:rsidR="008B484A" w:rsidRPr="005915AA" w:rsidRDefault="008B484A" w:rsidP="005915AA">
      <w:pPr>
        <w:spacing w:after="0" w:line="240" w:lineRule="auto"/>
        <w:ind w:firstLine="284"/>
        <w:jc w:val="both"/>
        <w:rPr>
          <w:rFonts w:ascii="Garamond" w:hAnsi="Garamond" w:cs="Times New Roman"/>
          <w:bCs/>
          <w:sz w:val="24"/>
          <w:szCs w:val="24"/>
        </w:rPr>
      </w:pPr>
      <w:r w:rsidRPr="00103C03">
        <w:rPr>
          <w:rFonts w:ascii="Garamond" w:eastAsia="MS Mincho" w:hAnsi="Garamond"/>
          <w:spacing w:val="-4"/>
          <w:sz w:val="24"/>
          <w:szCs w:val="24"/>
        </w:rPr>
        <w:lastRenderedPageBreak/>
        <w:tab/>
        <w:t>2. Prokurori i Përgjithshëm, pasi merr mendimin e drejtuesve të prokurorive, përcakton numrin e vendeve të lira</w:t>
      </w:r>
      <w:r w:rsidR="005915AA">
        <w:rPr>
          <w:rFonts w:ascii="Garamond" w:eastAsia="MS Mincho" w:hAnsi="Garamond"/>
          <w:spacing w:val="-4"/>
          <w:sz w:val="24"/>
          <w:szCs w:val="24"/>
        </w:rPr>
        <w:t xml:space="preserve"> </w:t>
      </w:r>
      <w:r w:rsidR="005915AA" w:rsidRPr="00B8259D">
        <w:rPr>
          <w:rFonts w:ascii="Garamond" w:hAnsi="Garamond" w:cs="Times New Roman"/>
          <w:bCs/>
          <w:sz w:val="24"/>
          <w:szCs w:val="24"/>
        </w:rPr>
        <w:t>për këshilltarët</w:t>
      </w:r>
      <w:r w:rsidR="005915AA">
        <w:rPr>
          <w:rFonts w:ascii="Garamond" w:hAnsi="Garamond" w:cs="Times New Roman"/>
          <w:bCs/>
          <w:sz w:val="24"/>
          <w:szCs w:val="24"/>
        </w:rPr>
        <w:t xml:space="preserve"> ligjorë për vitin e ardhshëm</w:t>
      </w:r>
      <w:r w:rsidRPr="00103C03">
        <w:rPr>
          <w:rFonts w:ascii="Garamond" w:eastAsia="MS Mincho" w:hAnsi="Garamond"/>
          <w:spacing w:val="-4"/>
          <w:sz w:val="24"/>
          <w:szCs w:val="24"/>
        </w:rPr>
        <w:t xml:space="preserve"> për kancelarë për tre vitet vijuese dhe </w:t>
      </w:r>
      <w:proofErr w:type="gramStart"/>
      <w:r w:rsidRPr="00103C03">
        <w:rPr>
          <w:rFonts w:ascii="Garamond" w:eastAsia="MS Mincho" w:hAnsi="Garamond"/>
          <w:spacing w:val="-4"/>
          <w:sz w:val="24"/>
          <w:szCs w:val="24"/>
        </w:rPr>
        <w:t>ia</w:t>
      </w:r>
      <w:proofErr w:type="gramEnd"/>
      <w:r w:rsidRPr="00103C03">
        <w:rPr>
          <w:rFonts w:ascii="Garamond" w:eastAsia="MS Mincho" w:hAnsi="Garamond"/>
          <w:spacing w:val="-4"/>
          <w:sz w:val="24"/>
          <w:szCs w:val="24"/>
        </w:rPr>
        <w:t xml:space="preserve"> njofton Këshillit të Lartë të Prokurorisë dhe Shkollës së Magjistraturës.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3. Shkolla e Magjistraturës njofton kandidatët e interesuar për paraqitjen e  kërkesave për formim fillestar, nëpërmjet njoftimeve të publikuara pranë gjithë prokurorive, në faqet zyrtare të prokurorive, të Këshillit të Lartë të Prokurorisë dhe të Shkollës së Magjistraturës.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4. Këshilli i Lartë i Prokurorisë ka për detyrë: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të</w:t>
      </w:r>
      <w:proofErr w:type="gramEnd"/>
      <w:r w:rsidRPr="00103C03">
        <w:rPr>
          <w:rFonts w:ascii="Garamond" w:eastAsia="MS Mincho" w:hAnsi="Garamond"/>
          <w:spacing w:val="-4"/>
          <w:sz w:val="24"/>
          <w:szCs w:val="24"/>
        </w:rPr>
        <w:t xml:space="preserve"> verifikojë nëse kandidatët i plotësojnë kriteret e përgjithshme dhe të veçanta për vendin e punës;</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të</w:t>
      </w:r>
      <w:proofErr w:type="gramEnd"/>
      <w:r w:rsidRPr="00103C03">
        <w:rPr>
          <w:rFonts w:ascii="Garamond" w:eastAsia="MS Mincho" w:hAnsi="Garamond"/>
          <w:spacing w:val="-4"/>
          <w:sz w:val="24"/>
          <w:szCs w:val="24"/>
        </w:rPr>
        <w:t xml:space="preserve"> përcaktojë listën e kandidatëve që kualifikohen për të marrë pjesë në provimin e pranimit.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5. Shkolla e Magjistraturës:</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zhvillon</w:t>
      </w:r>
      <w:proofErr w:type="gramEnd"/>
      <w:r w:rsidRPr="00103C03">
        <w:rPr>
          <w:rFonts w:ascii="Garamond" w:eastAsia="MS Mincho" w:hAnsi="Garamond"/>
          <w:spacing w:val="-4"/>
          <w:sz w:val="24"/>
          <w:szCs w:val="24"/>
        </w:rPr>
        <w:t xml:space="preserve"> provimin e pranimit;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vlerëson</w:t>
      </w:r>
      <w:proofErr w:type="gramEnd"/>
      <w:r w:rsidRPr="00103C03">
        <w:rPr>
          <w:rFonts w:ascii="Garamond" w:eastAsia="MS Mincho" w:hAnsi="Garamond"/>
          <w:spacing w:val="-4"/>
          <w:sz w:val="24"/>
          <w:szCs w:val="24"/>
        </w:rPr>
        <w:t xml:space="preserve"> dhe publikon rezultatet e provimit të pranimit;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w:t>
      </w:r>
      <w:proofErr w:type="gramStart"/>
      <w:r w:rsidRPr="00103C03">
        <w:rPr>
          <w:rFonts w:ascii="Garamond" w:eastAsia="MS Mincho" w:hAnsi="Garamond"/>
          <w:spacing w:val="-4"/>
          <w:sz w:val="24"/>
          <w:szCs w:val="24"/>
        </w:rPr>
        <w:t>përcakton</w:t>
      </w:r>
      <w:proofErr w:type="gramEnd"/>
      <w:r w:rsidRPr="00103C03">
        <w:rPr>
          <w:rFonts w:ascii="Garamond" w:eastAsia="MS Mincho" w:hAnsi="Garamond"/>
          <w:spacing w:val="-4"/>
          <w:sz w:val="24"/>
          <w:szCs w:val="24"/>
        </w:rPr>
        <w:t xml:space="preserve"> kandidatët me pikët më të larta që duhet të pranohen në programin e formimit fillestar;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ç) </w:t>
      </w:r>
      <w:proofErr w:type="gramStart"/>
      <w:r w:rsidRPr="00103C03">
        <w:rPr>
          <w:rFonts w:ascii="Garamond" w:eastAsia="MS Mincho" w:hAnsi="Garamond"/>
          <w:spacing w:val="-4"/>
          <w:sz w:val="24"/>
          <w:szCs w:val="24"/>
        </w:rPr>
        <w:t>organizon</w:t>
      </w:r>
      <w:proofErr w:type="gramEnd"/>
      <w:r w:rsidRPr="00103C03">
        <w:rPr>
          <w:rFonts w:ascii="Garamond" w:eastAsia="MS Mincho" w:hAnsi="Garamond"/>
          <w:spacing w:val="-4"/>
          <w:sz w:val="24"/>
          <w:szCs w:val="24"/>
        </w:rPr>
        <w:t xml:space="preserve"> dhe zbaton programin e formimit fillestar.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6. Kandidatët e pranuar në programin e formimit fillestar janë të detyruar të ndjekin rregullisht programin dhe të respektojnë rregulloren e Shkollës së Magjistraturës.</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7. Në përfundim të formimit fillestar, Shkolla e Magjistraturës organizon provimin përfundimtar. Kandidatët që marrin </w:t>
      </w:r>
      <w:proofErr w:type="gramStart"/>
      <w:r w:rsidRPr="00103C03">
        <w:rPr>
          <w:rFonts w:ascii="Garamond" w:eastAsia="MS Mincho" w:hAnsi="Garamond"/>
          <w:spacing w:val="-4"/>
          <w:sz w:val="24"/>
          <w:szCs w:val="24"/>
        </w:rPr>
        <w:t>jo</w:t>
      </w:r>
      <w:proofErr w:type="gramEnd"/>
      <w:r w:rsidRPr="00103C03">
        <w:rPr>
          <w:rFonts w:ascii="Garamond" w:eastAsia="MS Mincho" w:hAnsi="Garamond"/>
          <w:spacing w:val="-4"/>
          <w:sz w:val="24"/>
          <w:szCs w:val="24"/>
        </w:rPr>
        <w:t xml:space="preserve"> më pak se 70 për qind të pikëve totale në provimin përfundimtar, vlerësohen se kanë kaluar me sukses programin e formimit fillestar.</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8. Në përputhje me pikën 7, të këtij neni, Shkolla e Magjistraturës rendit kandidatët fitues, </w:t>
      </w:r>
      <w:proofErr w:type="gramStart"/>
      <w:r w:rsidRPr="00103C03">
        <w:rPr>
          <w:rFonts w:ascii="Garamond" w:eastAsia="MS Mincho" w:hAnsi="Garamond"/>
          <w:spacing w:val="-4"/>
          <w:sz w:val="24"/>
          <w:szCs w:val="24"/>
        </w:rPr>
        <w:t>sipas  numrit</w:t>
      </w:r>
      <w:proofErr w:type="gramEnd"/>
      <w:r w:rsidRPr="00103C03">
        <w:rPr>
          <w:rFonts w:ascii="Garamond" w:eastAsia="MS Mincho" w:hAnsi="Garamond"/>
          <w:spacing w:val="-4"/>
          <w:sz w:val="24"/>
          <w:szCs w:val="24"/>
        </w:rPr>
        <w:t xml:space="preserve"> të pikëve që kanë marrë. </w:t>
      </w:r>
      <w:proofErr w:type="gramStart"/>
      <w:r w:rsidRPr="00103C03">
        <w:rPr>
          <w:rFonts w:ascii="Garamond" w:eastAsia="MS Mincho" w:hAnsi="Garamond"/>
          <w:spacing w:val="-4"/>
          <w:sz w:val="24"/>
          <w:szCs w:val="24"/>
        </w:rPr>
        <w:t>Lista e kandidatëve fitues miratohet nga Shkolla e Magjistraturës, publikohet në faqen zyrtare të saj dhe i paraqitet Këshillit të Lartë të Prokurorisë.</w:t>
      </w:r>
      <w:proofErr w:type="gramEnd"/>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9. Këshilli i Lartë i Prokurorisë miraton me vendim rregulla më të hollësishme për mënyrën e përllogaritjes së numrit të kandidatëve që pranohen në programin e formimit fillestar dhe verifikimin e kandidatëve që pranohen në provimin e pranimit.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10. Shkolla e Magjistraturës miraton rregulla më të hollësishme për procedurën dhe vlerësimin e provimit të pranimit dhe provimit përfundimtar.</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11. Nëpunësi civil i prokurorisë në Prokurorinë e Posaçme duhet të përmbushë edhe kërkesat dhe kushtet shtesë të parashikuara në ligjin “Për organizimin dhe funksionimin e institucioneve për të luftuar korrupsionin dhe krimin e organizuar”.</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74</w:t>
      </w:r>
    </w:p>
    <w:p w:rsidR="008B484A" w:rsidRPr="00103C03" w:rsidRDefault="008B484A" w:rsidP="008B484A">
      <w:pPr>
        <w:pStyle w:val="NeniNr"/>
        <w:rPr>
          <w:b/>
          <w:spacing w:val="-4"/>
          <w:szCs w:val="24"/>
        </w:rPr>
      </w:pPr>
      <w:r w:rsidRPr="00103C03">
        <w:rPr>
          <w:b/>
          <w:spacing w:val="-4"/>
          <w:szCs w:val="24"/>
        </w:rPr>
        <w:t>Vlerësimi kualifikues i nëpunësve civilë të prokurorisë</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Pranimi në shërbimin civil i nëpunësve të tjerë të prokurorisë kryhet sipas rregullave të këtij neni, nëpërmjet një konkurrimi të hapur.</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Pas përfundimit të procedurës së lëvizjes paralele dhe ngritjes në detyrë, sipas nenit 77, të këtij ligji, Prokurori i Përgjithshëm, </w:t>
      </w:r>
      <w:proofErr w:type="gramStart"/>
      <w:r w:rsidRPr="00103C03">
        <w:rPr>
          <w:rFonts w:ascii="Garamond" w:eastAsia="MS Mincho" w:hAnsi="Garamond"/>
          <w:spacing w:val="-4"/>
          <w:sz w:val="24"/>
          <w:szCs w:val="24"/>
        </w:rPr>
        <w:t>jo</w:t>
      </w:r>
      <w:proofErr w:type="gramEnd"/>
      <w:r w:rsidRPr="00103C03">
        <w:rPr>
          <w:rFonts w:ascii="Garamond" w:eastAsia="MS Mincho" w:hAnsi="Garamond"/>
          <w:spacing w:val="-4"/>
          <w:sz w:val="24"/>
          <w:szCs w:val="24"/>
        </w:rPr>
        <w:t xml:space="preserve"> më vonë se tre javë nga marrja e njoftimit për vendin e lirë, shpall konkurrimin e hapur në faqen zyrtare të tij dhe i kërkon kancelarit ta shpallë atë edhe në faqen zyrtare të prokurorisë.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3. Njoftimi përmban informacion për vendin e lirë, afatin e paraqitjes së kërkesës për kandidim, dokumentacionin shoqërues, procedurën e kandidimit dhe vendin ku paraqitet kërkesa dhe dokumentacioni. Afati për paraqitjen e kërkesës së kandidimit nuk mund të jetë më pak se </w:t>
      </w:r>
      <w:proofErr w:type="gramStart"/>
      <w:r w:rsidRPr="00103C03">
        <w:rPr>
          <w:rFonts w:ascii="Garamond" w:eastAsia="MS Mincho" w:hAnsi="Garamond"/>
          <w:spacing w:val="-4"/>
          <w:sz w:val="24"/>
          <w:szCs w:val="24"/>
        </w:rPr>
        <w:t>dy</w:t>
      </w:r>
      <w:proofErr w:type="gramEnd"/>
      <w:r w:rsidRPr="00103C03">
        <w:rPr>
          <w:rFonts w:ascii="Garamond" w:eastAsia="MS Mincho" w:hAnsi="Garamond"/>
          <w:spacing w:val="-4"/>
          <w:sz w:val="24"/>
          <w:szCs w:val="24"/>
        </w:rPr>
        <w:t xml:space="preserve"> javë nga data e njoftimit.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4. Konkurrimi zhvillohet në </w:t>
      </w:r>
      <w:proofErr w:type="gramStart"/>
      <w:r w:rsidRPr="00103C03">
        <w:rPr>
          <w:rFonts w:ascii="Garamond" w:eastAsia="MS Mincho" w:hAnsi="Garamond"/>
          <w:spacing w:val="-4"/>
          <w:sz w:val="24"/>
          <w:szCs w:val="24"/>
        </w:rPr>
        <w:t>dy</w:t>
      </w:r>
      <w:proofErr w:type="gramEnd"/>
      <w:r w:rsidRPr="00103C03">
        <w:rPr>
          <w:rFonts w:ascii="Garamond" w:eastAsia="MS Mincho" w:hAnsi="Garamond"/>
          <w:spacing w:val="-4"/>
          <w:sz w:val="24"/>
          <w:szCs w:val="24"/>
        </w:rPr>
        <w:t xml:space="preserve"> faza: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lastRenderedPageBreak/>
        <w:tab/>
        <w:t xml:space="preserve">a) </w:t>
      </w:r>
      <w:proofErr w:type="gramStart"/>
      <w:r w:rsidRPr="00103C03">
        <w:rPr>
          <w:rFonts w:ascii="Garamond" w:eastAsia="MS Mincho" w:hAnsi="Garamond"/>
          <w:spacing w:val="-4"/>
          <w:sz w:val="24"/>
          <w:szCs w:val="24"/>
        </w:rPr>
        <w:t>verifikimi</w:t>
      </w:r>
      <w:proofErr w:type="gramEnd"/>
      <w:r w:rsidRPr="00103C03">
        <w:rPr>
          <w:rFonts w:ascii="Garamond" w:eastAsia="MS Mincho" w:hAnsi="Garamond"/>
          <w:spacing w:val="-4"/>
          <w:sz w:val="24"/>
          <w:szCs w:val="24"/>
        </w:rPr>
        <w:t xml:space="preserve"> paraprak nëse kandidatët i plotësojnë kriteret e përgjithshme dhe të veçanta, të publikuara në njoftim;</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vlerësimi</w:t>
      </w:r>
      <w:proofErr w:type="gramEnd"/>
      <w:r w:rsidRPr="00103C03">
        <w:rPr>
          <w:rFonts w:ascii="Garamond" w:eastAsia="MS Mincho" w:hAnsi="Garamond"/>
          <w:spacing w:val="-4"/>
          <w:sz w:val="24"/>
          <w:szCs w:val="24"/>
        </w:rPr>
        <w:t xml:space="preserve"> i kandidatëve.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5. Verifikimi paraprak bëhet nga kancelari, ndërsa vlerësimi i kandidatëve bëhet nga Komisioni i Pranimit në prokurori.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6. Komisioni i Pranimit rendit kandidatët fitues me më shumë pikë dhe që kanë marrë më shumë se 70 për qind të pikëve totale të vlerësimit, në listën e kandidatëve fitues referuar më poshtë si “lista e kandidatëve”.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7. Prokurori i Përgjithshëm miraton me vendim rregulla të hollësishme për vlerësimin paraprak, krijimin, përbërjen dhe kompetencat e Komisionit të Pranimit, si dhe për procedurën e vlerësimit.</w:t>
      </w:r>
    </w:p>
    <w:p w:rsidR="008B484A" w:rsidRPr="00103C03" w:rsidRDefault="008B484A" w:rsidP="008B484A">
      <w:pPr>
        <w:spacing w:after="0" w:line="240" w:lineRule="auto"/>
        <w:rPr>
          <w:rFonts w:ascii="Garamond" w:eastAsia="MS Mincho" w:hAnsi="Garamond"/>
          <w:spacing w:val="-4"/>
          <w:sz w:val="24"/>
          <w:szCs w:val="24"/>
        </w:rPr>
      </w:pPr>
    </w:p>
    <w:p w:rsidR="008B484A" w:rsidRPr="00103C03" w:rsidRDefault="008B484A" w:rsidP="008B484A">
      <w:pPr>
        <w:pStyle w:val="NeniNr"/>
        <w:rPr>
          <w:spacing w:val="-4"/>
          <w:szCs w:val="24"/>
        </w:rPr>
      </w:pPr>
      <w:r w:rsidRPr="00103C03">
        <w:rPr>
          <w:spacing w:val="-4"/>
          <w:szCs w:val="24"/>
        </w:rPr>
        <w:t>Neni 75</w:t>
      </w:r>
    </w:p>
    <w:p w:rsidR="008B484A" w:rsidRPr="00103C03" w:rsidRDefault="008B484A" w:rsidP="008B484A">
      <w:pPr>
        <w:pStyle w:val="NeniNr"/>
        <w:rPr>
          <w:b/>
          <w:spacing w:val="-4"/>
          <w:szCs w:val="24"/>
        </w:rPr>
      </w:pPr>
      <w:r w:rsidRPr="00103C03">
        <w:rPr>
          <w:b/>
          <w:spacing w:val="-4"/>
          <w:szCs w:val="24"/>
        </w:rPr>
        <w:t>Kritere të përgjithshme për pranimin</w:t>
      </w:r>
    </w:p>
    <w:p w:rsidR="005915AA" w:rsidRPr="00792086" w:rsidRDefault="005915AA" w:rsidP="005915AA">
      <w:pPr>
        <w:pStyle w:val="Hapesira7"/>
        <w:jc w:val="center"/>
        <w:rPr>
          <w:i/>
          <w:spacing w:val="-4"/>
        </w:rPr>
      </w:pPr>
      <w:r w:rsidRPr="00792086">
        <w:rPr>
          <w:rFonts w:eastAsia="Calibri" w:cs="Times New Roman"/>
          <w:bCs/>
          <w:i/>
          <w:sz w:val="24"/>
          <w:lang w:val="sq-AL"/>
        </w:rPr>
        <w:t xml:space="preserve">(shtuar </w:t>
      </w:r>
      <w:r>
        <w:rPr>
          <w:rFonts w:eastAsia="Calibri" w:cs="Times New Roman"/>
          <w:bCs/>
          <w:i/>
          <w:sz w:val="24"/>
          <w:lang w:val="sq-AL"/>
        </w:rPr>
        <w:t>fjalë në pikën 1 me</w:t>
      </w:r>
      <w:r w:rsidRPr="00792086">
        <w:rPr>
          <w:rFonts w:eastAsia="Calibri" w:cs="Times New Roman"/>
          <w:bCs/>
          <w:i/>
          <w:sz w:val="24"/>
          <w:lang w:val="sq-AL"/>
        </w:rPr>
        <w:t xml:space="preserve"> ligjin</w:t>
      </w:r>
      <w:r w:rsidRPr="00792086">
        <w:rPr>
          <w:rFonts w:cs="Times New Roman"/>
          <w:i/>
          <w:sz w:val="24"/>
        </w:rPr>
        <w:t xml:space="preserve"> nr. 42/2021, datë </w:t>
      </w:r>
      <w:r w:rsidRPr="00792086">
        <w:rPr>
          <w:rFonts w:cs="Times New Roman"/>
          <w:bCs/>
          <w:i/>
          <w:sz w:val="24"/>
        </w:rPr>
        <w:t>23.3.2021)</w:t>
      </w:r>
    </w:p>
    <w:p w:rsidR="008B484A" w:rsidRPr="00103C03" w:rsidRDefault="008B484A" w:rsidP="008B484A">
      <w:pPr>
        <w:pStyle w:val="Hapesira7"/>
        <w:rPr>
          <w:spacing w:val="-4"/>
        </w:rPr>
      </w:pPr>
    </w:p>
    <w:p w:rsidR="008B484A" w:rsidRPr="005915AA" w:rsidRDefault="008B484A" w:rsidP="005915AA">
      <w:pPr>
        <w:spacing w:after="0" w:line="240" w:lineRule="auto"/>
        <w:ind w:firstLine="284"/>
        <w:jc w:val="both"/>
        <w:rPr>
          <w:rFonts w:ascii="Garamond" w:hAnsi="Garamond" w:cs="Times New Roman"/>
          <w:bCs/>
          <w:sz w:val="24"/>
          <w:szCs w:val="24"/>
        </w:rPr>
      </w:pPr>
      <w:r w:rsidRPr="00103C03">
        <w:rPr>
          <w:rFonts w:ascii="Garamond" w:eastAsia="MS Mincho" w:hAnsi="Garamond"/>
          <w:spacing w:val="-4"/>
          <w:sz w:val="24"/>
          <w:szCs w:val="24"/>
        </w:rPr>
        <w:tab/>
        <w:t xml:space="preserve">1. Për t’u pranuar në shërbimin civil të prokurorisë, të rregulluar sipas këtij ligji, dhe në provimin e pranimit për kancelarët </w:t>
      </w:r>
      <w:r w:rsidR="005915AA">
        <w:rPr>
          <w:rFonts w:ascii="Garamond" w:eastAsia="MS Mincho" w:hAnsi="Garamond"/>
          <w:spacing w:val="-4"/>
          <w:sz w:val="24"/>
          <w:szCs w:val="24"/>
        </w:rPr>
        <w:t xml:space="preserve"> </w:t>
      </w:r>
      <w:r w:rsidR="005915AA">
        <w:rPr>
          <w:rFonts w:ascii="Garamond" w:hAnsi="Garamond" w:cs="Times New Roman"/>
          <w:bCs/>
          <w:sz w:val="24"/>
          <w:szCs w:val="24"/>
        </w:rPr>
        <w:t xml:space="preserve">dhe këshilltarët ligjorë </w:t>
      </w:r>
      <w:r w:rsidRPr="00103C03">
        <w:rPr>
          <w:rFonts w:ascii="Garamond" w:eastAsia="MS Mincho" w:hAnsi="Garamond"/>
          <w:spacing w:val="-4"/>
          <w:sz w:val="24"/>
          <w:szCs w:val="24"/>
        </w:rPr>
        <w:t>në Shkollën e Magjistraturës, kandidatët duhet të plotësojnë kriteret e përgjithshme për pranimin në shërbimin civil, të parashikuara në ligjin “Për nëpunësin civil”, si dhe kërkesat e veçanta të parashikuara nga ky ligj.</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Për t’u pranuar në shërbimet e Prokurorisë së Posaçme, kandidatët duhet të plotësojnë kushtet e sigurisë të caktuara me ligj të veçantë, si dhe japin pëlqimin për kontrollin periodik të llogarive të tyre bankare dhe të telekomunikimeve vetjake, të nënshkruar nga kandidati dhe familjarët e afërm të kandidatit.</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76</w:t>
      </w:r>
    </w:p>
    <w:p w:rsidR="008B484A" w:rsidRPr="00103C03" w:rsidRDefault="008B484A" w:rsidP="008B484A">
      <w:pPr>
        <w:pStyle w:val="NeniNr"/>
        <w:rPr>
          <w:b/>
          <w:spacing w:val="-4"/>
          <w:szCs w:val="24"/>
        </w:rPr>
      </w:pPr>
      <w:r w:rsidRPr="00103C03">
        <w:rPr>
          <w:b/>
          <w:spacing w:val="-4"/>
          <w:szCs w:val="24"/>
        </w:rPr>
        <w:t>Kritere të veçanta për pranimin e nëpunësve civilë në prokurori</w:t>
      </w:r>
    </w:p>
    <w:p w:rsidR="005915AA" w:rsidRPr="00792086" w:rsidRDefault="005915AA" w:rsidP="005915AA">
      <w:pPr>
        <w:pStyle w:val="Hapesira7"/>
        <w:jc w:val="center"/>
        <w:rPr>
          <w:i/>
          <w:spacing w:val="-4"/>
        </w:rPr>
      </w:pPr>
      <w:r w:rsidRPr="00792086">
        <w:rPr>
          <w:rFonts w:eastAsia="Calibri" w:cs="Times New Roman"/>
          <w:bCs/>
          <w:i/>
          <w:sz w:val="24"/>
          <w:lang w:val="sq-AL"/>
        </w:rPr>
        <w:t xml:space="preserve">(shtuar </w:t>
      </w:r>
      <w:r>
        <w:rPr>
          <w:rFonts w:eastAsia="Calibri" w:cs="Times New Roman"/>
          <w:bCs/>
          <w:i/>
          <w:sz w:val="24"/>
          <w:lang w:val="sq-AL"/>
        </w:rPr>
        <w:t xml:space="preserve">pika 1/1 </w:t>
      </w:r>
      <w:r>
        <w:rPr>
          <w:rFonts w:eastAsia="Calibri" w:cs="Times New Roman"/>
          <w:bCs/>
          <w:i/>
          <w:sz w:val="24"/>
          <w:lang w:val="sq-AL"/>
        </w:rPr>
        <w:t>me</w:t>
      </w:r>
      <w:r w:rsidRPr="00792086">
        <w:rPr>
          <w:rFonts w:eastAsia="Calibri" w:cs="Times New Roman"/>
          <w:bCs/>
          <w:i/>
          <w:sz w:val="24"/>
          <w:lang w:val="sq-AL"/>
        </w:rPr>
        <w:t xml:space="preserve"> ligjin</w:t>
      </w:r>
      <w:r w:rsidRPr="00792086">
        <w:rPr>
          <w:rFonts w:cs="Times New Roman"/>
          <w:i/>
          <w:sz w:val="24"/>
        </w:rPr>
        <w:t xml:space="preserve"> nr. 42/2021, datë </w:t>
      </w:r>
      <w:r w:rsidRPr="00792086">
        <w:rPr>
          <w:rFonts w:cs="Times New Roman"/>
          <w:bCs/>
          <w:i/>
          <w:sz w:val="24"/>
        </w:rPr>
        <w:t>23.3.2021)</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Për t’u pranuar në provimin e pranimit për formimin fillestar për kancelar, kandidatët duhet të plotësojnë edhe kriteret e veçanta si vijon: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të</w:t>
      </w:r>
      <w:proofErr w:type="gramEnd"/>
      <w:r w:rsidRPr="00103C03">
        <w:rPr>
          <w:rFonts w:ascii="Garamond" w:eastAsia="MS Mincho" w:hAnsi="Garamond"/>
          <w:spacing w:val="-4"/>
          <w:sz w:val="24"/>
          <w:szCs w:val="24"/>
        </w:rPr>
        <w:t xml:space="preserve"> jenë diplomuar në drejtësi ose ekonomi në nivelin “Master shkencor” ose të barasvlershëm me të, sipas përcaktimeve të legjislacionit të arsimit të lartë;</w:t>
      </w:r>
    </w:p>
    <w:p w:rsidR="008B484A"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të</w:t>
      </w:r>
      <w:proofErr w:type="gramEnd"/>
      <w:r w:rsidRPr="00103C03">
        <w:rPr>
          <w:rFonts w:ascii="Garamond" w:eastAsia="MS Mincho" w:hAnsi="Garamond"/>
          <w:spacing w:val="-4"/>
          <w:sz w:val="24"/>
          <w:szCs w:val="24"/>
        </w:rPr>
        <w:t xml:space="preserve"> kenë përvojë profesionale mbi tetë vjet, nga të cilat së paku tre vjet në pozicione administruese ose pesë vjet në sistemin e prokurorisë. </w:t>
      </w:r>
    </w:p>
    <w:p w:rsidR="005915AA" w:rsidRPr="00103C03" w:rsidRDefault="005915AA" w:rsidP="008B484A">
      <w:pPr>
        <w:spacing w:after="0" w:line="240" w:lineRule="auto"/>
        <w:rPr>
          <w:rFonts w:ascii="Garamond" w:eastAsia="MS Mincho" w:hAnsi="Garamond"/>
          <w:spacing w:val="-4"/>
          <w:sz w:val="24"/>
          <w:szCs w:val="24"/>
        </w:rPr>
      </w:pPr>
      <w:r>
        <w:rPr>
          <w:rFonts w:ascii="Garamond" w:eastAsia="Calibri" w:hAnsi="Garamond" w:cs="Times New Roman"/>
          <w:bCs/>
          <w:sz w:val="24"/>
          <w:szCs w:val="24"/>
          <w:lang w:val="sq-AL"/>
        </w:rPr>
        <w:t xml:space="preserve">            </w:t>
      </w:r>
      <w:r w:rsidRPr="005915AA">
        <w:rPr>
          <w:rFonts w:ascii="Garamond" w:eastAsia="Calibri" w:hAnsi="Garamond" w:cs="Times New Roman"/>
          <w:bCs/>
          <w:sz w:val="24"/>
          <w:szCs w:val="24"/>
          <w:lang w:val="sq-AL"/>
        </w:rPr>
        <w:t>1/1. Për pozicionin e këshilltarit ligjor në Prokurorinë e Përgjithshme, kandidatët duhet të përmbushin kriteret e parashikua</w:t>
      </w:r>
      <w:r>
        <w:rPr>
          <w:rFonts w:ascii="Garamond" w:eastAsia="Calibri" w:hAnsi="Garamond" w:cs="Times New Roman"/>
          <w:bCs/>
          <w:sz w:val="24"/>
          <w:szCs w:val="24"/>
          <w:lang w:val="sq-AL"/>
        </w:rPr>
        <w:t>ra në nenin 69 të këtij ligji.</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Për pozicionin e punonjësit të sekretarisë, kandidatët duhet të përmbushin këto kritere të veçanta:</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të</w:t>
      </w:r>
      <w:proofErr w:type="gramEnd"/>
      <w:r w:rsidRPr="00103C03">
        <w:rPr>
          <w:rFonts w:ascii="Garamond" w:eastAsia="MS Mincho" w:hAnsi="Garamond"/>
          <w:spacing w:val="-4"/>
          <w:sz w:val="24"/>
          <w:szCs w:val="24"/>
        </w:rPr>
        <w:t xml:space="preserve"> jenë diplomuar në drejtësi;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të</w:t>
      </w:r>
      <w:proofErr w:type="gramEnd"/>
      <w:r w:rsidRPr="00103C03">
        <w:rPr>
          <w:rFonts w:ascii="Garamond" w:eastAsia="MS Mincho" w:hAnsi="Garamond"/>
          <w:spacing w:val="-4"/>
          <w:sz w:val="24"/>
          <w:szCs w:val="24"/>
        </w:rPr>
        <w:t xml:space="preserve"> kenë përvojë prej të paktën një viti të njohur si praktikë profesionale ose çdo lloj përvoje tjetër profesionale që lidhet me prokurorinë.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3. Për pozicionin e nëpunësit zbatues të financës ose buxhetit duhet të përmbushin kriteret e përcaktuara në legjislacionin përkatës për menaxhimin financiar dhe kontrollin.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4. Për pozicionin drejtues të buxhetit, kandidatët duhet të përmbushin këto kritere të veçanta:</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të</w:t>
      </w:r>
      <w:proofErr w:type="gramEnd"/>
      <w:r w:rsidRPr="00103C03">
        <w:rPr>
          <w:rFonts w:ascii="Garamond" w:eastAsia="MS Mincho" w:hAnsi="Garamond"/>
          <w:spacing w:val="-4"/>
          <w:sz w:val="24"/>
          <w:szCs w:val="24"/>
        </w:rPr>
        <w:t xml:space="preserve"> jenë diplomuar në shkenca ekonomike, të paktën në nivelin “Master shkencor” ose të barasvlershëm me të, sipas përcaktimeve të legjislacionit të arsimit të lartë;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të</w:t>
      </w:r>
      <w:proofErr w:type="gramEnd"/>
      <w:r w:rsidRPr="00103C03">
        <w:rPr>
          <w:rFonts w:ascii="Garamond" w:eastAsia="MS Mincho" w:hAnsi="Garamond"/>
          <w:spacing w:val="-4"/>
          <w:sz w:val="24"/>
          <w:szCs w:val="24"/>
        </w:rPr>
        <w:t xml:space="preserve"> kenë përvojë profesionale jo më pak se tre vjet në fushën e kontabilitetit dhe/ose menaxhimit të buxhetit.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lastRenderedPageBreak/>
        <w:tab/>
        <w:t xml:space="preserve">5. Për pozicionet drejtuese si nëpunës civil në fusha të tjera të shërbimeve administrative të prokurorisë, kandidatët duhet të përmbushin këto kritere të veçanta: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të</w:t>
      </w:r>
      <w:proofErr w:type="gramEnd"/>
      <w:r w:rsidRPr="00103C03">
        <w:rPr>
          <w:rFonts w:ascii="Garamond" w:eastAsia="MS Mincho" w:hAnsi="Garamond"/>
          <w:spacing w:val="-4"/>
          <w:sz w:val="24"/>
          <w:szCs w:val="24"/>
        </w:rPr>
        <w:t xml:space="preserve"> jenë diplomuar në drejtësi, ekonomi ose teknologji e informacionit, në shkenca komunikimi/gazetari ose në fusha të tjera të përshtatshme me përshkrimin e punës, të paktën në nivelin “Master shkencor” ose të barasvlershëm me të, sipas përcaktimeve të legjislacionit të arsimit të lartë;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të</w:t>
      </w:r>
      <w:proofErr w:type="gramEnd"/>
      <w:r w:rsidRPr="00103C03">
        <w:rPr>
          <w:rFonts w:ascii="Garamond" w:eastAsia="MS Mincho" w:hAnsi="Garamond"/>
          <w:spacing w:val="-4"/>
          <w:sz w:val="24"/>
          <w:szCs w:val="24"/>
        </w:rPr>
        <w:t xml:space="preserve"> kenë kryer të paktën një vit praktikë profesionale ose çdo lloj përvoje tjetër profesionale që lidhet me prokurorinë.</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SEKSIONI IV</w:t>
      </w:r>
    </w:p>
    <w:p w:rsidR="008B484A" w:rsidRPr="00103C03" w:rsidRDefault="008B484A" w:rsidP="008B484A">
      <w:pPr>
        <w:pStyle w:val="NeniNr"/>
        <w:rPr>
          <w:spacing w:val="-4"/>
          <w:szCs w:val="24"/>
        </w:rPr>
      </w:pPr>
      <w:r w:rsidRPr="00103C03">
        <w:rPr>
          <w:spacing w:val="-4"/>
          <w:szCs w:val="24"/>
        </w:rPr>
        <w:t>PRANIMI I NËPUNËSVE CIVILË NË PROKURORI</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77</w:t>
      </w:r>
    </w:p>
    <w:p w:rsidR="008B484A" w:rsidRPr="00103C03" w:rsidRDefault="008B484A" w:rsidP="008B484A">
      <w:pPr>
        <w:pStyle w:val="NeniNr"/>
        <w:rPr>
          <w:b/>
          <w:spacing w:val="-4"/>
          <w:szCs w:val="24"/>
        </w:rPr>
      </w:pPr>
      <w:r w:rsidRPr="00103C03">
        <w:rPr>
          <w:b/>
          <w:spacing w:val="-4"/>
          <w:szCs w:val="24"/>
        </w:rPr>
        <w:t>Lëvizja paralele dhe ngritja në detyrë</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Plotësimi i vendeve të lira në shërbimin civil në prokurori bëhet sipas kësaj radhe: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fillimisht, vendi i lirë i ofrohet një nëpunësi civil të regjistruar në listën e nëpunësve civilë të prokurorisë, ose ata të cilët kanë të drejtë të rikthehen ose të transferohen, sipas dispozitës për efektet e pezullimit të ligjit “Për nëpunësin civil”, nëse kjo është e zbatueshme;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nëse</w:t>
      </w:r>
      <w:proofErr w:type="gramEnd"/>
      <w:r w:rsidRPr="00103C03">
        <w:rPr>
          <w:rFonts w:ascii="Garamond" w:eastAsia="MS Mincho" w:hAnsi="Garamond"/>
          <w:spacing w:val="-4"/>
          <w:sz w:val="24"/>
          <w:szCs w:val="24"/>
        </w:rPr>
        <w:t xml:space="preserve"> vendi nuk mund të plotësohet sipas procedurës së parashikuar në shkronjën “a”, plotësimi bëhet nëpërmjet procedurës së lëvizjes paralele;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nëse vendi nuk mund të plotësohet, sipas procedurës së referuar në shkronjën “a” ose “b”, plotësimi bëhet nëpërmjet procedurës së ngritjes në detyrë.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Nëpunësit e shërbimit civil të një kategorie të caktuar kanë të drejtë të kërkojnë të transferohen në pozicionet e së njëjtës kategori të një prokurorie tjetër.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3. Nëpunësit e shërbimit civil të një kategorie të caktuar, kanë të drejtë të aplikojnë nëpërmjet procedurës së ngritjes në detyrë në pozicionin e një kategorie më të lartë </w:t>
      </w:r>
      <w:proofErr w:type="gramStart"/>
      <w:r w:rsidRPr="00103C03">
        <w:rPr>
          <w:rFonts w:ascii="Garamond" w:eastAsia="MS Mincho" w:hAnsi="Garamond"/>
          <w:spacing w:val="-4"/>
          <w:sz w:val="24"/>
          <w:szCs w:val="24"/>
        </w:rPr>
        <w:t>brenda</w:t>
      </w:r>
      <w:proofErr w:type="gramEnd"/>
      <w:r w:rsidRPr="00103C03">
        <w:rPr>
          <w:rFonts w:ascii="Garamond" w:eastAsia="MS Mincho" w:hAnsi="Garamond"/>
          <w:spacing w:val="-4"/>
          <w:sz w:val="24"/>
          <w:szCs w:val="24"/>
        </w:rPr>
        <w:t xml:space="preserve"> të njëjtës prokurori ose në një prokurori tjetër.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4. Sekretari i Përgjithshëm i Prokurorisë së Përgjithshme ose kancelari i prokurorisë njofton menjëherë dhe pa vonesë Këshillin e Lartë të Prokurorisë ose drejtuesin e prokurorisë përkatëse, sipas rastit, për vendin e lirë të krijuar në prokurori ose që mund të krijohet në të ardhmen, në çdo rast, jo më vonë se dy javë pas marrjes së informacionit.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5. Këshilli i Lartë i Prokurorisë, në rastin e kancelarëve, ose drejtuesi i prokurorisë, në rastin e nëpunësve të tjerë, i ofron vendin kandidatit të regjistruar në listën përkatëse të nëpunësve civilë të prokurorisë, sipas pikës 1 të këtij neni.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6. Në rast se vendi i lirë nuk mund të plotësohet nga një procedurë e tillë, Këshilli i Lartë i Prokurorisë, për kancelarët, ose Prokurori i Përgjithshëm, për nëpunësit e tjerë, shpallin fillimin e procedurave për lëvizje paralele dhe ngritje në detyrë, duke njoftuar të gjithë nëpunësit civilë të së njëjtës kategori, nëpunësit e shërbimit civil të kategorive më të ulëta, të cilët plotësojnë kriteret për kategorinë përkatëse më të lartë, për vendet e lira dhe hapjen e procedurave për lëvizje paralele dhe ngritje në detyrë.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7.  Njoftimi shpallet pranë të gjitha prokurorive, përfshirë Prokurorinë e Posaçme. </w:t>
      </w:r>
      <w:proofErr w:type="gramStart"/>
      <w:r w:rsidRPr="00103C03">
        <w:rPr>
          <w:rFonts w:ascii="Garamond" w:eastAsia="MS Mincho" w:hAnsi="Garamond"/>
          <w:spacing w:val="-4"/>
          <w:sz w:val="24"/>
          <w:szCs w:val="24"/>
        </w:rPr>
        <w:t>Ai përmban informacion për vendin e lirë, afatin e paraqitjes së kërkesës për kandidim, dokumentacionin shoqërues, procedurën e shqyrtimit të kërkesës dhe vendin ku paraqitet kërkesa dhe dokumentacioni.</w:t>
      </w:r>
      <w:proofErr w:type="gramEnd"/>
      <w:r w:rsidRPr="00103C03">
        <w:rPr>
          <w:rFonts w:ascii="Garamond" w:eastAsia="MS Mincho" w:hAnsi="Garamond"/>
          <w:spacing w:val="-4"/>
          <w:sz w:val="24"/>
          <w:szCs w:val="24"/>
        </w:rPr>
        <w:t xml:space="preserve"> Afati për paraqitjen e kërkesës për kandidim nuk mund të jetë më pak se </w:t>
      </w:r>
      <w:proofErr w:type="gramStart"/>
      <w:r w:rsidRPr="00103C03">
        <w:rPr>
          <w:rFonts w:ascii="Garamond" w:eastAsia="MS Mincho" w:hAnsi="Garamond"/>
          <w:spacing w:val="-4"/>
          <w:sz w:val="24"/>
          <w:szCs w:val="24"/>
        </w:rPr>
        <w:t>dy</w:t>
      </w:r>
      <w:proofErr w:type="gramEnd"/>
      <w:r w:rsidRPr="00103C03">
        <w:rPr>
          <w:rFonts w:ascii="Garamond" w:eastAsia="MS Mincho" w:hAnsi="Garamond"/>
          <w:spacing w:val="-4"/>
          <w:sz w:val="24"/>
          <w:szCs w:val="24"/>
        </w:rPr>
        <w:t xml:space="preserve"> javë nga data e njoftimit.</w:t>
      </w:r>
    </w:p>
    <w:p w:rsidR="008B484A" w:rsidRPr="00103C03" w:rsidRDefault="008B484A" w:rsidP="008B484A">
      <w:pPr>
        <w:spacing w:after="0" w:line="240" w:lineRule="auto"/>
        <w:rPr>
          <w:rFonts w:ascii="Garamond" w:eastAsia="MS Mincho" w:hAnsi="Garamond"/>
          <w:strike/>
          <w:spacing w:val="-4"/>
          <w:sz w:val="24"/>
          <w:szCs w:val="24"/>
        </w:rPr>
      </w:pPr>
      <w:r w:rsidRPr="00103C03">
        <w:rPr>
          <w:rFonts w:ascii="Garamond" w:eastAsia="MS Mincho" w:hAnsi="Garamond"/>
          <w:spacing w:val="-4"/>
          <w:sz w:val="24"/>
          <w:szCs w:val="24"/>
        </w:rPr>
        <w:tab/>
        <w:t xml:space="preserve">8. Kërkesa për kandidim paraqitet pranë autoritetit që ka njoftuar vendin e lirë.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9. Komisioni i Pranimit në prokurori shqyrton kërkesat, bazuar në dokumentacionin e paraqitur. </w:t>
      </w:r>
      <w:proofErr w:type="gramStart"/>
      <w:r w:rsidRPr="00103C03">
        <w:rPr>
          <w:rFonts w:ascii="Garamond" w:eastAsia="MS Mincho" w:hAnsi="Garamond"/>
          <w:spacing w:val="-4"/>
          <w:sz w:val="24"/>
          <w:szCs w:val="24"/>
        </w:rPr>
        <w:t>Në rastin e lëvizjes paralele, Komisioni i Pranimit mund të zhvillojë një intervistë.</w:t>
      </w:r>
      <w:proofErr w:type="gramEnd"/>
      <w:r w:rsidRPr="00103C03">
        <w:rPr>
          <w:rFonts w:ascii="Garamond" w:eastAsia="MS Mincho" w:hAnsi="Garamond"/>
          <w:spacing w:val="-4"/>
          <w:sz w:val="24"/>
          <w:szCs w:val="24"/>
        </w:rPr>
        <w:t xml:space="preserve"> </w:t>
      </w:r>
      <w:proofErr w:type="gramStart"/>
      <w:r w:rsidRPr="00103C03">
        <w:rPr>
          <w:rFonts w:ascii="Garamond" w:eastAsia="MS Mincho" w:hAnsi="Garamond"/>
          <w:spacing w:val="-4"/>
          <w:sz w:val="24"/>
          <w:szCs w:val="24"/>
        </w:rPr>
        <w:t>Në rastin e ngritjes në detyrë, zhvillimi i intervistës me kandidatët është i detyrueshëm.</w:t>
      </w:r>
      <w:proofErr w:type="gramEnd"/>
      <w:r w:rsidRPr="00103C03">
        <w:rPr>
          <w:rFonts w:ascii="Garamond" w:eastAsia="MS Mincho" w:hAnsi="Garamond"/>
          <w:spacing w:val="-4"/>
          <w:sz w:val="24"/>
          <w:szCs w:val="24"/>
        </w:rPr>
        <w:t xml:space="preserv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10. Komisioni i Pranimit, në rastin e paraqitjes së </w:t>
      </w:r>
      <w:proofErr w:type="gramStart"/>
      <w:r w:rsidRPr="00103C03">
        <w:rPr>
          <w:rFonts w:ascii="Garamond" w:eastAsia="MS Mincho" w:hAnsi="Garamond"/>
          <w:spacing w:val="-4"/>
          <w:sz w:val="24"/>
          <w:szCs w:val="24"/>
        </w:rPr>
        <w:t>dy</w:t>
      </w:r>
      <w:proofErr w:type="gramEnd"/>
      <w:r w:rsidRPr="00103C03">
        <w:rPr>
          <w:rFonts w:ascii="Garamond" w:eastAsia="MS Mincho" w:hAnsi="Garamond"/>
          <w:spacing w:val="-4"/>
          <w:sz w:val="24"/>
          <w:szCs w:val="24"/>
        </w:rPr>
        <w:t xml:space="preserve"> ose më shumë kërkesave për të njëjtin pozicion, i rendit kandidatët sipas radhës së kritereve të mëposhtme: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lastRenderedPageBreak/>
        <w:tab/>
        <w:t xml:space="preserve">a) </w:t>
      </w:r>
      <w:proofErr w:type="gramStart"/>
      <w:r w:rsidRPr="00103C03">
        <w:rPr>
          <w:rFonts w:ascii="Garamond" w:eastAsia="MS Mincho" w:hAnsi="Garamond"/>
          <w:spacing w:val="-4"/>
          <w:sz w:val="24"/>
          <w:szCs w:val="24"/>
        </w:rPr>
        <w:t>rezultateve</w:t>
      </w:r>
      <w:proofErr w:type="gramEnd"/>
      <w:r w:rsidRPr="00103C03">
        <w:rPr>
          <w:rFonts w:ascii="Garamond" w:eastAsia="MS Mincho" w:hAnsi="Garamond"/>
          <w:spacing w:val="-4"/>
          <w:sz w:val="24"/>
          <w:szCs w:val="24"/>
        </w:rPr>
        <w:t xml:space="preserve"> të vlerësimit të punës: në rast rezultatesh të njëjta Komisioni i Pranimit krijon një renditje brenda grupit të kandidatëve me rezultatet më të larta;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viteve</w:t>
      </w:r>
      <w:proofErr w:type="gramEnd"/>
      <w:r w:rsidRPr="00103C03">
        <w:rPr>
          <w:rFonts w:ascii="Garamond" w:eastAsia="MS Mincho" w:hAnsi="Garamond"/>
          <w:spacing w:val="-4"/>
          <w:sz w:val="24"/>
          <w:szCs w:val="24"/>
        </w:rPr>
        <w:t xml:space="preserve"> të përvojës profesionale në pozicionin përkatës;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w:t>
      </w:r>
      <w:proofErr w:type="gramStart"/>
      <w:r w:rsidRPr="00103C03">
        <w:rPr>
          <w:rFonts w:ascii="Garamond" w:eastAsia="MS Mincho" w:hAnsi="Garamond"/>
          <w:spacing w:val="-4"/>
          <w:sz w:val="24"/>
          <w:szCs w:val="24"/>
        </w:rPr>
        <w:t>viteve</w:t>
      </w:r>
      <w:proofErr w:type="gramEnd"/>
      <w:r w:rsidRPr="00103C03">
        <w:rPr>
          <w:rFonts w:ascii="Garamond" w:eastAsia="MS Mincho" w:hAnsi="Garamond"/>
          <w:spacing w:val="-4"/>
          <w:sz w:val="24"/>
          <w:szCs w:val="24"/>
        </w:rPr>
        <w:t xml:space="preserve"> të përgjithshme të përvojës profesionale në sektorin e drejtësisë ose përvojën profesionale që lidhet me fushën e pozicionit përkatës.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11. Komisioni i Pranimit përzgjedh dhe njofton kandidatin </w:t>
      </w:r>
      <w:proofErr w:type="gramStart"/>
      <w:r w:rsidRPr="00103C03">
        <w:rPr>
          <w:rFonts w:ascii="Garamond" w:eastAsia="MS Mincho" w:hAnsi="Garamond"/>
          <w:spacing w:val="-4"/>
          <w:sz w:val="24"/>
          <w:szCs w:val="24"/>
        </w:rPr>
        <w:t>brenda</w:t>
      </w:r>
      <w:proofErr w:type="gramEnd"/>
      <w:r w:rsidRPr="00103C03">
        <w:rPr>
          <w:rFonts w:ascii="Garamond" w:eastAsia="MS Mincho" w:hAnsi="Garamond"/>
          <w:spacing w:val="-4"/>
          <w:sz w:val="24"/>
          <w:szCs w:val="24"/>
        </w:rPr>
        <w:t xml:space="preserve"> dy javëve nga përfundimi i afatit të paraqitjes së kërkesës për kandidim.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12. Komisioni i Pranimit të prokurorisë në të cilën pranohet një nëpunës civil i </w:t>
      </w:r>
      <w:proofErr w:type="gramStart"/>
      <w:r w:rsidRPr="00103C03">
        <w:rPr>
          <w:rFonts w:ascii="Garamond" w:eastAsia="MS Mincho" w:hAnsi="Garamond"/>
          <w:spacing w:val="-4"/>
          <w:sz w:val="24"/>
          <w:szCs w:val="24"/>
        </w:rPr>
        <w:t>ri</w:t>
      </w:r>
      <w:proofErr w:type="gramEnd"/>
      <w:r w:rsidRPr="00103C03">
        <w:rPr>
          <w:rFonts w:ascii="Garamond" w:eastAsia="MS Mincho" w:hAnsi="Garamond"/>
          <w:spacing w:val="-4"/>
          <w:sz w:val="24"/>
          <w:szCs w:val="24"/>
        </w:rPr>
        <w:t xml:space="preserve">, sipas këtij neni, brenda pesë ditëve nga përzgjedhja e kandidatit, njofton Prokurorin e Përgjithshëm për rezultatet e procedurës së lëvizjes paralele ose ngritjes në detyrë.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13. Në rastin e lëvizjeve paralele apo ngritjes në detyrë për pozicionin e kancelarit</w:t>
      </w:r>
      <w:proofErr w:type="gramStart"/>
      <w:r w:rsidRPr="00103C03">
        <w:rPr>
          <w:rFonts w:ascii="Garamond" w:eastAsia="MS Mincho" w:hAnsi="Garamond"/>
          <w:spacing w:val="-4"/>
          <w:sz w:val="24"/>
          <w:szCs w:val="24"/>
        </w:rPr>
        <w:t>,  shqyrtimi</w:t>
      </w:r>
      <w:proofErr w:type="gramEnd"/>
      <w:r w:rsidRPr="00103C03">
        <w:rPr>
          <w:rFonts w:ascii="Garamond" w:eastAsia="MS Mincho" w:hAnsi="Garamond"/>
          <w:spacing w:val="-4"/>
          <w:sz w:val="24"/>
          <w:szCs w:val="24"/>
        </w:rPr>
        <w:t xml:space="preserve"> i kërkesave dhe përzgjedhja kryhet nga Këshilli i Lartë i Prokurorisë, në përputhje me procedurat e parashikuara në pikat 9, 10 dhe 11 të këtij neni.</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14. Këshilli i Lartë i Prokurorisë dhe Prokurori i Përgjithshëm, sipas rastit, miratojnë me vendim rregulla më të detajuara për procedurat për lëvizje paralele dhe ngritje në detyrë të kancelarëve dhe nëpunësve civilë të tjerë në prokurori.  </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78</w:t>
      </w:r>
    </w:p>
    <w:p w:rsidR="008B484A" w:rsidRPr="00103C03" w:rsidRDefault="008B484A" w:rsidP="008B484A">
      <w:pPr>
        <w:pStyle w:val="NeniNr"/>
        <w:rPr>
          <w:b/>
          <w:spacing w:val="-4"/>
          <w:szCs w:val="24"/>
        </w:rPr>
      </w:pPr>
      <w:r w:rsidRPr="00103C03">
        <w:rPr>
          <w:b/>
          <w:spacing w:val="-4"/>
          <w:szCs w:val="24"/>
        </w:rPr>
        <w:t>Emërimi në shërbimin civil të prokurorisë</w:t>
      </w:r>
    </w:p>
    <w:p w:rsidR="005915AA" w:rsidRPr="00792086" w:rsidRDefault="005915AA" w:rsidP="005915AA">
      <w:pPr>
        <w:pStyle w:val="Hapesira7"/>
        <w:jc w:val="center"/>
        <w:rPr>
          <w:i/>
          <w:spacing w:val="-4"/>
        </w:rPr>
      </w:pPr>
      <w:r w:rsidRPr="00792086">
        <w:rPr>
          <w:rFonts w:eastAsia="Calibri" w:cs="Times New Roman"/>
          <w:bCs/>
          <w:i/>
          <w:sz w:val="24"/>
          <w:lang w:val="sq-AL"/>
        </w:rPr>
        <w:t xml:space="preserve">(shtuar </w:t>
      </w:r>
      <w:r>
        <w:rPr>
          <w:rFonts w:eastAsia="Calibri" w:cs="Times New Roman"/>
          <w:bCs/>
          <w:i/>
          <w:sz w:val="24"/>
          <w:lang w:val="sq-AL"/>
        </w:rPr>
        <w:t xml:space="preserve">fjalë në pikën </w:t>
      </w:r>
      <w:r>
        <w:rPr>
          <w:rFonts w:eastAsia="Calibri" w:cs="Times New Roman"/>
          <w:bCs/>
          <w:i/>
          <w:sz w:val="24"/>
          <w:lang w:val="sq-AL"/>
        </w:rPr>
        <w:t xml:space="preserve">2 </w:t>
      </w:r>
      <w:r>
        <w:rPr>
          <w:rFonts w:eastAsia="Calibri" w:cs="Times New Roman"/>
          <w:bCs/>
          <w:i/>
          <w:sz w:val="24"/>
          <w:lang w:val="sq-AL"/>
        </w:rPr>
        <w:t>me</w:t>
      </w:r>
      <w:r w:rsidRPr="00792086">
        <w:rPr>
          <w:rFonts w:eastAsia="Calibri" w:cs="Times New Roman"/>
          <w:bCs/>
          <w:i/>
          <w:sz w:val="24"/>
          <w:lang w:val="sq-AL"/>
        </w:rPr>
        <w:t xml:space="preserve"> ligjin</w:t>
      </w:r>
      <w:r w:rsidRPr="00792086">
        <w:rPr>
          <w:rFonts w:cs="Times New Roman"/>
          <w:i/>
          <w:sz w:val="24"/>
        </w:rPr>
        <w:t xml:space="preserve"> nr. 42/2021, datë </w:t>
      </w:r>
      <w:r w:rsidRPr="00792086">
        <w:rPr>
          <w:rFonts w:cs="Times New Roman"/>
          <w:bCs/>
          <w:i/>
          <w:sz w:val="24"/>
        </w:rPr>
        <w:t>23.3.2021)</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Pas përfundimit të procedurës së lëvizjes paralele dhe ngritjes në detyrë, Këshilli i Lartë i Prokurorisë fillon procedurën e pranimit për emërimin e kandidatëve për vendet e mbetura të lira për kancelarë, ndërsa prokuroria përkatëse fillon procedurën e pranimit për emërimin e kandidatëve për vendet e tjera të lira të nëpunësve civilë. </w:t>
      </w:r>
    </w:p>
    <w:p w:rsidR="008B484A" w:rsidRPr="005915AA" w:rsidRDefault="008B484A" w:rsidP="005915AA">
      <w:pPr>
        <w:spacing w:after="0" w:line="240" w:lineRule="auto"/>
        <w:ind w:firstLine="284"/>
        <w:jc w:val="both"/>
        <w:rPr>
          <w:rFonts w:ascii="Garamond" w:hAnsi="Garamond" w:cs="Times New Roman"/>
          <w:bCs/>
          <w:sz w:val="24"/>
          <w:szCs w:val="24"/>
        </w:rPr>
      </w:pPr>
      <w:r w:rsidRPr="00103C03">
        <w:rPr>
          <w:rFonts w:ascii="Garamond" w:eastAsia="MS Mincho" w:hAnsi="Garamond"/>
          <w:spacing w:val="-4"/>
          <w:sz w:val="24"/>
          <w:szCs w:val="24"/>
        </w:rPr>
        <w:tab/>
        <w:t xml:space="preserve">2. Kandidatët fitues, të përcaktuar në përputhje me listën e Shkollës së Magjistraturës për renditjen e </w:t>
      </w:r>
      <w:proofErr w:type="gramStart"/>
      <w:r w:rsidRPr="00103C03">
        <w:rPr>
          <w:rFonts w:ascii="Garamond" w:eastAsia="MS Mincho" w:hAnsi="Garamond"/>
          <w:spacing w:val="-4"/>
          <w:sz w:val="24"/>
          <w:szCs w:val="24"/>
        </w:rPr>
        <w:t xml:space="preserve">kancelarëve </w:t>
      </w:r>
      <w:r w:rsidR="005915AA">
        <w:rPr>
          <w:rFonts w:ascii="Garamond" w:eastAsia="MS Mincho" w:hAnsi="Garamond"/>
          <w:spacing w:val="-4"/>
          <w:sz w:val="24"/>
          <w:szCs w:val="24"/>
        </w:rPr>
        <w:t xml:space="preserve"> </w:t>
      </w:r>
      <w:r w:rsidR="005915AA">
        <w:rPr>
          <w:rFonts w:ascii="Garamond" w:hAnsi="Garamond" w:cs="Times New Roman"/>
          <w:bCs/>
          <w:sz w:val="24"/>
          <w:szCs w:val="24"/>
        </w:rPr>
        <w:t>dhe</w:t>
      </w:r>
      <w:proofErr w:type="gramEnd"/>
      <w:r w:rsidR="005915AA">
        <w:rPr>
          <w:rFonts w:ascii="Garamond" w:hAnsi="Garamond" w:cs="Times New Roman"/>
          <w:bCs/>
          <w:sz w:val="24"/>
          <w:szCs w:val="24"/>
        </w:rPr>
        <w:t xml:space="preserve"> këshilltarë ligjorë</w:t>
      </w:r>
      <w:r w:rsidR="005915AA" w:rsidRPr="00B8259D">
        <w:rPr>
          <w:rFonts w:ascii="Garamond" w:hAnsi="Garamond" w:cs="Times New Roman"/>
          <w:bCs/>
          <w:sz w:val="24"/>
          <w:szCs w:val="24"/>
        </w:rPr>
        <w:t xml:space="preserve"> </w:t>
      </w:r>
      <w:r w:rsidRPr="00103C03">
        <w:rPr>
          <w:rFonts w:ascii="Garamond" w:eastAsia="MS Mincho" w:hAnsi="Garamond"/>
          <w:spacing w:val="-4"/>
          <w:sz w:val="24"/>
          <w:szCs w:val="24"/>
        </w:rPr>
        <w:t xml:space="preserve">ose në përputhje me renditjen e bërë nga Komisioni i Pranimit, duke filluar nga ai me më shumë pikë, kanë të drejtën të zgjedhin të emërohen në çdo pozicion të kategorisë për të cilën është zhvilluar konkurrimi. </w:t>
      </w:r>
      <w:proofErr w:type="gramStart"/>
      <w:r w:rsidRPr="00103C03">
        <w:rPr>
          <w:rFonts w:ascii="Garamond" w:eastAsia="MS Mincho" w:hAnsi="Garamond"/>
          <w:spacing w:val="-4"/>
          <w:sz w:val="24"/>
          <w:szCs w:val="24"/>
        </w:rPr>
        <w:t>Këshilli i Lartë i Prokurorisë dhe prokuroria përkatëse emërojnë kandidatët në pozicionin e zgjedhur, sipas neneve 79 dhe 80 të këtij ligji.</w:t>
      </w:r>
      <w:proofErr w:type="gramEnd"/>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3. Lista e kandidatëve fitues, e krijuar nga Shkolla e Magjistraturës, sipas nenit 73, pika 7, të këtij ligji, të paemëruar ende sipas pikës 2, të këtij neni, është e vlefshme për një periudhë katërvjeçare nga shpallja e fituesve. </w:t>
      </w:r>
      <w:proofErr w:type="gramStart"/>
      <w:r w:rsidRPr="00103C03">
        <w:rPr>
          <w:rFonts w:ascii="Garamond" w:eastAsia="MS Mincho" w:hAnsi="Garamond"/>
          <w:spacing w:val="-4"/>
          <w:sz w:val="24"/>
          <w:szCs w:val="24"/>
        </w:rPr>
        <w:t>Lista e krijuar nga Komisioni i Pranimit, në përputhje me nenin 77, pika 6, të këtij ligji, të paemëruar ende sipas pikës 2, të këtij neni, është e vlefshme për një periudhë dyvjeçare nga shpallja e fituesve.</w:t>
      </w:r>
      <w:proofErr w:type="gramEnd"/>
      <w:r w:rsidRPr="00103C03">
        <w:rPr>
          <w:rFonts w:ascii="Garamond" w:eastAsia="MS Mincho" w:hAnsi="Garamond"/>
          <w:spacing w:val="-4"/>
          <w:sz w:val="24"/>
          <w:szCs w:val="24"/>
        </w:rPr>
        <w:t xml:space="preserve"> </w:t>
      </w:r>
      <w:proofErr w:type="gramStart"/>
      <w:r w:rsidRPr="00103C03">
        <w:rPr>
          <w:rFonts w:ascii="Garamond" w:eastAsia="MS Mincho" w:hAnsi="Garamond"/>
          <w:spacing w:val="-4"/>
          <w:sz w:val="24"/>
          <w:szCs w:val="24"/>
        </w:rPr>
        <w:t>Nëse gjatë kësaj periudhe, organizohet një konkurs tjetër për të njëjtën kategori, kandidatët fitues të listave, që nuk janë emëruar ende, renditen sërish sipas rezultatit përfundimtar.</w:t>
      </w:r>
      <w:proofErr w:type="gramEnd"/>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4. Vendet e lira, të krijuara në mënyrë të përkohshme, mund të plotësohen nga kandidatët fitues të paemëruar ende, sipas renditjes së tyre në listën e përcaktuar në pikën 3 të këtij neni. Në çdo rast, </w:t>
      </w:r>
      <w:proofErr w:type="gramStart"/>
      <w:r w:rsidRPr="00103C03">
        <w:rPr>
          <w:rFonts w:ascii="Garamond" w:eastAsia="MS Mincho" w:hAnsi="Garamond"/>
          <w:spacing w:val="-4"/>
          <w:sz w:val="24"/>
          <w:szCs w:val="24"/>
        </w:rPr>
        <w:t>ky</w:t>
      </w:r>
      <w:proofErr w:type="gramEnd"/>
      <w:r w:rsidRPr="00103C03">
        <w:rPr>
          <w:rFonts w:ascii="Garamond" w:eastAsia="MS Mincho" w:hAnsi="Garamond"/>
          <w:spacing w:val="-4"/>
          <w:sz w:val="24"/>
          <w:szCs w:val="24"/>
        </w:rPr>
        <w:t xml:space="preserve"> proces realizohet me pëlqimin e kandidatëve fitues dhe nuk cenon të drejtat që ata gëzojnë, sipas pikës 3 të këtij neni. </w:t>
      </w:r>
      <w:proofErr w:type="gramStart"/>
      <w:r w:rsidRPr="00103C03">
        <w:rPr>
          <w:rFonts w:ascii="Garamond" w:eastAsia="MS Mincho" w:hAnsi="Garamond"/>
          <w:spacing w:val="-4"/>
          <w:sz w:val="24"/>
          <w:szCs w:val="24"/>
        </w:rPr>
        <w:t>Këshilli i Lartë i Prokurorisë dhe prokuroria bëjnë emërimin e përkohshëm respektivisht për këta nëpunës civilë të prokurorisë, pas marrjes së pëlqimit të tyre.</w:t>
      </w:r>
      <w:proofErr w:type="gramEnd"/>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5. Çdo emërim në pozicione të shërbimit civil të prokurorisë, në kundërshtim me këtë nen, është absolutisht i pavlefshëm.</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6. Këshilli i Lartë i Prokurorisë miraton me vendim rregulla më të hollësishme për procedurën në zbatim të këtij neni.</w:t>
      </w:r>
    </w:p>
    <w:p w:rsidR="008B484A" w:rsidRPr="00103C03" w:rsidRDefault="008B484A" w:rsidP="008B484A">
      <w:pPr>
        <w:pStyle w:val="Hapesira7"/>
        <w:rPr>
          <w:spacing w:val="-4"/>
        </w:rPr>
      </w:pPr>
    </w:p>
    <w:p w:rsidR="005915AA" w:rsidRDefault="005915AA" w:rsidP="008B484A">
      <w:pPr>
        <w:pStyle w:val="NeniNr"/>
        <w:rPr>
          <w:spacing w:val="-4"/>
          <w:szCs w:val="24"/>
        </w:rPr>
      </w:pPr>
    </w:p>
    <w:p w:rsidR="008B484A" w:rsidRPr="00103C03" w:rsidRDefault="008B484A" w:rsidP="008B484A">
      <w:pPr>
        <w:pStyle w:val="NeniNr"/>
        <w:rPr>
          <w:spacing w:val="-4"/>
          <w:szCs w:val="24"/>
        </w:rPr>
      </w:pPr>
      <w:r w:rsidRPr="00103C03">
        <w:rPr>
          <w:spacing w:val="-4"/>
          <w:szCs w:val="24"/>
        </w:rPr>
        <w:t>Neni 79</w:t>
      </w:r>
    </w:p>
    <w:p w:rsidR="008B484A" w:rsidRPr="005915AA" w:rsidRDefault="008B484A" w:rsidP="008B484A">
      <w:pPr>
        <w:pStyle w:val="NeniNr"/>
        <w:rPr>
          <w:spacing w:val="-4"/>
          <w:szCs w:val="24"/>
        </w:rPr>
      </w:pPr>
      <w:r w:rsidRPr="00103C03">
        <w:rPr>
          <w:b/>
          <w:spacing w:val="-4"/>
          <w:szCs w:val="24"/>
        </w:rPr>
        <w:t>Emërimi i kancelarit</w:t>
      </w:r>
      <w:r w:rsidR="005915AA">
        <w:rPr>
          <w:b/>
          <w:spacing w:val="-4"/>
          <w:szCs w:val="24"/>
        </w:rPr>
        <w:t xml:space="preserve"> </w:t>
      </w:r>
      <w:r w:rsidR="005915AA" w:rsidRPr="005915AA">
        <w:rPr>
          <w:rFonts w:cs="Times New Roman"/>
          <w:b/>
          <w:bCs/>
          <w:szCs w:val="24"/>
        </w:rPr>
        <w:t>dhe këshilltarit ligjor</w:t>
      </w:r>
    </w:p>
    <w:p w:rsidR="005915AA" w:rsidRPr="00792086" w:rsidRDefault="005915AA" w:rsidP="005915AA">
      <w:pPr>
        <w:pStyle w:val="Hapesira7"/>
        <w:jc w:val="center"/>
        <w:rPr>
          <w:i/>
          <w:spacing w:val="-4"/>
        </w:rPr>
      </w:pPr>
      <w:r w:rsidRPr="00792086">
        <w:rPr>
          <w:rFonts w:eastAsia="Calibri" w:cs="Times New Roman"/>
          <w:bCs/>
          <w:i/>
          <w:sz w:val="24"/>
          <w:lang w:val="sq-AL"/>
        </w:rPr>
        <w:t xml:space="preserve">(shtuar </w:t>
      </w:r>
      <w:r>
        <w:rPr>
          <w:rFonts w:eastAsia="Calibri" w:cs="Times New Roman"/>
          <w:bCs/>
          <w:i/>
          <w:sz w:val="24"/>
          <w:lang w:val="sq-AL"/>
        </w:rPr>
        <w:t xml:space="preserve">fjalë në titullin e dispozitës, </w:t>
      </w:r>
      <w:r>
        <w:rPr>
          <w:rFonts w:eastAsia="Calibri" w:cs="Times New Roman"/>
          <w:bCs/>
          <w:i/>
          <w:sz w:val="24"/>
          <w:lang w:val="sq-AL"/>
        </w:rPr>
        <w:t xml:space="preserve">në pikën 1, </w:t>
      </w:r>
      <w:r>
        <w:rPr>
          <w:rFonts w:eastAsia="Calibri" w:cs="Times New Roman"/>
          <w:bCs/>
          <w:i/>
          <w:sz w:val="24"/>
          <w:lang w:val="sq-AL"/>
        </w:rPr>
        <w:t>2</w:t>
      </w:r>
      <w:r>
        <w:rPr>
          <w:rFonts w:eastAsia="Calibri" w:cs="Times New Roman"/>
          <w:bCs/>
          <w:i/>
          <w:sz w:val="24"/>
          <w:lang w:val="sq-AL"/>
        </w:rPr>
        <w:t xml:space="preserve"> dhe 3</w:t>
      </w:r>
      <w:r>
        <w:rPr>
          <w:rFonts w:eastAsia="Calibri" w:cs="Times New Roman"/>
          <w:bCs/>
          <w:i/>
          <w:sz w:val="24"/>
          <w:lang w:val="sq-AL"/>
        </w:rPr>
        <w:t xml:space="preserve"> me</w:t>
      </w:r>
      <w:r w:rsidRPr="00792086">
        <w:rPr>
          <w:rFonts w:eastAsia="Calibri" w:cs="Times New Roman"/>
          <w:bCs/>
          <w:i/>
          <w:sz w:val="24"/>
          <w:lang w:val="sq-AL"/>
        </w:rPr>
        <w:t xml:space="preserve"> ligjin</w:t>
      </w:r>
      <w:r w:rsidRPr="00792086">
        <w:rPr>
          <w:rFonts w:cs="Times New Roman"/>
          <w:i/>
          <w:sz w:val="24"/>
        </w:rPr>
        <w:t xml:space="preserve"> nr. 42/2021, datë </w:t>
      </w:r>
      <w:r w:rsidRPr="00792086">
        <w:rPr>
          <w:rFonts w:cs="Times New Roman"/>
          <w:bCs/>
          <w:i/>
          <w:sz w:val="24"/>
        </w:rPr>
        <w:t>23.3.2021)</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Organi kompetent për emërimin e kancelarit</w:t>
      </w:r>
      <w:r w:rsidR="005915AA">
        <w:rPr>
          <w:rFonts w:ascii="Garamond" w:eastAsia="MS Mincho" w:hAnsi="Garamond"/>
          <w:spacing w:val="-4"/>
          <w:sz w:val="24"/>
          <w:szCs w:val="24"/>
        </w:rPr>
        <w:t xml:space="preserve"> </w:t>
      </w:r>
      <w:r w:rsidR="005915AA" w:rsidRPr="00B8259D">
        <w:rPr>
          <w:rFonts w:ascii="Garamond" w:hAnsi="Garamond" w:cs="Times New Roman"/>
          <w:bCs/>
          <w:sz w:val="24"/>
          <w:szCs w:val="24"/>
        </w:rPr>
        <w:t>dhe këshilltarit ligjor</w:t>
      </w:r>
      <w:r w:rsidRPr="00103C03">
        <w:rPr>
          <w:rFonts w:ascii="Garamond" w:eastAsia="MS Mincho" w:hAnsi="Garamond"/>
          <w:spacing w:val="-4"/>
          <w:sz w:val="24"/>
          <w:szCs w:val="24"/>
        </w:rPr>
        <w:t xml:space="preserve"> është Këshilli i Lartë i Prokurorisë.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Për vendin e lirë për kancelar</w:t>
      </w:r>
      <w:r w:rsidR="005915AA">
        <w:rPr>
          <w:rFonts w:ascii="Garamond" w:eastAsia="MS Mincho" w:hAnsi="Garamond"/>
          <w:spacing w:val="-4"/>
          <w:sz w:val="24"/>
          <w:szCs w:val="24"/>
        </w:rPr>
        <w:t xml:space="preserve"> </w:t>
      </w:r>
      <w:r w:rsidR="005915AA" w:rsidRPr="00B8259D">
        <w:rPr>
          <w:rFonts w:ascii="Garamond" w:hAnsi="Garamond" w:cs="Times New Roman"/>
          <w:bCs/>
          <w:sz w:val="24"/>
          <w:szCs w:val="24"/>
        </w:rPr>
        <w:t>dhe këshilltar ligjor</w:t>
      </w:r>
      <w:r w:rsidRPr="00103C03">
        <w:rPr>
          <w:rFonts w:ascii="Garamond" w:eastAsia="MS Mincho" w:hAnsi="Garamond"/>
          <w:spacing w:val="-4"/>
          <w:sz w:val="24"/>
          <w:szCs w:val="24"/>
        </w:rPr>
        <w:t>, pas përfundimit të procedurës së lëvizjes paralele dhe ngritjes në detyrë, kandidatët e renditur në listën e kandidatëve për pozicionin e kancelarit</w:t>
      </w:r>
      <w:r w:rsidR="005915AA">
        <w:rPr>
          <w:rFonts w:ascii="Garamond" w:eastAsia="MS Mincho" w:hAnsi="Garamond"/>
          <w:spacing w:val="-4"/>
          <w:sz w:val="24"/>
          <w:szCs w:val="24"/>
        </w:rPr>
        <w:t xml:space="preserve"> </w:t>
      </w:r>
      <w:r w:rsidR="005915AA" w:rsidRPr="00B8259D">
        <w:rPr>
          <w:rFonts w:ascii="Garamond" w:hAnsi="Garamond" w:cs="Times New Roman"/>
          <w:bCs/>
          <w:sz w:val="24"/>
          <w:szCs w:val="24"/>
        </w:rPr>
        <w:t>dhe këshilltarit ligjor</w:t>
      </w:r>
      <w:r w:rsidRPr="00103C03">
        <w:rPr>
          <w:rFonts w:ascii="Garamond" w:eastAsia="MS Mincho" w:hAnsi="Garamond"/>
          <w:spacing w:val="-4"/>
          <w:sz w:val="24"/>
          <w:szCs w:val="24"/>
        </w:rPr>
        <w:t xml:space="preserve">, të publikuar nga Shkolla e Magjistraturës, kanë të drejtë të paraqesin kërkesë pranë Këshillit të Lartë të Prokurorisë.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Këshilli i Lartë i Prokurorisë zgjedh kandidatin për kancelar</w:t>
      </w:r>
      <w:r w:rsidR="005915AA">
        <w:rPr>
          <w:rFonts w:ascii="Garamond" w:eastAsia="MS Mincho" w:hAnsi="Garamond"/>
          <w:spacing w:val="-4"/>
          <w:sz w:val="24"/>
          <w:szCs w:val="24"/>
        </w:rPr>
        <w:t xml:space="preserve"> </w:t>
      </w:r>
      <w:r w:rsidR="005915AA" w:rsidRPr="00B8259D">
        <w:rPr>
          <w:rFonts w:ascii="Garamond" w:hAnsi="Garamond" w:cs="Times New Roman"/>
          <w:bCs/>
          <w:sz w:val="24"/>
          <w:szCs w:val="24"/>
        </w:rPr>
        <w:t>dhe për këshilltar ligjor</w:t>
      </w:r>
      <w:r w:rsidRPr="00103C03">
        <w:rPr>
          <w:rFonts w:ascii="Garamond" w:eastAsia="MS Mincho" w:hAnsi="Garamond"/>
          <w:spacing w:val="-4"/>
          <w:sz w:val="24"/>
          <w:szCs w:val="24"/>
        </w:rPr>
        <w:t xml:space="preserve">, duke marrë parasysh kriteret e mëposhtme, sipas kësaj radhe: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renditjen</w:t>
      </w:r>
      <w:proofErr w:type="gramEnd"/>
      <w:r w:rsidRPr="00103C03">
        <w:rPr>
          <w:rFonts w:ascii="Garamond" w:eastAsia="MS Mincho" w:hAnsi="Garamond"/>
          <w:spacing w:val="-4"/>
          <w:sz w:val="24"/>
          <w:szCs w:val="24"/>
        </w:rPr>
        <w:t xml:space="preserve"> në listën e kandidatëve;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çdo</w:t>
      </w:r>
      <w:proofErr w:type="gramEnd"/>
      <w:r w:rsidRPr="00103C03">
        <w:rPr>
          <w:rFonts w:ascii="Garamond" w:eastAsia="MS Mincho" w:hAnsi="Garamond"/>
          <w:spacing w:val="-4"/>
          <w:sz w:val="24"/>
          <w:szCs w:val="24"/>
        </w:rPr>
        <w:t xml:space="preserve"> njohuri ose përvojë e veçantë e kandidatit, që e bën atë veçanërisht të kualifikuar për vendin e lirë; dhe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w:t>
      </w:r>
      <w:proofErr w:type="gramStart"/>
      <w:r w:rsidRPr="00103C03">
        <w:rPr>
          <w:rFonts w:ascii="Garamond" w:eastAsia="MS Mincho" w:hAnsi="Garamond"/>
          <w:spacing w:val="-4"/>
          <w:sz w:val="24"/>
          <w:szCs w:val="24"/>
        </w:rPr>
        <w:t>vitet</w:t>
      </w:r>
      <w:proofErr w:type="gramEnd"/>
      <w:r w:rsidRPr="00103C03">
        <w:rPr>
          <w:rFonts w:ascii="Garamond" w:eastAsia="MS Mincho" w:hAnsi="Garamond"/>
          <w:spacing w:val="-4"/>
          <w:sz w:val="24"/>
          <w:szCs w:val="24"/>
        </w:rPr>
        <w:t xml:space="preserve"> e përgjithshme të përvojës profesionale në sektorin e drejtësisë ose në pozicionet drejtuese.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4. Këshilli i Lartë i Prokurorisë arsyeton dhe publikon në faqen zyrtare vendimin për rezultatet e procedurës së emërimit. </w:t>
      </w:r>
      <w:proofErr w:type="gramStart"/>
      <w:r w:rsidRPr="00103C03">
        <w:rPr>
          <w:rFonts w:ascii="Garamond" w:eastAsia="MS Mincho" w:hAnsi="Garamond"/>
          <w:spacing w:val="-4"/>
          <w:sz w:val="24"/>
          <w:szCs w:val="24"/>
        </w:rPr>
        <w:t>Vendimi i arsyetuar u njoftohet të gjithë kandidatëve.</w:t>
      </w:r>
      <w:proofErr w:type="gramEnd"/>
      <w:r w:rsidRPr="00103C03">
        <w:rPr>
          <w:rFonts w:ascii="Garamond" w:eastAsia="MS Mincho" w:hAnsi="Garamond"/>
          <w:spacing w:val="-4"/>
          <w:sz w:val="24"/>
          <w:szCs w:val="24"/>
        </w:rPr>
        <w:t xml:space="preserve"> </w:t>
      </w:r>
      <w:proofErr w:type="gramStart"/>
      <w:r w:rsidRPr="00103C03">
        <w:rPr>
          <w:rFonts w:ascii="Garamond" w:eastAsia="MS Mincho" w:hAnsi="Garamond"/>
          <w:spacing w:val="-4"/>
          <w:sz w:val="24"/>
          <w:szCs w:val="24"/>
        </w:rPr>
        <w:t>Kandidatët që nuk janë përzgjedhur kanë të drejtë të ankimojnë vendimin në gjykatën kompetente.</w:t>
      </w:r>
      <w:proofErr w:type="gramEnd"/>
      <w:r w:rsidRPr="00103C03">
        <w:rPr>
          <w:rFonts w:ascii="Garamond" w:eastAsia="MS Mincho" w:hAnsi="Garamond"/>
          <w:spacing w:val="-4"/>
          <w:sz w:val="24"/>
          <w:szCs w:val="24"/>
        </w:rPr>
        <w:t xml:space="preserve"> </w:t>
      </w:r>
    </w:p>
    <w:p w:rsidR="008B484A" w:rsidRPr="00103C03" w:rsidRDefault="008B484A" w:rsidP="008B484A">
      <w:pPr>
        <w:pStyle w:val="NeniNr"/>
        <w:rPr>
          <w:spacing w:val="-4"/>
          <w:szCs w:val="24"/>
        </w:rPr>
      </w:pPr>
      <w:r w:rsidRPr="00103C03">
        <w:rPr>
          <w:spacing w:val="-4"/>
          <w:szCs w:val="24"/>
        </w:rPr>
        <w:t>Neni 80</w:t>
      </w:r>
    </w:p>
    <w:p w:rsidR="008B484A" w:rsidRPr="00103C03" w:rsidRDefault="008B484A" w:rsidP="008B484A">
      <w:pPr>
        <w:pStyle w:val="NeniNr"/>
        <w:rPr>
          <w:b/>
          <w:spacing w:val="-4"/>
          <w:szCs w:val="24"/>
        </w:rPr>
      </w:pPr>
      <w:r w:rsidRPr="00103C03">
        <w:rPr>
          <w:b/>
          <w:spacing w:val="-4"/>
          <w:szCs w:val="24"/>
        </w:rPr>
        <w:t xml:space="preserve">Emërimi i nëpunësve të tjerë civilë </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Organi kompetent për emërimin e nëpunësve të tjerë civilë në prokuroritë përkatëse është drejtuesi i prokurorisë.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Për vendet e lira për nëpunësit e tjerë civilë, pas përfundimit të procedurës së lëvizjes paralele dhe ngritjes në detyrë, kandidatët e renditur në listën e kandidatëve nga komisionet e pranimit, kanë të drejtë të paraqesin kërkesë pranë drejtuesit të prokurorisë.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3. Komisioni i Pranimit fton kandidatët për intervistë dhe zgjedh kandidatin për vendin e lirë përkatës në shërbimit civil, duke marrë parasysh kriteret e mëposhtme, sipas kësaj radhe: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renditjen</w:t>
      </w:r>
      <w:proofErr w:type="gramEnd"/>
      <w:r w:rsidRPr="00103C03">
        <w:rPr>
          <w:rFonts w:ascii="Garamond" w:eastAsia="MS Mincho" w:hAnsi="Garamond"/>
          <w:spacing w:val="-4"/>
          <w:sz w:val="24"/>
          <w:szCs w:val="24"/>
        </w:rPr>
        <w:t xml:space="preserve"> në listën e kandidatëve;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çdo</w:t>
      </w:r>
      <w:proofErr w:type="gramEnd"/>
      <w:r w:rsidRPr="00103C03">
        <w:rPr>
          <w:rFonts w:ascii="Garamond" w:eastAsia="MS Mincho" w:hAnsi="Garamond"/>
          <w:spacing w:val="-4"/>
          <w:sz w:val="24"/>
          <w:szCs w:val="24"/>
        </w:rPr>
        <w:t xml:space="preserve"> karakteristikë e veçantë e kandidatit në lidhje me vendin e lirë;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w:t>
      </w:r>
      <w:proofErr w:type="gramStart"/>
      <w:r w:rsidRPr="00103C03">
        <w:rPr>
          <w:rFonts w:ascii="Garamond" w:eastAsia="MS Mincho" w:hAnsi="Garamond"/>
          <w:spacing w:val="-4"/>
          <w:sz w:val="24"/>
          <w:szCs w:val="24"/>
        </w:rPr>
        <w:t>vitet</w:t>
      </w:r>
      <w:proofErr w:type="gramEnd"/>
      <w:r w:rsidRPr="00103C03">
        <w:rPr>
          <w:rFonts w:ascii="Garamond" w:eastAsia="MS Mincho" w:hAnsi="Garamond"/>
          <w:spacing w:val="-4"/>
          <w:sz w:val="24"/>
          <w:szCs w:val="24"/>
        </w:rPr>
        <w:t xml:space="preserve"> e përvojës profesionale në sektorin e drejtësisë ose përvoja të tjera profesionale që lidhen me vendin përkatës.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4. Komisioni i Pranimit arsyeton dhe publikon vendimin për rezultatet e procedurës së emërimit. </w:t>
      </w:r>
      <w:proofErr w:type="gramStart"/>
      <w:r w:rsidRPr="00103C03">
        <w:rPr>
          <w:rFonts w:ascii="Garamond" w:eastAsia="MS Mincho" w:hAnsi="Garamond"/>
          <w:spacing w:val="-4"/>
          <w:sz w:val="24"/>
          <w:szCs w:val="24"/>
        </w:rPr>
        <w:t>Vendimi i arsyetuar i njoftohet të gjithë kandidatëve.</w:t>
      </w:r>
      <w:proofErr w:type="gramEnd"/>
      <w:r w:rsidRPr="00103C03">
        <w:rPr>
          <w:rFonts w:ascii="Garamond" w:eastAsia="MS Mincho" w:hAnsi="Garamond"/>
          <w:spacing w:val="-4"/>
          <w:sz w:val="24"/>
          <w:szCs w:val="24"/>
        </w:rPr>
        <w:t xml:space="preserve"> </w:t>
      </w:r>
      <w:proofErr w:type="gramStart"/>
      <w:r w:rsidRPr="00103C03">
        <w:rPr>
          <w:rFonts w:ascii="Garamond" w:eastAsia="MS Mincho" w:hAnsi="Garamond"/>
          <w:spacing w:val="-4"/>
          <w:sz w:val="24"/>
          <w:szCs w:val="24"/>
        </w:rPr>
        <w:t>Kandidatët që nuk janë përzgjedhur kanë të drejtë të ankimojnë vendimin në gjykatën kompetente.</w:t>
      </w:r>
      <w:proofErr w:type="gramEnd"/>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81</w:t>
      </w:r>
    </w:p>
    <w:p w:rsidR="008B484A" w:rsidRPr="00103C03" w:rsidRDefault="008B484A" w:rsidP="008B484A">
      <w:pPr>
        <w:pStyle w:val="NeniNr"/>
        <w:rPr>
          <w:b/>
          <w:spacing w:val="-4"/>
          <w:szCs w:val="24"/>
        </w:rPr>
      </w:pPr>
      <w:r w:rsidRPr="00103C03">
        <w:rPr>
          <w:b/>
          <w:spacing w:val="-4"/>
          <w:szCs w:val="24"/>
        </w:rPr>
        <w:t>Emërimi paraprak</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Nëpunësi i shërbimit civil merr emërimin paraprak në shërbimin civil të prokurorisë me kushtin që vendimi i emërimit të mos cenohet nga një vendim gjyqësor.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Në rast se nuk bëhet ankim </w:t>
      </w:r>
      <w:proofErr w:type="gramStart"/>
      <w:r w:rsidRPr="00103C03">
        <w:rPr>
          <w:rFonts w:ascii="Garamond" w:eastAsia="MS Mincho" w:hAnsi="Garamond"/>
          <w:spacing w:val="-4"/>
          <w:sz w:val="24"/>
          <w:szCs w:val="24"/>
        </w:rPr>
        <w:t>brenda</w:t>
      </w:r>
      <w:proofErr w:type="gramEnd"/>
      <w:r w:rsidRPr="00103C03">
        <w:rPr>
          <w:rFonts w:ascii="Garamond" w:eastAsia="MS Mincho" w:hAnsi="Garamond"/>
          <w:spacing w:val="-4"/>
          <w:sz w:val="24"/>
          <w:szCs w:val="24"/>
        </w:rPr>
        <w:t xml:space="preserve"> afatit kundër vendimit të organit kompetent për emërimin e nëpunësve të shërbimit civil, vendimi bëhet përfundimtar dhe emërimi konsiderohet përfundimtar që nga data e mbarimit të afatit të ankimit ndaj këtij vendimi.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lastRenderedPageBreak/>
        <w:tab/>
        <w:t xml:space="preserve">3. Në rast se bëhet ankim dhe vendimi gjyqësor përfundimtar lë në fuqi vendimin e emërimit, emërimi konsiderohet përfundimtar, duke filluar nga dita e njoftimit të vendimit gjyqësor te nëpunësi civil i emëruar.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4. Në rast se gjykata e cenon vendimin e emërimit, organi kompetent përkatës rivlerëson, sipas rregullave të vlerësimit, të gjitha kërkesat e kandidatëve në përputhje me këtë ligj dhe merr një vendim të </w:t>
      </w:r>
      <w:proofErr w:type="gramStart"/>
      <w:r w:rsidRPr="00103C03">
        <w:rPr>
          <w:rFonts w:ascii="Garamond" w:eastAsia="MS Mincho" w:hAnsi="Garamond"/>
          <w:spacing w:val="-4"/>
          <w:sz w:val="24"/>
          <w:szCs w:val="24"/>
        </w:rPr>
        <w:t>ri</w:t>
      </w:r>
      <w:proofErr w:type="gramEnd"/>
      <w:r w:rsidRPr="00103C03">
        <w:rPr>
          <w:rFonts w:ascii="Garamond" w:eastAsia="MS Mincho" w:hAnsi="Garamond"/>
          <w:spacing w:val="-4"/>
          <w:sz w:val="24"/>
          <w:szCs w:val="24"/>
        </w:rPr>
        <w:t xml:space="preserve"> pas dhënies së vendimit përfundimtar të gjykatës. </w:t>
      </w:r>
      <w:proofErr w:type="gramStart"/>
      <w:r w:rsidRPr="00103C03">
        <w:rPr>
          <w:rFonts w:ascii="Garamond" w:eastAsia="MS Mincho" w:hAnsi="Garamond"/>
          <w:spacing w:val="-4"/>
          <w:sz w:val="24"/>
          <w:szCs w:val="24"/>
        </w:rPr>
        <w:t>Emërimi paraprak konsiderohet i përfunduar në datën e vendimit të organit kompetent, i cili rishikon vendimin e emërimit duke pasur parasysh vendimin përfundimtar të gjykatës.</w:t>
      </w:r>
      <w:proofErr w:type="gramEnd"/>
      <w:r w:rsidRPr="00103C03">
        <w:rPr>
          <w:rFonts w:ascii="Garamond" w:eastAsia="MS Mincho" w:hAnsi="Garamond"/>
          <w:spacing w:val="-4"/>
          <w:sz w:val="24"/>
          <w:szCs w:val="24"/>
        </w:rPr>
        <w:t xml:space="preserve"> </w:t>
      </w:r>
      <w:proofErr w:type="gramStart"/>
      <w:r w:rsidRPr="00103C03">
        <w:rPr>
          <w:rFonts w:ascii="Garamond" w:eastAsia="MS Mincho" w:hAnsi="Garamond"/>
          <w:spacing w:val="-4"/>
          <w:sz w:val="24"/>
          <w:szCs w:val="24"/>
        </w:rPr>
        <w:t>Kandidatët e emëruar paraprakisht dhe të porsaemëruar njoftohen në datën e dhënies së vendimit.</w:t>
      </w:r>
      <w:proofErr w:type="gramEnd"/>
      <w:r w:rsidRPr="00103C03">
        <w:rPr>
          <w:rFonts w:ascii="Garamond" w:eastAsia="MS Mincho" w:hAnsi="Garamond"/>
          <w:spacing w:val="-4"/>
          <w:sz w:val="24"/>
          <w:szCs w:val="24"/>
        </w:rPr>
        <w:t xml:space="preserv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5. Viti i parë i shërbimit gjatë periudhës së emërimit paraprak konsiderohet si periudhë prove, sipas nenit 82 të këtij ligji.</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6. Prokuroria e Përgjithshme dhe Prokuroria e Posaçme njoftojnë pa vonesë Këshillin e Lartë të Prokurorisë mbi rezultatin e procesit të pranimit, duke përfshirë ankimet e bëra dhe çdo vendim gjyqësor përfundimtar.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7. Në rast se organi kompetent vendos të ndërpresë marrëdhënien e punës për nëpunësin civil të emëruar paraprakisht, gjatë periudhës së provës, sipas nenit 82, të këtij ligji, ai njofton kandidatët e tjerë që kanë paraqitur kërkesë për vendin përkatës. </w:t>
      </w:r>
      <w:proofErr w:type="gramStart"/>
      <w:r w:rsidRPr="00103C03">
        <w:rPr>
          <w:rFonts w:ascii="Garamond" w:eastAsia="MS Mincho" w:hAnsi="Garamond"/>
          <w:spacing w:val="-4"/>
          <w:sz w:val="24"/>
          <w:szCs w:val="24"/>
        </w:rPr>
        <w:t>Këta kandidatë mund të mbështesin kërkesën e tyre edhe në rastin kur ka mbaruar afati i listës së kandidatëve në të cilën ata janë përfshirë.</w:t>
      </w:r>
      <w:proofErr w:type="gramEnd"/>
      <w:r w:rsidRPr="00103C03">
        <w:rPr>
          <w:rFonts w:ascii="Garamond" w:eastAsia="MS Mincho" w:hAnsi="Garamond"/>
          <w:spacing w:val="-4"/>
          <w:sz w:val="24"/>
          <w:szCs w:val="24"/>
        </w:rPr>
        <w:t xml:space="preserve"> Në rastet kur kandidatët kanë paraqitur ankim, </w:t>
      </w:r>
      <w:proofErr w:type="gramStart"/>
      <w:r w:rsidRPr="00103C03">
        <w:rPr>
          <w:rFonts w:ascii="Garamond" w:eastAsia="MS Mincho" w:hAnsi="Garamond"/>
          <w:spacing w:val="-4"/>
          <w:sz w:val="24"/>
          <w:szCs w:val="24"/>
        </w:rPr>
        <w:t>ky</w:t>
      </w:r>
      <w:proofErr w:type="gramEnd"/>
      <w:r w:rsidRPr="00103C03">
        <w:rPr>
          <w:rFonts w:ascii="Garamond" w:eastAsia="MS Mincho" w:hAnsi="Garamond"/>
          <w:spacing w:val="-4"/>
          <w:sz w:val="24"/>
          <w:szCs w:val="24"/>
        </w:rPr>
        <w:t xml:space="preserve"> ankim konsiderohet i tërhequr. </w:t>
      </w:r>
      <w:proofErr w:type="gramStart"/>
      <w:r w:rsidRPr="00103C03">
        <w:rPr>
          <w:rFonts w:ascii="Garamond" w:eastAsia="MS Mincho" w:hAnsi="Garamond"/>
          <w:spacing w:val="-4"/>
          <w:sz w:val="24"/>
          <w:szCs w:val="24"/>
        </w:rPr>
        <w:t>Organi kompetent fton të gjithë kandidatët e tjerë nga lista përkatëse e kandidatëve për të paraqitur kërkesë për kandidim për vendin përkatës.</w:t>
      </w:r>
      <w:proofErr w:type="gramEnd"/>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82</w:t>
      </w:r>
    </w:p>
    <w:p w:rsidR="008B484A" w:rsidRPr="00103C03" w:rsidRDefault="008B484A" w:rsidP="008B484A">
      <w:pPr>
        <w:pStyle w:val="NeniNr"/>
        <w:rPr>
          <w:b/>
          <w:spacing w:val="-4"/>
          <w:szCs w:val="24"/>
        </w:rPr>
      </w:pPr>
      <w:r w:rsidRPr="00103C03">
        <w:rPr>
          <w:b/>
          <w:spacing w:val="-4"/>
          <w:szCs w:val="24"/>
        </w:rPr>
        <w:t>Periudha e provës</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Personi, i cili në momentin e emërimit nuk e gëzon statusin e nëpunësit të shërbimit civil, i nënshtrohet periudhës së provës, e cila zgjat një vit nga data e njoftimit të vendimit të emërimit paraprak.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Gjatë periudhës së provës, nëpunësi civil kryen detyrat nën kujdesin e një nëpunësi të vjetër civil të së njëjtës kategori ose kategorie më të lartë.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3. Në fund të periudhës së provës, organi kompetent ku është emëruar nëpunësi i shërbimit civil vendos: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konfirmimin</w:t>
      </w:r>
      <w:proofErr w:type="gramEnd"/>
      <w:r w:rsidRPr="00103C03">
        <w:rPr>
          <w:rFonts w:ascii="Garamond" w:eastAsia="MS Mincho" w:hAnsi="Garamond"/>
          <w:spacing w:val="-4"/>
          <w:sz w:val="24"/>
          <w:szCs w:val="24"/>
        </w:rPr>
        <w:t xml:space="preserve"> e nëpunësit civil;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zgjatjen</w:t>
      </w:r>
      <w:proofErr w:type="gramEnd"/>
      <w:r w:rsidRPr="00103C03">
        <w:rPr>
          <w:rFonts w:ascii="Garamond" w:eastAsia="MS Mincho" w:hAnsi="Garamond"/>
          <w:spacing w:val="-4"/>
          <w:sz w:val="24"/>
          <w:szCs w:val="24"/>
        </w:rPr>
        <w:t xml:space="preserve"> e periudhës së provës një herë të vetme, deri në gjashtë muaj, nëse, për arsye të justifikuara, ka qenë i pamundur vlerësimi i nëpunësit civil; ose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w:t>
      </w:r>
      <w:proofErr w:type="gramStart"/>
      <w:r w:rsidRPr="00103C03">
        <w:rPr>
          <w:rFonts w:ascii="Garamond" w:eastAsia="MS Mincho" w:hAnsi="Garamond"/>
          <w:spacing w:val="-4"/>
          <w:sz w:val="24"/>
          <w:szCs w:val="24"/>
        </w:rPr>
        <w:t>moskonfirmimin</w:t>
      </w:r>
      <w:proofErr w:type="gramEnd"/>
      <w:r w:rsidRPr="00103C03">
        <w:rPr>
          <w:rFonts w:ascii="Garamond" w:eastAsia="MS Mincho" w:hAnsi="Garamond"/>
          <w:spacing w:val="-4"/>
          <w:sz w:val="24"/>
          <w:szCs w:val="24"/>
        </w:rPr>
        <w:t xml:space="preserve"> e nëpunësit civil.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4. Vendimi, sipas pikës 3, të këtij neni, bazohet në çdo rast në vlerësimin e rezultateve individuale të punës.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5. Prokuroria e Përgjithshme dhe Prokuroria e Posaçme i përcjellin vendimin Këshillit të Lartë të Prokurorisë </w:t>
      </w:r>
      <w:proofErr w:type="gramStart"/>
      <w:r w:rsidRPr="00103C03">
        <w:rPr>
          <w:rFonts w:ascii="Garamond" w:eastAsia="MS Mincho" w:hAnsi="Garamond"/>
          <w:spacing w:val="-4"/>
          <w:sz w:val="24"/>
          <w:szCs w:val="24"/>
        </w:rPr>
        <w:t>brenda</w:t>
      </w:r>
      <w:proofErr w:type="gramEnd"/>
      <w:r w:rsidRPr="00103C03">
        <w:rPr>
          <w:rFonts w:ascii="Garamond" w:eastAsia="MS Mincho" w:hAnsi="Garamond"/>
          <w:spacing w:val="-4"/>
          <w:sz w:val="24"/>
          <w:szCs w:val="24"/>
        </w:rPr>
        <w:t xml:space="preserve"> tre ditëve për emërimet që janë kompetencë e tij. Këshilli i Lartë i Prokurorisë regjistron vendimet e marra sipas këtij neni, në Regjistrin Qendror të Personelit </w:t>
      </w:r>
      <w:proofErr w:type="gramStart"/>
      <w:r w:rsidRPr="00103C03">
        <w:rPr>
          <w:rFonts w:ascii="Garamond" w:eastAsia="MS Mincho" w:hAnsi="Garamond"/>
          <w:spacing w:val="-4"/>
          <w:sz w:val="24"/>
          <w:szCs w:val="24"/>
        </w:rPr>
        <w:t>brenda</w:t>
      </w:r>
      <w:proofErr w:type="gramEnd"/>
      <w:r w:rsidRPr="00103C03">
        <w:rPr>
          <w:rFonts w:ascii="Garamond" w:eastAsia="MS Mincho" w:hAnsi="Garamond"/>
          <w:spacing w:val="-4"/>
          <w:sz w:val="24"/>
          <w:szCs w:val="24"/>
        </w:rPr>
        <w:t xml:space="preserve"> dhjetë ditëve nga marrja e njoftimit. </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83</w:t>
      </w:r>
    </w:p>
    <w:p w:rsidR="008B484A" w:rsidRPr="00103C03" w:rsidRDefault="008B484A" w:rsidP="008B484A">
      <w:pPr>
        <w:pStyle w:val="NeniNr"/>
        <w:rPr>
          <w:b/>
          <w:spacing w:val="-4"/>
          <w:szCs w:val="24"/>
        </w:rPr>
      </w:pPr>
      <w:r w:rsidRPr="00103C03">
        <w:rPr>
          <w:b/>
          <w:spacing w:val="-4"/>
          <w:szCs w:val="24"/>
        </w:rPr>
        <w:t>Dosja dhe Regjistri Qendror i Personelit</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Sekretari i Përgjithshëm dhe kancelari i çdo prokurorie krijojnë dhe administrojnë dosjen individuale për çdo nëpunës civil dhe punonjës të administratës së prokurorisë. </w:t>
      </w:r>
      <w:proofErr w:type="gramStart"/>
      <w:r w:rsidRPr="00103C03">
        <w:rPr>
          <w:rFonts w:ascii="Garamond" w:eastAsia="MS Mincho" w:hAnsi="Garamond"/>
          <w:spacing w:val="-4"/>
          <w:sz w:val="24"/>
          <w:szCs w:val="24"/>
        </w:rPr>
        <w:t>Dosja individuale përmban të dhënat profesionale për çdo nëpunës civil të prokurorisë dhe punonjës të administratës, si dhe çdo të dhënë tjetër në lidhje me shërbimin civil ose marrëdhënien e punës.</w:t>
      </w:r>
      <w:proofErr w:type="gramEnd"/>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lastRenderedPageBreak/>
        <w:tab/>
        <w:t>2. Sekretari i përgjithshëm dhe kancelari i çdo prokurorie reflektojnë në Regjistrin Qendror të Personelit, të krijuar dhe administruar nga Departamenti i Administratës Publike, sipas parashikimeve të ligjit “Për nëpunësin civil” dhe akteve të tjera nënligjore në zbatim të tij,  të dhënat profesionale për çdo nëpunës civil të prokurorisë dhe punonjës të administratës, si dhe çdo të dhënë tjetër në lidhje me shërbimin civil ose marrëdhënien e punës, si dhe informacionin për strukturën dhe organikën e prokurorisë përkatëse.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Departamenti i Administratës Publike, në cilësinë e administratorit të Regjistrit Qendror të Personelit, është i detyruar t’i sigurojë Këshillit të Lartë të Prokurorisë dhe prokurorive akses të nevojshëm mbi të dhënat e prokurorive në këtë regjistër.</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4. Këshilli i Lartë i Prokurorisë miraton me vendim rregulla të hollësishme për përmbajtjen, procedurën dhe administrimin e dosjeve të personelit, sipas paragrafit të parë të këtij neni, të dhënat që mbahen në to, si dhe mënyrën e mbajtjes, të hedhjes, të përditësimit dhe përdorimit të të dhënave.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5. Të gjithë nëpunësit civilë të prokurorisë dhe punonjësit e tjerë të administratës kanë akses të pakufizuar në dosjen e tyre personale, të përcaktuar sipas pikës 1, të këtij neni, e cila përmban të dhëna në përputhje me ligjin për mbrojtjen e të dhënave personale. </w:t>
      </w:r>
      <w:r w:rsidRPr="00103C03">
        <w:rPr>
          <w:rFonts w:ascii="Garamond" w:eastAsia="MS Mincho" w:hAnsi="Garamond"/>
          <w:spacing w:val="-4"/>
          <w:sz w:val="24"/>
          <w:szCs w:val="24"/>
        </w:rPr>
        <w:tab/>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SEKSIONI V</w:t>
      </w:r>
    </w:p>
    <w:p w:rsidR="008B484A" w:rsidRPr="00103C03" w:rsidRDefault="008B484A" w:rsidP="008B484A">
      <w:pPr>
        <w:pStyle w:val="NeniNr"/>
        <w:rPr>
          <w:spacing w:val="-4"/>
          <w:szCs w:val="24"/>
        </w:rPr>
      </w:pPr>
      <w:r w:rsidRPr="00103C03">
        <w:rPr>
          <w:spacing w:val="-4"/>
          <w:szCs w:val="24"/>
        </w:rPr>
        <w:t>TË DREJTAT, DETYRIMET, VLERËSIMI I PUNËS, TRANSFERIMI</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84</w:t>
      </w:r>
    </w:p>
    <w:p w:rsidR="008B484A" w:rsidRPr="00103C03" w:rsidRDefault="008B484A" w:rsidP="008B484A">
      <w:pPr>
        <w:pStyle w:val="NeniNr"/>
        <w:rPr>
          <w:b/>
          <w:spacing w:val="-4"/>
          <w:szCs w:val="24"/>
        </w:rPr>
      </w:pPr>
      <w:r w:rsidRPr="00103C03">
        <w:rPr>
          <w:b/>
          <w:spacing w:val="-4"/>
          <w:szCs w:val="24"/>
        </w:rPr>
        <w:t>Të drejtat dhe detyrat e nëpunësit civil të prokurorisë</w:t>
      </w:r>
    </w:p>
    <w:p w:rsidR="005915AA" w:rsidRPr="00B97EB1" w:rsidRDefault="005915AA" w:rsidP="005915AA">
      <w:pPr>
        <w:pStyle w:val="Hapesira7"/>
        <w:jc w:val="center"/>
        <w:rPr>
          <w:i/>
          <w:spacing w:val="-4"/>
        </w:rPr>
      </w:pPr>
      <w:r w:rsidRPr="00B97EB1">
        <w:rPr>
          <w:rFonts w:eastAsia="Calibri" w:cs="Times New Roman"/>
          <w:bCs/>
          <w:i/>
          <w:sz w:val="24"/>
          <w:lang w:val="sq-AL"/>
        </w:rPr>
        <w:t>(shtuar fjalë në pikën 3</w:t>
      </w:r>
      <w:r w:rsidR="00B97EB1" w:rsidRPr="00B97EB1">
        <w:rPr>
          <w:rFonts w:eastAsia="Calibri" w:cs="Times New Roman"/>
          <w:bCs/>
          <w:i/>
          <w:sz w:val="24"/>
          <w:lang w:val="sq-AL"/>
        </w:rPr>
        <w:t>, shtuar pika 5/1, shtuar fjalë në fjalinë e parë dhe të dytë të pikës 6</w:t>
      </w:r>
      <w:r w:rsidR="00B97EB1">
        <w:rPr>
          <w:rFonts w:eastAsia="Calibri" w:cs="Times New Roman"/>
          <w:bCs/>
          <w:i/>
          <w:sz w:val="24"/>
          <w:lang w:val="sq-AL"/>
        </w:rPr>
        <w:t xml:space="preserve">, shfuqizuar pika 8 </w:t>
      </w:r>
      <w:r w:rsidRPr="00B97EB1">
        <w:rPr>
          <w:rFonts w:eastAsia="Calibri" w:cs="Times New Roman"/>
          <w:bCs/>
          <w:i/>
          <w:sz w:val="24"/>
          <w:lang w:val="sq-AL"/>
        </w:rPr>
        <w:t xml:space="preserve"> me ligjin</w:t>
      </w:r>
      <w:r w:rsidRPr="00B97EB1">
        <w:rPr>
          <w:rFonts w:cs="Times New Roman"/>
          <w:i/>
          <w:sz w:val="24"/>
        </w:rPr>
        <w:t xml:space="preserve"> nr. 42/2021, datë </w:t>
      </w:r>
      <w:r w:rsidRPr="00B97EB1">
        <w:rPr>
          <w:rFonts w:cs="Times New Roman"/>
          <w:bCs/>
          <w:i/>
          <w:sz w:val="24"/>
        </w:rPr>
        <w:t>23.3.2021)</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Nëpunësit civilë gëzojnë të drejta dhe u nënshtrohen detyrimeve sipas dispozitave të parashikuara në kapitullin e të drejtave dhe detyrimeve në shërbimin civil të ligjit “Për nëpunësin civil”, përveç kur në këtë ligj parashi</w:t>
      </w:r>
      <w:r>
        <w:rPr>
          <w:rFonts w:ascii="Garamond" w:eastAsia="MS Mincho" w:hAnsi="Garamond"/>
          <w:spacing w:val="-4"/>
          <w:sz w:val="24"/>
          <w:szCs w:val="24"/>
        </w:rPr>
        <w:t>-</w:t>
      </w:r>
      <w:r w:rsidRPr="00103C03">
        <w:rPr>
          <w:rFonts w:ascii="Garamond" w:eastAsia="MS Mincho" w:hAnsi="Garamond"/>
          <w:spacing w:val="-4"/>
          <w:sz w:val="24"/>
          <w:szCs w:val="24"/>
        </w:rPr>
        <w:t>kohet ndryshe.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Nëpunësit civilë kanë të drejtë të ankimojnë vendimet e Komisionit të Pranimit në Gjykatën Administrative të Apelit. </w:t>
      </w:r>
      <w:proofErr w:type="gramStart"/>
      <w:r w:rsidRPr="00103C03">
        <w:rPr>
          <w:rFonts w:ascii="Garamond" w:eastAsia="MS Mincho" w:hAnsi="Garamond"/>
          <w:spacing w:val="-4"/>
          <w:sz w:val="24"/>
          <w:szCs w:val="24"/>
        </w:rPr>
        <w:t>Gjykata Administrative e Apelit shqyrton vetëm gabimet faktike ose procedurale, të cilat mund të kenë ndikuar në rezultatin e renditjes dhe nuk zëvendëson vlerësimin e kritereve me vlerësimin e saj.</w:t>
      </w:r>
      <w:proofErr w:type="gramEnd"/>
      <w:r w:rsidRPr="00103C03">
        <w:rPr>
          <w:rFonts w:ascii="Garamond" w:eastAsia="MS Mincho" w:hAnsi="Garamond"/>
          <w:spacing w:val="-4"/>
          <w:sz w:val="24"/>
          <w:szCs w:val="24"/>
        </w:rPr>
        <w:t xml:space="preserve"> </w:t>
      </w:r>
      <w:proofErr w:type="gramStart"/>
      <w:r w:rsidRPr="00103C03">
        <w:rPr>
          <w:rFonts w:ascii="Garamond" w:eastAsia="MS Mincho" w:hAnsi="Garamond"/>
          <w:spacing w:val="-4"/>
          <w:sz w:val="24"/>
          <w:szCs w:val="24"/>
        </w:rPr>
        <w:t>Vendimi i Gjykatës Administrative të Apelit është i formës së prerë dhe kundër tij nuk lejohet rekurs.</w:t>
      </w:r>
      <w:proofErr w:type="gramEnd"/>
    </w:p>
    <w:p w:rsidR="008B484A" w:rsidRPr="00B97EB1" w:rsidRDefault="008B484A" w:rsidP="00B97EB1">
      <w:pPr>
        <w:spacing w:after="0" w:line="240" w:lineRule="auto"/>
        <w:ind w:firstLine="284"/>
        <w:jc w:val="both"/>
        <w:rPr>
          <w:rFonts w:ascii="Garamond" w:eastAsia="Calibri" w:hAnsi="Garamond" w:cs="Times New Roman"/>
          <w:bCs/>
          <w:sz w:val="24"/>
          <w:szCs w:val="24"/>
          <w:lang w:val="sq-AL"/>
        </w:rPr>
      </w:pPr>
      <w:r w:rsidRPr="00103C03">
        <w:rPr>
          <w:rFonts w:ascii="Garamond" w:eastAsia="MS Mincho" w:hAnsi="Garamond"/>
          <w:spacing w:val="-4"/>
          <w:sz w:val="24"/>
          <w:szCs w:val="24"/>
        </w:rPr>
        <w:tab/>
        <w:t xml:space="preserve">3. Vendimet e Këshillit të Lartë të Prokurorisë për emërimin e </w:t>
      </w:r>
      <w:proofErr w:type="gramStart"/>
      <w:r w:rsidRPr="00103C03">
        <w:rPr>
          <w:rFonts w:ascii="Garamond" w:eastAsia="MS Mincho" w:hAnsi="Garamond"/>
          <w:spacing w:val="-4"/>
          <w:sz w:val="24"/>
          <w:szCs w:val="24"/>
        </w:rPr>
        <w:t>kancelarëve</w:t>
      </w:r>
      <w:r w:rsidR="00B97EB1">
        <w:rPr>
          <w:rFonts w:ascii="Garamond" w:eastAsia="MS Mincho" w:hAnsi="Garamond"/>
          <w:spacing w:val="-4"/>
          <w:sz w:val="24"/>
          <w:szCs w:val="24"/>
        </w:rPr>
        <w:t xml:space="preserve"> ,</w:t>
      </w:r>
      <w:proofErr w:type="gramEnd"/>
      <w:r w:rsidRPr="00103C03">
        <w:rPr>
          <w:rFonts w:ascii="Garamond" w:eastAsia="MS Mincho" w:hAnsi="Garamond"/>
          <w:spacing w:val="-4"/>
          <w:sz w:val="24"/>
          <w:szCs w:val="24"/>
        </w:rPr>
        <w:t xml:space="preserve"> </w:t>
      </w:r>
      <w:r w:rsidR="00B97EB1" w:rsidRPr="00B97EB1">
        <w:rPr>
          <w:rFonts w:ascii="Garamond" w:eastAsia="Calibri" w:hAnsi="Garamond" w:cs="Times New Roman"/>
          <w:bCs/>
          <w:sz w:val="24"/>
          <w:szCs w:val="24"/>
          <w:lang w:val="sq-AL"/>
        </w:rPr>
        <w:t>këshil</w:t>
      </w:r>
      <w:r w:rsidR="00B97EB1">
        <w:rPr>
          <w:rFonts w:ascii="Garamond" w:eastAsia="Calibri" w:hAnsi="Garamond" w:cs="Times New Roman"/>
          <w:bCs/>
          <w:sz w:val="24"/>
          <w:szCs w:val="24"/>
          <w:lang w:val="sq-AL"/>
        </w:rPr>
        <w:t xml:space="preserve">ltarëve ligjorë jomagjistratë </w:t>
      </w:r>
      <w:r w:rsidRPr="00103C03">
        <w:rPr>
          <w:rFonts w:ascii="Garamond" w:eastAsia="MS Mincho" w:hAnsi="Garamond"/>
          <w:spacing w:val="-4"/>
          <w:sz w:val="24"/>
          <w:szCs w:val="24"/>
        </w:rPr>
        <w:t>dhe prokurorëve të komanduar ankimohen në përputhje me ligjin që rregullon organizimin dhe funksionimin e Këshilli të Lartë të Prokurorisë.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4. Këshilli i Ministrave miraton me vendim: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rregulla</w:t>
      </w:r>
      <w:proofErr w:type="gramEnd"/>
      <w:r w:rsidRPr="00103C03">
        <w:rPr>
          <w:rFonts w:ascii="Garamond" w:eastAsia="MS Mincho" w:hAnsi="Garamond"/>
          <w:spacing w:val="-4"/>
          <w:sz w:val="24"/>
          <w:szCs w:val="24"/>
        </w:rPr>
        <w:t xml:space="preserve"> mbi strukturën dhe rritjen e pagave për nëpunësit civilë, përmes së cilës, skema e pagës duhet të jetë së paku e njëjtë me atë të kategorive përkatëse të nëpunësit të shërbimit civil gjyqësor;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rregullat</w:t>
      </w:r>
      <w:proofErr w:type="gramEnd"/>
      <w:r w:rsidRPr="00103C03">
        <w:rPr>
          <w:rFonts w:ascii="Garamond" w:eastAsia="MS Mincho" w:hAnsi="Garamond"/>
          <w:spacing w:val="-4"/>
          <w:sz w:val="24"/>
          <w:szCs w:val="24"/>
        </w:rPr>
        <w:t xml:space="preserve"> mbi kohëzgjatjen e punës, ditët pushim dhe lejen, orët jashtë orarit dhe shpërblimin e tyre, si dhe kompensimin e shpenzimeve për kryerjen e detyrës jashtë vendit të punës. </w:t>
      </w:r>
      <w:proofErr w:type="gramStart"/>
      <w:r w:rsidRPr="00103C03">
        <w:rPr>
          <w:rFonts w:ascii="Garamond" w:eastAsia="MS Mincho" w:hAnsi="Garamond"/>
          <w:spacing w:val="-4"/>
          <w:sz w:val="24"/>
          <w:szCs w:val="24"/>
        </w:rPr>
        <w:t>Në përcaktimin e këtyre rregullave, duhet të sigurohet që nëpunësi i shërbimit civil të trajtohet në mënyrë të barabartë me nëpunësin e shërbimit civil gjyqësor.</w:t>
      </w:r>
      <w:proofErr w:type="gramEnd"/>
    </w:p>
    <w:p w:rsidR="008B484A"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5. Kancelari kandidat merr një shpërblim të barabartë me 50 për qind të pagës fillestare si kancelar gjatë programit të formimit fillestar. </w:t>
      </w:r>
    </w:p>
    <w:p w:rsidR="00B97EB1" w:rsidRPr="00B97EB1" w:rsidRDefault="00B97EB1" w:rsidP="00B97EB1">
      <w:pPr>
        <w:spacing w:after="0" w:line="240" w:lineRule="auto"/>
        <w:ind w:firstLine="284"/>
        <w:jc w:val="both"/>
        <w:rPr>
          <w:rFonts w:ascii="Garamond" w:eastAsia="Calibri" w:hAnsi="Garamond" w:cs="Times New Roman"/>
          <w:bCs/>
          <w:sz w:val="24"/>
          <w:szCs w:val="24"/>
          <w:lang w:val="sq-AL"/>
        </w:rPr>
      </w:pPr>
      <w:r>
        <w:rPr>
          <w:rFonts w:ascii="Garamond" w:eastAsia="Calibri" w:hAnsi="Garamond" w:cs="Times New Roman"/>
          <w:bCs/>
          <w:sz w:val="24"/>
          <w:szCs w:val="24"/>
          <w:lang w:val="sq-AL"/>
        </w:rPr>
        <w:t xml:space="preserve">       </w:t>
      </w:r>
      <w:r w:rsidRPr="00B97EB1">
        <w:rPr>
          <w:rFonts w:ascii="Garamond" w:eastAsia="Calibri" w:hAnsi="Garamond" w:cs="Times New Roman"/>
          <w:bCs/>
          <w:sz w:val="24"/>
          <w:szCs w:val="24"/>
          <w:lang w:val="sq-AL"/>
        </w:rPr>
        <w:t>5/1. Këshilltari ligjor kandidat merr një shpërblim të barabartë me 50 për qind të pagës fillestare si këshilltar ligjor gjatë</w:t>
      </w:r>
      <w:r>
        <w:rPr>
          <w:rFonts w:ascii="Garamond" w:eastAsia="Calibri" w:hAnsi="Garamond" w:cs="Times New Roman"/>
          <w:bCs/>
          <w:sz w:val="24"/>
          <w:szCs w:val="24"/>
          <w:lang w:val="sq-AL"/>
        </w:rPr>
        <w:t xml:space="preserve"> kursit të formimit fillestar.</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6. </w:t>
      </w:r>
      <w:proofErr w:type="gramStart"/>
      <w:r w:rsidRPr="00103C03">
        <w:rPr>
          <w:rFonts w:ascii="Garamond" w:eastAsia="MS Mincho" w:hAnsi="Garamond"/>
          <w:spacing w:val="-4"/>
          <w:sz w:val="24"/>
          <w:szCs w:val="24"/>
        </w:rPr>
        <w:t xml:space="preserve">Kancelarët </w:t>
      </w:r>
      <w:r w:rsidR="00B97EB1">
        <w:rPr>
          <w:rFonts w:ascii="Garamond" w:eastAsia="MS Mincho" w:hAnsi="Garamond"/>
          <w:spacing w:val="-4"/>
          <w:sz w:val="24"/>
          <w:szCs w:val="24"/>
        </w:rPr>
        <w:t xml:space="preserve"> </w:t>
      </w:r>
      <w:r w:rsidR="00B97EB1" w:rsidRPr="00B8259D">
        <w:rPr>
          <w:rFonts w:ascii="Garamond" w:hAnsi="Garamond" w:cs="Times New Roman"/>
          <w:bCs/>
          <w:sz w:val="24"/>
          <w:szCs w:val="24"/>
        </w:rPr>
        <w:t>dhe</w:t>
      </w:r>
      <w:proofErr w:type="gramEnd"/>
      <w:r w:rsidR="00B97EB1" w:rsidRPr="00B8259D">
        <w:rPr>
          <w:rFonts w:ascii="Garamond" w:hAnsi="Garamond" w:cs="Times New Roman"/>
          <w:bCs/>
          <w:sz w:val="24"/>
          <w:szCs w:val="24"/>
        </w:rPr>
        <w:t xml:space="preserve"> këshilltarët ligjorë</w:t>
      </w:r>
      <w:r w:rsidR="00B97EB1" w:rsidRPr="00103C03">
        <w:rPr>
          <w:rFonts w:ascii="Garamond" w:eastAsia="MS Mincho" w:hAnsi="Garamond"/>
          <w:spacing w:val="-4"/>
          <w:sz w:val="24"/>
          <w:szCs w:val="24"/>
        </w:rPr>
        <w:t xml:space="preserve"> </w:t>
      </w:r>
      <w:r w:rsidRPr="00103C03">
        <w:rPr>
          <w:rFonts w:ascii="Garamond" w:eastAsia="MS Mincho" w:hAnsi="Garamond"/>
          <w:spacing w:val="-4"/>
          <w:sz w:val="24"/>
          <w:szCs w:val="24"/>
        </w:rPr>
        <w:t xml:space="preserve">kandidatë detyrohen të kthejnë të gjithë shpërblimin e marrë brenda tre vjetëve, në rast se kandidati përjashtohet ose largohet nga shkolla; ose në rast se kandidati nuk kërkon të caktohet në një pozicion brenda një viti nga përfundimi i arsimimit në Shkollën e </w:t>
      </w:r>
      <w:r w:rsidRPr="00103C03">
        <w:rPr>
          <w:rFonts w:ascii="Garamond" w:eastAsia="MS Mincho" w:hAnsi="Garamond"/>
          <w:spacing w:val="-4"/>
          <w:sz w:val="24"/>
          <w:szCs w:val="24"/>
        </w:rPr>
        <w:lastRenderedPageBreak/>
        <w:t>Magjis</w:t>
      </w:r>
      <w:r>
        <w:rPr>
          <w:rFonts w:ascii="Garamond" w:eastAsia="MS Mincho" w:hAnsi="Garamond"/>
          <w:spacing w:val="-4"/>
          <w:sz w:val="24"/>
          <w:szCs w:val="24"/>
        </w:rPr>
        <w:t>-</w:t>
      </w:r>
      <w:r w:rsidRPr="00103C03">
        <w:rPr>
          <w:rFonts w:ascii="Garamond" w:eastAsia="MS Mincho" w:hAnsi="Garamond"/>
          <w:spacing w:val="-4"/>
          <w:sz w:val="24"/>
          <w:szCs w:val="24"/>
        </w:rPr>
        <w:t>traturës. Kandidati detyrohet të kthejë 50 për qind të shpërblimit të marrë brenda tre vjetëve nga përfundimi i arsimimit në Shkollën e Magjistra</w:t>
      </w:r>
      <w:r>
        <w:rPr>
          <w:rFonts w:ascii="Garamond" w:eastAsia="MS Mincho" w:hAnsi="Garamond"/>
          <w:spacing w:val="-4"/>
          <w:sz w:val="24"/>
          <w:szCs w:val="24"/>
        </w:rPr>
        <w:t>-</w:t>
      </w:r>
      <w:r w:rsidRPr="00103C03">
        <w:rPr>
          <w:rFonts w:ascii="Garamond" w:eastAsia="MS Mincho" w:hAnsi="Garamond"/>
          <w:spacing w:val="-4"/>
          <w:sz w:val="24"/>
          <w:szCs w:val="24"/>
        </w:rPr>
        <w:t xml:space="preserve">turës, nëse kandidati nuk ka mundur të përmbushë kërkesat për t’u emëruar, sipas nenit 76 të këtij ligji, ose në rast se mandati i </w:t>
      </w:r>
      <w:proofErr w:type="gramStart"/>
      <w:r w:rsidRPr="00103C03">
        <w:rPr>
          <w:rFonts w:ascii="Garamond" w:eastAsia="MS Mincho" w:hAnsi="Garamond"/>
          <w:spacing w:val="-4"/>
          <w:sz w:val="24"/>
          <w:szCs w:val="24"/>
        </w:rPr>
        <w:t xml:space="preserve">kancelarit </w:t>
      </w:r>
      <w:r w:rsidR="00B97EB1">
        <w:rPr>
          <w:rFonts w:ascii="Garamond" w:eastAsia="MS Mincho" w:hAnsi="Garamond"/>
          <w:spacing w:val="-4"/>
          <w:sz w:val="24"/>
          <w:szCs w:val="24"/>
        </w:rPr>
        <w:t xml:space="preserve"> </w:t>
      </w:r>
      <w:r w:rsidR="00B97EB1" w:rsidRPr="00B8259D">
        <w:rPr>
          <w:rFonts w:ascii="Garamond" w:hAnsi="Garamond" w:cs="Times New Roman"/>
          <w:bCs/>
          <w:sz w:val="24"/>
          <w:szCs w:val="24"/>
        </w:rPr>
        <w:t>ose</w:t>
      </w:r>
      <w:proofErr w:type="gramEnd"/>
      <w:r w:rsidR="00B97EB1" w:rsidRPr="00B8259D">
        <w:rPr>
          <w:rFonts w:ascii="Garamond" w:hAnsi="Garamond" w:cs="Times New Roman"/>
          <w:bCs/>
          <w:sz w:val="24"/>
          <w:szCs w:val="24"/>
        </w:rPr>
        <w:t xml:space="preserve"> këshilltarit ligjor</w:t>
      </w:r>
      <w:r w:rsidR="00B97EB1" w:rsidRPr="00103C03">
        <w:rPr>
          <w:rFonts w:ascii="Garamond" w:eastAsia="MS Mincho" w:hAnsi="Garamond"/>
          <w:spacing w:val="-4"/>
          <w:sz w:val="24"/>
          <w:szCs w:val="24"/>
        </w:rPr>
        <w:t xml:space="preserve"> </w:t>
      </w:r>
      <w:r w:rsidRPr="00103C03">
        <w:rPr>
          <w:rFonts w:ascii="Garamond" w:eastAsia="MS Mincho" w:hAnsi="Garamond"/>
          <w:spacing w:val="-4"/>
          <w:sz w:val="24"/>
          <w:szCs w:val="24"/>
        </w:rPr>
        <w:t xml:space="preserve">përfundon përpara plotësimit të të paktën pesë viteve në ushtrimin e detyrës. </w:t>
      </w:r>
      <w:proofErr w:type="gramStart"/>
      <w:r w:rsidRPr="00103C03">
        <w:rPr>
          <w:rFonts w:ascii="Garamond" w:eastAsia="MS Mincho" w:hAnsi="Garamond"/>
          <w:spacing w:val="-4"/>
          <w:sz w:val="24"/>
          <w:szCs w:val="24"/>
        </w:rPr>
        <w:t>Detyrimi për kthimin e shpërblimit të marrë nuk zbatohet në rastet që lidhen me arsye shëndetësore apo raste të tjera me arsye të justifikuara siç miratohen nga Këshilli i Lartë i Prokurorisë.</w:t>
      </w:r>
      <w:proofErr w:type="gramEnd"/>
      <w:r w:rsidRPr="00103C03">
        <w:rPr>
          <w:rFonts w:ascii="Garamond" w:eastAsia="MS Mincho" w:hAnsi="Garamond"/>
          <w:spacing w:val="-4"/>
          <w:sz w:val="24"/>
          <w:szCs w:val="24"/>
        </w:rPr>
        <w:t xml:space="preserv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7. Përcaktimi i nivelit të pagës së kancelarit bëhet në strukturën e miratuar nga Prokurori i Përgjithshëm, bazuar në tre nivele page, në përputhje me ngarkesën e prokurorisë përkatëse. Niveli më i lartë i pagës së kancelarit të prokurorisë barazohet me pagën e funksionit drejtor i përgjithshëm dhe niveli më i ulët </w:t>
      </w:r>
      <w:proofErr w:type="gramStart"/>
      <w:r w:rsidRPr="00103C03">
        <w:rPr>
          <w:rFonts w:ascii="Garamond" w:eastAsia="MS Mincho" w:hAnsi="Garamond"/>
          <w:spacing w:val="-4"/>
          <w:sz w:val="24"/>
          <w:szCs w:val="24"/>
        </w:rPr>
        <w:t>me  pagën</w:t>
      </w:r>
      <w:proofErr w:type="gramEnd"/>
      <w:r w:rsidRPr="00103C03">
        <w:rPr>
          <w:rFonts w:ascii="Garamond" w:eastAsia="MS Mincho" w:hAnsi="Garamond"/>
          <w:spacing w:val="-4"/>
          <w:sz w:val="24"/>
          <w:szCs w:val="24"/>
        </w:rPr>
        <w:t xml:space="preserve"> e funksionit përgjegjës sektori në ministri.</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8. </w:t>
      </w:r>
      <w:r w:rsidR="00B97EB1">
        <w:rPr>
          <w:rFonts w:ascii="Garamond" w:eastAsia="MS Mincho" w:hAnsi="Garamond"/>
          <w:spacing w:val="-4"/>
          <w:sz w:val="24"/>
          <w:szCs w:val="24"/>
        </w:rPr>
        <w:t>Shfuqizuar.</w:t>
      </w:r>
      <w:r w:rsidRPr="00103C03">
        <w:rPr>
          <w:rFonts w:ascii="Garamond" w:eastAsia="MS Mincho" w:hAnsi="Garamond"/>
          <w:spacing w:val="-4"/>
          <w:sz w:val="24"/>
          <w:szCs w:val="24"/>
        </w:rPr>
        <w:t xml:space="preserve">   </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85</w:t>
      </w:r>
    </w:p>
    <w:p w:rsidR="008B484A" w:rsidRPr="00103C03" w:rsidRDefault="008B484A" w:rsidP="008B484A">
      <w:pPr>
        <w:pStyle w:val="NeniNr"/>
        <w:rPr>
          <w:b/>
          <w:spacing w:val="-4"/>
          <w:szCs w:val="24"/>
        </w:rPr>
      </w:pPr>
      <w:r w:rsidRPr="00103C03">
        <w:rPr>
          <w:b/>
          <w:spacing w:val="-4"/>
          <w:szCs w:val="24"/>
        </w:rPr>
        <w:t>Vlerësimi i veprimtarisë së nëpunësit</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Veprimtaria e çdo nëpunësi civil vlerësohet periodikisht të paktën çdo </w:t>
      </w:r>
      <w:proofErr w:type="gramStart"/>
      <w:r w:rsidRPr="00103C03">
        <w:rPr>
          <w:rFonts w:ascii="Garamond" w:eastAsia="MS Mincho" w:hAnsi="Garamond"/>
          <w:spacing w:val="-4"/>
          <w:sz w:val="24"/>
          <w:szCs w:val="24"/>
        </w:rPr>
        <w:t>dy</w:t>
      </w:r>
      <w:proofErr w:type="gramEnd"/>
      <w:r w:rsidRPr="00103C03">
        <w:rPr>
          <w:rFonts w:ascii="Garamond" w:eastAsia="MS Mincho" w:hAnsi="Garamond"/>
          <w:spacing w:val="-4"/>
          <w:sz w:val="24"/>
          <w:szCs w:val="24"/>
        </w:rPr>
        <w:t xml:space="preserve"> vjet, nga data e fillimit të ushtrimit të detyrës në vendin përkatës, sipas këtyre kritereve: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njohuritë</w:t>
      </w:r>
      <w:proofErr w:type="gramEnd"/>
      <w:r w:rsidRPr="00103C03">
        <w:rPr>
          <w:rFonts w:ascii="Garamond" w:eastAsia="MS Mincho" w:hAnsi="Garamond"/>
          <w:spacing w:val="-4"/>
          <w:sz w:val="24"/>
          <w:szCs w:val="24"/>
        </w:rPr>
        <w:t xml:space="preserve"> profesionale dhe aftësitë teknike;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përkushtimi</w:t>
      </w:r>
      <w:proofErr w:type="gramEnd"/>
      <w:r w:rsidRPr="00103C03">
        <w:rPr>
          <w:rFonts w:ascii="Garamond" w:eastAsia="MS Mincho" w:hAnsi="Garamond"/>
          <w:spacing w:val="-4"/>
          <w:sz w:val="24"/>
          <w:szCs w:val="24"/>
        </w:rPr>
        <w:t xml:space="preserve"> në punë;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w:t>
      </w:r>
      <w:proofErr w:type="gramStart"/>
      <w:r w:rsidRPr="00103C03">
        <w:rPr>
          <w:rFonts w:ascii="Garamond" w:eastAsia="MS Mincho" w:hAnsi="Garamond"/>
          <w:spacing w:val="-4"/>
          <w:sz w:val="24"/>
          <w:szCs w:val="24"/>
        </w:rPr>
        <w:t>etika</w:t>
      </w:r>
      <w:proofErr w:type="gramEnd"/>
      <w:r w:rsidRPr="00103C03">
        <w:rPr>
          <w:rFonts w:ascii="Garamond" w:eastAsia="MS Mincho" w:hAnsi="Garamond"/>
          <w:spacing w:val="-4"/>
          <w:sz w:val="24"/>
          <w:szCs w:val="24"/>
        </w:rPr>
        <w:t xml:space="preserve"> në punë.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Drejtuesi i prokurorisë njofton nëpunësin civil për fillimin e procesit të vlerësimit dhe i kërkon atij vetëvlerësimin </w:t>
      </w:r>
      <w:proofErr w:type="gramStart"/>
      <w:r w:rsidRPr="00103C03">
        <w:rPr>
          <w:rFonts w:ascii="Garamond" w:eastAsia="MS Mincho" w:hAnsi="Garamond"/>
          <w:spacing w:val="-4"/>
          <w:sz w:val="24"/>
          <w:szCs w:val="24"/>
        </w:rPr>
        <w:t>dy</w:t>
      </w:r>
      <w:proofErr w:type="gramEnd"/>
      <w:r w:rsidRPr="00103C03">
        <w:rPr>
          <w:rFonts w:ascii="Garamond" w:eastAsia="MS Mincho" w:hAnsi="Garamond"/>
          <w:spacing w:val="-4"/>
          <w:sz w:val="24"/>
          <w:szCs w:val="24"/>
        </w:rPr>
        <w:t xml:space="preserve"> muaj para përfundimit të periudhës dyvjeçare të vlerësimit. Nëpunësit civilë bëjnë vetëvlerësimin </w:t>
      </w:r>
      <w:proofErr w:type="gramStart"/>
      <w:r w:rsidRPr="00103C03">
        <w:rPr>
          <w:rFonts w:ascii="Garamond" w:eastAsia="MS Mincho" w:hAnsi="Garamond"/>
          <w:spacing w:val="-4"/>
          <w:sz w:val="24"/>
          <w:szCs w:val="24"/>
        </w:rPr>
        <w:t>brenda</w:t>
      </w:r>
      <w:proofErr w:type="gramEnd"/>
      <w:r w:rsidRPr="00103C03">
        <w:rPr>
          <w:rFonts w:ascii="Garamond" w:eastAsia="MS Mincho" w:hAnsi="Garamond"/>
          <w:spacing w:val="-4"/>
          <w:sz w:val="24"/>
          <w:szCs w:val="24"/>
        </w:rPr>
        <w:t xml:space="preserve"> dy javëve nga data e marrjes së njoftimit përkatës. </w:t>
      </w:r>
      <w:proofErr w:type="gramStart"/>
      <w:r w:rsidRPr="00103C03">
        <w:rPr>
          <w:rFonts w:ascii="Garamond" w:eastAsia="MS Mincho" w:hAnsi="Garamond"/>
          <w:spacing w:val="-4"/>
          <w:sz w:val="24"/>
          <w:szCs w:val="24"/>
        </w:rPr>
        <w:t>Nëpërmjet vetëvlerësimit, nëpunësi civil përshkruan veprimtaritë, identifikon nevojat për trajnim, sugjeron përmirësim të kushteve të punës dhe masa për zhvillimin e tij profesional, identifikon dobësitë dhe përparësitë në lidhje me çdo kriter vlerësimi.</w:t>
      </w:r>
      <w:proofErr w:type="gramEnd"/>
      <w:r w:rsidRPr="00103C03">
        <w:rPr>
          <w:rFonts w:ascii="Garamond" w:eastAsia="MS Mincho" w:hAnsi="Garamond"/>
          <w:spacing w:val="-4"/>
          <w:sz w:val="24"/>
          <w:szCs w:val="24"/>
        </w:rPr>
        <w:t xml:space="preserv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3. Drejtuesi i prokurorisë njofton të gjithë eprorët të paraqesin </w:t>
      </w:r>
      <w:proofErr w:type="gramStart"/>
      <w:r w:rsidRPr="00103C03">
        <w:rPr>
          <w:rFonts w:ascii="Garamond" w:eastAsia="MS Mincho" w:hAnsi="Garamond"/>
          <w:spacing w:val="-4"/>
          <w:sz w:val="24"/>
          <w:szCs w:val="24"/>
        </w:rPr>
        <w:t>brenda</w:t>
      </w:r>
      <w:proofErr w:type="gramEnd"/>
      <w:r w:rsidRPr="00103C03">
        <w:rPr>
          <w:rFonts w:ascii="Garamond" w:eastAsia="MS Mincho" w:hAnsi="Garamond"/>
          <w:spacing w:val="-4"/>
          <w:sz w:val="24"/>
          <w:szCs w:val="24"/>
        </w:rPr>
        <w:t xml:space="preserve"> dy javëve nga data e njoftimit, mendim me shkrim për punën e nëpunësit civil, sipas kritereve të vlerësimit.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4. Nëpunësi civil që vlerësohet dhe eprori paraqesin aktet e vlerësimit </w:t>
      </w:r>
      <w:proofErr w:type="gramStart"/>
      <w:r w:rsidRPr="00103C03">
        <w:rPr>
          <w:rFonts w:ascii="Garamond" w:eastAsia="MS Mincho" w:hAnsi="Garamond"/>
          <w:spacing w:val="-4"/>
          <w:sz w:val="24"/>
          <w:szCs w:val="24"/>
        </w:rPr>
        <w:t>te</w:t>
      </w:r>
      <w:proofErr w:type="gramEnd"/>
      <w:r w:rsidRPr="00103C03">
        <w:rPr>
          <w:rFonts w:ascii="Garamond" w:eastAsia="MS Mincho" w:hAnsi="Garamond"/>
          <w:spacing w:val="-4"/>
          <w:sz w:val="24"/>
          <w:szCs w:val="24"/>
        </w:rPr>
        <w:t xml:space="preserve"> drejtuesi i prokurorisë, i cili është përgjegjës për të hartuar projektraportin e vlerësimit, brenda katër javëve pas njoftimit të nëpunësit civil. </w:t>
      </w:r>
      <w:proofErr w:type="gramStart"/>
      <w:r w:rsidRPr="00103C03">
        <w:rPr>
          <w:rFonts w:ascii="Garamond" w:eastAsia="MS Mincho" w:hAnsi="Garamond"/>
          <w:spacing w:val="-4"/>
          <w:sz w:val="24"/>
          <w:szCs w:val="24"/>
        </w:rPr>
        <w:t>Me finalizimin e projektraportit të vlerësimit, nëpunësi civil njoftohet dhe ka të drejtë të ketë akses në dosjen e vlerësimit.</w:t>
      </w:r>
      <w:proofErr w:type="gramEnd"/>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5. Nëpunësi civil ka të drejtën të kundërshtojë me shkrim projektraportin e vlerësimit, </w:t>
      </w:r>
      <w:proofErr w:type="gramStart"/>
      <w:r w:rsidRPr="00103C03">
        <w:rPr>
          <w:rFonts w:ascii="Garamond" w:eastAsia="MS Mincho" w:hAnsi="Garamond"/>
          <w:spacing w:val="-4"/>
          <w:sz w:val="24"/>
          <w:szCs w:val="24"/>
        </w:rPr>
        <w:t>brenda</w:t>
      </w:r>
      <w:proofErr w:type="gramEnd"/>
      <w:r w:rsidRPr="00103C03">
        <w:rPr>
          <w:rFonts w:ascii="Garamond" w:eastAsia="MS Mincho" w:hAnsi="Garamond"/>
          <w:spacing w:val="-4"/>
          <w:sz w:val="24"/>
          <w:szCs w:val="24"/>
        </w:rPr>
        <w:t xml:space="preserve"> dy javëve nga marrja e tij.</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6. Në rast vlerësimi të nëpunësit civil të prokurorive të juridiksionit të përgjithshëm, drejtuesi i prokurorisë i paraqet sekretarit të përgjithshëm projektvendimin e vlerësimit, projektraportin e vlerësimit, së bashku me vetëvlerësimin, mendimin me shkrim të të gjithë mbikëqyrësve dhe, sipas rastit, çdo kundërshtim, sipas pikës 5 të këtij neni. </w:t>
      </w:r>
      <w:proofErr w:type="gramStart"/>
      <w:r w:rsidRPr="00103C03">
        <w:rPr>
          <w:rFonts w:ascii="Garamond" w:eastAsia="MS Mincho" w:hAnsi="Garamond"/>
          <w:spacing w:val="-4"/>
          <w:sz w:val="24"/>
          <w:szCs w:val="24"/>
        </w:rPr>
        <w:t>Në rast vlerësimi të nëpunësit civil të Prokurorisë së Posaçme, është Drejtuesi i Prokurorisë së Posaçme që kryen vlerësimin.</w:t>
      </w:r>
      <w:proofErr w:type="gramEnd"/>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7. Sekretari i Përgjithshëm ose Drejtuesi i Prokurorisë së Posaçme mund të vendosin të dëgjojnë nëpunësin civil që vlerësohet dhe të diskutojnë rastin, duke vendosur në përfundim vlerësimin me një nga këto nivele: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“Shumë mirë”;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“Mirë”;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c) “Kënaqshëm”;</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ç) “Jokënaqshëm”.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8. Vendimi i marrë duhet të jetë i arsyetuar rregullisht me shkrim dhe t’i njoftohet nëpunësit civil </w:t>
      </w:r>
      <w:proofErr w:type="gramStart"/>
      <w:r w:rsidRPr="00103C03">
        <w:rPr>
          <w:rFonts w:ascii="Garamond" w:eastAsia="MS Mincho" w:hAnsi="Garamond"/>
          <w:spacing w:val="-4"/>
          <w:sz w:val="24"/>
          <w:szCs w:val="24"/>
        </w:rPr>
        <w:t>brenda</w:t>
      </w:r>
      <w:proofErr w:type="gramEnd"/>
      <w:r w:rsidRPr="00103C03">
        <w:rPr>
          <w:rFonts w:ascii="Garamond" w:eastAsia="MS Mincho" w:hAnsi="Garamond"/>
          <w:spacing w:val="-4"/>
          <w:sz w:val="24"/>
          <w:szCs w:val="24"/>
        </w:rPr>
        <w:t xml:space="preserve"> tre ditëve nga marrja e tij.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lastRenderedPageBreak/>
        <w:tab/>
        <w:t xml:space="preserve">9. Në rast se vendimi i vlerësimit cakton vlerësimin më pak se “Mirë”, nëpunësi civil ka të drejtë ta ankimojë vendimin </w:t>
      </w:r>
      <w:proofErr w:type="gramStart"/>
      <w:r w:rsidRPr="00103C03">
        <w:rPr>
          <w:rFonts w:ascii="Garamond" w:eastAsia="MS Mincho" w:hAnsi="Garamond"/>
          <w:spacing w:val="-4"/>
          <w:sz w:val="24"/>
          <w:szCs w:val="24"/>
        </w:rPr>
        <w:t>brenda</w:t>
      </w:r>
      <w:proofErr w:type="gramEnd"/>
      <w:r w:rsidRPr="00103C03">
        <w:rPr>
          <w:rFonts w:ascii="Garamond" w:eastAsia="MS Mincho" w:hAnsi="Garamond"/>
          <w:spacing w:val="-4"/>
          <w:sz w:val="24"/>
          <w:szCs w:val="24"/>
        </w:rPr>
        <w:t xml:space="preserve"> 15 ditëve nga marrja e njoftimit për vendimin në gjykatën kompetente vetëm për çështje të ligjit për shkak të moszbatimit të njëjtë të tij.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10. Në rastin e një nëpunësi civil në periudhë </w:t>
      </w:r>
      <w:proofErr w:type="gramStart"/>
      <w:r w:rsidRPr="00103C03">
        <w:rPr>
          <w:rFonts w:ascii="Garamond" w:eastAsia="MS Mincho" w:hAnsi="Garamond"/>
          <w:spacing w:val="-4"/>
          <w:sz w:val="24"/>
          <w:szCs w:val="24"/>
        </w:rPr>
        <w:t>prove,</w:t>
      </w:r>
      <w:proofErr w:type="gramEnd"/>
      <w:r w:rsidRPr="00103C03">
        <w:rPr>
          <w:rFonts w:ascii="Garamond" w:eastAsia="MS Mincho" w:hAnsi="Garamond"/>
          <w:spacing w:val="-4"/>
          <w:sz w:val="24"/>
          <w:szCs w:val="24"/>
        </w:rPr>
        <w:t xml:space="preserve"> veprimtaria e tij vlerësohet për një periudhë prej gjashtë muajsh.</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11. Këshilli i Lartë i Prokurorisë miraton me vendim rregulla të mëtejshme për treguesit e kritereve që lidhen me kriteret e vlerësimit, burimet dhe procedurën e vlerësimit.</w:t>
      </w:r>
    </w:p>
    <w:p w:rsidR="008B484A" w:rsidRPr="00103C03" w:rsidRDefault="008B484A" w:rsidP="008B484A">
      <w:pPr>
        <w:spacing w:after="0" w:line="240" w:lineRule="auto"/>
        <w:rPr>
          <w:rFonts w:ascii="Garamond" w:eastAsia="MS Mincho" w:hAnsi="Garamond"/>
          <w:spacing w:val="-4"/>
          <w:sz w:val="24"/>
          <w:szCs w:val="24"/>
        </w:rPr>
      </w:pPr>
    </w:p>
    <w:p w:rsidR="008B484A" w:rsidRPr="00103C03" w:rsidRDefault="008B484A" w:rsidP="008B484A">
      <w:pPr>
        <w:pStyle w:val="NeniNr"/>
        <w:rPr>
          <w:spacing w:val="-4"/>
          <w:szCs w:val="24"/>
        </w:rPr>
      </w:pPr>
      <w:r w:rsidRPr="00103C03">
        <w:rPr>
          <w:spacing w:val="-4"/>
          <w:szCs w:val="24"/>
        </w:rPr>
        <w:t>Neni 86</w:t>
      </w:r>
    </w:p>
    <w:p w:rsidR="008B484A" w:rsidRPr="00103C03" w:rsidRDefault="008B484A" w:rsidP="008B484A">
      <w:pPr>
        <w:pStyle w:val="NeniNr"/>
        <w:rPr>
          <w:b/>
          <w:spacing w:val="-4"/>
          <w:szCs w:val="24"/>
        </w:rPr>
      </w:pPr>
      <w:r w:rsidRPr="00103C03">
        <w:rPr>
          <w:b/>
          <w:spacing w:val="-4"/>
          <w:szCs w:val="24"/>
        </w:rPr>
        <w:t>Transferimi i nëpunësve civilë</w:t>
      </w:r>
    </w:p>
    <w:p w:rsidR="00B97EB1" w:rsidRPr="00B97EB1" w:rsidRDefault="00B97EB1" w:rsidP="00B97EB1">
      <w:pPr>
        <w:pStyle w:val="Hapesira7"/>
        <w:jc w:val="center"/>
        <w:rPr>
          <w:i/>
          <w:spacing w:val="-4"/>
        </w:rPr>
      </w:pPr>
      <w:r w:rsidRPr="00B97EB1">
        <w:rPr>
          <w:rFonts w:eastAsia="Calibri" w:cs="Times New Roman"/>
          <w:bCs/>
          <w:i/>
          <w:sz w:val="24"/>
          <w:lang w:val="sq-AL"/>
        </w:rPr>
        <w:t xml:space="preserve">(shtuar fjalë në </w:t>
      </w:r>
      <w:r>
        <w:rPr>
          <w:rFonts w:eastAsia="Calibri" w:cs="Times New Roman"/>
          <w:bCs/>
          <w:i/>
          <w:sz w:val="24"/>
          <w:lang w:val="sq-AL"/>
        </w:rPr>
        <w:t xml:space="preserve">fjalinë e tretë të </w:t>
      </w:r>
      <w:r w:rsidRPr="00B97EB1">
        <w:rPr>
          <w:rFonts w:eastAsia="Calibri" w:cs="Times New Roman"/>
          <w:bCs/>
          <w:i/>
          <w:sz w:val="24"/>
          <w:lang w:val="sq-AL"/>
        </w:rPr>
        <w:t>pikë</w:t>
      </w:r>
      <w:r>
        <w:rPr>
          <w:rFonts w:eastAsia="Calibri" w:cs="Times New Roman"/>
          <w:bCs/>
          <w:i/>
          <w:sz w:val="24"/>
          <w:lang w:val="sq-AL"/>
        </w:rPr>
        <w:t>s</w:t>
      </w:r>
      <w:r w:rsidRPr="00B97EB1">
        <w:rPr>
          <w:rFonts w:eastAsia="Calibri" w:cs="Times New Roman"/>
          <w:bCs/>
          <w:i/>
          <w:sz w:val="24"/>
          <w:lang w:val="sq-AL"/>
        </w:rPr>
        <w:t xml:space="preserve"> 3</w:t>
      </w:r>
      <w:r>
        <w:rPr>
          <w:rFonts w:eastAsia="Calibri" w:cs="Times New Roman"/>
          <w:bCs/>
          <w:i/>
          <w:sz w:val="24"/>
          <w:lang w:val="sq-AL"/>
        </w:rPr>
        <w:t xml:space="preserve"> </w:t>
      </w:r>
      <w:r w:rsidRPr="00B97EB1">
        <w:rPr>
          <w:rFonts w:eastAsia="Calibri" w:cs="Times New Roman"/>
          <w:bCs/>
          <w:i/>
          <w:sz w:val="24"/>
          <w:lang w:val="sq-AL"/>
        </w:rPr>
        <w:t>me ligjin</w:t>
      </w:r>
      <w:r w:rsidRPr="00B97EB1">
        <w:rPr>
          <w:rFonts w:cs="Times New Roman"/>
          <w:i/>
          <w:sz w:val="24"/>
        </w:rPr>
        <w:t xml:space="preserve"> nr. 42/2021, datë </w:t>
      </w:r>
      <w:r w:rsidRPr="00B97EB1">
        <w:rPr>
          <w:rFonts w:cs="Times New Roman"/>
          <w:bCs/>
          <w:i/>
          <w:sz w:val="24"/>
        </w:rPr>
        <w:t>23.3.2021)</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Dispozitat e parashikuara në ligjin “Për nëpunësin civil” për transferimin e përkohshëm dhe të përhershëm zbatohen për aq </w:t>
      </w:r>
      <w:proofErr w:type="gramStart"/>
      <w:r w:rsidRPr="00103C03">
        <w:rPr>
          <w:rFonts w:ascii="Garamond" w:eastAsia="MS Mincho" w:hAnsi="Garamond"/>
          <w:spacing w:val="-4"/>
          <w:sz w:val="24"/>
          <w:szCs w:val="24"/>
        </w:rPr>
        <w:t>sa</w:t>
      </w:r>
      <w:proofErr w:type="gramEnd"/>
      <w:r w:rsidRPr="00103C03">
        <w:rPr>
          <w:rFonts w:ascii="Garamond" w:eastAsia="MS Mincho" w:hAnsi="Garamond"/>
          <w:spacing w:val="-4"/>
          <w:sz w:val="24"/>
          <w:szCs w:val="24"/>
        </w:rPr>
        <w:t xml:space="preserve"> është e mundur, përveçse kur në këtë ligj parashikohet ndryshe.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Transferimi mund të zbatohet vetëm </w:t>
      </w:r>
      <w:proofErr w:type="gramStart"/>
      <w:r w:rsidRPr="00103C03">
        <w:rPr>
          <w:rFonts w:ascii="Garamond" w:eastAsia="MS Mincho" w:hAnsi="Garamond"/>
          <w:spacing w:val="-4"/>
          <w:sz w:val="24"/>
          <w:szCs w:val="24"/>
        </w:rPr>
        <w:t>brenda</w:t>
      </w:r>
      <w:proofErr w:type="gramEnd"/>
      <w:r w:rsidRPr="00103C03">
        <w:rPr>
          <w:rFonts w:ascii="Garamond" w:eastAsia="MS Mincho" w:hAnsi="Garamond"/>
          <w:spacing w:val="-4"/>
          <w:sz w:val="24"/>
          <w:szCs w:val="24"/>
        </w:rPr>
        <w:t xml:space="preserve"> shërbimit civil të prokurorisë. </w:t>
      </w:r>
      <w:proofErr w:type="gramStart"/>
      <w:r w:rsidRPr="00103C03">
        <w:rPr>
          <w:rFonts w:ascii="Garamond" w:eastAsia="MS Mincho" w:hAnsi="Garamond"/>
          <w:spacing w:val="-4"/>
          <w:sz w:val="24"/>
          <w:szCs w:val="24"/>
        </w:rPr>
        <w:t>Nëpunësi civil mund edhe të transferohet përkohësisht për nevojat e organit të prokurorisë apo shtetit, në pozicionet që i përshtaten profilit të punës, në një organizatë ndërkombëtare, në të cilën Republika e Shqipërisë është anëtare apo në një institucion ndërkombëtar.</w:t>
      </w:r>
      <w:proofErr w:type="gramEnd"/>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3. Drejtuesi i prokurorisë, në të cilën nëpunësi civil transferohet, është kompetent për dhënien e vendimit të transferimit. </w:t>
      </w:r>
      <w:proofErr w:type="gramStart"/>
      <w:r w:rsidRPr="00103C03">
        <w:rPr>
          <w:rFonts w:ascii="Garamond" w:eastAsia="MS Mincho" w:hAnsi="Garamond"/>
          <w:spacing w:val="-4"/>
          <w:sz w:val="24"/>
          <w:szCs w:val="24"/>
        </w:rPr>
        <w:t>Në rast transferimi në institucione të ndryshme nga prokuroria, drejtuesi i prokurorisë, në të cilën nëpunësi civil është i punësuar, është organi kompetent që vendos për transferimin.</w:t>
      </w:r>
      <w:proofErr w:type="gramEnd"/>
      <w:r w:rsidRPr="00103C03">
        <w:rPr>
          <w:rFonts w:ascii="Garamond" w:eastAsia="MS Mincho" w:hAnsi="Garamond"/>
          <w:spacing w:val="-4"/>
          <w:sz w:val="24"/>
          <w:szCs w:val="24"/>
        </w:rPr>
        <w:t xml:space="preserve"> </w:t>
      </w:r>
      <w:proofErr w:type="gramStart"/>
      <w:r w:rsidRPr="00103C03">
        <w:rPr>
          <w:rFonts w:ascii="Garamond" w:eastAsia="MS Mincho" w:hAnsi="Garamond"/>
          <w:spacing w:val="-4"/>
          <w:sz w:val="24"/>
          <w:szCs w:val="24"/>
        </w:rPr>
        <w:t>Në rastin e kancelarit</w:t>
      </w:r>
      <w:r w:rsidR="00B97EB1">
        <w:rPr>
          <w:rFonts w:ascii="Garamond" w:eastAsia="MS Mincho" w:hAnsi="Garamond"/>
          <w:spacing w:val="-4"/>
          <w:sz w:val="24"/>
          <w:szCs w:val="24"/>
        </w:rPr>
        <w:t xml:space="preserve"> </w:t>
      </w:r>
      <w:r w:rsidR="00B97EB1" w:rsidRPr="00B8259D">
        <w:rPr>
          <w:rFonts w:ascii="Garamond" w:hAnsi="Garamond" w:cs="Times New Roman"/>
          <w:bCs/>
          <w:sz w:val="24"/>
          <w:szCs w:val="24"/>
        </w:rPr>
        <w:t>dhe këshilltarit ligjor</w:t>
      </w:r>
      <w:r w:rsidRPr="00103C03">
        <w:rPr>
          <w:rFonts w:ascii="Garamond" w:eastAsia="MS Mincho" w:hAnsi="Garamond"/>
          <w:spacing w:val="-4"/>
          <w:sz w:val="24"/>
          <w:szCs w:val="24"/>
        </w:rPr>
        <w:t>, Këshilli i Lartë i Prokurorisë është organi kompetent që vendos për transferimin.</w:t>
      </w:r>
      <w:proofErr w:type="gramEnd"/>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4. Drejtuesi i prokurorisë njofton Këshillin e Lartë të Prokurorisë në rastet kur nëpunësi civil kërkon transferimin në një institucion tjetër të shërbimit civil për shkak të: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arsyeve</w:t>
      </w:r>
      <w:proofErr w:type="gramEnd"/>
      <w:r w:rsidRPr="00103C03">
        <w:rPr>
          <w:rFonts w:ascii="Garamond" w:eastAsia="MS Mincho" w:hAnsi="Garamond"/>
          <w:spacing w:val="-4"/>
          <w:sz w:val="24"/>
          <w:szCs w:val="24"/>
        </w:rPr>
        <w:t xml:space="preserve"> mjekësore ose gjatë shtatzënisë;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paaftësisë</w:t>
      </w:r>
      <w:proofErr w:type="gramEnd"/>
      <w:r w:rsidRPr="00103C03">
        <w:rPr>
          <w:rFonts w:ascii="Garamond" w:eastAsia="MS Mincho" w:hAnsi="Garamond"/>
          <w:spacing w:val="-4"/>
          <w:sz w:val="24"/>
          <w:szCs w:val="24"/>
        </w:rPr>
        <w:t xml:space="preserve"> shëndetësore; ose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w:t>
      </w:r>
      <w:proofErr w:type="gramStart"/>
      <w:r w:rsidRPr="00103C03">
        <w:rPr>
          <w:rFonts w:ascii="Garamond" w:eastAsia="MS Mincho" w:hAnsi="Garamond"/>
          <w:spacing w:val="-4"/>
          <w:sz w:val="24"/>
          <w:szCs w:val="24"/>
        </w:rPr>
        <w:t>shmangies</w:t>
      </w:r>
      <w:proofErr w:type="gramEnd"/>
      <w:r w:rsidRPr="00103C03">
        <w:rPr>
          <w:rFonts w:ascii="Garamond" w:eastAsia="MS Mincho" w:hAnsi="Garamond"/>
          <w:spacing w:val="-4"/>
          <w:sz w:val="24"/>
          <w:szCs w:val="24"/>
        </w:rPr>
        <w:t xml:space="preserve"> se një situate të vazhdueshme konflikti të interesit.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5. Këshilli i Lartë i Prokurorisë regjistron nëpunësin civil në listë deri në sistemimin e tij në një pozicion të përshtatshëm. </w:t>
      </w:r>
      <w:proofErr w:type="gramStart"/>
      <w:r w:rsidRPr="00103C03">
        <w:rPr>
          <w:rFonts w:ascii="Garamond" w:eastAsia="MS Mincho" w:hAnsi="Garamond"/>
          <w:spacing w:val="-4"/>
          <w:sz w:val="24"/>
          <w:szCs w:val="24"/>
        </w:rPr>
        <w:t>Dispozitat për efektet e pezullimit zbatohen rast pas rasti.</w:t>
      </w:r>
      <w:proofErr w:type="gramEnd"/>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6. Në rast të mbylljes ose riorganizimit të strukturës së prokurorisë, Këshilli i Lartë i Prokurorisë ngre Komisionin e Ristrukturimit, sipas ligjit “Për nëpunësin civil”. </w:t>
      </w:r>
      <w:proofErr w:type="gramStart"/>
      <w:r w:rsidRPr="00103C03">
        <w:rPr>
          <w:rFonts w:ascii="Garamond" w:eastAsia="MS Mincho" w:hAnsi="Garamond"/>
          <w:spacing w:val="-4"/>
          <w:sz w:val="24"/>
          <w:szCs w:val="24"/>
        </w:rPr>
        <w:t>Komisioni i Ristrukturimit drejtohet nga një përfaqësues i Këshillit të Lartë të Prokurorisë dhe në të bëjnë pjesë drejtuesit dhe kancelarët e prokurorive që i nënshtrohen procedurës së riorganizimit.</w:t>
      </w:r>
      <w:proofErr w:type="gramEnd"/>
      <w:r w:rsidRPr="00103C03">
        <w:rPr>
          <w:rFonts w:ascii="Garamond" w:eastAsia="MS Mincho" w:hAnsi="Garamond"/>
          <w:spacing w:val="-4"/>
          <w:sz w:val="24"/>
          <w:szCs w:val="24"/>
        </w:rPr>
        <w:t xml:space="preserv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7. Këshilli i Lartë i Prokurorisë miraton me vendim rregulla më të hollësishme për procedurën e transferimit. </w:t>
      </w:r>
    </w:p>
    <w:p w:rsidR="008B484A" w:rsidRPr="00103C03" w:rsidRDefault="008B484A" w:rsidP="008B484A">
      <w:pPr>
        <w:spacing w:after="0" w:line="240" w:lineRule="auto"/>
        <w:rPr>
          <w:rFonts w:ascii="Garamond" w:eastAsia="MS Mincho" w:hAnsi="Garamond"/>
          <w:spacing w:val="-4"/>
          <w:sz w:val="24"/>
          <w:szCs w:val="24"/>
        </w:rPr>
      </w:pPr>
    </w:p>
    <w:p w:rsidR="008B484A" w:rsidRPr="00103C03" w:rsidRDefault="008B484A" w:rsidP="008B484A">
      <w:pPr>
        <w:spacing w:after="0" w:line="240" w:lineRule="auto"/>
        <w:rPr>
          <w:rFonts w:ascii="Garamond" w:eastAsia="MS Mincho" w:hAnsi="Garamond"/>
          <w:spacing w:val="-4"/>
          <w:sz w:val="24"/>
          <w:szCs w:val="24"/>
        </w:rPr>
      </w:pPr>
    </w:p>
    <w:p w:rsidR="008B484A" w:rsidRPr="00103C03" w:rsidRDefault="008B484A" w:rsidP="008B484A">
      <w:pPr>
        <w:pStyle w:val="NeniNr"/>
        <w:rPr>
          <w:spacing w:val="-4"/>
          <w:szCs w:val="24"/>
        </w:rPr>
      </w:pPr>
      <w:r w:rsidRPr="00103C03">
        <w:rPr>
          <w:spacing w:val="-4"/>
          <w:szCs w:val="24"/>
        </w:rPr>
        <w:t>SEKSIONI VI</w:t>
      </w:r>
    </w:p>
    <w:p w:rsidR="008B484A" w:rsidRPr="00103C03" w:rsidRDefault="008B484A" w:rsidP="008B484A">
      <w:pPr>
        <w:pStyle w:val="NeniNr"/>
        <w:rPr>
          <w:spacing w:val="-4"/>
          <w:szCs w:val="24"/>
        </w:rPr>
      </w:pPr>
      <w:r w:rsidRPr="00103C03">
        <w:rPr>
          <w:spacing w:val="-4"/>
          <w:szCs w:val="24"/>
        </w:rPr>
        <w:t>PEZULLIMI DHE PËRGJEGJËSIA DISIPLINORE</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87</w:t>
      </w:r>
    </w:p>
    <w:p w:rsidR="008B484A" w:rsidRPr="00103C03" w:rsidRDefault="008B484A" w:rsidP="008B484A">
      <w:pPr>
        <w:pStyle w:val="NeniNr"/>
        <w:rPr>
          <w:b/>
          <w:spacing w:val="-4"/>
          <w:szCs w:val="24"/>
        </w:rPr>
      </w:pPr>
      <w:r w:rsidRPr="00103C03">
        <w:rPr>
          <w:b/>
          <w:spacing w:val="-4"/>
          <w:szCs w:val="24"/>
        </w:rPr>
        <w:t>Pezullimi nga shërbimi civil</w:t>
      </w:r>
    </w:p>
    <w:p w:rsidR="00B97EB1" w:rsidRPr="00B97EB1" w:rsidRDefault="00B97EB1" w:rsidP="00B97EB1">
      <w:pPr>
        <w:pStyle w:val="Hapesira7"/>
        <w:jc w:val="center"/>
        <w:rPr>
          <w:i/>
          <w:spacing w:val="-4"/>
        </w:rPr>
      </w:pPr>
      <w:r w:rsidRPr="00B97EB1">
        <w:rPr>
          <w:rFonts w:eastAsia="Calibri" w:cs="Times New Roman"/>
          <w:bCs/>
          <w:i/>
          <w:sz w:val="24"/>
          <w:lang w:val="sq-AL"/>
        </w:rPr>
        <w:t>(shtuar fjalë në pikë</w:t>
      </w:r>
      <w:r>
        <w:rPr>
          <w:rFonts w:eastAsia="Calibri" w:cs="Times New Roman"/>
          <w:bCs/>
          <w:i/>
          <w:sz w:val="24"/>
          <w:lang w:val="sq-AL"/>
        </w:rPr>
        <w:t>n</w:t>
      </w:r>
      <w:r w:rsidRPr="00B97EB1">
        <w:rPr>
          <w:rFonts w:eastAsia="Calibri" w:cs="Times New Roman"/>
          <w:bCs/>
          <w:i/>
          <w:sz w:val="24"/>
          <w:lang w:val="sq-AL"/>
        </w:rPr>
        <w:t xml:space="preserve"> </w:t>
      </w:r>
      <w:r>
        <w:rPr>
          <w:rFonts w:eastAsia="Calibri" w:cs="Times New Roman"/>
          <w:bCs/>
          <w:i/>
          <w:sz w:val="24"/>
          <w:lang w:val="sq-AL"/>
        </w:rPr>
        <w:t>2</w:t>
      </w:r>
      <w:r>
        <w:rPr>
          <w:rFonts w:eastAsia="Calibri" w:cs="Times New Roman"/>
          <w:bCs/>
          <w:i/>
          <w:sz w:val="24"/>
          <w:lang w:val="sq-AL"/>
        </w:rPr>
        <w:t xml:space="preserve"> </w:t>
      </w:r>
      <w:r w:rsidRPr="00B97EB1">
        <w:rPr>
          <w:rFonts w:eastAsia="Calibri" w:cs="Times New Roman"/>
          <w:bCs/>
          <w:i/>
          <w:sz w:val="24"/>
          <w:lang w:val="sq-AL"/>
        </w:rPr>
        <w:t>me ligjin</w:t>
      </w:r>
      <w:r w:rsidRPr="00B97EB1">
        <w:rPr>
          <w:rFonts w:cs="Times New Roman"/>
          <w:i/>
          <w:sz w:val="24"/>
        </w:rPr>
        <w:t xml:space="preserve"> nr. 42/2021, datë </w:t>
      </w:r>
      <w:r w:rsidRPr="00B97EB1">
        <w:rPr>
          <w:rFonts w:cs="Times New Roman"/>
          <w:bCs/>
          <w:i/>
          <w:sz w:val="24"/>
        </w:rPr>
        <w:t>23.3.2021)</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Dispozitat e parashikuara në ligjin “Për nëpunësin civil” për pezullimin nga shërbimi civil, zbatohen edhe për nëpunësit civilë në prokurori, për aq sa është e mundur, përveçse kur në këtë ligj parashikohet ndryshe.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lastRenderedPageBreak/>
        <w:tab/>
        <w:t>2. Organi kompetent për deklarimin e pezullimit është Këshilli i Lartë i Prokurorisë për kancelarin</w:t>
      </w:r>
      <w:r w:rsidR="00B97EB1">
        <w:rPr>
          <w:rFonts w:ascii="Garamond" w:eastAsia="MS Mincho" w:hAnsi="Garamond"/>
          <w:spacing w:val="-4"/>
          <w:sz w:val="24"/>
          <w:szCs w:val="24"/>
        </w:rPr>
        <w:t xml:space="preserve"> </w:t>
      </w:r>
      <w:r w:rsidR="00B97EB1" w:rsidRPr="00B8259D">
        <w:rPr>
          <w:rFonts w:ascii="Garamond" w:hAnsi="Garamond" w:cs="Times New Roman"/>
          <w:bCs/>
          <w:sz w:val="24"/>
          <w:szCs w:val="24"/>
        </w:rPr>
        <w:t>dhe këshilltarin ligjor</w:t>
      </w:r>
      <w:r w:rsidRPr="00103C03">
        <w:rPr>
          <w:rFonts w:ascii="Garamond" w:eastAsia="MS Mincho" w:hAnsi="Garamond"/>
          <w:spacing w:val="-4"/>
          <w:sz w:val="24"/>
          <w:szCs w:val="24"/>
        </w:rPr>
        <w:t xml:space="preserve"> dhe drejtuesi i prokurorisë për nëpunësit e tjerë civilë.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3. Në rast pezullimi, sipas një kërkese të motivuar për shkak të një interesi tjetër të ligjshëm të nëpunësit civil, organi kompetent mund të vendosë pezullimin për një periudhë deri në </w:t>
      </w:r>
      <w:proofErr w:type="gramStart"/>
      <w:r w:rsidRPr="00103C03">
        <w:rPr>
          <w:rFonts w:ascii="Garamond" w:eastAsia="MS Mincho" w:hAnsi="Garamond"/>
          <w:spacing w:val="-4"/>
          <w:sz w:val="24"/>
          <w:szCs w:val="24"/>
        </w:rPr>
        <w:t>dy</w:t>
      </w:r>
      <w:proofErr w:type="gramEnd"/>
      <w:r w:rsidRPr="00103C03">
        <w:rPr>
          <w:rFonts w:ascii="Garamond" w:eastAsia="MS Mincho" w:hAnsi="Garamond"/>
          <w:spacing w:val="-4"/>
          <w:sz w:val="24"/>
          <w:szCs w:val="24"/>
        </w:rPr>
        <w:t xml:space="preserve"> vjet, në përputhje me rregullat e nxjerra nga Këshilli i Lartë i Prokurorisë. </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88</w:t>
      </w:r>
    </w:p>
    <w:p w:rsidR="008B484A" w:rsidRPr="00103C03" w:rsidRDefault="008B484A" w:rsidP="008B484A">
      <w:pPr>
        <w:pStyle w:val="NeniNr"/>
        <w:rPr>
          <w:b/>
          <w:spacing w:val="-4"/>
          <w:szCs w:val="24"/>
        </w:rPr>
      </w:pPr>
      <w:r w:rsidRPr="00103C03">
        <w:rPr>
          <w:b/>
          <w:spacing w:val="-4"/>
          <w:szCs w:val="24"/>
        </w:rPr>
        <w:t>Efektet e pezullimit</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Gjatë periudhës së pezullimit nëpunësi civil nuk përfiton pagë, përveç rasteve kur parashikohet ndryshe në këtë ligj.</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Nëpunësi civil përfiton pagën e plotë kur pezullohet, vetëm në këto raste: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në</w:t>
      </w:r>
      <w:proofErr w:type="gramEnd"/>
      <w:r w:rsidRPr="00103C03">
        <w:rPr>
          <w:rFonts w:ascii="Garamond" w:eastAsia="MS Mincho" w:hAnsi="Garamond"/>
          <w:spacing w:val="-4"/>
          <w:sz w:val="24"/>
          <w:szCs w:val="24"/>
        </w:rPr>
        <w:t xml:space="preserve"> rastin e procedimit disiplinor;</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në</w:t>
      </w:r>
      <w:proofErr w:type="gramEnd"/>
      <w:r w:rsidRPr="00103C03">
        <w:rPr>
          <w:rFonts w:ascii="Garamond" w:eastAsia="MS Mincho" w:hAnsi="Garamond"/>
          <w:spacing w:val="-4"/>
          <w:sz w:val="24"/>
          <w:szCs w:val="24"/>
        </w:rPr>
        <w:t xml:space="preserve"> rastin ku pezullimi është vendosur si masë ndaluese nga gjykata;</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w:t>
      </w:r>
      <w:proofErr w:type="gramStart"/>
      <w:r w:rsidRPr="00103C03">
        <w:rPr>
          <w:rFonts w:ascii="Garamond" w:eastAsia="MS Mincho" w:hAnsi="Garamond"/>
          <w:spacing w:val="-4"/>
          <w:sz w:val="24"/>
          <w:szCs w:val="24"/>
        </w:rPr>
        <w:t>nëse</w:t>
      </w:r>
      <w:proofErr w:type="gramEnd"/>
      <w:r w:rsidRPr="00103C03">
        <w:rPr>
          <w:rFonts w:ascii="Garamond" w:eastAsia="MS Mincho" w:hAnsi="Garamond"/>
          <w:spacing w:val="-4"/>
          <w:sz w:val="24"/>
          <w:szCs w:val="24"/>
        </w:rPr>
        <w:t xml:space="preserve"> krijohet një situatë e vazhdueshme konflikti interesi që deklarohet në kohën dhe mënyrën e duhur, sipas ligjit për parandalimin e konfliktit të interesave, deri në transferimin përfundimtar në një pozicion tjetër;</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ç) </w:t>
      </w:r>
      <w:proofErr w:type="gramStart"/>
      <w:r w:rsidRPr="00103C03">
        <w:rPr>
          <w:rFonts w:ascii="Garamond" w:eastAsia="MS Mincho" w:hAnsi="Garamond"/>
          <w:spacing w:val="-4"/>
          <w:sz w:val="24"/>
          <w:szCs w:val="24"/>
        </w:rPr>
        <w:t>gjatë</w:t>
      </w:r>
      <w:proofErr w:type="gramEnd"/>
      <w:r w:rsidRPr="00103C03">
        <w:rPr>
          <w:rFonts w:ascii="Garamond" w:eastAsia="MS Mincho" w:hAnsi="Garamond"/>
          <w:spacing w:val="-4"/>
          <w:sz w:val="24"/>
          <w:szCs w:val="24"/>
        </w:rPr>
        <w:t xml:space="preserve"> ndjekjes së programit të formimit fillestar;</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d) </w:t>
      </w:r>
      <w:proofErr w:type="gramStart"/>
      <w:r w:rsidRPr="00103C03">
        <w:rPr>
          <w:rFonts w:ascii="Garamond" w:eastAsia="MS Mincho" w:hAnsi="Garamond"/>
          <w:spacing w:val="-4"/>
          <w:sz w:val="24"/>
          <w:szCs w:val="24"/>
        </w:rPr>
        <w:t>gjatë</w:t>
      </w:r>
      <w:proofErr w:type="gramEnd"/>
      <w:r w:rsidRPr="00103C03">
        <w:rPr>
          <w:rFonts w:ascii="Garamond" w:eastAsia="MS Mincho" w:hAnsi="Garamond"/>
          <w:spacing w:val="-4"/>
          <w:sz w:val="24"/>
          <w:szCs w:val="24"/>
        </w:rPr>
        <w:t xml:space="preserve"> periudhës së pritjes për t’u transferuar në një pozicion të përshtatshëm të shërbimit civil, sipas këtij ligji.</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Nëpunësi civil duhet të kthejë shumën prej 50 për qind të pagës së përfituar gjatë periudhës së pezullimit, bazuar në një procedurë të papërfunduar disiplinore ose penale në rastet kur:</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është</w:t>
      </w:r>
      <w:proofErr w:type="gramEnd"/>
      <w:r w:rsidRPr="00103C03">
        <w:rPr>
          <w:rFonts w:ascii="Garamond" w:eastAsia="MS Mincho" w:hAnsi="Garamond"/>
          <w:spacing w:val="-4"/>
          <w:sz w:val="24"/>
          <w:szCs w:val="24"/>
        </w:rPr>
        <w:t xml:space="preserve"> larguar nga detyra me vendim përfundimtar, në kuadër të procedimit disiplinor përkatës; ose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është</w:t>
      </w:r>
      <w:proofErr w:type="gramEnd"/>
      <w:r w:rsidRPr="00103C03">
        <w:rPr>
          <w:rFonts w:ascii="Garamond" w:eastAsia="MS Mincho" w:hAnsi="Garamond"/>
          <w:spacing w:val="-4"/>
          <w:sz w:val="24"/>
          <w:szCs w:val="24"/>
        </w:rPr>
        <w:t xml:space="preserve"> shpallur fajtor për kryerjen e një vepre penale në çështjen përkatëse, me vendim përfundimtar.</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4. Këshilli i Lartë i Prokurorisë miraton me vendim rregulla më të hollësishme për efektet e pezullimit.</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89</w:t>
      </w:r>
    </w:p>
    <w:p w:rsidR="008B484A" w:rsidRPr="00103C03" w:rsidRDefault="008B484A" w:rsidP="008B484A">
      <w:pPr>
        <w:pStyle w:val="NeniNr"/>
        <w:rPr>
          <w:b/>
          <w:spacing w:val="-4"/>
          <w:szCs w:val="24"/>
        </w:rPr>
      </w:pPr>
      <w:r w:rsidRPr="00103C03">
        <w:rPr>
          <w:b/>
          <w:spacing w:val="-4"/>
          <w:szCs w:val="24"/>
        </w:rPr>
        <w:t>Përgjegjësia disiplinore</w:t>
      </w:r>
    </w:p>
    <w:p w:rsidR="00B97EB1" w:rsidRPr="00B97EB1" w:rsidRDefault="00B97EB1" w:rsidP="00B97EB1">
      <w:pPr>
        <w:pStyle w:val="Hapesira7"/>
        <w:jc w:val="center"/>
        <w:rPr>
          <w:i/>
          <w:spacing w:val="-4"/>
        </w:rPr>
      </w:pPr>
      <w:r w:rsidRPr="00B97EB1">
        <w:rPr>
          <w:rFonts w:eastAsia="Calibri" w:cs="Times New Roman"/>
          <w:bCs/>
          <w:i/>
          <w:sz w:val="24"/>
          <w:lang w:val="sq-AL"/>
        </w:rPr>
        <w:t xml:space="preserve">(shtuar fjalë në </w:t>
      </w:r>
      <w:r w:rsidRPr="00B97EB1">
        <w:rPr>
          <w:rFonts w:eastAsia="Calibri" w:cs="Times New Roman"/>
          <w:bCs/>
          <w:i/>
          <w:sz w:val="24"/>
          <w:lang w:val="sq-AL"/>
        </w:rPr>
        <w:t xml:space="preserve">shkronjën </w:t>
      </w:r>
      <w:r w:rsidRPr="00B97EB1">
        <w:rPr>
          <w:rFonts w:cs="Times New Roman"/>
          <w:bCs/>
          <w:i/>
          <w:sz w:val="24"/>
        </w:rPr>
        <w:t>“a”</w:t>
      </w:r>
      <w:r>
        <w:rPr>
          <w:rFonts w:cs="Times New Roman"/>
          <w:bCs/>
          <w:i/>
          <w:sz w:val="24"/>
        </w:rPr>
        <w:t xml:space="preserve"> dhe</w:t>
      </w:r>
      <w:r w:rsidRPr="00B97EB1">
        <w:rPr>
          <w:rFonts w:cs="Times New Roman"/>
          <w:bCs/>
          <w:i/>
          <w:sz w:val="24"/>
        </w:rPr>
        <w:t xml:space="preserve"> “b” të pikes 1</w:t>
      </w:r>
      <w:r>
        <w:rPr>
          <w:rFonts w:cs="Times New Roman"/>
          <w:bCs/>
          <w:sz w:val="24"/>
        </w:rPr>
        <w:t>,</w:t>
      </w:r>
      <w:r w:rsidRPr="00B97EB1">
        <w:rPr>
          <w:rFonts w:eastAsia="Calibri" w:cs="Times New Roman"/>
          <w:bCs/>
          <w:i/>
          <w:sz w:val="24"/>
          <w:lang w:val="sq-AL"/>
        </w:rPr>
        <w:t xml:space="preserve"> </w:t>
      </w:r>
      <w:r w:rsidRPr="00B97EB1">
        <w:rPr>
          <w:rFonts w:eastAsia="Calibri" w:cs="Times New Roman"/>
          <w:bCs/>
          <w:i/>
          <w:sz w:val="24"/>
          <w:lang w:val="sq-AL"/>
        </w:rPr>
        <w:t xml:space="preserve">në shkronjën </w:t>
      </w:r>
      <w:r w:rsidRPr="00B97EB1">
        <w:rPr>
          <w:rFonts w:cs="Times New Roman"/>
          <w:bCs/>
          <w:i/>
          <w:sz w:val="24"/>
        </w:rPr>
        <w:t>“a”</w:t>
      </w:r>
      <w:r w:rsidRPr="00B97EB1">
        <w:rPr>
          <w:rFonts w:cs="Times New Roman"/>
          <w:bCs/>
          <w:i/>
          <w:sz w:val="24"/>
        </w:rPr>
        <w:t xml:space="preserve"> </w:t>
      </w:r>
      <w:r w:rsidRPr="00B97EB1">
        <w:rPr>
          <w:rFonts w:cs="Times New Roman"/>
          <w:bCs/>
          <w:i/>
          <w:sz w:val="24"/>
        </w:rPr>
        <w:t xml:space="preserve">të pikes </w:t>
      </w:r>
      <w:r>
        <w:rPr>
          <w:rFonts w:cs="Times New Roman"/>
          <w:bCs/>
          <w:i/>
          <w:sz w:val="24"/>
        </w:rPr>
        <w:t xml:space="preserve">2 </w:t>
      </w:r>
      <w:r>
        <w:rPr>
          <w:rFonts w:cs="Times New Roman"/>
          <w:bCs/>
          <w:sz w:val="24"/>
        </w:rPr>
        <w:t xml:space="preserve"> </w:t>
      </w:r>
      <w:r w:rsidRPr="00B97EB1">
        <w:rPr>
          <w:rFonts w:eastAsia="Calibri" w:cs="Times New Roman"/>
          <w:bCs/>
          <w:i/>
          <w:sz w:val="24"/>
          <w:lang w:val="sq-AL"/>
        </w:rPr>
        <w:t>me ligjin</w:t>
      </w:r>
      <w:r w:rsidRPr="00B97EB1">
        <w:rPr>
          <w:rFonts w:cs="Times New Roman"/>
          <w:i/>
          <w:sz w:val="24"/>
        </w:rPr>
        <w:t xml:space="preserve"> nr. 42/2021, datë </w:t>
      </w:r>
      <w:r w:rsidRPr="00B97EB1">
        <w:rPr>
          <w:rFonts w:cs="Times New Roman"/>
          <w:bCs/>
          <w:i/>
          <w:sz w:val="24"/>
        </w:rPr>
        <w:t>23.3.2021)</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Organi kompetent për propozimin e masave disiplinore është: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kancelari</w:t>
      </w:r>
      <w:proofErr w:type="gramEnd"/>
      <w:r w:rsidRPr="00103C03">
        <w:rPr>
          <w:rFonts w:ascii="Garamond" w:eastAsia="MS Mincho" w:hAnsi="Garamond"/>
          <w:spacing w:val="-4"/>
          <w:sz w:val="24"/>
          <w:szCs w:val="24"/>
        </w:rPr>
        <w:t xml:space="preserve"> i prokurorisë, për nëpunësit civilë që ushtrojnë detyrën në prokurorinë përkatëse, përveç kancelarit</w:t>
      </w:r>
      <w:r w:rsidR="00B97EB1">
        <w:rPr>
          <w:rFonts w:ascii="Garamond" w:eastAsia="MS Mincho" w:hAnsi="Garamond"/>
          <w:spacing w:val="-4"/>
          <w:sz w:val="24"/>
          <w:szCs w:val="24"/>
        </w:rPr>
        <w:t xml:space="preserve"> </w:t>
      </w:r>
      <w:r w:rsidR="00B97EB1" w:rsidRPr="00B8259D">
        <w:rPr>
          <w:rFonts w:ascii="Garamond" w:hAnsi="Garamond" w:cs="Times New Roman"/>
          <w:bCs/>
          <w:sz w:val="24"/>
          <w:szCs w:val="24"/>
        </w:rPr>
        <w:t>dhe këshilltarit ligjor</w:t>
      </w:r>
      <w:r w:rsidRPr="00103C03">
        <w:rPr>
          <w:rFonts w:ascii="Garamond" w:eastAsia="MS Mincho" w:hAnsi="Garamond"/>
          <w:spacing w:val="-4"/>
          <w:sz w:val="24"/>
          <w:szCs w:val="24"/>
        </w:rPr>
        <w:t xml:space="preserv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drejtuesi</w:t>
      </w:r>
      <w:proofErr w:type="gramEnd"/>
      <w:r w:rsidRPr="00103C03">
        <w:rPr>
          <w:rFonts w:ascii="Garamond" w:eastAsia="MS Mincho" w:hAnsi="Garamond"/>
          <w:spacing w:val="-4"/>
          <w:sz w:val="24"/>
          <w:szCs w:val="24"/>
        </w:rPr>
        <w:t xml:space="preserve"> i prokurorisë për kancelarin</w:t>
      </w:r>
      <w:r w:rsidR="00B97EB1">
        <w:rPr>
          <w:rFonts w:ascii="Garamond" w:eastAsia="MS Mincho" w:hAnsi="Garamond"/>
          <w:spacing w:val="-4"/>
          <w:sz w:val="24"/>
          <w:szCs w:val="24"/>
        </w:rPr>
        <w:t xml:space="preserve"> </w:t>
      </w:r>
      <w:r w:rsidR="00B97EB1" w:rsidRPr="00B8259D">
        <w:rPr>
          <w:rFonts w:ascii="Garamond" w:hAnsi="Garamond" w:cs="Times New Roman"/>
          <w:bCs/>
          <w:sz w:val="24"/>
          <w:szCs w:val="24"/>
        </w:rPr>
        <w:t>dhe këshilltarin ligjor</w:t>
      </w:r>
      <w:r w:rsidRPr="00103C03">
        <w:rPr>
          <w:rFonts w:ascii="Garamond" w:eastAsia="MS Mincho" w:hAnsi="Garamond"/>
          <w:spacing w:val="-4"/>
          <w:sz w:val="24"/>
          <w:szCs w:val="24"/>
        </w:rPr>
        <w:t xml:space="preserv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Organi kompetent për të caktuar masat disiplinore është: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a) Këshilli i Lartë i Prokurorisë për kancelarin</w:t>
      </w:r>
      <w:r w:rsidR="00880439">
        <w:rPr>
          <w:rFonts w:ascii="Garamond" w:eastAsia="MS Mincho" w:hAnsi="Garamond"/>
          <w:spacing w:val="-4"/>
          <w:sz w:val="24"/>
          <w:szCs w:val="24"/>
        </w:rPr>
        <w:t xml:space="preserve"> </w:t>
      </w:r>
      <w:r w:rsidR="00880439" w:rsidRPr="00B8259D">
        <w:rPr>
          <w:rFonts w:ascii="Garamond" w:hAnsi="Garamond" w:cs="Times New Roman"/>
          <w:bCs/>
          <w:sz w:val="24"/>
          <w:szCs w:val="24"/>
        </w:rPr>
        <w:t>dhe këshilltarin ligjor</w:t>
      </w:r>
      <w:r w:rsidRPr="00103C03">
        <w:rPr>
          <w:rFonts w:ascii="Garamond" w:eastAsia="MS Mincho" w:hAnsi="Garamond"/>
          <w:spacing w:val="-4"/>
          <w:sz w:val="24"/>
          <w:szCs w:val="24"/>
        </w:rPr>
        <w:t>; dhe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drejtuesi</w:t>
      </w:r>
      <w:proofErr w:type="gramEnd"/>
      <w:r w:rsidRPr="00103C03">
        <w:rPr>
          <w:rFonts w:ascii="Garamond" w:eastAsia="MS Mincho" w:hAnsi="Garamond"/>
          <w:spacing w:val="-4"/>
          <w:sz w:val="24"/>
          <w:szCs w:val="24"/>
        </w:rPr>
        <w:t xml:space="preserve"> i prokurorisë për nëpunësit e tjerë civilë.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3. Dispozitat e parashikuara në ligjin “Për nëpunësin civil” për përgjegjësinë disiplinore, zbatohen edhe për nëpunësit civilë, për aq </w:t>
      </w:r>
      <w:proofErr w:type="gramStart"/>
      <w:r w:rsidRPr="00103C03">
        <w:rPr>
          <w:rFonts w:ascii="Garamond" w:eastAsia="MS Mincho" w:hAnsi="Garamond"/>
          <w:spacing w:val="-4"/>
          <w:sz w:val="24"/>
          <w:szCs w:val="24"/>
        </w:rPr>
        <w:t>sa</w:t>
      </w:r>
      <w:proofErr w:type="gramEnd"/>
      <w:r w:rsidRPr="00103C03">
        <w:rPr>
          <w:rFonts w:ascii="Garamond" w:eastAsia="MS Mincho" w:hAnsi="Garamond"/>
          <w:spacing w:val="-4"/>
          <w:sz w:val="24"/>
          <w:szCs w:val="24"/>
        </w:rPr>
        <w:t xml:space="preserve"> është e mundur, me përjashtim të rastit kur në këtë ligj parashikohet ndryshe.</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90</w:t>
      </w:r>
    </w:p>
    <w:p w:rsidR="008B484A" w:rsidRPr="00103C03" w:rsidRDefault="008B484A" w:rsidP="008B484A">
      <w:pPr>
        <w:pStyle w:val="NeniNr"/>
        <w:rPr>
          <w:b/>
          <w:spacing w:val="-4"/>
          <w:szCs w:val="24"/>
        </w:rPr>
      </w:pPr>
      <w:r w:rsidRPr="00103C03">
        <w:rPr>
          <w:b/>
          <w:spacing w:val="-4"/>
          <w:szCs w:val="24"/>
        </w:rPr>
        <w:t>Afatet e parashkrimit</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Me kalimin e një afati prej </w:t>
      </w:r>
      <w:proofErr w:type="gramStart"/>
      <w:r w:rsidRPr="00103C03">
        <w:rPr>
          <w:rFonts w:ascii="Garamond" w:eastAsia="MS Mincho" w:hAnsi="Garamond"/>
          <w:spacing w:val="-4"/>
          <w:sz w:val="24"/>
          <w:szCs w:val="24"/>
        </w:rPr>
        <w:t>dy</w:t>
      </w:r>
      <w:proofErr w:type="gramEnd"/>
      <w:r w:rsidRPr="00103C03">
        <w:rPr>
          <w:rFonts w:ascii="Garamond" w:eastAsia="MS Mincho" w:hAnsi="Garamond"/>
          <w:spacing w:val="-4"/>
          <w:sz w:val="24"/>
          <w:szCs w:val="24"/>
        </w:rPr>
        <w:t xml:space="preserve"> vjetësh nga data në të cilën ka ndodhur shkelja e pretenduar, nuk mund të fillojnë hetime për shkeljen e pretenduar ndaj nëpunësit civil.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lastRenderedPageBreak/>
        <w:tab/>
        <w:t>2. Afati i parashkrimit fillon të ecë në momentin e përfundimit të shkeljes.</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3. Afati i parashkrimit ndërpritet nëse ekzistojnë shkaqe të arsyeshme për të dyshuar se nëpunësi civil mund të jetë përfshirë në një shkelje tjetër të së njëjtës natyrë, e kryer </w:t>
      </w:r>
      <w:proofErr w:type="gramStart"/>
      <w:r w:rsidRPr="00103C03">
        <w:rPr>
          <w:rFonts w:ascii="Garamond" w:eastAsia="MS Mincho" w:hAnsi="Garamond"/>
          <w:spacing w:val="-4"/>
          <w:sz w:val="24"/>
          <w:szCs w:val="24"/>
        </w:rPr>
        <w:t>brenda</w:t>
      </w:r>
      <w:proofErr w:type="gramEnd"/>
      <w:r w:rsidRPr="00103C03">
        <w:rPr>
          <w:rFonts w:ascii="Garamond" w:eastAsia="MS Mincho" w:hAnsi="Garamond"/>
          <w:spacing w:val="-4"/>
          <w:sz w:val="24"/>
          <w:szCs w:val="24"/>
        </w:rPr>
        <w:t xml:space="preserve"> afatit të parashkrimit. </w:t>
      </w:r>
      <w:proofErr w:type="gramStart"/>
      <w:r w:rsidRPr="00103C03">
        <w:rPr>
          <w:rFonts w:ascii="Garamond" w:eastAsia="MS Mincho" w:hAnsi="Garamond"/>
          <w:spacing w:val="-4"/>
          <w:sz w:val="24"/>
          <w:szCs w:val="24"/>
        </w:rPr>
        <w:t>Në këtë rast, afati fillon në momentin e përfundimit të shkeljes së re.</w:t>
      </w:r>
      <w:proofErr w:type="gramEnd"/>
      <w:r w:rsidRPr="00103C03">
        <w:rPr>
          <w:rFonts w:ascii="Garamond" w:eastAsia="MS Mincho" w:hAnsi="Garamond"/>
          <w:spacing w:val="-4"/>
          <w:sz w:val="24"/>
          <w:szCs w:val="24"/>
        </w:rPr>
        <w:t xml:space="preserve"> </w:t>
      </w:r>
      <w:proofErr w:type="gramStart"/>
      <w:r w:rsidRPr="00103C03">
        <w:rPr>
          <w:rFonts w:ascii="Garamond" w:eastAsia="MS Mincho" w:hAnsi="Garamond"/>
          <w:spacing w:val="-4"/>
          <w:sz w:val="24"/>
          <w:szCs w:val="24"/>
        </w:rPr>
        <w:t>Në çdo rast, parashkrimi nuk zgjatet më shumë se një vit.</w:t>
      </w:r>
      <w:proofErr w:type="gramEnd"/>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4. Pavarësisht parashikimeve në pikat 1, 2 dhe 3, të këtij neni, shkeljet që njëkohësisht janë vepra penale, kanë të njëjtin afat parashkrimi sipas parashikimeve në Kodin Penal.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5. Afati i parashkrimit pezullohet gjatë kohës së procedimit penal, procedurës civile ose procedurës administrative, në lidhje me të njëjtin nëpunës civil, nëse e njëjta shkelje është objekt i këtyre proce</w:t>
      </w:r>
      <w:r>
        <w:rPr>
          <w:rFonts w:ascii="Garamond" w:eastAsia="MS Mincho" w:hAnsi="Garamond"/>
          <w:spacing w:val="-4"/>
          <w:sz w:val="24"/>
          <w:szCs w:val="24"/>
        </w:rPr>
        <w:t>-</w:t>
      </w:r>
      <w:r w:rsidRPr="00103C03">
        <w:rPr>
          <w:rFonts w:ascii="Garamond" w:eastAsia="MS Mincho" w:hAnsi="Garamond"/>
          <w:spacing w:val="-4"/>
          <w:sz w:val="24"/>
          <w:szCs w:val="24"/>
        </w:rPr>
        <w:t>durave.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6. Me fillimin e hetimit afati i parashkrimit nuk vazhdon të ecë më. Hetimi fillon, sipas këtij neni, në datën e marrjes së ankesës ose në atë të marrjes së informacionit që justifikon fillimin e hetimit kryesisht nga organi i lartë hetues. </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91</w:t>
      </w:r>
    </w:p>
    <w:p w:rsidR="008B484A" w:rsidRPr="00103C03" w:rsidRDefault="008B484A" w:rsidP="008B484A">
      <w:pPr>
        <w:pStyle w:val="NeniNr"/>
        <w:rPr>
          <w:b/>
          <w:spacing w:val="-4"/>
          <w:szCs w:val="24"/>
        </w:rPr>
      </w:pPr>
      <w:r w:rsidRPr="00103C03">
        <w:rPr>
          <w:b/>
          <w:spacing w:val="-4"/>
          <w:szCs w:val="24"/>
        </w:rPr>
        <w:t>Afatet për fillimin e hetimit</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Organi kompetent për propozimin e masës disiplinore vendos për arkivimin e ankesës ose fillimin e hetimit për shkeljen e pretenduar, </w:t>
      </w:r>
      <w:proofErr w:type="gramStart"/>
      <w:r w:rsidRPr="00103C03">
        <w:rPr>
          <w:rFonts w:ascii="Garamond" w:eastAsia="MS Mincho" w:hAnsi="Garamond"/>
          <w:spacing w:val="-4"/>
          <w:sz w:val="24"/>
          <w:szCs w:val="24"/>
        </w:rPr>
        <w:t>brenda</w:t>
      </w:r>
      <w:proofErr w:type="gramEnd"/>
      <w:r w:rsidRPr="00103C03">
        <w:rPr>
          <w:rFonts w:ascii="Garamond" w:eastAsia="MS Mincho" w:hAnsi="Garamond"/>
          <w:spacing w:val="-4"/>
          <w:sz w:val="24"/>
          <w:szCs w:val="24"/>
        </w:rPr>
        <w:t xml:space="preserve"> gjashtë muajve nga marrja e ankesës ose nga marrja e informacionit dhe fakteve të rëndësishme.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Organi kompetent </w:t>
      </w:r>
      <w:proofErr w:type="gramStart"/>
      <w:r w:rsidRPr="00103C03">
        <w:rPr>
          <w:rFonts w:ascii="Garamond" w:eastAsia="MS Mincho" w:hAnsi="Garamond"/>
          <w:spacing w:val="-4"/>
          <w:sz w:val="24"/>
          <w:szCs w:val="24"/>
        </w:rPr>
        <w:t>ia</w:t>
      </w:r>
      <w:proofErr w:type="gramEnd"/>
      <w:r w:rsidRPr="00103C03">
        <w:rPr>
          <w:rFonts w:ascii="Garamond" w:eastAsia="MS Mincho" w:hAnsi="Garamond"/>
          <w:spacing w:val="-4"/>
          <w:sz w:val="24"/>
          <w:szCs w:val="24"/>
        </w:rPr>
        <w:t xml:space="preserve"> paraqet propozimin organit kompetent për caktimin e masës disiplinore ose miraton me vendim mbylljen e hetimit brenda gjashtë muajve nga vendimi për fillimin e hetimit.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Organi kompetent për propozimin e masave disiplinore mund të vendosë shtyrjen e afatit gjashtëmujor të hetimit, sipas pikës 2, të këtij neni, edhe me gjashtë muaj të tjerë, në rastet e mëposhtme: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kur</w:t>
      </w:r>
      <w:proofErr w:type="gramEnd"/>
      <w:r w:rsidRPr="00103C03">
        <w:rPr>
          <w:rFonts w:ascii="Garamond" w:eastAsia="MS Mincho" w:hAnsi="Garamond"/>
          <w:spacing w:val="-4"/>
          <w:sz w:val="24"/>
          <w:szCs w:val="24"/>
        </w:rPr>
        <w:t xml:space="preserve"> nëpunësi civil është i sëmurë ose kur nuk mund të paraqitet për shkaqe të justifikuara;</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kur</w:t>
      </w:r>
      <w:proofErr w:type="gramEnd"/>
      <w:r w:rsidRPr="00103C03">
        <w:rPr>
          <w:rFonts w:ascii="Garamond" w:eastAsia="MS Mincho" w:hAnsi="Garamond"/>
          <w:spacing w:val="-4"/>
          <w:sz w:val="24"/>
          <w:szCs w:val="24"/>
        </w:rPr>
        <w:t xml:space="preserve"> vendoset zgjerimi i hetimit ose kur ndryshon shkaku ligjor i hetimit; ose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w:t>
      </w:r>
      <w:proofErr w:type="gramStart"/>
      <w:r w:rsidRPr="00103C03">
        <w:rPr>
          <w:rFonts w:ascii="Garamond" w:eastAsia="MS Mincho" w:hAnsi="Garamond"/>
          <w:spacing w:val="-4"/>
          <w:sz w:val="24"/>
          <w:szCs w:val="24"/>
        </w:rPr>
        <w:t>në</w:t>
      </w:r>
      <w:proofErr w:type="gramEnd"/>
      <w:r w:rsidRPr="00103C03">
        <w:rPr>
          <w:rFonts w:ascii="Garamond" w:eastAsia="MS Mincho" w:hAnsi="Garamond"/>
          <w:spacing w:val="-4"/>
          <w:sz w:val="24"/>
          <w:szCs w:val="24"/>
        </w:rPr>
        <w:t xml:space="preserve"> raste të tjera komplekse.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4. Në rast se pas përfundimit të afatit të hetimit, të përcaktuar në pikën 2 ose 3, të këtij neni, zbulohen prova të reja, të cilat tregojnë në mënyrë të arsyeshme se shkelja ka ndodhur, organi kompetent rihap hetimin, me kusht që afati i parashkrimit të mos ketë përfunduar, sipas përcaktimeve të pikave 1 dhe 4, të nenit 90, të këtij ligji. Organi kompetent paraqet propozimin për caktimin e masës disiplinore ose miraton me vendim mbylljen e hetimit </w:t>
      </w:r>
      <w:proofErr w:type="gramStart"/>
      <w:r w:rsidRPr="00103C03">
        <w:rPr>
          <w:rFonts w:ascii="Garamond" w:eastAsia="MS Mincho" w:hAnsi="Garamond"/>
          <w:spacing w:val="-4"/>
          <w:sz w:val="24"/>
          <w:szCs w:val="24"/>
        </w:rPr>
        <w:t>brenda</w:t>
      </w:r>
      <w:proofErr w:type="gramEnd"/>
      <w:r w:rsidRPr="00103C03">
        <w:rPr>
          <w:rFonts w:ascii="Garamond" w:eastAsia="MS Mincho" w:hAnsi="Garamond"/>
          <w:spacing w:val="-4"/>
          <w:sz w:val="24"/>
          <w:szCs w:val="24"/>
        </w:rPr>
        <w:t xml:space="preserve"> gjashtë muajve nga vendimi për rifillimin e hetimit.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5. Në rast se organi kompetent, nuk vepron </w:t>
      </w:r>
      <w:proofErr w:type="gramStart"/>
      <w:r w:rsidRPr="00103C03">
        <w:rPr>
          <w:rFonts w:ascii="Garamond" w:eastAsia="MS Mincho" w:hAnsi="Garamond"/>
          <w:spacing w:val="-4"/>
          <w:sz w:val="24"/>
          <w:szCs w:val="24"/>
        </w:rPr>
        <w:t>brenda</w:t>
      </w:r>
      <w:proofErr w:type="gramEnd"/>
      <w:r w:rsidRPr="00103C03">
        <w:rPr>
          <w:rFonts w:ascii="Garamond" w:eastAsia="MS Mincho" w:hAnsi="Garamond"/>
          <w:spacing w:val="-4"/>
          <w:sz w:val="24"/>
          <w:szCs w:val="24"/>
        </w:rPr>
        <w:t xml:space="preserve"> afateve të parashikuara në pikat 2 deri 4, të këtij neni, nëpunësi civil ka të drejtë të ankimojë mosveprimin administrativ në Këshillin e Lartë të Prokurorisë.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6. Afatet e përcaktuara në pikat 1 dhe 2, të këtij neni, mund të pezullohen sipas parashikimeve të nenit 96 të këtij ligji.</w:t>
      </w:r>
    </w:p>
    <w:p w:rsidR="008B484A" w:rsidRPr="00103C03" w:rsidRDefault="008B484A" w:rsidP="008B484A">
      <w:pPr>
        <w:spacing w:after="0" w:line="240" w:lineRule="auto"/>
        <w:rPr>
          <w:rFonts w:ascii="Garamond" w:eastAsia="MS Mincho" w:hAnsi="Garamond"/>
          <w:b/>
          <w:spacing w:val="-4"/>
          <w:sz w:val="24"/>
          <w:szCs w:val="24"/>
        </w:rPr>
      </w:pPr>
    </w:p>
    <w:p w:rsidR="008B484A" w:rsidRPr="00103C03" w:rsidRDefault="008B484A" w:rsidP="008B484A">
      <w:pPr>
        <w:pStyle w:val="NeniNr"/>
        <w:rPr>
          <w:spacing w:val="-4"/>
          <w:szCs w:val="24"/>
        </w:rPr>
      </w:pPr>
      <w:r w:rsidRPr="00103C03">
        <w:rPr>
          <w:spacing w:val="-4"/>
          <w:szCs w:val="24"/>
        </w:rPr>
        <w:t>Neni 92</w:t>
      </w:r>
    </w:p>
    <w:p w:rsidR="008B484A" w:rsidRPr="00103C03" w:rsidRDefault="008B484A" w:rsidP="008B484A">
      <w:pPr>
        <w:pStyle w:val="NeniNr"/>
        <w:rPr>
          <w:b/>
          <w:spacing w:val="-4"/>
          <w:szCs w:val="24"/>
        </w:rPr>
      </w:pPr>
      <w:r w:rsidRPr="00103C03">
        <w:rPr>
          <w:b/>
          <w:spacing w:val="-4"/>
          <w:szCs w:val="24"/>
        </w:rPr>
        <w:t>Fillimi i hetimit disiplinor</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Kushdo mund të paraqesë ankesë ndaj nëpunësit civil të prokurorisë.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Kushdo që mbikëqyr nëpunësin civil ose çdo organ publik me kompetenca kontrolli administrativ, financiar ose auditimi, mund t’i drejtohet me shkresë organit kompetent, sipas pikës 1, të nenit 89, të këtij ligji, për fillimin e hetimit disiplinor, duke i parashtruar pretendimet për shkelje të detyrimeve të nëpunësve civilë, së bashku me provat.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3. Organi kompetent, sipas pikës 1, të nenit 89, të këtij ligji, verifikon pretendimet. </w:t>
      </w:r>
      <w:proofErr w:type="gramStart"/>
      <w:r w:rsidRPr="00103C03">
        <w:rPr>
          <w:rFonts w:ascii="Garamond" w:eastAsia="MS Mincho" w:hAnsi="Garamond"/>
          <w:spacing w:val="-4"/>
          <w:sz w:val="24"/>
          <w:szCs w:val="24"/>
        </w:rPr>
        <w:t xml:space="preserve">Nëse ekzistojnë shkaqe të arsyeshme, sipas të cilave vlerësohet se shkelja ka ndodhur, organi kompetent duhet </w:t>
      </w:r>
      <w:r w:rsidRPr="00103C03">
        <w:rPr>
          <w:rFonts w:ascii="Garamond" w:eastAsia="MS Mincho" w:hAnsi="Garamond"/>
          <w:spacing w:val="-4"/>
          <w:sz w:val="24"/>
          <w:szCs w:val="24"/>
        </w:rPr>
        <w:lastRenderedPageBreak/>
        <w:t>të fillojë hetimin për shkeljen e pretenduar.</w:t>
      </w:r>
      <w:proofErr w:type="gramEnd"/>
      <w:r w:rsidRPr="00103C03">
        <w:rPr>
          <w:rFonts w:ascii="Garamond" w:eastAsia="MS Mincho" w:hAnsi="Garamond"/>
          <w:spacing w:val="-4"/>
          <w:sz w:val="24"/>
          <w:szCs w:val="24"/>
        </w:rPr>
        <w:t xml:space="preserve"> </w:t>
      </w:r>
      <w:proofErr w:type="gramStart"/>
      <w:r w:rsidRPr="00103C03">
        <w:rPr>
          <w:rFonts w:ascii="Garamond" w:eastAsia="MS Mincho" w:hAnsi="Garamond"/>
          <w:spacing w:val="-4"/>
          <w:sz w:val="24"/>
          <w:szCs w:val="24"/>
        </w:rPr>
        <w:t>Nëse vlerësohet e nevojshme, organi kompetent mbledh prova të tjera, merr në pyetje dëshmitarë ose pyet mbikëqyrësit për konstatimet e tyre.</w:t>
      </w:r>
      <w:proofErr w:type="gramEnd"/>
      <w:r w:rsidRPr="00103C03">
        <w:rPr>
          <w:rFonts w:ascii="Garamond" w:eastAsia="MS Mincho" w:hAnsi="Garamond"/>
          <w:spacing w:val="-4"/>
          <w:sz w:val="24"/>
          <w:szCs w:val="24"/>
        </w:rPr>
        <w:t xml:space="preserv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4. Nëse nuk ekzistojnë shkaqe të arsyeshme për të vlerësuar se shkelja ka ndodhur, organi kompetent e arkivon ankesën ose kërkesën që është haptazi e pabazuar.</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5. Organi kompetent, i përcaktuar sipas pikës 1, të nenit 89, të këtij ligji, përgatit raportin e hetimit, i cili përmbledh faktet, listën e provave dhe rëndësinë e tyre, si dhe konkluzionet që argumentojnë nëse këto fakte mund të përbëjnë shkelje të detyrimeve të nëpunësve civilë të prokurorisë sipas ligjit “Për nëpunësin civil”.</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r>
      <w:proofErr w:type="gramStart"/>
      <w:r w:rsidRPr="00103C03">
        <w:rPr>
          <w:rFonts w:ascii="Garamond" w:eastAsia="MS Mincho" w:hAnsi="Garamond"/>
          <w:spacing w:val="-4"/>
          <w:sz w:val="24"/>
          <w:szCs w:val="24"/>
        </w:rPr>
        <w:t>6. Organi kompetent, i përcaktuar sipas pikës 1, të nenit 89, të këtij ligji, i paraqet propozim për caktimin e masës disiplinore ose propozim për mbylljen e hetimit organit kompetent, të përcaktuar në pikën 2, të nenit 89, të këtij ligji.</w:t>
      </w:r>
      <w:proofErr w:type="gramEnd"/>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93</w:t>
      </w:r>
    </w:p>
    <w:p w:rsidR="008B484A" w:rsidRPr="00103C03" w:rsidRDefault="008B484A" w:rsidP="008B484A">
      <w:pPr>
        <w:pStyle w:val="NeniNr"/>
        <w:rPr>
          <w:b/>
          <w:spacing w:val="-4"/>
          <w:szCs w:val="24"/>
        </w:rPr>
      </w:pPr>
      <w:r w:rsidRPr="00103C03">
        <w:rPr>
          <w:b/>
          <w:spacing w:val="-4"/>
          <w:szCs w:val="24"/>
        </w:rPr>
        <w:t>Të drejtat e nëpunësit civil gjatë hetimit disiplinor</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Organi kompetent, sipas pikës 1, të nenit 89, të këtij ligji, njofton nëpunësin civil për arkivimin ose fillimin e hetimit disiplinor, duke i dhënë informacionin për pretendimet dhe provat përkatëse, si dhe duke e informuar atë për të drejtat e tij.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Nëpunësi civil ka të drejtë të njihet me dosjen disiplinore, të përfaqësohet sipas parashikimeve në ligjin “Për nëpunësin civil”, të paraqesë deklaratë dhe prova </w:t>
      </w:r>
      <w:proofErr w:type="gramStart"/>
      <w:r w:rsidRPr="00103C03">
        <w:rPr>
          <w:rFonts w:ascii="Garamond" w:eastAsia="MS Mincho" w:hAnsi="Garamond"/>
          <w:spacing w:val="-4"/>
          <w:sz w:val="24"/>
          <w:szCs w:val="24"/>
        </w:rPr>
        <w:t>brenda</w:t>
      </w:r>
      <w:proofErr w:type="gramEnd"/>
      <w:r w:rsidRPr="00103C03">
        <w:rPr>
          <w:rFonts w:ascii="Garamond" w:eastAsia="MS Mincho" w:hAnsi="Garamond"/>
          <w:spacing w:val="-4"/>
          <w:sz w:val="24"/>
          <w:szCs w:val="24"/>
        </w:rPr>
        <w:t xml:space="preserve"> një muaji nga marrja e njoftimit për vendimin e arkivimit dhe fillimit të hetimit.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Organi kompetent njofton nëpunësin civil dhe kërkuesin ose organin që e ka drejtuar kërkesën, lidhur me vendimin për mbylljen e hetimit.</w:t>
      </w:r>
    </w:p>
    <w:p w:rsidR="008B484A" w:rsidRPr="00B9055F" w:rsidRDefault="008B484A" w:rsidP="008B484A">
      <w:pPr>
        <w:pStyle w:val="Hapesira7"/>
        <w:rPr>
          <w:spacing w:val="-4"/>
          <w:sz w:val="6"/>
        </w:rPr>
      </w:pPr>
    </w:p>
    <w:p w:rsidR="008B484A" w:rsidRPr="00103C03" w:rsidRDefault="008B484A" w:rsidP="008B484A">
      <w:pPr>
        <w:pStyle w:val="NeniNr"/>
        <w:rPr>
          <w:spacing w:val="-4"/>
          <w:szCs w:val="24"/>
        </w:rPr>
      </w:pPr>
      <w:r w:rsidRPr="00103C03">
        <w:rPr>
          <w:spacing w:val="-4"/>
          <w:szCs w:val="24"/>
        </w:rPr>
        <w:t>Neni 94</w:t>
      </w:r>
    </w:p>
    <w:p w:rsidR="008B484A" w:rsidRPr="00103C03" w:rsidRDefault="008B484A" w:rsidP="008B484A">
      <w:pPr>
        <w:pStyle w:val="NeniNr"/>
        <w:rPr>
          <w:b/>
          <w:spacing w:val="-4"/>
          <w:szCs w:val="24"/>
        </w:rPr>
      </w:pPr>
      <w:r w:rsidRPr="00103C03">
        <w:rPr>
          <w:b/>
          <w:spacing w:val="-4"/>
          <w:szCs w:val="24"/>
        </w:rPr>
        <w:t>Procedura disiplinore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Organi kompetent, sipas pikës 2, të nenit 89, të këtij ligji, e rrëzon kërkesën për fillimin e procedimit disiplinor, pa seancë dëgjimore, nëse nuk janë paraqitur shkaqe për kërkesën, nëse ka arsye për mbylljen e hetimit ose nëse në momentin e fillimit të hetimit afati i parashkrimit kishte kaluar.</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Në raste të tjera, organi kompetent, sipas pikës 2, të nenit 89, të këtij ligji, cakton seancën dëgjimore </w:t>
      </w:r>
      <w:proofErr w:type="gramStart"/>
      <w:r w:rsidRPr="00103C03">
        <w:rPr>
          <w:rFonts w:ascii="Garamond" w:eastAsia="MS Mincho" w:hAnsi="Garamond"/>
          <w:spacing w:val="-4"/>
          <w:sz w:val="24"/>
          <w:szCs w:val="24"/>
        </w:rPr>
        <w:t>jo</w:t>
      </w:r>
      <w:proofErr w:type="gramEnd"/>
      <w:r w:rsidRPr="00103C03">
        <w:rPr>
          <w:rFonts w:ascii="Garamond" w:eastAsia="MS Mincho" w:hAnsi="Garamond"/>
          <w:spacing w:val="-4"/>
          <w:sz w:val="24"/>
          <w:szCs w:val="24"/>
        </w:rPr>
        <w:t xml:space="preserve"> më vonë se një muaj nga data e marrjes së kërkesës për caktimin e masës disiplinore.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3. Nëpunësi civil ka të drejtë të dëgjohet, të paraqesë deklarata dhe prova të tjera, si dhe të përfaqësohet.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4. Organi kompetent, sipas pikës 1, të nenit 89, të këtij ligji, paraqet përfundimet e hetimit gjatë seancës disiplinore.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5. Organi kompetent, sipas pikës 2, të nenit 89, të këtij ligji, shqyrton dhe vendos për propozimin.</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95</w:t>
      </w:r>
    </w:p>
    <w:p w:rsidR="008B484A" w:rsidRPr="00103C03" w:rsidRDefault="008B484A" w:rsidP="008B484A">
      <w:pPr>
        <w:pStyle w:val="NeniNr"/>
        <w:rPr>
          <w:b/>
          <w:spacing w:val="-4"/>
          <w:szCs w:val="24"/>
        </w:rPr>
      </w:pPr>
      <w:r w:rsidRPr="00103C03">
        <w:rPr>
          <w:b/>
          <w:spacing w:val="-4"/>
          <w:szCs w:val="24"/>
        </w:rPr>
        <w:t>Kriteret për caktimin e masave disiplinore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Në rast se provohet shkelja disiplinore, organi kompetent, sipas pikës 2, të nenit 89, të këtij ligji, cakton një masë disiplinore, sipas parashikimeve të ligjit “Për nëpunësin civil”, duke marrë parasysh rrethanat lehtësuese dhe rënduese dhe parimin e proporcionalitetit.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Në caktimin e masës, merren parasysh rrethanat rënduese në vijim kur: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shkelja</w:t>
      </w:r>
      <w:proofErr w:type="gramEnd"/>
      <w:r w:rsidRPr="00103C03">
        <w:rPr>
          <w:rFonts w:ascii="Garamond" w:eastAsia="MS Mincho" w:hAnsi="Garamond"/>
          <w:spacing w:val="-4"/>
          <w:sz w:val="24"/>
          <w:szCs w:val="24"/>
        </w:rPr>
        <w:t xml:space="preserve"> kryhet më shumë se një herë;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shkelja</w:t>
      </w:r>
      <w:proofErr w:type="gramEnd"/>
      <w:r w:rsidRPr="00103C03">
        <w:rPr>
          <w:rFonts w:ascii="Garamond" w:eastAsia="MS Mincho" w:hAnsi="Garamond"/>
          <w:spacing w:val="-4"/>
          <w:sz w:val="24"/>
          <w:szCs w:val="24"/>
        </w:rPr>
        <w:t xml:space="preserve"> ka zgjatur në kohë;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w:t>
      </w:r>
      <w:proofErr w:type="gramStart"/>
      <w:r w:rsidRPr="00103C03">
        <w:rPr>
          <w:rFonts w:ascii="Garamond" w:eastAsia="MS Mincho" w:hAnsi="Garamond"/>
          <w:spacing w:val="-4"/>
          <w:sz w:val="24"/>
          <w:szCs w:val="24"/>
        </w:rPr>
        <w:t>shkelja</w:t>
      </w:r>
      <w:proofErr w:type="gramEnd"/>
      <w:r w:rsidRPr="00103C03">
        <w:rPr>
          <w:rFonts w:ascii="Garamond" w:eastAsia="MS Mincho" w:hAnsi="Garamond"/>
          <w:spacing w:val="-4"/>
          <w:sz w:val="24"/>
          <w:szCs w:val="24"/>
        </w:rPr>
        <w:t xml:space="preserve"> kryhet për shkak të motiveve diskriminuese;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lastRenderedPageBreak/>
        <w:tab/>
        <w:t xml:space="preserve">ç) </w:t>
      </w:r>
      <w:proofErr w:type="gramStart"/>
      <w:r w:rsidRPr="00103C03">
        <w:rPr>
          <w:rFonts w:ascii="Garamond" w:eastAsia="MS Mincho" w:hAnsi="Garamond"/>
          <w:spacing w:val="-4"/>
          <w:sz w:val="24"/>
          <w:szCs w:val="24"/>
        </w:rPr>
        <w:t>shkelja</w:t>
      </w:r>
      <w:proofErr w:type="gramEnd"/>
      <w:r w:rsidRPr="00103C03">
        <w:rPr>
          <w:rFonts w:ascii="Garamond" w:eastAsia="MS Mincho" w:hAnsi="Garamond"/>
          <w:spacing w:val="-4"/>
          <w:sz w:val="24"/>
          <w:szCs w:val="24"/>
        </w:rPr>
        <w:t xml:space="preserve"> kryhet për motive të tjera të dobëta, të paraqitura para organit kompetent, të cilat duhen ndëshkuar;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d) </w:t>
      </w:r>
      <w:proofErr w:type="gramStart"/>
      <w:r w:rsidRPr="00103C03">
        <w:rPr>
          <w:rFonts w:ascii="Garamond" w:eastAsia="MS Mincho" w:hAnsi="Garamond"/>
          <w:spacing w:val="-4"/>
          <w:sz w:val="24"/>
          <w:szCs w:val="24"/>
        </w:rPr>
        <w:t>nëpunësi</w:t>
      </w:r>
      <w:proofErr w:type="gramEnd"/>
      <w:r w:rsidRPr="00103C03">
        <w:rPr>
          <w:rFonts w:ascii="Garamond" w:eastAsia="MS Mincho" w:hAnsi="Garamond"/>
          <w:spacing w:val="-4"/>
          <w:sz w:val="24"/>
          <w:szCs w:val="24"/>
        </w:rPr>
        <w:t xml:space="preserve"> civil nxit të tjerët të kryejnë shkelje ose veprime të paligjshme;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r>
      <w:proofErr w:type="gramStart"/>
      <w:r w:rsidRPr="00103C03">
        <w:rPr>
          <w:rFonts w:ascii="Garamond" w:eastAsia="MS Mincho" w:hAnsi="Garamond"/>
          <w:spacing w:val="-4"/>
          <w:sz w:val="24"/>
          <w:szCs w:val="24"/>
        </w:rPr>
        <w:t>dh</w:t>
      </w:r>
      <w:proofErr w:type="gramEnd"/>
      <w:r w:rsidRPr="00103C03">
        <w:rPr>
          <w:rFonts w:ascii="Garamond" w:eastAsia="MS Mincho" w:hAnsi="Garamond"/>
          <w:spacing w:val="-4"/>
          <w:sz w:val="24"/>
          <w:szCs w:val="24"/>
        </w:rPr>
        <w:t>) shkelja kryhet duke shfrytëzuar dobësitë e të tjerëve; dhe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e) </w:t>
      </w:r>
      <w:proofErr w:type="gramStart"/>
      <w:r w:rsidRPr="00103C03">
        <w:rPr>
          <w:rFonts w:ascii="Garamond" w:eastAsia="MS Mincho" w:hAnsi="Garamond"/>
          <w:spacing w:val="-4"/>
          <w:sz w:val="24"/>
          <w:szCs w:val="24"/>
        </w:rPr>
        <w:t>ekziston</w:t>
      </w:r>
      <w:proofErr w:type="gramEnd"/>
      <w:r w:rsidRPr="00103C03">
        <w:rPr>
          <w:rFonts w:ascii="Garamond" w:eastAsia="MS Mincho" w:hAnsi="Garamond"/>
          <w:spacing w:val="-4"/>
          <w:sz w:val="24"/>
          <w:szCs w:val="24"/>
        </w:rPr>
        <w:t xml:space="preserve"> çdo rrethanë tjetër për të cilën organi kompetent çmon se rëndon shkeljen e kryer.</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3. Në caktimin e masës duhet të merren parasysh rrethanat lehtësuese në vijim: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nëpunësi</w:t>
      </w:r>
      <w:proofErr w:type="gramEnd"/>
      <w:r w:rsidRPr="00103C03">
        <w:rPr>
          <w:rFonts w:ascii="Garamond" w:eastAsia="MS Mincho" w:hAnsi="Garamond"/>
          <w:spacing w:val="-4"/>
          <w:sz w:val="24"/>
          <w:szCs w:val="24"/>
        </w:rPr>
        <w:t xml:space="preserve"> civil e kryen shkeljen për herë të parë;</w:t>
      </w:r>
      <w:r w:rsidRPr="00103C03">
        <w:rPr>
          <w:rFonts w:ascii="Garamond" w:eastAsia="MS Mincho" w:hAnsi="Garamond"/>
          <w:spacing w:val="-4"/>
          <w:sz w:val="24"/>
          <w:szCs w:val="24"/>
        </w:rPr>
        <w:tab/>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nëpunësi</w:t>
      </w:r>
      <w:proofErr w:type="gramEnd"/>
      <w:r w:rsidRPr="00103C03">
        <w:rPr>
          <w:rFonts w:ascii="Garamond" w:eastAsia="MS Mincho" w:hAnsi="Garamond"/>
          <w:spacing w:val="-4"/>
          <w:sz w:val="24"/>
          <w:szCs w:val="24"/>
        </w:rPr>
        <w:t xml:space="preserve"> civil ka vepruar nën ndikimin e një pale të tretë, për shkak të besimit ose frikës;</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w:t>
      </w:r>
      <w:proofErr w:type="gramStart"/>
      <w:r w:rsidRPr="00103C03">
        <w:rPr>
          <w:rFonts w:ascii="Garamond" w:eastAsia="MS Mincho" w:hAnsi="Garamond"/>
          <w:spacing w:val="-4"/>
          <w:sz w:val="24"/>
          <w:szCs w:val="24"/>
        </w:rPr>
        <w:t>shkelja</w:t>
      </w:r>
      <w:proofErr w:type="gramEnd"/>
      <w:r w:rsidRPr="00103C03">
        <w:rPr>
          <w:rFonts w:ascii="Garamond" w:eastAsia="MS Mincho" w:hAnsi="Garamond"/>
          <w:spacing w:val="-4"/>
          <w:sz w:val="24"/>
          <w:szCs w:val="24"/>
        </w:rPr>
        <w:t xml:space="preserve"> e nëpunësit civil ka pasur ndikim të pakët, duke marrë parasysh në tërësi rrethanat e çështjes;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ç) </w:t>
      </w:r>
      <w:proofErr w:type="gramStart"/>
      <w:r w:rsidRPr="00103C03">
        <w:rPr>
          <w:rFonts w:ascii="Garamond" w:eastAsia="MS Mincho" w:hAnsi="Garamond"/>
          <w:spacing w:val="-4"/>
          <w:sz w:val="24"/>
          <w:szCs w:val="24"/>
        </w:rPr>
        <w:t>nëpunësi</w:t>
      </w:r>
      <w:proofErr w:type="gramEnd"/>
      <w:r w:rsidRPr="00103C03">
        <w:rPr>
          <w:rFonts w:ascii="Garamond" w:eastAsia="MS Mincho" w:hAnsi="Garamond"/>
          <w:spacing w:val="-4"/>
          <w:sz w:val="24"/>
          <w:szCs w:val="24"/>
        </w:rPr>
        <w:t xml:space="preserve"> civil bashkëpunon në hetimin dhe procedimin disiplinor, duke përfshirë dhe rastet kur pranon shkeljen e kryer ose jep informacione që ndihmojnë në hetimin dhe procedimin disiplinor;</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d) </w:t>
      </w:r>
      <w:proofErr w:type="gramStart"/>
      <w:r w:rsidRPr="00103C03">
        <w:rPr>
          <w:rFonts w:ascii="Garamond" w:eastAsia="MS Mincho" w:hAnsi="Garamond"/>
          <w:spacing w:val="-4"/>
          <w:sz w:val="24"/>
          <w:szCs w:val="24"/>
        </w:rPr>
        <w:t>nëpunësi</w:t>
      </w:r>
      <w:proofErr w:type="gramEnd"/>
      <w:r w:rsidRPr="00103C03">
        <w:rPr>
          <w:rFonts w:ascii="Garamond" w:eastAsia="MS Mincho" w:hAnsi="Garamond"/>
          <w:spacing w:val="-4"/>
          <w:sz w:val="24"/>
          <w:szCs w:val="24"/>
        </w:rPr>
        <w:t xml:space="preserve"> civil ka zëvendësuar dëmin e shkaktuar nga shkelja ose ka ndihmuar për të zhdukur ose pakësuar pasojat e saj;</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r>
      <w:proofErr w:type="gramStart"/>
      <w:r w:rsidRPr="00103C03">
        <w:rPr>
          <w:rFonts w:ascii="Garamond" w:eastAsia="MS Mincho" w:hAnsi="Garamond"/>
          <w:spacing w:val="-4"/>
          <w:sz w:val="24"/>
          <w:szCs w:val="24"/>
        </w:rPr>
        <w:t>dh</w:t>
      </w:r>
      <w:proofErr w:type="gramEnd"/>
      <w:r w:rsidRPr="00103C03">
        <w:rPr>
          <w:rFonts w:ascii="Garamond" w:eastAsia="MS Mincho" w:hAnsi="Garamond"/>
          <w:spacing w:val="-4"/>
          <w:sz w:val="24"/>
          <w:szCs w:val="24"/>
        </w:rPr>
        <w:t xml:space="preserve">) shkelja ka ndodhur shumë kohë më parë;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e) </w:t>
      </w:r>
      <w:proofErr w:type="gramStart"/>
      <w:r w:rsidRPr="00103C03">
        <w:rPr>
          <w:rFonts w:ascii="Garamond" w:eastAsia="MS Mincho" w:hAnsi="Garamond"/>
          <w:spacing w:val="-4"/>
          <w:sz w:val="24"/>
          <w:szCs w:val="24"/>
        </w:rPr>
        <w:t>ekziston</w:t>
      </w:r>
      <w:proofErr w:type="gramEnd"/>
      <w:r w:rsidRPr="00103C03">
        <w:rPr>
          <w:rFonts w:ascii="Garamond" w:eastAsia="MS Mincho" w:hAnsi="Garamond"/>
          <w:spacing w:val="-4"/>
          <w:sz w:val="24"/>
          <w:szCs w:val="24"/>
        </w:rPr>
        <w:t xml:space="preserve"> çdo rrethanë tjetër që organi kompetent e çmon se lehtëson shkeljen e kryer.</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96</w:t>
      </w:r>
    </w:p>
    <w:p w:rsidR="008B484A" w:rsidRPr="00103C03" w:rsidRDefault="008B484A" w:rsidP="008B484A">
      <w:pPr>
        <w:pStyle w:val="NeniNr"/>
        <w:rPr>
          <w:b/>
          <w:spacing w:val="-4"/>
          <w:szCs w:val="24"/>
        </w:rPr>
      </w:pPr>
      <w:r w:rsidRPr="00103C03">
        <w:rPr>
          <w:b/>
          <w:spacing w:val="-4"/>
          <w:szCs w:val="24"/>
        </w:rPr>
        <w:t>Pezullimi i hetimeve dhe procedurës disiplinore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Organi kompetent, sipas këtij ligji, duhet të pezullojë hetimin ose procedurën disiplinore nëse janë duke u kryer procedura penale, administrative ose civile: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në</w:t>
      </w:r>
      <w:proofErr w:type="gramEnd"/>
      <w:r w:rsidRPr="00103C03">
        <w:rPr>
          <w:rFonts w:ascii="Garamond" w:eastAsia="MS Mincho" w:hAnsi="Garamond"/>
          <w:spacing w:val="-4"/>
          <w:sz w:val="24"/>
          <w:szCs w:val="24"/>
        </w:rPr>
        <w:t xml:space="preserve"> të cilat, njëra nga palët është nëpunësi civil që i atribuohet shkelja; dhe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shkelja</w:t>
      </w:r>
      <w:proofErr w:type="gramEnd"/>
      <w:r w:rsidRPr="00103C03">
        <w:rPr>
          <w:rFonts w:ascii="Garamond" w:eastAsia="MS Mincho" w:hAnsi="Garamond"/>
          <w:spacing w:val="-4"/>
          <w:sz w:val="24"/>
          <w:szCs w:val="24"/>
        </w:rPr>
        <w:t xml:space="preserve"> e dyshuar lidhet me të njëjtat fakte.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Hetimi ose procedura disiplinore pezullohet deri në dhënien e vendimit gjyqësor përfundimtar.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3. Kërkuesi, nëpunësi civil në fjalë, gjykatat dhe prokuroritë duhet të njoftohen me shkrim për vendimin e pezullimit. </w:t>
      </w:r>
      <w:proofErr w:type="gramStart"/>
      <w:r w:rsidRPr="00103C03">
        <w:rPr>
          <w:rFonts w:ascii="Garamond" w:eastAsia="MS Mincho" w:hAnsi="Garamond"/>
          <w:spacing w:val="-4"/>
          <w:sz w:val="24"/>
          <w:szCs w:val="24"/>
        </w:rPr>
        <w:t>Gjykatat dhe prokuroritë e interesuara duhet të dorëzojnë pa vonesë çdo vendim që është marrë për procedurat përkatëse.</w:t>
      </w:r>
      <w:proofErr w:type="gramEnd"/>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4. Vendimi përfundimtar për pafajësinë ose rrëzimin e kërkimeve ndaj nëpunësit civil, në kuadër të një procesi penal, administrativ ose civil nuk përjashton hetimin ose caktimin e përgjegjësisë disiplinore të nëpunësit civil.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5. Organi kompetent u referohet vetëm fakteve, mbi të cilat bazohet vendimi përfundimtar dhe </w:t>
      </w:r>
      <w:proofErr w:type="gramStart"/>
      <w:r w:rsidRPr="00103C03">
        <w:rPr>
          <w:rFonts w:ascii="Garamond" w:eastAsia="MS Mincho" w:hAnsi="Garamond"/>
          <w:spacing w:val="-4"/>
          <w:sz w:val="24"/>
          <w:szCs w:val="24"/>
        </w:rPr>
        <w:t>jo</w:t>
      </w:r>
      <w:proofErr w:type="gramEnd"/>
      <w:r w:rsidRPr="00103C03">
        <w:rPr>
          <w:rFonts w:ascii="Garamond" w:eastAsia="MS Mincho" w:hAnsi="Garamond"/>
          <w:spacing w:val="-4"/>
          <w:sz w:val="24"/>
          <w:szCs w:val="24"/>
        </w:rPr>
        <w:t xml:space="preserve"> dënimit ose pafajësisë së dhënë në vendim.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6. Pezullimi i hetimeve ose procedurës disiplinore ndërpret afatet e parashkrimit, të para</w:t>
      </w:r>
      <w:r>
        <w:rPr>
          <w:rFonts w:ascii="Garamond" w:eastAsia="MS Mincho" w:hAnsi="Garamond"/>
          <w:spacing w:val="-4"/>
          <w:sz w:val="24"/>
          <w:szCs w:val="24"/>
        </w:rPr>
        <w:t>-</w:t>
      </w:r>
      <w:r w:rsidRPr="00103C03">
        <w:rPr>
          <w:rFonts w:ascii="Garamond" w:eastAsia="MS Mincho" w:hAnsi="Garamond"/>
          <w:spacing w:val="-4"/>
          <w:sz w:val="24"/>
          <w:szCs w:val="24"/>
        </w:rPr>
        <w:t>shikuara në nenin 90, dhe afatet për organin kompetent, të parashikuara në nenin 91 të këtij ligji.</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7. Vendimi për pezullimin e hetimit nuk ankimohet.</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97</w:t>
      </w:r>
    </w:p>
    <w:p w:rsidR="008B484A" w:rsidRPr="00103C03" w:rsidRDefault="008B484A" w:rsidP="008B484A">
      <w:pPr>
        <w:pStyle w:val="NeniNr"/>
        <w:rPr>
          <w:b/>
          <w:spacing w:val="-4"/>
          <w:szCs w:val="24"/>
        </w:rPr>
      </w:pPr>
      <w:r w:rsidRPr="00103C03">
        <w:rPr>
          <w:b/>
          <w:spacing w:val="-4"/>
          <w:szCs w:val="24"/>
        </w:rPr>
        <w:t>Pezullimi nga detyra gjatë hetimit ose procedimit disiplinor</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Nëse ekzistojnë shkaqe për të vlerësuar se ushtrimi i detyrave nga nëpunësi civil, ndaj të cilit ka filluar hetimi ose procedura disiplinore, mund të dëmtojë procedurën disiplinore ose mund të dëmtojë rëndë ushtrimin e duhur të detyrave nga ky nëpunës, organi kompetent, sipas pikës 1, të nenit 89, të këtij ligji, i paraqet organit kompetent kërkesën për pezullim.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Organi kompetent, sipas pikës 2, të nenit 89, të këtij ligji, e pezullon kryesisht nëpunësin civil ose me kërkesë, sipas pikës 1, të nenit 89, të këtij ligji, ose merr çdo masë tjetër të përshtatshme dhe proporcionale.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lastRenderedPageBreak/>
        <w:tab/>
        <w:t>3. Pezullimi mund të vendoset për një periudhë deri në 90 ditë, vetëm në rastet e shkeljeve të rënda dhe kur vazhdimi i ushtrimit të detyrës mund të paragjykojë hetimin e çështjes, shërbimin ose imazhin apo dinjitetin e funksionit.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4. Pezullimi ekzekutohet në mënyrë që të sigurojë garantimin e dinjitetit personal dhe profesional të nëpunësit civil.</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98</w:t>
      </w:r>
    </w:p>
    <w:p w:rsidR="008B484A" w:rsidRPr="00103C03" w:rsidRDefault="008B484A" w:rsidP="008B484A">
      <w:pPr>
        <w:pStyle w:val="NeniNr"/>
        <w:rPr>
          <w:b/>
          <w:spacing w:val="-4"/>
          <w:szCs w:val="24"/>
        </w:rPr>
      </w:pPr>
      <w:r w:rsidRPr="00103C03">
        <w:rPr>
          <w:b/>
          <w:spacing w:val="-4"/>
          <w:szCs w:val="24"/>
        </w:rPr>
        <w:t>E drejta për ankim</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r>
      <w:proofErr w:type="gramStart"/>
      <w:r w:rsidRPr="00103C03">
        <w:rPr>
          <w:rFonts w:ascii="Garamond" w:eastAsia="MS Mincho" w:hAnsi="Garamond"/>
          <w:spacing w:val="-4"/>
          <w:sz w:val="24"/>
          <w:szCs w:val="24"/>
        </w:rPr>
        <w:t>Nëpunësi civil përkatës, si dhe organi kompetent, sipas pikës 1, të nenit 89, të këtij ligji, ka të drejtën e ankimit ndaj vendimit për çështje disiplinore.</w:t>
      </w:r>
      <w:proofErr w:type="gramEnd"/>
      <w:r w:rsidRPr="00103C03">
        <w:rPr>
          <w:rFonts w:ascii="Garamond" w:eastAsia="MS Mincho" w:hAnsi="Garamond"/>
          <w:spacing w:val="-4"/>
          <w:sz w:val="24"/>
          <w:szCs w:val="24"/>
        </w:rPr>
        <w:t xml:space="preserve"> </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99</w:t>
      </w:r>
    </w:p>
    <w:p w:rsidR="008B484A" w:rsidRPr="00103C03" w:rsidRDefault="008B484A" w:rsidP="008B484A">
      <w:pPr>
        <w:pStyle w:val="NeniNr"/>
        <w:rPr>
          <w:b/>
          <w:spacing w:val="-4"/>
          <w:szCs w:val="24"/>
        </w:rPr>
      </w:pPr>
      <w:r w:rsidRPr="00103C03">
        <w:rPr>
          <w:b/>
          <w:spacing w:val="-4"/>
          <w:szCs w:val="24"/>
        </w:rPr>
        <w:t>Regjistrimet disiplinore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Vendimet përfundimtare për masat disiplinore mbahen në dosjen personale të nëpunësit civil dhe regjistrohen në Regjistrin Qendror të Personelit.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Vendimi përfundimtar për masën disiplinore dhe regjistri hiqet nga dosja personale dhe fshihet nga regjistri, kryesisht ose me kërkesë të nëpunësit civil nga drejtuesi i prokurorisë dhe Këshilli i Lartë i Prokurorisë, sipas afateve të përcaktuara në ligjin “Për nëpunësin civil”.</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SEKSIONI VII</w:t>
      </w:r>
    </w:p>
    <w:p w:rsidR="008B484A" w:rsidRPr="00103C03" w:rsidRDefault="008B484A" w:rsidP="008B484A">
      <w:pPr>
        <w:pStyle w:val="NeniNr"/>
        <w:rPr>
          <w:spacing w:val="-4"/>
          <w:szCs w:val="24"/>
        </w:rPr>
      </w:pPr>
      <w:r w:rsidRPr="00103C03">
        <w:rPr>
          <w:spacing w:val="-4"/>
          <w:szCs w:val="24"/>
        </w:rPr>
        <w:t>NDËRPRERJA E MARRËDHËNIES NË SHËRBIMIN CIVIL</w:t>
      </w:r>
    </w:p>
    <w:p w:rsidR="008B484A" w:rsidRPr="00103C03" w:rsidRDefault="008B484A" w:rsidP="008B484A">
      <w:pPr>
        <w:pStyle w:val="Hapesira7"/>
        <w:rPr>
          <w:rStyle w:val="grame"/>
          <w:spacing w:val="-4"/>
        </w:rPr>
      </w:pPr>
    </w:p>
    <w:p w:rsidR="008B484A" w:rsidRPr="00103C03" w:rsidRDefault="008B484A" w:rsidP="008B484A">
      <w:pPr>
        <w:pStyle w:val="NeniNr"/>
        <w:rPr>
          <w:spacing w:val="-4"/>
          <w:szCs w:val="24"/>
        </w:rPr>
      </w:pPr>
      <w:r w:rsidRPr="00103C03">
        <w:rPr>
          <w:spacing w:val="-4"/>
          <w:szCs w:val="24"/>
        </w:rPr>
        <w:t>Neni 100</w:t>
      </w:r>
    </w:p>
    <w:p w:rsidR="008B484A" w:rsidRPr="00103C03" w:rsidRDefault="008B484A" w:rsidP="008B484A">
      <w:pPr>
        <w:pStyle w:val="NeniNr"/>
        <w:rPr>
          <w:b/>
          <w:spacing w:val="-4"/>
          <w:szCs w:val="24"/>
        </w:rPr>
      </w:pPr>
      <w:r w:rsidRPr="00103C03">
        <w:rPr>
          <w:b/>
          <w:spacing w:val="-4"/>
          <w:szCs w:val="24"/>
        </w:rPr>
        <w:t>Ndërprerja e marrëdhënies në shërbimin civil të prokurorisë</w:t>
      </w:r>
    </w:p>
    <w:p w:rsidR="00880439" w:rsidRPr="00B97EB1" w:rsidRDefault="00880439" w:rsidP="00880439">
      <w:pPr>
        <w:pStyle w:val="Hapesira7"/>
        <w:jc w:val="center"/>
        <w:rPr>
          <w:i/>
          <w:spacing w:val="-4"/>
        </w:rPr>
      </w:pPr>
      <w:r w:rsidRPr="00B97EB1">
        <w:rPr>
          <w:rFonts w:eastAsia="Calibri" w:cs="Times New Roman"/>
          <w:bCs/>
          <w:i/>
          <w:sz w:val="24"/>
          <w:lang w:val="sq-AL"/>
        </w:rPr>
        <w:t xml:space="preserve">(shtuar fjalë në </w:t>
      </w:r>
      <w:r>
        <w:rPr>
          <w:rFonts w:eastAsia="Calibri" w:cs="Times New Roman"/>
          <w:bCs/>
          <w:i/>
          <w:sz w:val="24"/>
          <w:lang w:val="sq-AL"/>
        </w:rPr>
        <w:t xml:space="preserve">pikën </w:t>
      </w:r>
      <w:r>
        <w:rPr>
          <w:rFonts w:cs="Times New Roman"/>
          <w:bCs/>
          <w:i/>
          <w:sz w:val="24"/>
        </w:rPr>
        <w:t>3</w:t>
      </w:r>
      <w:r>
        <w:rPr>
          <w:rFonts w:cs="Times New Roman"/>
          <w:bCs/>
          <w:i/>
          <w:sz w:val="24"/>
        </w:rPr>
        <w:t xml:space="preserve"> </w:t>
      </w:r>
      <w:r w:rsidRPr="00B97EB1">
        <w:rPr>
          <w:rFonts w:eastAsia="Calibri" w:cs="Times New Roman"/>
          <w:bCs/>
          <w:i/>
          <w:sz w:val="24"/>
          <w:lang w:val="sq-AL"/>
        </w:rPr>
        <w:t>me ligjin</w:t>
      </w:r>
      <w:r w:rsidRPr="00B97EB1">
        <w:rPr>
          <w:rFonts w:cs="Times New Roman"/>
          <w:i/>
          <w:sz w:val="24"/>
        </w:rPr>
        <w:t xml:space="preserve"> nr. 42/2021, datë </w:t>
      </w:r>
      <w:r w:rsidRPr="00B97EB1">
        <w:rPr>
          <w:rFonts w:cs="Times New Roman"/>
          <w:bCs/>
          <w:i/>
          <w:sz w:val="24"/>
        </w:rPr>
        <w:t>23.3.2021)</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Ndërprerja e marrëdhënieve në shërbimin civil i nënshtrohet rregullave të parashikuara në ligjin për nëpunësit civil, përveç rasteve kur parashikohet ndryshe në këtë ligj.</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Me përjashtim të rasteve të tjera të parashikuara në ligjin “Për nëpunësin civil”, marrëdhënia në shërbimin civil përfundon nëpërmjet lirimit, në rastin e emërimit në funksionin e ministrit, zëvendësministrit, zyrtarit të emëruar nga Kuvendi, Presidenti i Republikës ose Këshilli i Ministrave apo funksionarë të kabinetit.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Organi kompetent për ndërprerjen e marrëdhënies në shërbimin civil për kancelarin</w:t>
      </w:r>
      <w:r w:rsidR="00880439">
        <w:rPr>
          <w:rFonts w:ascii="Garamond" w:eastAsia="MS Mincho" w:hAnsi="Garamond"/>
          <w:spacing w:val="-4"/>
          <w:sz w:val="24"/>
          <w:szCs w:val="24"/>
        </w:rPr>
        <w:t xml:space="preserve"> </w:t>
      </w:r>
      <w:r w:rsidR="00880439" w:rsidRPr="00B8259D">
        <w:rPr>
          <w:rFonts w:ascii="Garamond" w:hAnsi="Garamond" w:cs="Times New Roman"/>
          <w:bCs/>
          <w:sz w:val="24"/>
          <w:szCs w:val="24"/>
        </w:rPr>
        <w:t>dhe këshilltarin ligjor</w:t>
      </w:r>
      <w:r w:rsidRPr="00103C03">
        <w:rPr>
          <w:rFonts w:ascii="Garamond" w:eastAsia="MS Mincho" w:hAnsi="Garamond"/>
          <w:spacing w:val="-4"/>
          <w:sz w:val="24"/>
          <w:szCs w:val="24"/>
        </w:rPr>
        <w:t xml:space="preserve"> është Këshilli i Lartë i Prokurorisë dhe për nëpunësit e tjerë civilë është drejtuesi i prokurorisë ku ai ushtron detyrën.</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101</w:t>
      </w:r>
    </w:p>
    <w:p w:rsidR="008B484A" w:rsidRPr="00103C03" w:rsidRDefault="008B484A" w:rsidP="008B484A">
      <w:pPr>
        <w:pStyle w:val="NeniNr"/>
        <w:rPr>
          <w:b/>
          <w:spacing w:val="-4"/>
          <w:szCs w:val="24"/>
        </w:rPr>
      </w:pPr>
      <w:r w:rsidRPr="00103C03">
        <w:rPr>
          <w:b/>
          <w:spacing w:val="-4"/>
          <w:szCs w:val="24"/>
        </w:rPr>
        <w:t>Regjistrimi në Regjistrin Qendror të Personelit</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Drejtuesi i prokurorisë, </w:t>
      </w:r>
      <w:proofErr w:type="gramStart"/>
      <w:r w:rsidRPr="00103C03">
        <w:rPr>
          <w:rFonts w:ascii="Garamond" w:eastAsia="MS Mincho" w:hAnsi="Garamond"/>
          <w:spacing w:val="-4"/>
          <w:sz w:val="24"/>
          <w:szCs w:val="24"/>
        </w:rPr>
        <w:t>brenda</w:t>
      </w:r>
      <w:proofErr w:type="gramEnd"/>
      <w:r w:rsidRPr="00103C03">
        <w:rPr>
          <w:rFonts w:ascii="Garamond" w:eastAsia="MS Mincho" w:hAnsi="Garamond"/>
          <w:spacing w:val="-4"/>
          <w:sz w:val="24"/>
          <w:szCs w:val="24"/>
        </w:rPr>
        <w:t xml:space="preserve"> tri ditëve nga marrja e njoftimit të dorëheqjes ose nga marrja e njoftimit për shkakun ligjor të ndërprerjes së marrëdhënies në shërbimin civil, njofton Këshillin e Lartë të Prokurorisë, i cili regjistron vendimin në Regjistrin Qendror të Personelit.</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102</w:t>
      </w:r>
    </w:p>
    <w:p w:rsidR="008B484A" w:rsidRPr="00103C03" w:rsidRDefault="008B484A" w:rsidP="008B484A">
      <w:pPr>
        <w:pStyle w:val="NeniNr"/>
        <w:rPr>
          <w:b/>
          <w:spacing w:val="-4"/>
          <w:szCs w:val="24"/>
        </w:rPr>
      </w:pPr>
      <w:r w:rsidRPr="00103C03">
        <w:rPr>
          <w:b/>
          <w:spacing w:val="-4"/>
          <w:szCs w:val="24"/>
        </w:rPr>
        <w:t>Rregulla të hollësishme për ndërprerjen e marrëdhënies në shërbimin civil</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r>
      <w:proofErr w:type="gramStart"/>
      <w:r w:rsidRPr="00103C03">
        <w:rPr>
          <w:rFonts w:ascii="Garamond" w:eastAsia="MS Mincho" w:hAnsi="Garamond"/>
          <w:spacing w:val="-4"/>
          <w:sz w:val="24"/>
          <w:szCs w:val="24"/>
        </w:rPr>
        <w:t>Këshilli i Lartë i Prokurorisë miraton rregulla të hollësishme për procedurën për ndërprerjen e marrëdhënies në shërbimin civil të prokurorisë.</w:t>
      </w:r>
      <w:proofErr w:type="gramEnd"/>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lastRenderedPageBreak/>
        <w:t>KREU VIII</w:t>
      </w:r>
    </w:p>
    <w:p w:rsidR="008B484A" w:rsidRPr="00103C03" w:rsidRDefault="008B484A" w:rsidP="008B484A">
      <w:pPr>
        <w:pStyle w:val="NeniNr"/>
        <w:rPr>
          <w:spacing w:val="-4"/>
          <w:szCs w:val="24"/>
        </w:rPr>
      </w:pPr>
      <w:r w:rsidRPr="00103C03">
        <w:rPr>
          <w:spacing w:val="-4"/>
          <w:szCs w:val="24"/>
        </w:rPr>
        <w:t xml:space="preserve">MARRËDHËNIET ME INSTITUCIONET </w:t>
      </w:r>
    </w:p>
    <w:p w:rsidR="008B484A" w:rsidRPr="00103C03" w:rsidRDefault="008B484A" w:rsidP="008B484A">
      <w:pPr>
        <w:pStyle w:val="NeniNr"/>
        <w:rPr>
          <w:spacing w:val="-4"/>
          <w:szCs w:val="24"/>
        </w:rPr>
      </w:pPr>
      <w:r w:rsidRPr="00103C03">
        <w:rPr>
          <w:spacing w:val="-4"/>
          <w:szCs w:val="24"/>
        </w:rPr>
        <w:t>E TJERA</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103</w:t>
      </w:r>
    </w:p>
    <w:p w:rsidR="008B484A" w:rsidRPr="00103C03" w:rsidRDefault="008B484A" w:rsidP="008B484A">
      <w:pPr>
        <w:pStyle w:val="NeniNr"/>
        <w:rPr>
          <w:b/>
          <w:spacing w:val="-4"/>
          <w:szCs w:val="24"/>
        </w:rPr>
      </w:pPr>
      <w:r w:rsidRPr="00103C03">
        <w:rPr>
          <w:b/>
          <w:spacing w:val="-4"/>
          <w:szCs w:val="24"/>
        </w:rPr>
        <w:t>Marre</w:t>
      </w:r>
      <w:r w:rsidRPr="00103C03">
        <w:rPr>
          <w:rFonts w:ascii="Times New Roman" w:hAnsi="Times New Roman" w:cs="Times New Roman"/>
          <w:b/>
          <w:spacing w:val="-4"/>
          <w:szCs w:val="24"/>
        </w:rPr>
        <w:t>̈</w:t>
      </w:r>
      <w:r w:rsidRPr="00103C03">
        <w:rPr>
          <w:b/>
          <w:spacing w:val="-4"/>
          <w:szCs w:val="24"/>
        </w:rPr>
        <w:t>dhe</w:t>
      </w:r>
      <w:r w:rsidRPr="00103C03">
        <w:rPr>
          <w:rFonts w:ascii="Times New Roman" w:hAnsi="Times New Roman" w:cs="Times New Roman"/>
          <w:b/>
          <w:spacing w:val="-4"/>
          <w:szCs w:val="24"/>
        </w:rPr>
        <w:t>̈</w:t>
      </w:r>
      <w:r w:rsidRPr="00103C03">
        <w:rPr>
          <w:b/>
          <w:spacing w:val="-4"/>
          <w:szCs w:val="24"/>
        </w:rPr>
        <w:t>niet me Ke</w:t>
      </w:r>
      <w:r w:rsidRPr="00103C03">
        <w:rPr>
          <w:rFonts w:ascii="Times New Roman" w:hAnsi="Times New Roman" w:cs="Times New Roman"/>
          <w:b/>
          <w:spacing w:val="-4"/>
          <w:szCs w:val="24"/>
        </w:rPr>
        <w:t>̈</w:t>
      </w:r>
      <w:r w:rsidRPr="00103C03">
        <w:rPr>
          <w:b/>
          <w:spacing w:val="-4"/>
          <w:szCs w:val="24"/>
        </w:rPr>
        <w:t>shillin e Ministrave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Ke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shilli i Ministrave, </w:t>
      </w:r>
      <w:proofErr w:type="gramStart"/>
      <w:r w:rsidRPr="00103C03">
        <w:rPr>
          <w:rFonts w:ascii="Garamond" w:eastAsia="MS Mincho" w:hAnsi="Garamond"/>
          <w:spacing w:val="-4"/>
          <w:sz w:val="24"/>
          <w:szCs w:val="24"/>
        </w:rPr>
        <w:t>jo</w:t>
      </w:r>
      <w:proofErr w:type="gramEnd"/>
      <w:r w:rsidRPr="00103C03">
        <w:rPr>
          <w:rFonts w:ascii="Garamond" w:eastAsia="MS Mincho" w:hAnsi="Garamond"/>
          <w:spacing w:val="-4"/>
          <w:sz w:val="24"/>
          <w:szCs w:val="24"/>
        </w:rPr>
        <w:t xml:space="preserve"> me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vone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se data 31 mars e </w:t>
      </w:r>
      <w:r w:rsidRPr="00103C03">
        <w:rPr>
          <w:rFonts w:ascii="Garamond" w:eastAsia="MS Mincho" w:hAnsi="Garamond" w:cs="Garamond"/>
          <w:spacing w:val="-4"/>
          <w:sz w:val="24"/>
          <w:szCs w:val="24"/>
        </w:rPr>
        <w:t>ç</w:t>
      </w:r>
      <w:r w:rsidRPr="00103C03">
        <w:rPr>
          <w:rFonts w:ascii="Garamond" w:eastAsia="MS Mincho" w:hAnsi="Garamond"/>
          <w:spacing w:val="-4"/>
          <w:sz w:val="24"/>
          <w:szCs w:val="24"/>
        </w:rPr>
        <w:t>do viti, miraton dhe i pe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rcjell Prokurorit 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Pe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rgjithshe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m rekomandimet prioritare qe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duhen ndjekur pe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 vitin ne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vazhdim ne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lufte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n kunde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r kriminalitetit.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Rekomandimet miratohen në mbledhjen e Këshillit të Ministrave. </w:t>
      </w:r>
      <w:proofErr w:type="gramStart"/>
      <w:r w:rsidRPr="00103C03">
        <w:rPr>
          <w:rFonts w:ascii="Garamond" w:eastAsia="MS Mincho" w:hAnsi="Garamond"/>
          <w:spacing w:val="-4"/>
          <w:sz w:val="24"/>
          <w:szCs w:val="24"/>
        </w:rPr>
        <w:t>Rekomandimet duhet të përmbajnë edhe informacion mbi ndryshimet e buxhetit që janë të nevojshme për realizimin e tyre.</w:t>
      </w:r>
      <w:proofErr w:type="gramEnd"/>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Ministri i Drejtësisë ua be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n 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njohura rekomandimet e Ke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shillit 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Ministrave drejtuesve 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prokurorive 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gjitha shkalle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ve ne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nje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mbledhje 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pe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rbashke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t, </w:t>
      </w:r>
      <w:proofErr w:type="gramStart"/>
      <w:r w:rsidRPr="00103C03">
        <w:rPr>
          <w:rFonts w:ascii="Garamond" w:eastAsia="MS Mincho" w:hAnsi="Garamond"/>
          <w:spacing w:val="-4"/>
          <w:sz w:val="24"/>
          <w:szCs w:val="24"/>
        </w:rPr>
        <w:t>jo</w:t>
      </w:r>
      <w:proofErr w:type="gramEnd"/>
      <w:r w:rsidRPr="00103C03">
        <w:rPr>
          <w:rFonts w:ascii="Garamond" w:eastAsia="MS Mincho" w:hAnsi="Garamond"/>
          <w:spacing w:val="-4"/>
          <w:sz w:val="24"/>
          <w:szCs w:val="24"/>
        </w:rPr>
        <w:t xml:space="preserve"> me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vone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se nj</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 muaj nga data e miratimit t</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 tyre nga K</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shilli i Ministrave.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4. Ne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marre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dhe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niet e Prokurorit 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Pe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rgjithshe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m dhe Drejtuesit t</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 Prokuroris</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 s</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 Posa</w:t>
      </w:r>
      <w:r w:rsidRPr="00103C03">
        <w:rPr>
          <w:rFonts w:ascii="Garamond" w:eastAsia="MS Mincho" w:hAnsi="Garamond" w:cs="Garamond"/>
          <w:spacing w:val="-4"/>
          <w:sz w:val="24"/>
          <w:szCs w:val="24"/>
        </w:rPr>
        <w:t>ç</w:t>
      </w:r>
      <w:r w:rsidRPr="00103C03">
        <w:rPr>
          <w:rFonts w:ascii="Garamond" w:eastAsia="MS Mincho" w:hAnsi="Garamond"/>
          <w:spacing w:val="-4"/>
          <w:sz w:val="24"/>
          <w:szCs w:val="24"/>
        </w:rPr>
        <w:t>me me Ke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shillin e Ministrave ndalohen rekomandimet pe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 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proceduar ose </w:t>
      </w:r>
      <w:proofErr w:type="gramStart"/>
      <w:r w:rsidRPr="00103C03">
        <w:rPr>
          <w:rFonts w:ascii="Garamond" w:eastAsia="MS Mincho" w:hAnsi="Garamond"/>
          <w:spacing w:val="-4"/>
          <w:sz w:val="24"/>
          <w:szCs w:val="24"/>
        </w:rPr>
        <w:t>jo</w:t>
      </w:r>
      <w:proofErr w:type="gramEnd"/>
      <w:r w:rsidRPr="00103C03">
        <w:rPr>
          <w:rFonts w:ascii="Garamond" w:eastAsia="MS Mincho" w:hAnsi="Garamond"/>
          <w:spacing w:val="-4"/>
          <w:sz w:val="24"/>
          <w:szCs w:val="24"/>
        </w:rPr>
        <w:t xml:space="preserve"> pe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 c</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shtje konkrete.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5. Këshilli i Ministrave, nëpërmjet Ministrit të Drejtësisë, ndjek në vazhdimësi mënyrën e zbatimit të rekomandimeve të dhëna prej tij. </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104</w:t>
      </w:r>
    </w:p>
    <w:p w:rsidR="008B484A" w:rsidRPr="00103C03" w:rsidRDefault="008B484A" w:rsidP="008B484A">
      <w:pPr>
        <w:pStyle w:val="NeniNr"/>
        <w:rPr>
          <w:b/>
          <w:spacing w:val="-4"/>
          <w:szCs w:val="24"/>
        </w:rPr>
      </w:pPr>
      <w:r w:rsidRPr="00103C03">
        <w:rPr>
          <w:b/>
          <w:spacing w:val="-4"/>
          <w:szCs w:val="24"/>
        </w:rPr>
        <w:t>Marre</w:t>
      </w:r>
      <w:r w:rsidRPr="00103C03">
        <w:rPr>
          <w:rFonts w:ascii="Times New Roman" w:hAnsi="Times New Roman" w:cs="Times New Roman"/>
          <w:b/>
          <w:spacing w:val="-4"/>
          <w:szCs w:val="24"/>
        </w:rPr>
        <w:t>̈</w:t>
      </w:r>
      <w:r w:rsidRPr="00103C03">
        <w:rPr>
          <w:b/>
          <w:spacing w:val="-4"/>
          <w:szCs w:val="24"/>
        </w:rPr>
        <w:t>dhe</w:t>
      </w:r>
      <w:r w:rsidRPr="00103C03">
        <w:rPr>
          <w:rFonts w:ascii="Times New Roman" w:hAnsi="Times New Roman" w:cs="Times New Roman"/>
          <w:b/>
          <w:spacing w:val="-4"/>
          <w:szCs w:val="24"/>
        </w:rPr>
        <w:t>̈</w:t>
      </w:r>
      <w:r w:rsidRPr="00103C03">
        <w:rPr>
          <w:b/>
          <w:spacing w:val="-4"/>
          <w:szCs w:val="24"/>
        </w:rPr>
        <w:t>niet me Kuvendin e Shqip</w:t>
      </w:r>
      <w:r w:rsidRPr="00103C03">
        <w:rPr>
          <w:rFonts w:cs="Garamond"/>
          <w:b/>
          <w:spacing w:val="-4"/>
          <w:szCs w:val="24"/>
        </w:rPr>
        <w:t>ë</w:t>
      </w:r>
      <w:r w:rsidRPr="00103C03">
        <w:rPr>
          <w:b/>
          <w:spacing w:val="-4"/>
          <w:szCs w:val="24"/>
        </w:rPr>
        <w:t>ris</w:t>
      </w:r>
      <w:r w:rsidRPr="00103C03">
        <w:rPr>
          <w:rFonts w:cs="Garamond"/>
          <w:b/>
          <w:spacing w:val="-4"/>
          <w:szCs w:val="24"/>
        </w:rPr>
        <w:t>ë</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Prokurori i Përgjithshëm dhe Drejtuesi i Prokurorisë së Posaçme, sipas juridiksionit përkatës, raportojnë ne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Kuvend p</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r gjendjen e kriminalitetit n</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 vend, t</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 pakt</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n nj</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 her</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 n</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 vit. </w:t>
      </w:r>
      <w:proofErr w:type="gramStart"/>
      <w:r w:rsidRPr="00103C03">
        <w:rPr>
          <w:rFonts w:ascii="Garamond" w:eastAsia="MS Mincho" w:hAnsi="Garamond"/>
          <w:spacing w:val="-4"/>
          <w:sz w:val="24"/>
          <w:szCs w:val="24"/>
        </w:rPr>
        <w:t>Raportimi p</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rfshin t</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 dh</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na dhe shpjegime p</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r numrin, llojet, shtrirjen territoriale, intensitetin dhe format e kriminalitetit në Republikën e Shqipërisë.</w:t>
      </w:r>
      <w:proofErr w:type="gramEnd"/>
      <w:r w:rsidRPr="00103C03">
        <w:rPr>
          <w:rFonts w:ascii="Garamond" w:eastAsia="MS Mincho" w:hAnsi="Garamond"/>
          <w:spacing w:val="-4"/>
          <w:sz w:val="24"/>
          <w:szCs w:val="24"/>
        </w:rPr>
        <w:t xml:space="preserv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Prokurori i Përgjithshëm informon mbi zbatimin e rekomandimeve prioritare të Këshillit të Ministrave në luftën ndaj kriminalitetit, si vijon:</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w:t>
      </w:r>
      <w:proofErr w:type="gramStart"/>
      <w:r w:rsidRPr="00103C03">
        <w:rPr>
          <w:rFonts w:ascii="Garamond" w:eastAsia="MS Mincho" w:hAnsi="Garamond"/>
          <w:spacing w:val="-4"/>
          <w:sz w:val="24"/>
          <w:szCs w:val="24"/>
        </w:rPr>
        <w:t>nëse</w:t>
      </w:r>
      <w:proofErr w:type="gramEnd"/>
      <w:r w:rsidRPr="00103C03">
        <w:rPr>
          <w:rFonts w:ascii="Garamond" w:eastAsia="MS Mincho" w:hAnsi="Garamond"/>
          <w:spacing w:val="-4"/>
          <w:sz w:val="24"/>
          <w:szCs w:val="24"/>
        </w:rPr>
        <w:t xml:space="preserve"> Prokurori i Përgjithshëm ka nxjerrë udhëzime të përgjithshme, bazuar në rekomandimet periodike të dhëna nga Këshilli i Ministrave;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w:t>
      </w:r>
      <w:proofErr w:type="gramStart"/>
      <w:r w:rsidRPr="00103C03">
        <w:rPr>
          <w:rFonts w:ascii="Garamond" w:eastAsia="MS Mincho" w:hAnsi="Garamond"/>
          <w:spacing w:val="-4"/>
          <w:sz w:val="24"/>
          <w:szCs w:val="24"/>
        </w:rPr>
        <w:t>nëse</w:t>
      </w:r>
      <w:proofErr w:type="gramEnd"/>
      <w:r w:rsidRPr="00103C03">
        <w:rPr>
          <w:rFonts w:ascii="Garamond" w:eastAsia="MS Mincho" w:hAnsi="Garamond"/>
          <w:spacing w:val="-4"/>
          <w:sz w:val="24"/>
          <w:szCs w:val="24"/>
        </w:rPr>
        <w:t xml:space="preserve"> udhëzimet e nxjerra nga Prokurori i Përgjithshëm, sipas shkronjës “a”, të këtij neni, janë zbatuar dhe si kanë ndikuar ato mbi gjendjen e kriminalitetit në fushat e rekomanduara;</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w:t>
      </w:r>
      <w:proofErr w:type="gramStart"/>
      <w:r w:rsidRPr="00103C03">
        <w:rPr>
          <w:rFonts w:ascii="Garamond" w:eastAsia="MS Mincho" w:hAnsi="Garamond"/>
          <w:spacing w:val="-4"/>
          <w:sz w:val="24"/>
          <w:szCs w:val="24"/>
        </w:rPr>
        <w:t>nëse</w:t>
      </w:r>
      <w:proofErr w:type="gramEnd"/>
      <w:r w:rsidRPr="00103C03">
        <w:rPr>
          <w:rFonts w:ascii="Garamond" w:eastAsia="MS Mincho" w:hAnsi="Garamond"/>
          <w:spacing w:val="-4"/>
          <w:sz w:val="24"/>
          <w:szCs w:val="24"/>
        </w:rPr>
        <w:t xml:space="preserve"> është monitoruar prej Prokurorit të Përgjithshëm respektimi i këtyre udhëzimeve nga ana e prokurorëve.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3. Prokurori i Përgjithshëm dhe Drejtuesi i Prokurorisë së Posaçme parashtrojnë gjithashtu përpara Kuvendit të dhëna të detajuara lidhur me efektivitetin e ndjekjes penale, cilësinë e përfaqësimit të akuzës në gjyq, si dhe me elemente të tjera thelbësore në veprimtarinë e institucioneve përkatëse. Nuk lejohet njoftimi për çështje konkrete, me përjashtim të çështjeve të dërguara </w:t>
      </w:r>
      <w:proofErr w:type="gramStart"/>
      <w:r w:rsidRPr="00103C03">
        <w:rPr>
          <w:rFonts w:ascii="Garamond" w:eastAsia="MS Mincho" w:hAnsi="Garamond"/>
          <w:spacing w:val="-4"/>
          <w:sz w:val="24"/>
          <w:szCs w:val="24"/>
        </w:rPr>
        <w:t>me  vendim</w:t>
      </w:r>
      <w:proofErr w:type="gramEnd"/>
      <w:r w:rsidRPr="00103C03">
        <w:rPr>
          <w:rFonts w:ascii="Garamond" w:eastAsia="MS Mincho" w:hAnsi="Garamond"/>
          <w:spacing w:val="-4"/>
          <w:sz w:val="24"/>
          <w:szCs w:val="24"/>
        </w:rPr>
        <w:t xml:space="preserve"> të Kuvendit.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4. Prokurori i Përgjithshëm dhe Drejtuesi i Prokurorisë së Posaçme bashkëpunojnë me komisionet hetimore parlamentare, sipas dispozitave ligjore në fuqi. </w:t>
      </w:r>
      <w:proofErr w:type="gramStart"/>
      <w:r w:rsidRPr="00103C03">
        <w:rPr>
          <w:rFonts w:ascii="Garamond" w:eastAsia="MS Mincho" w:hAnsi="Garamond"/>
          <w:spacing w:val="-4"/>
          <w:sz w:val="24"/>
          <w:szCs w:val="24"/>
        </w:rPr>
        <w:t>Në çdo rast, hetimi penal është i pavarur nga hetimet e komisioneve parlamentare.</w:t>
      </w:r>
      <w:proofErr w:type="gramEnd"/>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105</w:t>
      </w:r>
    </w:p>
    <w:p w:rsidR="008B484A" w:rsidRPr="00103C03" w:rsidRDefault="008B484A" w:rsidP="008B484A">
      <w:pPr>
        <w:pStyle w:val="NeniNr"/>
        <w:rPr>
          <w:b/>
          <w:spacing w:val="-4"/>
          <w:szCs w:val="24"/>
        </w:rPr>
      </w:pPr>
      <w:r w:rsidRPr="00103C03">
        <w:rPr>
          <w:b/>
          <w:spacing w:val="-4"/>
          <w:szCs w:val="24"/>
        </w:rPr>
        <w:t>Marrëdhëniet me Këshillin e Lartë të Prokurorisë</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Marrëdhëniet e prokurorisë me Këshillin e Lartë të Prokurorisë përcaktohen në legjislacionin e posaçëm në fuqi.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lastRenderedPageBreak/>
        <w:tab/>
        <w:t xml:space="preserve">2. Prokurori i Përgjithshëm dhe Drejtuesi i Prokurorisë së Posaçme raportojnë, të paktën një herë në vit, në Këshillin e Lartë të Prokurorisë lidhur me ecurinë e veprimtarisë së strukturave përkatëse. </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106</w:t>
      </w:r>
    </w:p>
    <w:p w:rsidR="008B484A" w:rsidRPr="00103C03" w:rsidRDefault="008B484A" w:rsidP="008B484A">
      <w:pPr>
        <w:pStyle w:val="NeniNr"/>
        <w:rPr>
          <w:b/>
          <w:spacing w:val="-4"/>
          <w:szCs w:val="24"/>
        </w:rPr>
      </w:pPr>
      <w:r w:rsidRPr="00103C03">
        <w:rPr>
          <w:b/>
          <w:spacing w:val="-4"/>
          <w:szCs w:val="24"/>
        </w:rPr>
        <w:t>Marre</w:t>
      </w:r>
      <w:r w:rsidRPr="00103C03">
        <w:rPr>
          <w:rFonts w:ascii="Times New Roman" w:hAnsi="Times New Roman" w:cs="Times New Roman"/>
          <w:b/>
          <w:spacing w:val="-4"/>
          <w:szCs w:val="24"/>
        </w:rPr>
        <w:t>̈</w:t>
      </w:r>
      <w:r w:rsidRPr="00103C03">
        <w:rPr>
          <w:b/>
          <w:spacing w:val="-4"/>
          <w:szCs w:val="24"/>
        </w:rPr>
        <w:t>dhe</w:t>
      </w:r>
      <w:r w:rsidRPr="00103C03">
        <w:rPr>
          <w:rFonts w:ascii="Times New Roman" w:hAnsi="Times New Roman" w:cs="Times New Roman"/>
          <w:b/>
          <w:spacing w:val="-4"/>
          <w:szCs w:val="24"/>
        </w:rPr>
        <w:t>̈</w:t>
      </w:r>
      <w:r w:rsidRPr="00103C03">
        <w:rPr>
          <w:b/>
          <w:spacing w:val="-4"/>
          <w:szCs w:val="24"/>
        </w:rPr>
        <w:t>niet me Inspektorin e Lart</w:t>
      </w:r>
      <w:r w:rsidRPr="00103C03">
        <w:rPr>
          <w:rFonts w:cs="Garamond"/>
          <w:b/>
          <w:spacing w:val="-4"/>
          <w:szCs w:val="24"/>
        </w:rPr>
        <w:t>ë</w:t>
      </w:r>
      <w:r w:rsidRPr="00103C03">
        <w:rPr>
          <w:b/>
          <w:spacing w:val="-4"/>
          <w:szCs w:val="24"/>
        </w:rPr>
        <w:t xml:space="preserve"> t</w:t>
      </w:r>
      <w:r w:rsidRPr="00103C03">
        <w:rPr>
          <w:rFonts w:cs="Garamond"/>
          <w:b/>
          <w:spacing w:val="-4"/>
          <w:szCs w:val="24"/>
        </w:rPr>
        <w:t>ë</w:t>
      </w:r>
      <w:r w:rsidRPr="00103C03">
        <w:rPr>
          <w:b/>
          <w:spacing w:val="-4"/>
          <w:szCs w:val="24"/>
        </w:rPr>
        <w:t xml:space="preserve"> Drejt</w:t>
      </w:r>
      <w:r w:rsidRPr="00103C03">
        <w:rPr>
          <w:rFonts w:cs="Garamond"/>
          <w:b/>
          <w:spacing w:val="-4"/>
          <w:szCs w:val="24"/>
        </w:rPr>
        <w:t>ë</w:t>
      </w:r>
      <w:r w:rsidRPr="00103C03">
        <w:rPr>
          <w:b/>
          <w:spacing w:val="-4"/>
          <w:szCs w:val="24"/>
        </w:rPr>
        <w:t>sis</w:t>
      </w:r>
      <w:r w:rsidRPr="00103C03">
        <w:rPr>
          <w:rFonts w:cs="Garamond"/>
          <w:b/>
          <w:spacing w:val="-4"/>
          <w:szCs w:val="24"/>
        </w:rPr>
        <w:t>ë</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Prokurori i Përgjithshëm dhe Drejtuesi i Prokurorisë së Posaçme kanë detyrimin të bashkëpunojnë me Inspektorin e Lartë të Drejtësisë për çështje në juridiksionin e tij dhe të informojnë lidhur me shkeljet disiplinore dhe problematikat që hasin në ushtrimin e veprimtarive të tyre.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Rregulla të veçanta mbi mënyrën e funksionimit të Inspektorit të Lartë të Drejtësisë përcaktohen në ligjet e posaçme në fuqi. </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107</w:t>
      </w:r>
    </w:p>
    <w:p w:rsidR="008B484A" w:rsidRPr="00103C03" w:rsidRDefault="008B484A" w:rsidP="008B484A">
      <w:pPr>
        <w:pStyle w:val="NeniNr"/>
        <w:rPr>
          <w:b/>
          <w:spacing w:val="-4"/>
          <w:szCs w:val="24"/>
        </w:rPr>
      </w:pPr>
      <w:r w:rsidRPr="00103C03">
        <w:rPr>
          <w:b/>
          <w:spacing w:val="-4"/>
          <w:szCs w:val="24"/>
        </w:rPr>
        <w:t>Marrëdhëniet me Ministrin e Drejtësisë</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Ministri i Drejtësisë bashkëpunon me Prokurorin e Përgjithshëm, Drejtuesin e Prokurorisë së Posaçme dhe Kryetarin e Këshillit të Lartë të Prokurorisë në shqyrtimin paraprak të nevojave të buxhetit të tyre dhe i paraqet dhe i mbron ato në mbledhjen e Këshillit të Ministrave.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Ministri i Drejtësisë ka detyrimin të depozitojë pranë Inspektorit të Lartë të Drejtësisë ankesat që paraqiten kundër prokurorëve.</w:t>
      </w:r>
    </w:p>
    <w:p w:rsidR="008B484A" w:rsidRDefault="008B484A" w:rsidP="008B484A">
      <w:pPr>
        <w:spacing w:after="0" w:line="240" w:lineRule="auto"/>
        <w:rPr>
          <w:rFonts w:ascii="Garamond" w:eastAsia="MS Mincho" w:hAnsi="Garamond"/>
          <w:spacing w:val="-4"/>
          <w:sz w:val="24"/>
          <w:szCs w:val="24"/>
        </w:rPr>
      </w:pPr>
    </w:p>
    <w:p w:rsidR="000E2554" w:rsidRPr="009C5E3E" w:rsidRDefault="000E2554" w:rsidP="000E2554">
      <w:pPr>
        <w:spacing w:after="0" w:line="240" w:lineRule="auto"/>
        <w:jc w:val="center"/>
        <w:rPr>
          <w:rFonts w:ascii="Garamond" w:hAnsi="Garamond"/>
          <w:sz w:val="24"/>
          <w:szCs w:val="24"/>
        </w:rPr>
      </w:pPr>
      <w:r w:rsidRPr="009C5E3E">
        <w:rPr>
          <w:rFonts w:ascii="Garamond" w:hAnsi="Garamond"/>
          <w:sz w:val="24"/>
          <w:szCs w:val="24"/>
        </w:rPr>
        <w:t>Neni 107/1</w:t>
      </w:r>
    </w:p>
    <w:p w:rsidR="000E2554" w:rsidRDefault="000E2554" w:rsidP="000E2554">
      <w:pPr>
        <w:spacing w:after="0" w:line="240" w:lineRule="auto"/>
        <w:jc w:val="center"/>
        <w:rPr>
          <w:rFonts w:ascii="Garamond" w:hAnsi="Garamond"/>
          <w:b/>
          <w:sz w:val="24"/>
          <w:szCs w:val="24"/>
        </w:rPr>
      </w:pPr>
      <w:r w:rsidRPr="00386B18">
        <w:rPr>
          <w:rFonts w:ascii="Garamond" w:hAnsi="Garamond"/>
          <w:b/>
          <w:sz w:val="24"/>
          <w:szCs w:val="24"/>
        </w:rPr>
        <w:t>Marrëdhëniet me Komisionin Qendror të Zgjedhjeve</w:t>
      </w:r>
    </w:p>
    <w:p w:rsidR="000E2554" w:rsidRPr="000E2554" w:rsidRDefault="000E2554" w:rsidP="000E2554">
      <w:pPr>
        <w:jc w:val="center"/>
        <w:rPr>
          <w:rFonts w:ascii="Garamond" w:hAnsi="Garamond"/>
          <w:i/>
          <w:sz w:val="24"/>
          <w:szCs w:val="24"/>
        </w:rPr>
      </w:pPr>
      <w:r w:rsidRPr="000E2554">
        <w:rPr>
          <w:rFonts w:ascii="Garamond" w:hAnsi="Garamond"/>
          <w:i/>
          <w:sz w:val="24"/>
          <w:szCs w:val="24"/>
          <w:lang w:val="en-GB"/>
        </w:rPr>
        <w:t>(</w:t>
      </w:r>
      <w:proofErr w:type="gramStart"/>
      <w:r>
        <w:rPr>
          <w:rFonts w:ascii="Garamond" w:hAnsi="Garamond"/>
          <w:i/>
          <w:sz w:val="24"/>
          <w:szCs w:val="24"/>
          <w:lang w:val="en-GB"/>
        </w:rPr>
        <w:t>n</w:t>
      </w:r>
      <w:r w:rsidRPr="000E2554">
        <w:rPr>
          <w:rFonts w:ascii="Garamond" w:hAnsi="Garamond"/>
          <w:i/>
          <w:sz w:val="24"/>
          <w:szCs w:val="24"/>
          <w:lang w:val="en-GB"/>
        </w:rPr>
        <w:t>dryshuar</w:t>
      </w:r>
      <w:proofErr w:type="gramEnd"/>
      <w:r w:rsidRPr="000E2554">
        <w:rPr>
          <w:rFonts w:ascii="Garamond" w:hAnsi="Garamond"/>
          <w:i/>
          <w:sz w:val="24"/>
          <w:szCs w:val="24"/>
          <w:lang w:val="en-GB"/>
        </w:rPr>
        <w:t xml:space="preserve"> me ligjin nr. </w:t>
      </w:r>
      <w:r w:rsidRPr="000E2554">
        <w:rPr>
          <w:rFonts w:ascii="Garamond" w:hAnsi="Garamond"/>
          <w:i/>
          <w:sz w:val="24"/>
          <w:szCs w:val="24"/>
        </w:rPr>
        <w:t>148/2020, datë 17.12.2020)</w:t>
      </w:r>
    </w:p>
    <w:p w:rsidR="000E2554" w:rsidRPr="009C5E3E" w:rsidRDefault="000E2554" w:rsidP="000E2554">
      <w:pPr>
        <w:spacing w:after="0" w:line="240" w:lineRule="auto"/>
        <w:ind w:firstLine="284"/>
        <w:jc w:val="both"/>
        <w:rPr>
          <w:rFonts w:ascii="Garamond" w:hAnsi="Garamond"/>
          <w:sz w:val="24"/>
          <w:szCs w:val="24"/>
        </w:rPr>
      </w:pPr>
      <w:r w:rsidRPr="009C5E3E">
        <w:rPr>
          <w:rFonts w:ascii="Garamond" w:hAnsi="Garamond"/>
          <w:sz w:val="24"/>
          <w:szCs w:val="24"/>
        </w:rPr>
        <w:t xml:space="preserve">1. Prokurori i Përgjithshëm dhe </w:t>
      </w:r>
      <w:r>
        <w:rPr>
          <w:rFonts w:ascii="Garamond" w:hAnsi="Garamond"/>
          <w:sz w:val="24"/>
          <w:szCs w:val="24"/>
        </w:rPr>
        <w:t>d</w:t>
      </w:r>
      <w:r w:rsidRPr="009C5E3E">
        <w:rPr>
          <w:rFonts w:ascii="Garamond" w:hAnsi="Garamond"/>
          <w:sz w:val="24"/>
          <w:szCs w:val="24"/>
        </w:rPr>
        <w:t>rejtuesi i Prokurorisë</w:t>
      </w:r>
      <w:r>
        <w:rPr>
          <w:rFonts w:ascii="Garamond" w:hAnsi="Garamond"/>
          <w:sz w:val="24"/>
          <w:szCs w:val="24"/>
        </w:rPr>
        <w:t xml:space="preserve"> së </w:t>
      </w:r>
      <w:r w:rsidRPr="009C5E3E">
        <w:rPr>
          <w:rFonts w:ascii="Garamond" w:hAnsi="Garamond"/>
          <w:sz w:val="24"/>
          <w:szCs w:val="24"/>
        </w:rPr>
        <w:t xml:space="preserve">Posaçme, sipas juridiksionit përkatës, i japin KQZ-së informacion për hetimin e veprave penale në fushën e zgjedhjeve, që nuk cenon ruajtjen e sekretit hetimor sipas përcaktimeve të Kodit të Procedurës Penale. Informacioni jepet me të dhënat për çështjet penale, numrin e personave nën hetim, kohëzgjatjen e hetimit dhe përfundimin e tij, të dhënat për kërkesat e prokurorisë për gjykim, kohëzgjatjen e gjykimit dhe përfundimin e tij, të dhënat për ankimimin e vendimeve gjyqësore, shkakun e ankimimit, si dhe të dhënat për faktin nëse çështjet janë gjykuar në apel ose në Gjykatën e Lartë dhe rezultatin e këtij gjykimi. </w:t>
      </w:r>
      <w:proofErr w:type="gramStart"/>
      <w:r w:rsidRPr="009C5E3E">
        <w:rPr>
          <w:rFonts w:ascii="Garamond" w:hAnsi="Garamond"/>
          <w:sz w:val="24"/>
          <w:szCs w:val="24"/>
        </w:rPr>
        <w:t>Pjesë e informacionit duhet të jetë edhe informacioni për ekzekutimin e dënimeve.</w:t>
      </w:r>
      <w:proofErr w:type="gramEnd"/>
    </w:p>
    <w:p w:rsidR="000E2554" w:rsidRPr="009C5E3E" w:rsidRDefault="000E2554" w:rsidP="000E2554">
      <w:pPr>
        <w:spacing w:after="0" w:line="240" w:lineRule="auto"/>
        <w:ind w:firstLine="284"/>
        <w:jc w:val="both"/>
        <w:rPr>
          <w:rFonts w:ascii="Garamond" w:hAnsi="Garamond"/>
          <w:sz w:val="24"/>
          <w:szCs w:val="24"/>
        </w:rPr>
      </w:pPr>
      <w:r w:rsidRPr="009C5E3E">
        <w:rPr>
          <w:rFonts w:ascii="Garamond" w:hAnsi="Garamond"/>
          <w:sz w:val="24"/>
          <w:szCs w:val="24"/>
        </w:rPr>
        <w:t>2. Informacioni sipas pikës 1 të këtij neni përdoret nga KQZ-ja për nevojat e informimit publik për gjendjen dhe rezultatet e hetimeve penale për çështjet zgjedhore.</w:t>
      </w:r>
    </w:p>
    <w:p w:rsidR="000E2554" w:rsidRPr="009C5E3E" w:rsidRDefault="000E2554" w:rsidP="000E2554">
      <w:pPr>
        <w:spacing w:after="0" w:line="240" w:lineRule="auto"/>
        <w:ind w:firstLine="284"/>
        <w:jc w:val="both"/>
        <w:rPr>
          <w:rFonts w:ascii="Garamond" w:hAnsi="Garamond"/>
          <w:sz w:val="24"/>
          <w:szCs w:val="24"/>
        </w:rPr>
      </w:pPr>
      <w:r w:rsidRPr="009C5E3E">
        <w:rPr>
          <w:rFonts w:ascii="Garamond" w:hAnsi="Garamond"/>
          <w:sz w:val="24"/>
          <w:szCs w:val="24"/>
        </w:rPr>
        <w:t xml:space="preserve">3. Prokurori i Përgjithshëm dhe </w:t>
      </w:r>
      <w:r>
        <w:rPr>
          <w:rFonts w:ascii="Garamond" w:hAnsi="Garamond"/>
          <w:sz w:val="24"/>
          <w:szCs w:val="24"/>
        </w:rPr>
        <w:t>d</w:t>
      </w:r>
      <w:r w:rsidRPr="009C5E3E">
        <w:rPr>
          <w:rFonts w:ascii="Garamond" w:hAnsi="Garamond"/>
          <w:sz w:val="24"/>
          <w:szCs w:val="24"/>
        </w:rPr>
        <w:t>rejtuesi i Prokurorisë</w:t>
      </w:r>
      <w:r>
        <w:rPr>
          <w:rFonts w:ascii="Times New Roman" w:hAnsi="Times New Roman" w:cs="Times New Roman"/>
          <w:sz w:val="24"/>
          <w:szCs w:val="24"/>
        </w:rPr>
        <w:t xml:space="preserve"> </w:t>
      </w:r>
      <w:r>
        <w:rPr>
          <w:rFonts w:ascii="Garamond" w:hAnsi="Garamond"/>
          <w:sz w:val="24"/>
          <w:szCs w:val="24"/>
        </w:rPr>
        <w:t xml:space="preserve">së </w:t>
      </w:r>
      <w:r w:rsidRPr="009C5E3E">
        <w:rPr>
          <w:rFonts w:ascii="Garamond" w:hAnsi="Garamond"/>
          <w:sz w:val="24"/>
          <w:szCs w:val="24"/>
        </w:rPr>
        <w:t xml:space="preserve">Posaçme u përgjigjen kërkesave të KQZ-së për informacion </w:t>
      </w:r>
      <w:proofErr w:type="gramStart"/>
      <w:r w:rsidRPr="009C5E3E">
        <w:rPr>
          <w:rFonts w:ascii="Garamond" w:hAnsi="Garamond"/>
          <w:sz w:val="24"/>
          <w:szCs w:val="24"/>
        </w:rPr>
        <w:t>jo</w:t>
      </w:r>
      <w:proofErr w:type="gramEnd"/>
      <w:r w:rsidRPr="009C5E3E">
        <w:rPr>
          <w:rFonts w:ascii="Garamond" w:hAnsi="Garamond"/>
          <w:sz w:val="24"/>
          <w:szCs w:val="24"/>
        </w:rPr>
        <w:t xml:space="preserve"> më vonë</w:t>
      </w:r>
      <w:r>
        <w:rPr>
          <w:rFonts w:ascii="Garamond" w:hAnsi="Garamond"/>
          <w:sz w:val="24"/>
          <w:szCs w:val="24"/>
        </w:rPr>
        <w:t xml:space="preserve"> se 15 ditë nga data e kërkesës.</w:t>
      </w:r>
    </w:p>
    <w:p w:rsidR="000E2554" w:rsidRPr="009C5E3E" w:rsidRDefault="000E2554" w:rsidP="000E2554">
      <w:pPr>
        <w:spacing w:after="0" w:line="240" w:lineRule="auto"/>
        <w:ind w:firstLine="284"/>
        <w:jc w:val="both"/>
        <w:rPr>
          <w:rFonts w:ascii="Garamond" w:hAnsi="Garamond"/>
          <w:sz w:val="24"/>
          <w:szCs w:val="24"/>
        </w:rPr>
      </w:pPr>
    </w:p>
    <w:p w:rsidR="000E2554" w:rsidRDefault="000E2554" w:rsidP="008B484A">
      <w:pPr>
        <w:spacing w:after="0" w:line="240" w:lineRule="auto"/>
        <w:rPr>
          <w:rFonts w:ascii="Garamond" w:eastAsia="MS Mincho" w:hAnsi="Garamond"/>
          <w:spacing w:val="-4"/>
          <w:sz w:val="24"/>
          <w:szCs w:val="24"/>
        </w:rPr>
      </w:pPr>
    </w:p>
    <w:p w:rsidR="000E2554" w:rsidRPr="00103C03" w:rsidRDefault="000E2554" w:rsidP="008B484A">
      <w:pPr>
        <w:spacing w:after="0" w:line="240" w:lineRule="auto"/>
        <w:rPr>
          <w:rFonts w:ascii="Garamond" w:eastAsia="MS Mincho" w:hAnsi="Garamond"/>
          <w:spacing w:val="-4"/>
          <w:sz w:val="24"/>
          <w:szCs w:val="24"/>
        </w:rPr>
      </w:pPr>
    </w:p>
    <w:p w:rsidR="008B484A" w:rsidRPr="00103C03" w:rsidRDefault="008B484A" w:rsidP="008B484A">
      <w:pPr>
        <w:pStyle w:val="NeniNr"/>
        <w:rPr>
          <w:spacing w:val="-4"/>
          <w:szCs w:val="24"/>
        </w:rPr>
      </w:pPr>
      <w:r w:rsidRPr="00103C03">
        <w:rPr>
          <w:spacing w:val="-4"/>
          <w:szCs w:val="24"/>
        </w:rPr>
        <w:t>Neni 108</w:t>
      </w:r>
    </w:p>
    <w:p w:rsidR="008B484A" w:rsidRPr="00103C03" w:rsidRDefault="008B484A" w:rsidP="008B484A">
      <w:pPr>
        <w:pStyle w:val="NeniNr"/>
        <w:rPr>
          <w:b/>
          <w:spacing w:val="-4"/>
          <w:szCs w:val="24"/>
        </w:rPr>
      </w:pPr>
      <w:r w:rsidRPr="00103C03">
        <w:rPr>
          <w:b/>
          <w:spacing w:val="-4"/>
          <w:szCs w:val="24"/>
        </w:rPr>
        <w:t>Marre</w:t>
      </w:r>
      <w:r w:rsidRPr="00103C03">
        <w:rPr>
          <w:rFonts w:ascii="Times New Roman" w:hAnsi="Times New Roman" w:cs="Times New Roman"/>
          <w:b/>
          <w:spacing w:val="-4"/>
          <w:szCs w:val="24"/>
        </w:rPr>
        <w:t>̈</w:t>
      </w:r>
      <w:r w:rsidRPr="00103C03">
        <w:rPr>
          <w:b/>
          <w:spacing w:val="-4"/>
          <w:szCs w:val="24"/>
        </w:rPr>
        <w:t>dhe</w:t>
      </w:r>
      <w:r w:rsidRPr="00103C03">
        <w:rPr>
          <w:rFonts w:ascii="Times New Roman" w:hAnsi="Times New Roman" w:cs="Times New Roman"/>
          <w:b/>
          <w:spacing w:val="-4"/>
          <w:szCs w:val="24"/>
        </w:rPr>
        <w:t>̈</w:t>
      </w:r>
      <w:r w:rsidRPr="00103C03">
        <w:rPr>
          <w:b/>
          <w:spacing w:val="-4"/>
          <w:szCs w:val="24"/>
        </w:rPr>
        <w:t>niet me Policine</w:t>
      </w:r>
      <w:r w:rsidRPr="00103C03">
        <w:rPr>
          <w:rFonts w:ascii="Times New Roman" w:hAnsi="Times New Roman" w:cs="Times New Roman"/>
          <w:b/>
          <w:spacing w:val="-4"/>
          <w:szCs w:val="24"/>
        </w:rPr>
        <w:t>̈</w:t>
      </w:r>
      <w:r w:rsidRPr="00103C03">
        <w:rPr>
          <w:b/>
          <w:spacing w:val="-4"/>
          <w:szCs w:val="24"/>
        </w:rPr>
        <w:t xml:space="preserve"> Gjyqe</w:t>
      </w:r>
      <w:r w:rsidRPr="00103C03">
        <w:rPr>
          <w:rFonts w:ascii="Times New Roman" w:hAnsi="Times New Roman" w:cs="Times New Roman"/>
          <w:b/>
          <w:spacing w:val="-4"/>
          <w:szCs w:val="24"/>
        </w:rPr>
        <w:t>̈</w:t>
      </w:r>
      <w:r w:rsidRPr="00103C03">
        <w:rPr>
          <w:b/>
          <w:spacing w:val="-4"/>
          <w:szCs w:val="24"/>
        </w:rPr>
        <w:t>sore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Prokurore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t drejtojne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dhe kontrollojne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veprimtarine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hetimore 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Policise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Gjyqe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sore, n</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 p</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rputhje me ligjin procedural penal dhe parashikimet e bëra në ligjin organik për Policinë Gjyqësore.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Urdhrat dhe udhëzimet e karakterit të përgjithshëm dhe të posaçëm që lidhen me procedimin penal janë të detyrueshme për Policinë Gjyqësore.</w:t>
      </w:r>
    </w:p>
    <w:p w:rsidR="00880439" w:rsidRDefault="00880439" w:rsidP="00880439">
      <w:pPr>
        <w:pStyle w:val="Hapesira7"/>
        <w:jc w:val="center"/>
        <w:rPr>
          <w:rFonts w:eastAsia="Calibri" w:cs="Times New Roman"/>
          <w:bCs/>
          <w:i/>
          <w:sz w:val="24"/>
          <w:lang w:val="sq-AL"/>
        </w:rPr>
      </w:pPr>
    </w:p>
    <w:p w:rsidR="00880439" w:rsidRDefault="00880439" w:rsidP="00880439">
      <w:pPr>
        <w:pStyle w:val="Hapesira7"/>
        <w:jc w:val="center"/>
        <w:rPr>
          <w:rFonts w:eastAsia="Calibri" w:cs="Times New Roman"/>
          <w:bCs/>
          <w:i/>
          <w:sz w:val="24"/>
          <w:lang w:val="sq-AL"/>
        </w:rPr>
      </w:pPr>
    </w:p>
    <w:p w:rsidR="00880439" w:rsidRDefault="00880439" w:rsidP="00880439">
      <w:pPr>
        <w:pStyle w:val="Hapesira7"/>
        <w:jc w:val="center"/>
        <w:rPr>
          <w:rFonts w:eastAsia="Calibri" w:cs="Times New Roman"/>
          <w:bCs/>
          <w:i/>
          <w:sz w:val="24"/>
          <w:lang w:val="sq-AL"/>
        </w:rPr>
      </w:pPr>
    </w:p>
    <w:p w:rsidR="00880439" w:rsidRPr="00880439" w:rsidRDefault="00880439" w:rsidP="00880439">
      <w:pPr>
        <w:spacing w:after="0" w:line="240" w:lineRule="auto"/>
        <w:ind w:firstLine="284"/>
        <w:rPr>
          <w:rFonts w:ascii="Garamond" w:eastAsia="Calibri" w:hAnsi="Garamond" w:cs="Times New Roman"/>
          <w:bCs/>
          <w:sz w:val="24"/>
          <w:szCs w:val="24"/>
          <w:lang w:val="sq-AL"/>
        </w:rPr>
      </w:pPr>
      <w:r>
        <w:rPr>
          <w:rFonts w:ascii="Garamond" w:eastAsia="Calibri" w:hAnsi="Garamond" w:cs="Times New Roman"/>
          <w:bCs/>
          <w:sz w:val="24"/>
          <w:szCs w:val="24"/>
          <w:lang w:val="sq-AL"/>
        </w:rPr>
        <w:lastRenderedPageBreak/>
        <w:t xml:space="preserve">                                                                  </w:t>
      </w:r>
      <w:bookmarkStart w:id="0" w:name="_GoBack"/>
      <w:bookmarkEnd w:id="0"/>
      <w:r w:rsidRPr="00880439">
        <w:rPr>
          <w:rFonts w:ascii="Garamond" w:eastAsia="Calibri" w:hAnsi="Garamond" w:cs="Times New Roman"/>
          <w:bCs/>
          <w:sz w:val="24"/>
          <w:szCs w:val="24"/>
          <w:lang w:val="sq-AL"/>
        </w:rPr>
        <w:t>Neni 108/a</w:t>
      </w:r>
    </w:p>
    <w:p w:rsidR="00880439" w:rsidRPr="00B97EB1" w:rsidRDefault="00880439" w:rsidP="00880439">
      <w:pPr>
        <w:pStyle w:val="Hapesira7"/>
        <w:jc w:val="center"/>
        <w:rPr>
          <w:i/>
          <w:spacing w:val="-4"/>
        </w:rPr>
      </w:pPr>
      <w:r w:rsidRPr="00B97EB1">
        <w:rPr>
          <w:rFonts w:eastAsia="Calibri" w:cs="Times New Roman"/>
          <w:bCs/>
          <w:i/>
          <w:sz w:val="24"/>
          <w:lang w:val="sq-AL"/>
        </w:rPr>
        <w:t xml:space="preserve"> </w:t>
      </w:r>
      <w:r w:rsidRPr="00B97EB1">
        <w:rPr>
          <w:rFonts w:eastAsia="Calibri" w:cs="Times New Roman"/>
          <w:bCs/>
          <w:i/>
          <w:sz w:val="24"/>
          <w:lang w:val="sq-AL"/>
        </w:rPr>
        <w:t>(shtuar me ligjin</w:t>
      </w:r>
      <w:r w:rsidRPr="00B97EB1">
        <w:rPr>
          <w:rFonts w:cs="Times New Roman"/>
          <w:i/>
          <w:sz w:val="24"/>
        </w:rPr>
        <w:t xml:space="preserve"> nr. 42/2021, datë </w:t>
      </w:r>
      <w:r w:rsidRPr="00B97EB1">
        <w:rPr>
          <w:rFonts w:cs="Times New Roman"/>
          <w:bCs/>
          <w:i/>
          <w:sz w:val="24"/>
        </w:rPr>
        <w:t>23.3.2021)</w:t>
      </w:r>
    </w:p>
    <w:p w:rsidR="008B484A" w:rsidRPr="00103C03" w:rsidRDefault="008B484A" w:rsidP="008B484A">
      <w:pPr>
        <w:pStyle w:val="Hapesira7"/>
        <w:rPr>
          <w:spacing w:val="-4"/>
        </w:rPr>
      </w:pPr>
    </w:p>
    <w:p w:rsidR="00880439" w:rsidRPr="00880439" w:rsidRDefault="00880439" w:rsidP="00880439">
      <w:pPr>
        <w:spacing w:after="0" w:line="240" w:lineRule="auto"/>
        <w:ind w:firstLine="284"/>
        <w:jc w:val="both"/>
        <w:rPr>
          <w:rFonts w:ascii="Garamond" w:eastAsia="Calibri" w:hAnsi="Garamond" w:cs="Times New Roman"/>
          <w:bCs/>
          <w:sz w:val="24"/>
          <w:szCs w:val="24"/>
          <w:lang w:val="sq-AL"/>
        </w:rPr>
      </w:pPr>
      <w:r w:rsidRPr="00880439">
        <w:rPr>
          <w:rFonts w:ascii="Garamond" w:eastAsia="Calibri" w:hAnsi="Garamond" w:cs="Times New Roman"/>
          <w:bCs/>
          <w:sz w:val="24"/>
          <w:szCs w:val="24"/>
          <w:lang w:val="sq-AL"/>
        </w:rPr>
        <w:t xml:space="preserve">1. Prokuroritë e juridiksionit të përgjithshëm kanë të drejtë të kenë akses të drejtpërdrejtë, si subjekte të interesuara, në sistemet e informacionit apo bazat e të dhënave të administruara nga institucionet shtetërore, që përmbajnë informacionin e nevojshëm për hetimin e veprave penale që përfshihen në juridiksionin e tyre sipas nenit 148 të Kushtetutës. </w:t>
      </w:r>
    </w:p>
    <w:p w:rsidR="00880439" w:rsidRPr="00880439" w:rsidRDefault="00880439" w:rsidP="00880439">
      <w:pPr>
        <w:spacing w:after="0" w:line="240" w:lineRule="auto"/>
        <w:ind w:firstLine="284"/>
        <w:jc w:val="both"/>
        <w:rPr>
          <w:rFonts w:ascii="Garamond" w:eastAsia="Calibri" w:hAnsi="Garamond" w:cs="Times New Roman"/>
          <w:bCs/>
          <w:sz w:val="24"/>
          <w:szCs w:val="24"/>
          <w:lang w:val="sq-AL"/>
        </w:rPr>
      </w:pPr>
      <w:r w:rsidRPr="00880439">
        <w:rPr>
          <w:rFonts w:ascii="Garamond" w:eastAsia="Calibri" w:hAnsi="Garamond" w:cs="Times New Roman"/>
          <w:bCs/>
          <w:sz w:val="24"/>
          <w:szCs w:val="24"/>
          <w:lang w:val="sq-AL"/>
        </w:rPr>
        <w:t xml:space="preserve">2. Niveli i aksesimit për prokuroritë e juridiksionit të përgjithshëm, për çdo bazë të dhënash shtetërore, caktohet në përputhje me legjislacionin në fuqi që rregullon bazat e të dhënave shtetërore, duke garantuar që në çdo rast ky nivel të jetë vetëm për përmbushjen e nevojës për informacion që kërkohet nga prokuroritë e juridiksionit të përgjithshëm. Prokurorët mund të aksesojnë një bazë të dhënash shtetërore vetëm në rastet kur informacioni që ruhet në atë bazë të dhënash shtetërore është i nevojshëm për të hetuar një vepër penale. </w:t>
      </w:r>
    </w:p>
    <w:p w:rsidR="00880439" w:rsidRPr="00880439" w:rsidRDefault="00880439" w:rsidP="00880439">
      <w:pPr>
        <w:spacing w:after="0" w:line="240" w:lineRule="auto"/>
        <w:ind w:firstLine="284"/>
        <w:jc w:val="both"/>
        <w:rPr>
          <w:rFonts w:ascii="Garamond" w:eastAsia="Calibri" w:hAnsi="Garamond" w:cs="Times New Roman"/>
          <w:bCs/>
          <w:sz w:val="24"/>
          <w:szCs w:val="24"/>
          <w:lang w:val="sq-AL"/>
        </w:rPr>
      </w:pPr>
      <w:r w:rsidRPr="00880439">
        <w:rPr>
          <w:rFonts w:ascii="Garamond" w:eastAsia="Calibri" w:hAnsi="Garamond" w:cs="Times New Roman"/>
          <w:bCs/>
          <w:sz w:val="24"/>
          <w:szCs w:val="24"/>
          <w:lang w:val="sq-AL"/>
        </w:rPr>
        <w:t>3. Aksesi në sistemet e informacionit apo bazat e të dhënave të administruara nga institucionet shtetërore, sipas këtij neni, u nënshtrohet rregullave për mbrojtjen e të dhënave personale sipas legjislacionit në fuqi. Prokuroritë e juridiksionit të përgjithshëm, si dhe institucionet shtetërore që administrojnë bazat e të dhënave shtetërore marrin masa organizative dhe teknike të përshtatshme për të mbrojtur të dhënat personale nga shkatërrime të paligjshme ose aksidentale, si dhe nga humbje aksidentale, për të mbrojtur aksesin ose përhapjen nga persona të paautorizuar, si dhe nga çdo formë tjetër e paligjshme përpunimi, në përputhje me legjislacionin në fuqi për mbrojtjen e të dhënave personale.</w:t>
      </w:r>
    </w:p>
    <w:p w:rsidR="00880439" w:rsidRPr="00880439" w:rsidRDefault="00880439" w:rsidP="00880439">
      <w:pPr>
        <w:spacing w:after="0" w:line="240" w:lineRule="auto"/>
        <w:ind w:firstLine="284"/>
        <w:jc w:val="both"/>
        <w:rPr>
          <w:rFonts w:ascii="Garamond" w:eastAsia="Calibri" w:hAnsi="Garamond" w:cs="Times New Roman"/>
          <w:bCs/>
          <w:sz w:val="24"/>
          <w:szCs w:val="24"/>
          <w:lang w:val="sq-AL"/>
        </w:rPr>
      </w:pPr>
      <w:r w:rsidRPr="00880439">
        <w:rPr>
          <w:rFonts w:ascii="Garamond" w:eastAsia="Calibri" w:hAnsi="Garamond" w:cs="Times New Roman"/>
          <w:bCs/>
          <w:sz w:val="24"/>
          <w:szCs w:val="24"/>
          <w:lang w:val="sq-AL"/>
        </w:rPr>
        <w:t>4. Parashikimet e bëra në pikat 1 dhe 2 të këtij neni nuk zbatohen për sistemet e informacionit apo bazat e të dhënave që ruajnë dhe/ose përpunojnë informacion të klasifikuar “sekret shtetëror”. Aksesi i prokurorive të juridiksionit të përgjithshëm në sistemet e informacionit apo bazat e të dhënave duhet të jetë në përputhje me legjislacionin në fuqi për informacionin e</w:t>
      </w:r>
      <w:r>
        <w:rPr>
          <w:rFonts w:ascii="Garamond" w:eastAsia="Calibri" w:hAnsi="Garamond" w:cs="Times New Roman"/>
          <w:bCs/>
          <w:sz w:val="24"/>
          <w:szCs w:val="24"/>
          <w:lang w:val="sq-AL"/>
        </w:rPr>
        <w:t xml:space="preserve"> klasifikuar sekret shtetëror.</w:t>
      </w:r>
      <w:r w:rsidRPr="00880439">
        <w:rPr>
          <w:rFonts w:ascii="Garamond" w:eastAsia="Calibri" w:hAnsi="Garamond" w:cs="Times New Roman"/>
          <w:bCs/>
          <w:sz w:val="24"/>
          <w:szCs w:val="24"/>
          <w:lang w:val="sq-AL"/>
        </w:rPr>
        <w:t xml:space="preserve"> </w:t>
      </w:r>
    </w:p>
    <w:p w:rsidR="00880439" w:rsidRDefault="00880439" w:rsidP="008B484A">
      <w:pPr>
        <w:pStyle w:val="NeniNr"/>
        <w:rPr>
          <w:spacing w:val="-4"/>
          <w:szCs w:val="24"/>
        </w:rPr>
      </w:pPr>
    </w:p>
    <w:p w:rsidR="008B484A" w:rsidRPr="00103C03" w:rsidRDefault="008B484A" w:rsidP="008B484A">
      <w:pPr>
        <w:pStyle w:val="NeniNr"/>
        <w:rPr>
          <w:spacing w:val="-4"/>
          <w:szCs w:val="24"/>
        </w:rPr>
      </w:pPr>
      <w:r w:rsidRPr="00103C03">
        <w:rPr>
          <w:spacing w:val="-4"/>
          <w:szCs w:val="24"/>
        </w:rPr>
        <w:t>KREU IX</w:t>
      </w:r>
    </w:p>
    <w:p w:rsidR="008B484A" w:rsidRPr="00103C03" w:rsidRDefault="008B484A" w:rsidP="008B484A">
      <w:pPr>
        <w:pStyle w:val="NeniNr"/>
        <w:rPr>
          <w:spacing w:val="-4"/>
          <w:szCs w:val="24"/>
        </w:rPr>
      </w:pPr>
      <w:r w:rsidRPr="00103C03">
        <w:rPr>
          <w:spacing w:val="-4"/>
          <w:szCs w:val="24"/>
        </w:rPr>
        <w:t>DISPOZITA KALIMTARE DHE TË FUNDIT</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109</w:t>
      </w:r>
    </w:p>
    <w:p w:rsidR="008B484A" w:rsidRPr="00103C03" w:rsidRDefault="008B484A" w:rsidP="008B484A">
      <w:pPr>
        <w:pStyle w:val="NeniNr"/>
        <w:rPr>
          <w:b/>
          <w:spacing w:val="-4"/>
          <w:szCs w:val="24"/>
        </w:rPr>
      </w:pPr>
      <w:r w:rsidRPr="00103C03">
        <w:rPr>
          <w:b/>
          <w:spacing w:val="-4"/>
          <w:szCs w:val="24"/>
        </w:rPr>
        <w:t xml:space="preserve">Dispozitë kalimtare për kompetencat e Prokurorit të </w:t>
      </w:r>
      <w:proofErr w:type="gramStart"/>
      <w:r w:rsidRPr="00103C03">
        <w:rPr>
          <w:b/>
          <w:spacing w:val="-4"/>
          <w:szCs w:val="24"/>
        </w:rPr>
        <w:t>Përgjithshëm  në</w:t>
      </w:r>
      <w:proofErr w:type="gramEnd"/>
      <w:r w:rsidRPr="00103C03">
        <w:rPr>
          <w:b/>
          <w:spacing w:val="-4"/>
          <w:szCs w:val="24"/>
        </w:rPr>
        <w:t xml:space="preserve"> detyrë</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Prokurori i Përgjithshëm në detyrë qëndron në detyrë deri në fund të mandatit, nëse nuk ka arsye për të përfunduar mandatin e tij, sipas kreut VIII, të ligjit “Për statusin e gjyqtarëve dhe prokurorëve në Republikën e Shqipërisë” ose si rezultat i procesit të rivlerësimit, sipas ligjit “Për rivlerësimin kalimtar të gjyqtarëve dhe prokurorëve në Republikën e Shqipërisë”.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Në rast se mandati i Prokurorit të Përgjithshëm përfundon përpara kohe, përpara krijimit të Këshillit të Lartë të Prokurorisë, funksionet e Prokurorit të Përgjithshëm, me vendim të Kuvendit, caktohet t’i kryejë përkohësisht një nga prokurorët me më shumë eksperiencë nga radhët e prokurorëve dhe që përmbush kushtet dhe kriteret e kreut IV, seksioni I, të këtij ligji.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Kompetencat kalimtare të Prokurorit të Përgjithshëm në detyrë parashikohen në dispozitat kalimtare të ligjit “Për statusin e gjyqtarëve dhe prokurorëve në Republikën e Shqipërisë”.</w:t>
      </w:r>
    </w:p>
    <w:p w:rsidR="008B484A" w:rsidRPr="00103C03" w:rsidRDefault="008B484A" w:rsidP="008B484A">
      <w:pPr>
        <w:pStyle w:val="Hapesira7"/>
        <w:rPr>
          <w:rStyle w:val="grame"/>
          <w:spacing w:val="-4"/>
        </w:rPr>
      </w:pPr>
      <w:r w:rsidRPr="00103C03">
        <w:rPr>
          <w:spacing w:val="-4"/>
        </w:rPr>
        <w:t> </w:t>
      </w:r>
    </w:p>
    <w:p w:rsidR="008B484A" w:rsidRPr="00103C03" w:rsidRDefault="008B484A" w:rsidP="008B484A">
      <w:pPr>
        <w:pStyle w:val="NeniNr"/>
        <w:rPr>
          <w:spacing w:val="-4"/>
          <w:szCs w:val="24"/>
        </w:rPr>
      </w:pPr>
      <w:r w:rsidRPr="00103C03">
        <w:rPr>
          <w:spacing w:val="-4"/>
          <w:szCs w:val="24"/>
        </w:rPr>
        <w:t>Neni 110</w:t>
      </w:r>
    </w:p>
    <w:p w:rsidR="008B484A" w:rsidRPr="00103C03" w:rsidRDefault="008B484A" w:rsidP="008B484A">
      <w:pPr>
        <w:pStyle w:val="NeniNr"/>
        <w:rPr>
          <w:b/>
          <w:spacing w:val="-4"/>
          <w:szCs w:val="24"/>
        </w:rPr>
      </w:pPr>
      <w:r w:rsidRPr="00103C03">
        <w:rPr>
          <w:b/>
          <w:spacing w:val="-4"/>
          <w:szCs w:val="24"/>
        </w:rPr>
        <w:t>Dispozita kalimtare për prokurorët dhe ndihmësit ligjorë në detyrë</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r>
      <w:proofErr w:type="gramStart"/>
      <w:r w:rsidRPr="00103C03">
        <w:rPr>
          <w:rFonts w:ascii="Garamond" w:eastAsia="MS Mincho" w:hAnsi="Garamond"/>
          <w:spacing w:val="-4"/>
          <w:sz w:val="24"/>
          <w:szCs w:val="24"/>
        </w:rPr>
        <w:t>Prokurorët dhe ndihmësit ligjorë në detyrë u nënshtrohen dispozitave të ligjit “Për statusin e gjyqtarëve dhe prokurorëve në Republikën e Shqipërisë”.</w:t>
      </w:r>
      <w:proofErr w:type="gramEnd"/>
    </w:p>
    <w:p w:rsidR="008B484A" w:rsidRPr="00103C03" w:rsidRDefault="008B484A" w:rsidP="008B484A">
      <w:pPr>
        <w:spacing w:after="0" w:line="240" w:lineRule="auto"/>
        <w:rPr>
          <w:rFonts w:ascii="Garamond" w:eastAsia="MS Mincho" w:hAnsi="Garamond"/>
          <w:spacing w:val="-4"/>
          <w:sz w:val="24"/>
          <w:szCs w:val="24"/>
        </w:rPr>
      </w:pPr>
    </w:p>
    <w:p w:rsidR="008B484A" w:rsidRPr="00103C03" w:rsidRDefault="008B484A" w:rsidP="008B484A">
      <w:pPr>
        <w:pStyle w:val="NeniNr"/>
        <w:rPr>
          <w:spacing w:val="-4"/>
          <w:szCs w:val="24"/>
        </w:rPr>
      </w:pPr>
      <w:r w:rsidRPr="00103C03">
        <w:rPr>
          <w:spacing w:val="-4"/>
          <w:szCs w:val="24"/>
        </w:rPr>
        <w:lastRenderedPageBreak/>
        <w:t>Neni 111</w:t>
      </w:r>
    </w:p>
    <w:p w:rsidR="008B484A" w:rsidRPr="00103C03" w:rsidRDefault="008B484A" w:rsidP="008B484A">
      <w:pPr>
        <w:pStyle w:val="NeniNr"/>
        <w:rPr>
          <w:b/>
          <w:spacing w:val="-4"/>
          <w:szCs w:val="24"/>
        </w:rPr>
      </w:pPr>
      <w:r w:rsidRPr="00103C03">
        <w:rPr>
          <w:b/>
          <w:spacing w:val="-4"/>
          <w:szCs w:val="24"/>
        </w:rPr>
        <w:t xml:space="preserve">Dispozita kalimtare për Sekretarin e Përgjithshëm dhe kancelarin </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Këshilli i Lartë i Prokurorisë, </w:t>
      </w:r>
      <w:proofErr w:type="gramStart"/>
      <w:r w:rsidRPr="00103C03">
        <w:rPr>
          <w:rFonts w:ascii="Garamond" w:eastAsia="MS Mincho" w:hAnsi="Garamond"/>
          <w:spacing w:val="-4"/>
          <w:sz w:val="24"/>
          <w:szCs w:val="24"/>
        </w:rPr>
        <w:t>brenda</w:t>
      </w:r>
      <w:proofErr w:type="gramEnd"/>
      <w:r w:rsidRPr="00103C03">
        <w:rPr>
          <w:rFonts w:ascii="Garamond" w:eastAsia="MS Mincho" w:hAnsi="Garamond"/>
          <w:spacing w:val="-4"/>
          <w:sz w:val="24"/>
          <w:szCs w:val="24"/>
        </w:rPr>
        <w:t xml:space="preserve"> katër muajve nga krijimi i tij, kryen verifikimin e figurës dhe të pasurisë, si dhe plotësimin e kushteve dhe procedurave të parashikuara nga ligji për shërbimin civil për sekretarin e përgjithshëm dhe kancelarët në detyrë.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Këshilli i Lartë i Prokurorisë paraqet kërkesë për informacion për verifikimin e të dhënave të gjendjes gjyqësore dhe çdo shkaku tjetër përjashtues, pranë Inspektoratit të Lartë të Deklarimit dhe Kontrollit të Pasurive dhe Konfliktit të Interesave, prokurorisë, organeve publike financiare, Byrosë Kombëtare të Hetimit, shërbimeve shtetërore informative, si dhe çdo organi disiplinor që ka mbikëqyrur disiplinën në marrëdhëniet e mëparshme të punës të kancelarit. </w:t>
      </w:r>
      <w:proofErr w:type="gramStart"/>
      <w:r w:rsidRPr="00103C03">
        <w:rPr>
          <w:rFonts w:ascii="Garamond" w:eastAsia="MS Mincho" w:hAnsi="Garamond"/>
          <w:spacing w:val="-4"/>
          <w:sz w:val="24"/>
          <w:szCs w:val="24"/>
        </w:rPr>
        <w:t>Nëse vlerësohet e nevojshme, Këshilli i Lartë i Prokurorisë mund të kërkojë informacione shtesë nga institucione të tjera.</w:t>
      </w:r>
      <w:proofErr w:type="gramEnd"/>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3. Këshilli i Lartë i Prokurorisë miraton një raport me rezultatet e deklaratave të pasurisë, si dhe vlerësimit të figurës. </w:t>
      </w:r>
      <w:proofErr w:type="gramStart"/>
      <w:r w:rsidRPr="00103C03">
        <w:rPr>
          <w:rFonts w:ascii="Garamond" w:eastAsia="MS Mincho" w:hAnsi="Garamond"/>
          <w:spacing w:val="-4"/>
          <w:sz w:val="24"/>
          <w:szCs w:val="24"/>
        </w:rPr>
        <w:t>Sekretari i Përgjithshëm dhe kancelarët në detyrë kanë të drejtë të dëgjohen, të paraqesin deklarata dhe prova të tjera, si dhe të përfaqësohen.</w:t>
      </w:r>
      <w:proofErr w:type="gramEnd"/>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4. </w:t>
      </w:r>
      <w:r w:rsidRPr="00103C03">
        <w:rPr>
          <w:rFonts w:ascii="Garamond" w:eastAsia="MS Mincho" w:hAnsi="Garamond"/>
          <w:bCs/>
          <w:spacing w:val="-4"/>
          <w:sz w:val="24"/>
          <w:szCs w:val="24"/>
        </w:rPr>
        <w:t>Këshilli i Lartë i Prokurorisë vendos ndërprerjen e kontratës ose konfirmon marrëdhënien civile, bazuar në informacionin e marrë, dhe njofton personin në detyrë për vendimin e arsyetuar</w:t>
      </w:r>
      <w:r w:rsidRPr="00103C03">
        <w:rPr>
          <w:rFonts w:ascii="Garamond" w:eastAsia="MS Mincho" w:hAnsi="Garamond"/>
          <w:spacing w:val="-4"/>
          <w:sz w:val="24"/>
          <w:szCs w:val="24"/>
        </w:rPr>
        <w:t>.</w:t>
      </w:r>
    </w:p>
    <w:p w:rsidR="008B484A" w:rsidRPr="00103C03" w:rsidRDefault="008B484A" w:rsidP="008B484A">
      <w:pPr>
        <w:spacing w:after="0" w:line="240" w:lineRule="auto"/>
        <w:rPr>
          <w:rFonts w:ascii="Garamond" w:eastAsia="MS Mincho" w:hAnsi="Garamond"/>
          <w:bCs/>
          <w:spacing w:val="-4"/>
          <w:sz w:val="24"/>
          <w:szCs w:val="24"/>
        </w:rPr>
      </w:pPr>
      <w:r w:rsidRPr="00103C03">
        <w:rPr>
          <w:rFonts w:ascii="Garamond" w:eastAsia="MS Mincho" w:hAnsi="Garamond"/>
          <w:bCs/>
          <w:spacing w:val="-4"/>
          <w:sz w:val="24"/>
          <w:szCs w:val="24"/>
        </w:rPr>
        <w:tab/>
        <w:t xml:space="preserve">5. Vendimi i Këshillit të Lartë të Prokurorisë është i ankimueshëm, </w:t>
      </w:r>
      <w:proofErr w:type="gramStart"/>
      <w:r w:rsidRPr="00103C03">
        <w:rPr>
          <w:rFonts w:ascii="Garamond" w:eastAsia="MS Mincho" w:hAnsi="Garamond"/>
          <w:bCs/>
          <w:spacing w:val="-4"/>
          <w:sz w:val="24"/>
          <w:szCs w:val="24"/>
        </w:rPr>
        <w:t>brenda</w:t>
      </w:r>
      <w:proofErr w:type="gramEnd"/>
      <w:r w:rsidRPr="00103C03">
        <w:rPr>
          <w:rFonts w:ascii="Garamond" w:eastAsia="MS Mincho" w:hAnsi="Garamond"/>
          <w:bCs/>
          <w:spacing w:val="-4"/>
          <w:sz w:val="24"/>
          <w:szCs w:val="24"/>
        </w:rPr>
        <w:t xml:space="preserve"> dy javëve nga njoftimi, sipas pikës 4 të këtij neni. </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112</w:t>
      </w:r>
    </w:p>
    <w:p w:rsidR="008B484A" w:rsidRPr="00103C03" w:rsidRDefault="008B484A" w:rsidP="008B484A">
      <w:pPr>
        <w:pStyle w:val="NeniNr"/>
        <w:rPr>
          <w:b/>
          <w:spacing w:val="-4"/>
          <w:szCs w:val="24"/>
        </w:rPr>
      </w:pPr>
      <w:r w:rsidRPr="00103C03">
        <w:rPr>
          <w:b/>
          <w:spacing w:val="-4"/>
          <w:szCs w:val="24"/>
        </w:rPr>
        <w:t>Dispozita kalimtare për personat në detyrë në Drejtorinë e Inspektimit dhe Burimeve Njerëzore në Prokurorinë e Përgjithshme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Personat në detyrë në Drejtorinë e Inspektimit dhe të Burimeve Njerëzore në Prokurorinë e Përgjithshme, në datën e hyrjes në fuqi të këtij ligji, konsiderohen të komanduar në Prokurorinë e Përgjithshme deri në momentin e krijimit të Këshillit të Lartë të Prokurorisë. </w:t>
      </w:r>
      <w:proofErr w:type="gramStart"/>
      <w:r w:rsidRPr="00103C03">
        <w:rPr>
          <w:rFonts w:ascii="Garamond" w:eastAsia="MS Mincho" w:hAnsi="Garamond"/>
          <w:spacing w:val="-4"/>
          <w:sz w:val="24"/>
          <w:szCs w:val="24"/>
        </w:rPr>
        <w:t>Brenda 4 muajve nga krijimi i tij, Këshilli i Lartë i Prokurorisë vendos në përputhje me këtë ligj, në lidhje me pozicionin e tyre.</w:t>
      </w:r>
      <w:proofErr w:type="gramEnd"/>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Me krijimin e Inspektorit të Lartë të Drejtësisë, personat në detyrë, të cilët janë caktuar për të kryer hetimet e shkeljeve disiplinore, me kërkesë të tyre, komandohen pranë Inspektorit të Lartë të Drejtësisë.</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113</w:t>
      </w:r>
    </w:p>
    <w:p w:rsidR="008B484A" w:rsidRPr="00103C03" w:rsidRDefault="008B484A" w:rsidP="008B484A">
      <w:pPr>
        <w:pStyle w:val="NeniNr"/>
        <w:rPr>
          <w:b/>
          <w:spacing w:val="-4"/>
          <w:szCs w:val="24"/>
        </w:rPr>
      </w:pPr>
      <w:r w:rsidRPr="00103C03">
        <w:rPr>
          <w:b/>
          <w:spacing w:val="-4"/>
          <w:szCs w:val="24"/>
        </w:rPr>
        <w:t>Dispozitë e posaçme për të punësuarit në Prokurorinë e Krimeve të Rënda</w:t>
      </w:r>
    </w:p>
    <w:p w:rsidR="008B484A" w:rsidRPr="00103C03" w:rsidRDefault="008B484A" w:rsidP="008B484A">
      <w:pPr>
        <w:spacing w:after="0" w:line="240" w:lineRule="auto"/>
        <w:rPr>
          <w:rFonts w:ascii="Garamond" w:eastAsia="MS Mincho" w:hAnsi="Garamond"/>
          <w:spacing w:val="-4"/>
          <w:sz w:val="24"/>
          <w:szCs w:val="2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Nëpunësit civilë dhe punonjësit në detyrë në Prokurorinë e Shkallës së Parë dhe Prokurorinë e Apelit të Krimeve të Rënda konsiderohen nëpunës civilë dhe punonjës të Prokurorisë së Posaçme, nëse plotësojnë kushtet e sigurisë, të caktuara me ligj të veçantë, përfshirë deklaratën e heqjes dorë nga e drejta e privatësisë në telekomunikacion dhe në llogari bankare, e nënshkruar nga kandidati dhe anëtarët e afërm të familjes së tij.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Në rastet kur i punësuari ose nëpunësi civil në detyrë nuk përmbush kërkesat e pikës 1, të këtij neni, punonjësi në detyrë mund të transferohet si nëpunës civil në një pozicion të lirë në tjetër prokurori, në Këshillin e Lartë të Prokurorisë ose në Inspektorin e Lartë të Drejtësisë, në përputhje me kriteret dhe rregullat e përcaktuara me këtë ligj.</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114</w:t>
      </w:r>
    </w:p>
    <w:p w:rsidR="008B484A" w:rsidRPr="00103C03" w:rsidRDefault="008B484A" w:rsidP="008B484A">
      <w:pPr>
        <w:pStyle w:val="NeniNr"/>
        <w:rPr>
          <w:b/>
          <w:spacing w:val="-4"/>
          <w:szCs w:val="24"/>
        </w:rPr>
      </w:pPr>
      <w:r w:rsidRPr="00103C03">
        <w:rPr>
          <w:b/>
          <w:spacing w:val="-4"/>
          <w:szCs w:val="24"/>
        </w:rPr>
        <w:t>Regjistri Qendror i Personelit</w:t>
      </w:r>
    </w:p>
    <w:p w:rsidR="008B484A" w:rsidRPr="00103C03" w:rsidRDefault="008B484A" w:rsidP="008B484A">
      <w:pPr>
        <w:spacing w:after="0" w:line="240" w:lineRule="auto"/>
        <w:rPr>
          <w:rFonts w:ascii="Garamond" w:eastAsia="MS Mincho" w:hAnsi="Garamond"/>
          <w:spacing w:val="-4"/>
          <w:sz w:val="24"/>
          <w:szCs w:val="2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lastRenderedPageBreak/>
        <w:tab/>
        <w:t xml:space="preserve">Sekretari i përgjithshëm dhe kancelari i çdo prokurorie reflekton në Regjistrin Qendror të Personelit të dhënat e përcaktuara në pikën 2, të nenit 83, të këtij ligji, </w:t>
      </w:r>
      <w:proofErr w:type="gramStart"/>
      <w:r w:rsidRPr="00103C03">
        <w:rPr>
          <w:rFonts w:ascii="Garamond" w:eastAsia="MS Mincho" w:hAnsi="Garamond"/>
          <w:spacing w:val="-4"/>
          <w:sz w:val="24"/>
          <w:szCs w:val="24"/>
        </w:rPr>
        <w:t>brenda</w:t>
      </w:r>
      <w:proofErr w:type="gramEnd"/>
      <w:r w:rsidRPr="00103C03">
        <w:rPr>
          <w:rFonts w:ascii="Garamond" w:eastAsia="MS Mincho" w:hAnsi="Garamond"/>
          <w:spacing w:val="-4"/>
          <w:sz w:val="24"/>
          <w:szCs w:val="24"/>
        </w:rPr>
        <w:t xml:space="preserve"> tre muajve nga hyrja në fuqi e këtij ligji.</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115</w:t>
      </w:r>
    </w:p>
    <w:p w:rsidR="008B484A" w:rsidRPr="00103C03" w:rsidRDefault="008B484A" w:rsidP="008B484A">
      <w:pPr>
        <w:pStyle w:val="NeniNr"/>
        <w:rPr>
          <w:b/>
          <w:spacing w:val="-4"/>
          <w:szCs w:val="24"/>
        </w:rPr>
      </w:pPr>
      <w:r w:rsidRPr="00103C03">
        <w:rPr>
          <w:b/>
          <w:spacing w:val="-4"/>
          <w:szCs w:val="24"/>
        </w:rPr>
        <w:t>Aktet nënligjore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Përveç rasteve kur parashikohet ndryshe nga </w:t>
      </w:r>
      <w:proofErr w:type="gramStart"/>
      <w:r w:rsidRPr="00103C03">
        <w:rPr>
          <w:rFonts w:ascii="Garamond" w:eastAsia="MS Mincho" w:hAnsi="Garamond"/>
          <w:spacing w:val="-4"/>
          <w:sz w:val="24"/>
          <w:szCs w:val="24"/>
        </w:rPr>
        <w:t>ky</w:t>
      </w:r>
      <w:proofErr w:type="gramEnd"/>
      <w:r w:rsidRPr="00103C03">
        <w:rPr>
          <w:rFonts w:ascii="Garamond" w:eastAsia="MS Mincho" w:hAnsi="Garamond"/>
          <w:spacing w:val="-4"/>
          <w:sz w:val="24"/>
          <w:szCs w:val="24"/>
        </w:rPr>
        <w:t xml:space="preserve"> ligj, Këshilli i Lartë i Prokurorisë harton dhe miraton akte nënligjore në përputhje me këtë ligj.</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Këshilli i Lartë i Prokurorisë miraton aktet e nevojshme nënligjore për ndihmësit ligjorë të paktën </w:t>
      </w:r>
      <w:proofErr w:type="gramStart"/>
      <w:r w:rsidRPr="00103C03">
        <w:rPr>
          <w:rFonts w:ascii="Garamond" w:eastAsia="MS Mincho" w:hAnsi="Garamond"/>
          <w:spacing w:val="-4"/>
          <w:sz w:val="24"/>
          <w:szCs w:val="24"/>
        </w:rPr>
        <w:t>brenda</w:t>
      </w:r>
      <w:proofErr w:type="gramEnd"/>
      <w:r w:rsidRPr="00103C03">
        <w:rPr>
          <w:rFonts w:ascii="Garamond" w:eastAsia="MS Mincho" w:hAnsi="Garamond"/>
          <w:spacing w:val="-4"/>
          <w:sz w:val="24"/>
          <w:szCs w:val="24"/>
        </w:rPr>
        <w:t xml:space="preserve"> tre muajve nga konstituimi i tij. </w:t>
      </w:r>
    </w:p>
    <w:p w:rsidR="008B484A" w:rsidRPr="00103C03" w:rsidRDefault="008B484A" w:rsidP="008B484A">
      <w:pPr>
        <w:spacing w:after="0" w:line="240" w:lineRule="auto"/>
        <w:rPr>
          <w:rFonts w:ascii="Garamond" w:hAnsi="Garamond"/>
          <w:spacing w:val="-4"/>
          <w:sz w:val="24"/>
          <w:szCs w:val="24"/>
        </w:rPr>
      </w:pPr>
      <w:r w:rsidRPr="00103C03">
        <w:rPr>
          <w:rFonts w:ascii="Garamond" w:hAnsi="Garamond"/>
          <w:spacing w:val="-4"/>
          <w:sz w:val="24"/>
          <w:szCs w:val="24"/>
        </w:rPr>
        <w:tab/>
        <w:t xml:space="preserve">3. Çdo akt nënligjor, i miratuar përpara hyrjes në fuqi të këtij ligji, zbatohet për </w:t>
      </w:r>
      <w:proofErr w:type="gramStart"/>
      <w:r w:rsidRPr="00103C03">
        <w:rPr>
          <w:rFonts w:ascii="Garamond" w:hAnsi="Garamond"/>
          <w:spacing w:val="-4"/>
          <w:sz w:val="24"/>
          <w:szCs w:val="24"/>
        </w:rPr>
        <w:t>sa</w:t>
      </w:r>
      <w:proofErr w:type="gramEnd"/>
      <w:r w:rsidRPr="00103C03">
        <w:rPr>
          <w:rFonts w:ascii="Garamond" w:hAnsi="Garamond"/>
          <w:spacing w:val="-4"/>
          <w:sz w:val="24"/>
          <w:szCs w:val="24"/>
        </w:rPr>
        <w:t xml:space="preserve"> nuk bie në kundërshtim me këtë ligj.</w:t>
      </w:r>
    </w:p>
    <w:p w:rsidR="008B484A" w:rsidRPr="00103C03" w:rsidRDefault="008B484A" w:rsidP="008B484A">
      <w:pPr>
        <w:spacing w:after="0" w:line="240" w:lineRule="auto"/>
        <w:rPr>
          <w:rFonts w:ascii="Garamond" w:eastAsia="MS Mincho" w:hAnsi="Garamond"/>
          <w:spacing w:val="-4"/>
          <w:sz w:val="24"/>
          <w:szCs w:val="24"/>
        </w:rPr>
      </w:pPr>
    </w:p>
    <w:p w:rsidR="008B484A" w:rsidRPr="00103C03" w:rsidRDefault="008B484A" w:rsidP="008B484A">
      <w:pPr>
        <w:spacing w:after="0" w:line="240" w:lineRule="auto"/>
        <w:rPr>
          <w:rFonts w:ascii="Garamond" w:eastAsia="MS Mincho" w:hAnsi="Garamond"/>
          <w:bCs/>
          <w:spacing w:val="-4"/>
          <w:sz w:val="24"/>
          <w:szCs w:val="24"/>
        </w:rPr>
      </w:pPr>
    </w:p>
    <w:p w:rsidR="008B484A" w:rsidRPr="00103C03" w:rsidRDefault="008B484A" w:rsidP="008B484A">
      <w:pPr>
        <w:pStyle w:val="NeniNr"/>
        <w:rPr>
          <w:spacing w:val="-4"/>
          <w:szCs w:val="24"/>
        </w:rPr>
      </w:pPr>
      <w:r w:rsidRPr="00103C03">
        <w:rPr>
          <w:spacing w:val="-4"/>
          <w:szCs w:val="24"/>
        </w:rPr>
        <w:t xml:space="preserve">Neni 116 </w:t>
      </w:r>
    </w:p>
    <w:p w:rsidR="008B484A" w:rsidRPr="00103C03" w:rsidRDefault="008B484A" w:rsidP="008B484A">
      <w:pPr>
        <w:pStyle w:val="NeniNr"/>
        <w:rPr>
          <w:spacing w:val="-4"/>
          <w:szCs w:val="24"/>
        </w:rPr>
      </w:pPr>
      <w:r w:rsidRPr="00103C03">
        <w:rPr>
          <w:b/>
          <w:spacing w:val="-4"/>
          <w:szCs w:val="24"/>
        </w:rPr>
        <w:t xml:space="preserve">Shfuqizime </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Dispozitat në fuqi për pagat, shpërblimet dhe trajtimin financiar të prokurorëve dhe administratës së prokurorive shfuqizohen pasi të jetë vënë në zbatim sistemi i </w:t>
      </w:r>
      <w:proofErr w:type="gramStart"/>
      <w:r w:rsidRPr="00103C03">
        <w:rPr>
          <w:rFonts w:ascii="Garamond" w:eastAsia="MS Mincho" w:hAnsi="Garamond"/>
          <w:spacing w:val="-4"/>
          <w:sz w:val="24"/>
          <w:szCs w:val="24"/>
        </w:rPr>
        <w:t>ri</w:t>
      </w:r>
      <w:proofErr w:type="gramEnd"/>
      <w:r w:rsidRPr="00103C03">
        <w:rPr>
          <w:rFonts w:ascii="Garamond" w:eastAsia="MS Mincho" w:hAnsi="Garamond"/>
          <w:spacing w:val="-4"/>
          <w:sz w:val="24"/>
          <w:szCs w:val="24"/>
        </w:rPr>
        <w:t xml:space="preserve"> i pagave dhe përfitimeve, sipas parashikimeve të këtij ligji dhe ligjit “Për statusin e gjyqtarëve dhe prokurorëve në Republikën e Shqipërisë”.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Me hyrjen në fuqi të këtij ligji, dispozitat e ligjit nr. 8737, datë 12.2.2001, “Për organizimin dhe funksionimin e prokurorisë në Republikën e Shqipërisë”, të ndryshuar, si dhe çdo akt </w:t>
      </w:r>
      <w:proofErr w:type="gramStart"/>
      <w:r w:rsidRPr="00103C03">
        <w:rPr>
          <w:rFonts w:ascii="Garamond" w:eastAsia="MS Mincho" w:hAnsi="Garamond"/>
          <w:spacing w:val="-4"/>
          <w:sz w:val="24"/>
          <w:szCs w:val="24"/>
        </w:rPr>
        <w:t>tjetër  ligjor</w:t>
      </w:r>
      <w:proofErr w:type="gramEnd"/>
      <w:r w:rsidRPr="00103C03">
        <w:rPr>
          <w:rFonts w:ascii="Garamond" w:eastAsia="MS Mincho" w:hAnsi="Garamond"/>
          <w:spacing w:val="-4"/>
          <w:sz w:val="24"/>
          <w:szCs w:val="24"/>
        </w:rPr>
        <w:t xml:space="preserve">  apo nënligjor që bie në kundërshtim me këtë ligj shfuqizohen. </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117</w:t>
      </w:r>
    </w:p>
    <w:p w:rsidR="008B484A" w:rsidRPr="00103C03" w:rsidRDefault="008B484A" w:rsidP="008B484A">
      <w:pPr>
        <w:pStyle w:val="NeniNr"/>
        <w:rPr>
          <w:b/>
          <w:spacing w:val="-4"/>
          <w:szCs w:val="24"/>
        </w:rPr>
      </w:pPr>
      <w:r w:rsidRPr="00103C03">
        <w:rPr>
          <w:b/>
          <w:spacing w:val="-4"/>
          <w:szCs w:val="24"/>
        </w:rPr>
        <w:t>Hyrja në fuqi</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proofErr w:type="gramStart"/>
      <w:r w:rsidRPr="00103C03">
        <w:rPr>
          <w:rFonts w:ascii="Garamond" w:eastAsia="MS Mincho" w:hAnsi="Garamond"/>
          <w:spacing w:val="-4"/>
          <w:sz w:val="24"/>
          <w:szCs w:val="24"/>
        </w:rPr>
        <w:t>Ky</w:t>
      </w:r>
      <w:proofErr w:type="gramEnd"/>
      <w:r w:rsidRPr="00103C03">
        <w:rPr>
          <w:rFonts w:ascii="Garamond" w:eastAsia="MS Mincho" w:hAnsi="Garamond"/>
          <w:spacing w:val="-4"/>
          <w:sz w:val="24"/>
          <w:szCs w:val="24"/>
        </w:rPr>
        <w:t xml:space="preserve"> ligj hyn në fuqi 15 ditë pas botimit në Fletoren Zyrtare.</w:t>
      </w:r>
      <w:r w:rsidRPr="00103C03">
        <w:rPr>
          <w:rFonts w:ascii="Garamond" w:eastAsia="MS Mincho" w:hAnsi="Garamond"/>
          <w:spacing w:val="-4"/>
          <w:sz w:val="24"/>
          <w:szCs w:val="24"/>
        </w:rPr>
        <w:tab/>
      </w:r>
      <w:r w:rsidRPr="00103C03">
        <w:rPr>
          <w:rFonts w:ascii="Garamond" w:eastAsia="MS Mincho" w:hAnsi="Garamond"/>
          <w:spacing w:val="-4"/>
          <w:sz w:val="24"/>
          <w:szCs w:val="24"/>
        </w:rPr>
        <w:tab/>
      </w:r>
    </w:p>
    <w:p w:rsidR="008B484A" w:rsidRPr="0013633C" w:rsidRDefault="008B484A" w:rsidP="008B484A">
      <w:pPr>
        <w:pStyle w:val="Hapesira7"/>
        <w:rPr>
          <w:spacing w:val="-4"/>
          <w:sz w:val="2"/>
        </w:rPr>
      </w:pPr>
    </w:p>
    <w:p w:rsidR="008B484A" w:rsidRPr="00103C03" w:rsidRDefault="008B484A" w:rsidP="008B484A">
      <w:pPr>
        <w:spacing w:after="0" w:line="240" w:lineRule="auto"/>
        <w:jc w:val="right"/>
        <w:rPr>
          <w:rFonts w:ascii="Garamond" w:eastAsia="Times New Roman" w:hAnsi="Garamond"/>
          <w:color w:val="000000"/>
          <w:spacing w:val="-4"/>
          <w:sz w:val="24"/>
          <w:szCs w:val="24"/>
        </w:rPr>
      </w:pPr>
      <w:r w:rsidRPr="00103C03">
        <w:rPr>
          <w:rFonts w:ascii="Garamond" w:eastAsia="Times New Roman" w:hAnsi="Garamond"/>
          <w:color w:val="000000"/>
          <w:spacing w:val="-4"/>
          <w:sz w:val="24"/>
          <w:szCs w:val="24"/>
        </w:rPr>
        <w:t>KRYETARI</w:t>
      </w:r>
    </w:p>
    <w:p w:rsidR="008B484A" w:rsidRPr="00103C03" w:rsidRDefault="008B484A" w:rsidP="008B484A">
      <w:pPr>
        <w:spacing w:after="0" w:line="240" w:lineRule="auto"/>
        <w:jc w:val="right"/>
        <w:rPr>
          <w:rFonts w:ascii="Garamond" w:eastAsia="Times New Roman" w:hAnsi="Garamond"/>
          <w:color w:val="000000"/>
          <w:spacing w:val="-4"/>
          <w:sz w:val="24"/>
          <w:szCs w:val="24"/>
        </w:rPr>
      </w:pPr>
      <w:proofErr w:type="gramStart"/>
      <w:r w:rsidRPr="00103C03">
        <w:rPr>
          <w:rFonts w:ascii="Garamond" w:eastAsia="Times New Roman" w:hAnsi="Garamond"/>
          <w:b/>
          <w:color w:val="000000"/>
          <w:spacing w:val="-4"/>
          <w:sz w:val="24"/>
          <w:szCs w:val="24"/>
        </w:rPr>
        <w:t>Ilir  Meta</w:t>
      </w:r>
      <w:proofErr w:type="gramEnd"/>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Times New Roman" w:hAnsi="Garamond"/>
          <w:color w:val="000000"/>
          <w:spacing w:val="-4"/>
          <w:sz w:val="24"/>
          <w:szCs w:val="24"/>
        </w:rPr>
      </w:pPr>
      <w:r w:rsidRPr="00103C03">
        <w:rPr>
          <w:rFonts w:ascii="Garamond" w:eastAsia="Times New Roman" w:hAnsi="Garamond"/>
          <w:color w:val="000000"/>
          <w:spacing w:val="-4"/>
          <w:sz w:val="24"/>
          <w:szCs w:val="24"/>
        </w:rPr>
        <w:t>Miratuar në datën 6.10.2016</w:t>
      </w:r>
    </w:p>
    <w:p w:rsidR="004F59B3" w:rsidRPr="008B484A" w:rsidRDefault="004F59B3" w:rsidP="008B484A"/>
    <w:sectPr w:rsidR="004F59B3" w:rsidRPr="008B484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1788" w:rsidRDefault="00DD1788" w:rsidP="00880439">
      <w:pPr>
        <w:spacing w:after="0" w:line="240" w:lineRule="auto"/>
      </w:pPr>
      <w:r>
        <w:separator/>
      </w:r>
    </w:p>
  </w:endnote>
  <w:endnote w:type="continuationSeparator" w:id="0">
    <w:p w:rsidR="00DD1788" w:rsidRDefault="00DD1788" w:rsidP="008804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Calibri Light">
    <w:altName w:val="Calibri"/>
    <w:panose1 w:val="020F03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Liberation Mono">
    <w:altName w:val="Courier New"/>
    <w:charset w:val="01"/>
    <w:family w:val="modern"/>
    <w:pitch w:val="fixed"/>
  </w:font>
  <w:font w:name="AR PL SungtiL GB">
    <w:altName w:val="Times New Roman"/>
    <w:charset w:val="01"/>
    <w:family w:val="auto"/>
    <w:pitch w:val="variable"/>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1788" w:rsidRDefault="00DD1788" w:rsidP="00880439">
      <w:pPr>
        <w:spacing w:after="0" w:line="240" w:lineRule="auto"/>
      </w:pPr>
      <w:r>
        <w:separator/>
      </w:r>
    </w:p>
  </w:footnote>
  <w:footnote w:type="continuationSeparator" w:id="0">
    <w:p w:rsidR="00DD1788" w:rsidRDefault="00DD1788" w:rsidP="0088043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4">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3"/>
  </w:num>
  <w:num w:numId="2">
    <w:abstractNumId w:val="12"/>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5"/>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3A3C"/>
    <w:rsid w:val="000E2554"/>
    <w:rsid w:val="002F50EA"/>
    <w:rsid w:val="004230C5"/>
    <w:rsid w:val="004F59B3"/>
    <w:rsid w:val="005915AA"/>
    <w:rsid w:val="00792086"/>
    <w:rsid w:val="00880439"/>
    <w:rsid w:val="008B484A"/>
    <w:rsid w:val="00A575E4"/>
    <w:rsid w:val="00B97EB1"/>
    <w:rsid w:val="00CA45A1"/>
    <w:rsid w:val="00CC3A3C"/>
    <w:rsid w:val="00DD17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uiPriority="99" w:qFormat="1"/>
    <w:lsdException w:name="heading 8" w:qFormat="1"/>
    <w:lsdException w:name="heading 9" w:qFormat="1"/>
    <w:lsdException w:name="toc 1" w:uiPriority="3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iPriority="99" w:unhideWhenUsed="0" w:qFormat="1"/>
    <w:lsdException w:name="Default Paragraph Font" w:uiPriority="1"/>
    <w:lsdException w:name="Body Text" w:uiPriority="99" w:qFormat="1"/>
    <w:lsdException w:name="Body Text Indent" w:uiPriority="99"/>
    <w:lsdException w:name="Subtitle" w:semiHidden="0" w:uiPriority="99" w:unhideWhenUsed="0" w:qFormat="1"/>
    <w:lsdException w:name="Body Text 2" w:uiPriority="99"/>
    <w:lsdException w:name="Body Text 3" w:uiPriority="99"/>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34"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style>
  <w:style w:type="paragraph" w:styleId="Heading1">
    <w:name w:val="heading 1"/>
    <w:aliases w:val="Heading 1 Char1,Heading 1 Char1 Char,Heading 1 Char Char Char,Kreu,Heading 1."/>
    <w:basedOn w:val="Normal"/>
    <w:next w:val="Normal"/>
    <w:link w:val="Heading1Char"/>
    <w:qFormat/>
    <w:rsid w:val="008B484A"/>
    <w:pPr>
      <w:keepNext/>
      <w:spacing w:before="240" w:after="60" w:line="240" w:lineRule="auto"/>
      <w:jc w:val="both"/>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8B484A"/>
    <w:pPr>
      <w:spacing w:before="200" w:after="0" w:line="240" w:lineRule="auto"/>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8B484A"/>
    <w:pPr>
      <w:spacing w:before="200" w:after="0" w:line="271" w:lineRule="auto"/>
      <w:ind w:left="720" w:hanging="432"/>
      <w:jc w:val="both"/>
      <w:outlineLvl w:val="2"/>
    </w:pPr>
    <w:rPr>
      <w:rFonts w:ascii="Cambria" w:eastAsia="MS Mincho" w:hAnsi="Cambria" w:cs="Cambria"/>
      <w:b/>
      <w:bCs/>
      <w:sz w:val="24"/>
      <w:szCs w:val="24"/>
    </w:rPr>
  </w:style>
  <w:style w:type="paragraph" w:styleId="Heading4">
    <w:name w:val="heading 4"/>
    <w:basedOn w:val="Normal"/>
    <w:next w:val="Normal"/>
    <w:link w:val="Heading4Char"/>
    <w:qFormat/>
    <w:rsid w:val="008B484A"/>
    <w:pPr>
      <w:spacing w:before="200" w:after="0" w:line="240" w:lineRule="auto"/>
      <w:ind w:left="864" w:hanging="14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8B484A"/>
    <w:pPr>
      <w:spacing w:before="200" w:after="0" w:line="240" w:lineRule="auto"/>
      <w:ind w:left="1008" w:hanging="432"/>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8B484A"/>
    <w:pPr>
      <w:spacing w:after="0" w:line="271" w:lineRule="auto"/>
      <w:ind w:left="1152" w:hanging="432"/>
      <w:jc w:val="both"/>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9"/>
    <w:qFormat/>
    <w:rsid w:val="008B484A"/>
    <w:pPr>
      <w:spacing w:after="0" w:line="240" w:lineRule="auto"/>
      <w:ind w:left="1296" w:hanging="288"/>
      <w:jc w:val="both"/>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8B484A"/>
    <w:pPr>
      <w:spacing w:after="0" w:line="240" w:lineRule="auto"/>
      <w:ind w:left="1440" w:hanging="432"/>
      <w:jc w:val="both"/>
      <w:outlineLvl w:val="7"/>
    </w:pPr>
    <w:rPr>
      <w:rFonts w:ascii="Cambria" w:eastAsia="MS Mincho" w:hAnsi="Cambria" w:cs="Cambria"/>
      <w:sz w:val="20"/>
      <w:szCs w:val="20"/>
    </w:rPr>
  </w:style>
  <w:style w:type="paragraph" w:styleId="Heading9">
    <w:name w:val="heading 9"/>
    <w:basedOn w:val="Normal"/>
    <w:next w:val="Normal"/>
    <w:link w:val="Heading9Char"/>
    <w:qFormat/>
    <w:rsid w:val="008B484A"/>
    <w:pPr>
      <w:spacing w:after="0" w:line="240" w:lineRule="auto"/>
      <w:ind w:left="1584" w:hanging="14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8B484A"/>
    <w:rPr>
      <w:rFonts w:ascii="Arial" w:eastAsia="MS Mincho" w:hAnsi="Arial" w:cs="Arial"/>
      <w:b/>
      <w:bCs/>
      <w:kern w:val="32"/>
      <w:sz w:val="32"/>
      <w:szCs w:val="32"/>
    </w:rPr>
  </w:style>
  <w:style w:type="character" w:customStyle="1" w:styleId="Heading2Char">
    <w:name w:val="Heading 2 Char"/>
    <w:aliases w:val="Pika Char"/>
    <w:basedOn w:val="DefaultParagraphFont"/>
    <w:rsid w:val="008B484A"/>
    <w:rPr>
      <w:rFonts w:ascii="Cambria" w:eastAsia="MS Mincho" w:hAnsi="Cambria" w:cs="Cambria"/>
      <w:b/>
      <w:bCs/>
      <w:sz w:val="26"/>
      <w:szCs w:val="26"/>
    </w:rPr>
  </w:style>
  <w:style w:type="character" w:customStyle="1" w:styleId="Heading3Char">
    <w:name w:val="Heading 3 Char"/>
    <w:aliases w:val="Germa Char"/>
    <w:basedOn w:val="DefaultParagraphFont"/>
    <w:rsid w:val="008B484A"/>
    <w:rPr>
      <w:rFonts w:ascii="Cambria" w:eastAsia="MS Mincho" w:hAnsi="Cambria" w:cs="Cambria"/>
      <w:b/>
      <w:bCs/>
      <w:sz w:val="24"/>
      <w:szCs w:val="24"/>
    </w:rPr>
  </w:style>
  <w:style w:type="character" w:customStyle="1" w:styleId="Heading4Char">
    <w:name w:val="Heading 4 Char"/>
    <w:basedOn w:val="DefaultParagraphFont"/>
    <w:link w:val="Heading4"/>
    <w:rsid w:val="008B484A"/>
    <w:rPr>
      <w:rFonts w:ascii="Cambria" w:eastAsia="MS Mincho" w:hAnsi="Cambria" w:cs="Cambria"/>
      <w:b/>
      <w:bCs/>
      <w:i/>
      <w:iCs/>
      <w:sz w:val="24"/>
      <w:szCs w:val="24"/>
    </w:rPr>
  </w:style>
  <w:style w:type="character" w:customStyle="1" w:styleId="Heading5Char">
    <w:name w:val="Heading 5 Char"/>
    <w:basedOn w:val="DefaultParagraphFont"/>
    <w:link w:val="Heading5"/>
    <w:rsid w:val="008B484A"/>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8B484A"/>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9"/>
    <w:rsid w:val="008B484A"/>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8B484A"/>
    <w:rPr>
      <w:rFonts w:ascii="Cambria" w:eastAsia="MS Mincho" w:hAnsi="Cambria" w:cs="Cambria"/>
      <w:sz w:val="20"/>
      <w:szCs w:val="20"/>
    </w:rPr>
  </w:style>
  <w:style w:type="character" w:customStyle="1" w:styleId="Heading9Char">
    <w:name w:val="Heading 9 Char"/>
    <w:basedOn w:val="DefaultParagraphFont"/>
    <w:link w:val="Heading9"/>
    <w:rsid w:val="008B484A"/>
    <w:rPr>
      <w:rFonts w:ascii="Cambria" w:eastAsia="MS Mincho" w:hAnsi="Cambria" w:cs="Cambria"/>
      <w:i/>
      <w:iCs/>
      <w:spacing w:val="5"/>
      <w:sz w:val="20"/>
      <w:szCs w:val="20"/>
    </w:rPr>
  </w:style>
  <w:style w:type="paragraph" w:styleId="NoSpacing">
    <w:name w:val="No Spacing"/>
    <w:link w:val="NoSpacingChar"/>
    <w:uiPriority w:val="1"/>
    <w:qFormat/>
    <w:rsid w:val="008B484A"/>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8B484A"/>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8B484A"/>
    <w:pPr>
      <w:spacing w:after="0" w:line="240" w:lineRule="auto"/>
      <w:ind w:firstLine="284"/>
      <w:jc w:val="both"/>
    </w:pPr>
    <w:rPr>
      <w:rFonts w:ascii="Tahoma" w:eastAsia="Calibri" w:hAnsi="Tahoma" w:cs="Tahoma"/>
      <w:sz w:val="16"/>
      <w:szCs w:val="16"/>
    </w:rPr>
  </w:style>
  <w:style w:type="character" w:customStyle="1" w:styleId="BalloonTextChar">
    <w:name w:val="Balloon Text Char"/>
    <w:basedOn w:val="DefaultParagraphFont"/>
    <w:link w:val="BalloonText"/>
    <w:uiPriority w:val="99"/>
    <w:rsid w:val="008B484A"/>
    <w:rPr>
      <w:rFonts w:ascii="Tahoma" w:eastAsia="Calibri" w:hAnsi="Tahoma" w:cs="Tahoma"/>
      <w:sz w:val="16"/>
      <w:szCs w:val="16"/>
    </w:rPr>
  </w:style>
  <w:style w:type="paragraph" w:styleId="Header">
    <w:name w:val="header"/>
    <w:basedOn w:val="Normal"/>
    <w:link w:val="HeaderChar"/>
    <w:uiPriority w:val="99"/>
    <w:unhideWhenUsed/>
    <w:rsid w:val="008B484A"/>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8B484A"/>
    <w:rPr>
      <w:rFonts w:ascii="Calibri" w:eastAsia="Calibri" w:hAnsi="Calibri" w:cs="Times New Roman"/>
    </w:rPr>
  </w:style>
  <w:style w:type="paragraph" w:styleId="Footer">
    <w:name w:val="footer"/>
    <w:basedOn w:val="Normal"/>
    <w:link w:val="FooterChar"/>
    <w:uiPriority w:val="99"/>
    <w:unhideWhenUsed/>
    <w:rsid w:val="008B484A"/>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8B484A"/>
    <w:rPr>
      <w:rFonts w:ascii="Calibri" w:eastAsia="Calibri" w:hAnsi="Calibri" w:cs="Times New Roman"/>
    </w:rPr>
  </w:style>
  <w:style w:type="paragraph" w:customStyle="1" w:styleId="Akti">
    <w:name w:val="Akti"/>
    <w:link w:val="AktiChar"/>
    <w:rsid w:val="008B484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8B484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8B484A"/>
    <w:rPr>
      <w:rFonts w:ascii="Garamond" w:eastAsia="MS Mincho" w:hAnsi="Garamond" w:cs="CG Times"/>
      <w:b/>
      <w:bCs/>
      <w:sz w:val="24"/>
      <w:lang w:val="en-GB"/>
    </w:rPr>
  </w:style>
  <w:style w:type="paragraph" w:customStyle="1" w:styleId="Paragrafi">
    <w:name w:val="Paragrafi"/>
    <w:link w:val="ParagrafiChar"/>
    <w:rsid w:val="008B484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B484A"/>
    <w:rPr>
      <w:rFonts w:ascii="Garamond" w:eastAsia="MS Mincho" w:hAnsi="Garamond" w:cs="CG Times"/>
      <w:sz w:val="24"/>
    </w:rPr>
  </w:style>
  <w:style w:type="paragraph" w:customStyle="1" w:styleId="Titulli">
    <w:name w:val="Titulli"/>
    <w:next w:val="Normal"/>
    <w:link w:val="TitulliChar"/>
    <w:rsid w:val="008B484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8B484A"/>
    <w:rPr>
      <w:rFonts w:ascii="Garamond" w:eastAsia="MS Mincho" w:hAnsi="Garamond" w:cs="CG Times"/>
      <w:b/>
      <w:bCs/>
      <w:caps/>
      <w:sz w:val="24"/>
      <w:lang w:val="en-GB"/>
    </w:rPr>
  </w:style>
  <w:style w:type="character" w:customStyle="1" w:styleId="AktiChar">
    <w:name w:val="Akti Char"/>
    <w:basedOn w:val="DefaultParagraphFont"/>
    <w:link w:val="Akti"/>
    <w:rsid w:val="008B484A"/>
    <w:rPr>
      <w:rFonts w:ascii="Garamond" w:eastAsia="MS Mincho" w:hAnsi="Garamond" w:cs="CG Times"/>
      <w:b/>
      <w:bCs/>
      <w:caps/>
      <w:color w:val="000000"/>
      <w:sz w:val="24"/>
      <w:lang w:val="en-GB"/>
    </w:rPr>
  </w:style>
  <w:style w:type="paragraph" w:customStyle="1" w:styleId="NeniNr">
    <w:name w:val="Neni_Nr"/>
    <w:next w:val="Normal"/>
    <w:link w:val="NeniNrChar"/>
    <w:rsid w:val="008B484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8B484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8B484A"/>
    <w:rPr>
      <w:rFonts w:ascii="Garamond" w:eastAsia="MS Mincho" w:hAnsi="Garamond" w:cs="CG Times"/>
      <w:sz w:val="24"/>
      <w:lang w:val="en-GB"/>
    </w:rPr>
  </w:style>
  <w:style w:type="paragraph" w:customStyle="1" w:styleId="Autoriteti">
    <w:name w:val="Autoriteti"/>
    <w:next w:val="Normal"/>
    <w:link w:val="AutoritetiChar"/>
    <w:rsid w:val="008B484A"/>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8B484A"/>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8B484A"/>
    <w:rPr>
      <w:rFonts w:ascii="Garamond" w:eastAsia="MS Mincho" w:hAnsi="Garamond" w:cs="CG Times"/>
      <w:caps/>
      <w:sz w:val="24"/>
      <w:lang w:val="en-GB"/>
    </w:rPr>
  </w:style>
  <w:style w:type="character" w:customStyle="1" w:styleId="AutoritetiEmerChar">
    <w:name w:val="Autoriteti_Emer Char"/>
    <w:link w:val="AutoritetiEmer"/>
    <w:locked/>
    <w:rsid w:val="008B484A"/>
    <w:rPr>
      <w:rFonts w:ascii="Garamond" w:eastAsia="MS Mincho" w:hAnsi="Garamond" w:cs="Times New Roman"/>
      <w:b/>
      <w:bCs/>
      <w:sz w:val="24"/>
      <w:lang w:val="en-GB"/>
    </w:rPr>
  </w:style>
  <w:style w:type="paragraph" w:customStyle="1" w:styleId="Titull-Titull">
    <w:name w:val="Titull-Titull"/>
    <w:basedOn w:val="Paragrafi"/>
    <w:qFormat/>
    <w:rsid w:val="008B484A"/>
    <w:pPr>
      <w:ind w:firstLine="0"/>
      <w:jc w:val="center"/>
    </w:pPr>
    <w:rPr>
      <w:caps/>
      <w:szCs w:val="24"/>
    </w:rPr>
  </w:style>
  <w:style w:type="paragraph" w:customStyle="1" w:styleId="Vendosi">
    <w:name w:val="Vendosi"/>
    <w:basedOn w:val="Titull-Titull"/>
    <w:qFormat/>
    <w:rsid w:val="008B484A"/>
  </w:style>
  <w:style w:type="paragraph" w:customStyle="1" w:styleId="Hapesira7">
    <w:name w:val="Hapesira 7"/>
    <w:basedOn w:val="Paragrafi"/>
    <w:qFormat/>
    <w:rsid w:val="008B484A"/>
    <w:rPr>
      <w:sz w:val="14"/>
      <w:szCs w:val="24"/>
    </w:rPr>
  </w:style>
  <w:style w:type="paragraph" w:styleId="ListParagraph">
    <w:name w:val="List Paragraph"/>
    <w:aliases w:val="List Paragraph2"/>
    <w:basedOn w:val="Normal"/>
    <w:link w:val="ListParagraphChar"/>
    <w:uiPriority w:val="34"/>
    <w:qFormat/>
    <w:rsid w:val="008B484A"/>
    <w:pPr>
      <w:spacing w:after="200" w:line="276" w:lineRule="auto"/>
      <w:ind w:left="720"/>
      <w:contextualSpacing/>
    </w:pPr>
    <w:rPr>
      <w:rFonts w:ascii="Calibri" w:eastAsia="Times New Roman" w:hAnsi="Calibri" w:cs="Times New Roman"/>
    </w:rPr>
  </w:style>
  <w:style w:type="character" w:customStyle="1" w:styleId="ListParagraphChar">
    <w:name w:val="List Paragraph Char"/>
    <w:aliases w:val="List Paragraph2 Char"/>
    <w:link w:val="ListParagraph"/>
    <w:uiPriority w:val="34"/>
    <w:locked/>
    <w:rsid w:val="008B484A"/>
    <w:rPr>
      <w:rFonts w:ascii="Calibri" w:eastAsia="Times New Roman" w:hAnsi="Calibri" w:cs="Times New Roman"/>
    </w:rPr>
  </w:style>
  <w:style w:type="paragraph" w:customStyle="1" w:styleId="Style1">
    <w:name w:val="Style1"/>
    <w:basedOn w:val="Akti"/>
    <w:link w:val="Style1Char"/>
    <w:qFormat/>
    <w:rsid w:val="008B484A"/>
  </w:style>
  <w:style w:type="character" w:customStyle="1" w:styleId="Heading2Char1">
    <w:name w:val="Heading 2 Char1"/>
    <w:link w:val="Heading2"/>
    <w:locked/>
    <w:rsid w:val="008B484A"/>
    <w:rPr>
      <w:rFonts w:ascii="Cambria" w:eastAsia="MS Mincho" w:hAnsi="Cambria" w:cs="Cambria"/>
      <w:b/>
      <w:bCs/>
      <w:sz w:val="26"/>
      <w:szCs w:val="26"/>
    </w:rPr>
  </w:style>
  <w:style w:type="character" w:customStyle="1" w:styleId="Heading3Char1">
    <w:name w:val="Heading 3 Char1"/>
    <w:aliases w:val="Germa Char1"/>
    <w:link w:val="Heading3"/>
    <w:locked/>
    <w:rsid w:val="008B484A"/>
    <w:rPr>
      <w:rFonts w:ascii="Cambria" w:eastAsia="MS Mincho" w:hAnsi="Cambria" w:cs="Cambria"/>
      <w:b/>
      <w:bCs/>
      <w:sz w:val="24"/>
      <w:szCs w:val="24"/>
    </w:rPr>
  </w:style>
  <w:style w:type="paragraph" w:customStyle="1" w:styleId="ADDRESS">
    <w:name w:val="ADDRESS"/>
    <w:basedOn w:val="Normal"/>
    <w:rsid w:val="008B484A"/>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8B484A"/>
    <w:pPr>
      <w:spacing w:after="0" w:line="240" w:lineRule="auto"/>
      <w:jc w:val="both"/>
    </w:pPr>
    <w:rPr>
      <w:rFonts w:ascii="CG Times" w:eastAsia="MS Mincho" w:hAnsi="CG Times" w:cs="CG Times"/>
      <w:sz w:val="21"/>
      <w:lang w:val="en-GB"/>
    </w:rPr>
  </w:style>
  <w:style w:type="paragraph" w:customStyle="1" w:styleId="AneksiNr">
    <w:name w:val="Aneksi_Nr"/>
    <w:next w:val="Normal"/>
    <w:rsid w:val="008B484A"/>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8B484A"/>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8B484A"/>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8B484A"/>
    <w:rPr>
      <w:rFonts w:ascii="Arial" w:eastAsia="Times New Roman" w:hAnsi="Arial" w:cs="Arial"/>
      <w:color w:val="000000"/>
      <w:sz w:val="24"/>
      <w:szCs w:val="24"/>
    </w:rPr>
  </w:style>
  <w:style w:type="paragraph" w:customStyle="1" w:styleId="BazLigjPropozues">
    <w:name w:val="Baz_Ligj_Propozues"/>
    <w:rsid w:val="008B484A"/>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99"/>
    <w:qFormat/>
    <w:rsid w:val="008B484A"/>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uiPriority w:val="99"/>
    <w:rsid w:val="008B484A"/>
    <w:rPr>
      <w:rFonts w:ascii="Times New Roman" w:eastAsia="Times New Roman" w:hAnsi="Times New Roman" w:cs="Times New Roman"/>
      <w:caps/>
      <w:sz w:val="26"/>
      <w:szCs w:val="26"/>
      <w:lang w:val="en-GB"/>
    </w:rPr>
  </w:style>
  <w:style w:type="character" w:customStyle="1" w:styleId="apple-converted-space">
    <w:name w:val="apple-converted-space"/>
    <w:rsid w:val="008B484A"/>
  </w:style>
  <w:style w:type="character" w:styleId="Hyperlink">
    <w:name w:val="Hyperlink"/>
    <w:uiPriority w:val="99"/>
    <w:unhideWhenUsed/>
    <w:rsid w:val="008B484A"/>
    <w:rPr>
      <w:color w:val="0000FF"/>
      <w:u w:val="single"/>
    </w:rPr>
  </w:style>
  <w:style w:type="character" w:styleId="FollowedHyperlink">
    <w:name w:val="FollowedHyperlink"/>
    <w:uiPriority w:val="99"/>
    <w:unhideWhenUsed/>
    <w:rsid w:val="008B484A"/>
    <w:rPr>
      <w:color w:val="800080"/>
      <w:u w:val="single"/>
    </w:rPr>
  </w:style>
  <w:style w:type="paragraph" w:customStyle="1" w:styleId="font5">
    <w:name w:val="font5"/>
    <w:basedOn w:val="Normal"/>
    <w:rsid w:val="008B484A"/>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8B484A"/>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8B484A"/>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8B48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8B484A"/>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8B484A"/>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8B484A"/>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8B484A"/>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8B484A"/>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8B484A"/>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8B484A"/>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8B484A"/>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8B484A"/>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8B484A"/>
    <w:pPr>
      <w:pageBreakBefore/>
      <w:spacing w:after="0" w:line="240" w:lineRule="auto"/>
      <w:jc w:val="both"/>
    </w:pPr>
    <w:rPr>
      <w:rFonts w:ascii="CG Times" w:eastAsia="MS Mincho" w:hAnsi="CG Times" w:cs="CG Times"/>
      <w:b/>
      <w:bCs/>
      <w:sz w:val="21"/>
    </w:rPr>
  </w:style>
  <w:style w:type="paragraph" w:customStyle="1" w:styleId="KapitulliNr">
    <w:name w:val="Kapitulli_Nr"/>
    <w:rsid w:val="008B484A"/>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8B484A"/>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8B484A"/>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8B484A"/>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8B484A"/>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8B484A"/>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8B484A"/>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8B484A"/>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8B484A"/>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8B484A"/>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8B484A"/>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8B484A"/>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8B484A"/>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8B484A"/>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8B484A"/>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8B484A"/>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8B484A"/>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8B484A"/>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8B484A"/>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8B484A"/>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8B484A"/>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8B484A"/>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8B484A"/>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8B484A"/>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8B484A"/>
  </w:style>
  <w:style w:type="paragraph" w:customStyle="1" w:styleId="PjesaNr">
    <w:name w:val="Pjesa_Nr"/>
    <w:next w:val="Normal"/>
    <w:rsid w:val="008B484A"/>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8B484A"/>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8B484A"/>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8B484A"/>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8B484A"/>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8B484A"/>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8B484A"/>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8B484A"/>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8B484A"/>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8B484A"/>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8B484A"/>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8B484A"/>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8B484A"/>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8B484A"/>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8B484A"/>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8B484A"/>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8B484A"/>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8B484A"/>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8B484A"/>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8B484A"/>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8B484A"/>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8B484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8B484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8B484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8B484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8B484A"/>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8B484A"/>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8B484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8B484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8B484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8B484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8B484A"/>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8B484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8B484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8B484A"/>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8B484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8B484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8B484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8B484A"/>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8B484A"/>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8B484A"/>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8B484A"/>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8B484A"/>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8B484A"/>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8B484A"/>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59"/>
    <w:rsid w:val="008B484A"/>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8B484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8B484A"/>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8B484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8B484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8B484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8B484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uiPriority w:val="22"/>
    <w:qFormat/>
    <w:rsid w:val="008B484A"/>
    <w:rPr>
      <w:b/>
      <w:bCs/>
    </w:rPr>
  </w:style>
  <w:style w:type="paragraph" w:customStyle="1" w:styleId="xl136">
    <w:name w:val="xl136"/>
    <w:basedOn w:val="Normal"/>
    <w:rsid w:val="008B484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8B484A"/>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8B484A"/>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8B484A"/>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8B484A"/>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8B484A"/>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8B484A"/>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8B484A"/>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8B484A"/>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8B484A"/>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8B484A"/>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8B484A"/>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8B484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8B484A"/>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8B484A"/>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8B484A"/>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8B484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8B484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8B484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8B484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8B484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8B484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8B484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8B484A"/>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HI00">
    <w:name w:val="HI 00"/>
    <w:basedOn w:val="Normal"/>
    <w:rsid w:val="008B484A"/>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aliases w:val="Normal (Web) Char,Normal (Web) Char Char Char Char"/>
    <w:basedOn w:val="Normal"/>
    <w:uiPriority w:val="99"/>
    <w:unhideWhenUsed/>
    <w:rsid w:val="008B48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uiPriority w:val="99"/>
    <w:rsid w:val="008B484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rsid w:val="008B48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8B484A"/>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8B484A"/>
  </w:style>
  <w:style w:type="paragraph" w:styleId="Title">
    <w:name w:val="Title"/>
    <w:basedOn w:val="Heading1"/>
    <w:next w:val="Normal"/>
    <w:link w:val="TitleChar"/>
    <w:uiPriority w:val="99"/>
    <w:qFormat/>
    <w:rsid w:val="008B484A"/>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99"/>
    <w:rsid w:val="008B484A"/>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8B484A"/>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99"/>
    <w:unhideWhenUsed/>
    <w:qFormat/>
    <w:rsid w:val="008B484A"/>
    <w:pPr>
      <w:keepLines/>
      <w:spacing w:before="480" w:after="0" w:line="259" w:lineRule="auto"/>
      <w:jc w:val="left"/>
      <w:outlineLvl w:val="9"/>
    </w:pPr>
    <w:rPr>
      <w:rFonts w:asciiTheme="majorHAnsi" w:eastAsiaTheme="majorEastAsia" w:hAnsiTheme="majorHAnsi" w:cstheme="majorBidi"/>
      <w:color w:val="2E74B5" w:themeColor="accent1" w:themeShade="BF"/>
      <w:kern w:val="0"/>
      <w:sz w:val="28"/>
      <w:szCs w:val="28"/>
    </w:rPr>
  </w:style>
  <w:style w:type="paragraph" w:styleId="TOC1">
    <w:name w:val="toc 1"/>
    <w:basedOn w:val="Normal"/>
    <w:next w:val="Normal"/>
    <w:autoRedefine/>
    <w:uiPriority w:val="39"/>
    <w:unhideWhenUsed/>
    <w:qFormat/>
    <w:rsid w:val="008B484A"/>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nhideWhenUsed/>
    <w:qFormat/>
    <w:rsid w:val="008B484A"/>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autoRedefine/>
    <w:unhideWhenUsed/>
    <w:qFormat/>
    <w:rsid w:val="008B484A"/>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nhideWhenUsed/>
    <w:rsid w:val="008B484A"/>
    <w:pPr>
      <w:spacing w:after="100" w:line="276" w:lineRule="auto"/>
      <w:ind w:left="660"/>
    </w:pPr>
    <w:rPr>
      <w:rFonts w:ascii="Calibri" w:eastAsia="Times New Roman" w:hAnsi="Calibri" w:cs="Times New Roman"/>
    </w:rPr>
  </w:style>
  <w:style w:type="paragraph" w:styleId="TOC5">
    <w:name w:val="toc 5"/>
    <w:basedOn w:val="Normal"/>
    <w:next w:val="Normal"/>
    <w:autoRedefine/>
    <w:unhideWhenUsed/>
    <w:rsid w:val="008B484A"/>
    <w:pPr>
      <w:spacing w:after="100" w:line="276" w:lineRule="auto"/>
      <w:ind w:left="880"/>
    </w:pPr>
    <w:rPr>
      <w:rFonts w:ascii="Calibri" w:eastAsia="Times New Roman" w:hAnsi="Calibri" w:cs="Times New Roman"/>
    </w:rPr>
  </w:style>
  <w:style w:type="paragraph" w:styleId="TOC6">
    <w:name w:val="toc 6"/>
    <w:basedOn w:val="Normal"/>
    <w:next w:val="Normal"/>
    <w:autoRedefine/>
    <w:unhideWhenUsed/>
    <w:rsid w:val="008B484A"/>
    <w:pPr>
      <w:spacing w:after="100" w:line="276" w:lineRule="auto"/>
      <w:ind w:left="1100"/>
    </w:pPr>
    <w:rPr>
      <w:rFonts w:ascii="Calibri" w:eastAsia="Times New Roman" w:hAnsi="Calibri" w:cs="Times New Roman"/>
    </w:rPr>
  </w:style>
  <w:style w:type="paragraph" w:styleId="TOC7">
    <w:name w:val="toc 7"/>
    <w:basedOn w:val="Normal"/>
    <w:next w:val="Normal"/>
    <w:autoRedefine/>
    <w:unhideWhenUsed/>
    <w:rsid w:val="008B484A"/>
    <w:pPr>
      <w:spacing w:after="100" w:line="276" w:lineRule="auto"/>
      <w:ind w:left="1320"/>
    </w:pPr>
    <w:rPr>
      <w:rFonts w:ascii="Calibri" w:eastAsia="Times New Roman" w:hAnsi="Calibri" w:cs="Times New Roman"/>
    </w:rPr>
  </w:style>
  <w:style w:type="paragraph" w:styleId="TOC8">
    <w:name w:val="toc 8"/>
    <w:basedOn w:val="Normal"/>
    <w:next w:val="Normal"/>
    <w:autoRedefine/>
    <w:unhideWhenUsed/>
    <w:rsid w:val="008B484A"/>
    <w:pPr>
      <w:spacing w:after="100" w:line="276" w:lineRule="auto"/>
      <w:ind w:left="1540"/>
    </w:pPr>
    <w:rPr>
      <w:rFonts w:ascii="Calibri" w:eastAsia="Times New Roman" w:hAnsi="Calibri" w:cs="Times New Roman"/>
    </w:rPr>
  </w:style>
  <w:style w:type="paragraph" w:styleId="TOC9">
    <w:name w:val="toc 9"/>
    <w:basedOn w:val="Normal"/>
    <w:next w:val="Normal"/>
    <w:autoRedefine/>
    <w:unhideWhenUsed/>
    <w:rsid w:val="008B484A"/>
    <w:pPr>
      <w:spacing w:after="100" w:line="276" w:lineRule="auto"/>
      <w:ind w:left="1760"/>
    </w:pPr>
    <w:rPr>
      <w:rFonts w:ascii="Calibri" w:eastAsia="Times New Roman" w:hAnsi="Calibri" w:cs="Times New Roman"/>
    </w:rPr>
  </w:style>
  <w:style w:type="paragraph" w:styleId="BodyTextIndent">
    <w:name w:val="Body Text Indent"/>
    <w:basedOn w:val="Normal"/>
    <w:link w:val="BodyTextIndentChar"/>
    <w:uiPriority w:val="99"/>
    <w:unhideWhenUsed/>
    <w:rsid w:val="008B484A"/>
    <w:pPr>
      <w:spacing w:after="120" w:line="276" w:lineRule="auto"/>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uiPriority w:val="99"/>
    <w:rsid w:val="008B484A"/>
    <w:rPr>
      <w:rFonts w:ascii="Calibri" w:eastAsia="Calibri" w:hAnsi="Calibri" w:cs="Times New Roman"/>
    </w:rPr>
  </w:style>
  <w:style w:type="paragraph" w:customStyle="1" w:styleId="numridata0">
    <w:name w:val="numridata"/>
    <w:basedOn w:val="Normal"/>
    <w:rsid w:val="008B48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8B484A"/>
    <w:pPr>
      <w:spacing w:line="240" w:lineRule="exact"/>
    </w:pPr>
    <w:rPr>
      <w:rFonts w:ascii="Tahoma" w:eastAsia="MS Mincho" w:hAnsi="Tahoma" w:cs="Times New Roman"/>
      <w:sz w:val="20"/>
      <w:szCs w:val="20"/>
      <w:lang w:val="sq-AL"/>
    </w:rPr>
  </w:style>
  <w:style w:type="paragraph" w:styleId="BodyText3">
    <w:name w:val="Body Text 3"/>
    <w:basedOn w:val="Normal"/>
    <w:link w:val="BodyText3Char"/>
    <w:uiPriority w:val="99"/>
    <w:rsid w:val="008B484A"/>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uiPriority w:val="99"/>
    <w:rsid w:val="008B484A"/>
    <w:rPr>
      <w:rFonts w:ascii="Times New Roman" w:eastAsia="Times New Roman" w:hAnsi="Times New Roman" w:cs="Times New Roman"/>
      <w:sz w:val="16"/>
      <w:szCs w:val="16"/>
    </w:rPr>
  </w:style>
  <w:style w:type="paragraph" w:customStyle="1" w:styleId="s32b251d">
    <w:name w:val="s32b251d"/>
    <w:basedOn w:val="Normal"/>
    <w:rsid w:val="008B48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8B484A"/>
  </w:style>
  <w:style w:type="paragraph" w:customStyle="1" w:styleId="s30eec3f8">
    <w:name w:val="s30eec3f8"/>
    <w:basedOn w:val="Normal"/>
    <w:rsid w:val="008B48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8B484A"/>
    <w:rPr>
      <w:sz w:val="24"/>
      <w:lang w:val="en-GB" w:eastAsia="fr-FR"/>
    </w:rPr>
  </w:style>
  <w:style w:type="paragraph" w:customStyle="1" w:styleId="JuPara">
    <w:name w:val="Ju_Para"/>
    <w:basedOn w:val="Normal"/>
    <w:link w:val="JuParaCar"/>
    <w:rsid w:val="008B484A"/>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8B484A"/>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8B484A"/>
    <w:pPr>
      <w:keepNext/>
      <w:keepLines/>
      <w:numPr>
        <w:numId w:val="2"/>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8B484A"/>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8B484A"/>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8B484A"/>
    <w:rPr>
      <w:vertAlign w:val="superscript"/>
    </w:rPr>
  </w:style>
  <w:style w:type="paragraph" w:customStyle="1" w:styleId="ju-005fpara">
    <w:name w:val="ju-005fpara"/>
    <w:basedOn w:val="Normal"/>
    <w:rsid w:val="008B484A"/>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8B484A"/>
  </w:style>
  <w:style w:type="character" w:customStyle="1" w:styleId="s7d2086b4">
    <w:name w:val="s7d2086b4"/>
    <w:basedOn w:val="DefaultParagraphFont"/>
    <w:uiPriority w:val="99"/>
    <w:rsid w:val="008B484A"/>
  </w:style>
  <w:style w:type="character" w:customStyle="1" w:styleId="hps">
    <w:name w:val="hps"/>
    <w:basedOn w:val="DefaultParagraphFont"/>
    <w:rsid w:val="008B484A"/>
  </w:style>
  <w:style w:type="paragraph" w:customStyle="1" w:styleId="paragrafi0">
    <w:name w:val="paragrafi"/>
    <w:basedOn w:val="Normal"/>
    <w:rsid w:val="008B484A"/>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rsid w:val="008B484A"/>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rsid w:val="008B484A"/>
    <w:rPr>
      <w:rFonts w:cs="Times New Roman"/>
    </w:rPr>
  </w:style>
  <w:style w:type="paragraph" w:customStyle="1" w:styleId="titulli0">
    <w:name w:val="titulli"/>
    <w:basedOn w:val="Normal"/>
    <w:rsid w:val="008B48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8B48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8B48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8B484A"/>
  </w:style>
  <w:style w:type="paragraph" w:customStyle="1" w:styleId="akti0">
    <w:name w:val="akti"/>
    <w:basedOn w:val="Normal"/>
    <w:rsid w:val="008B48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8B48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0">
    <w:name w:val="neninr"/>
    <w:basedOn w:val="Normal"/>
    <w:rsid w:val="008B48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0">
    <w:name w:val="autoriteti"/>
    <w:basedOn w:val="Normal"/>
    <w:rsid w:val="008B48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8B484A"/>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rsid w:val="008B484A"/>
  </w:style>
  <w:style w:type="paragraph" w:customStyle="1" w:styleId="CM49">
    <w:name w:val="CM49"/>
    <w:basedOn w:val="Normal"/>
    <w:next w:val="Normal"/>
    <w:rsid w:val="008B484A"/>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a">
    <w:name w:val="Κείμενο πλαισίου"/>
    <w:basedOn w:val="Normal"/>
    <w:semiHidden/>
    <w:rsid w:val="008B484A"/>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rsid w:val="008B484A"/>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8B484A"/>
    <w:pPr>
      <w:widowControl w:val="0"/>
    </w:pPr>
    <w:rPr>
      <w:rFonts w:ascii="Helvetica" w:eastAsia="Times New Roman" w:hAnsi="Helvetica" w:cs="Helvetica"/>
      <w:lang w:val="sq-AL"/>
    </w:rPr>
  </w:style>
  <w:style w:type="paragraph" w:customStyle="1" w:styleId="CM57">
    <w:name w:val="CM57"/>
    <w:basedOn w:val="Normal"/>
    <w:next w:val="Normal"/>
    <w:rsid w:val="008B484A"/>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8B484A"/>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paragraph" w:customStyle="1" w:styleId="Normal0">
    <w:name w:val="[Normal]"/>
    <w:rsid w:val="008B484A"/>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8B484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8B484A"/>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8B484A"/>
  </w:style>
  <w:style w:type="character" w:customStyle="1" w:styleId="StyleHeading6BoldChar">
    <w:name w:val="Style Heading 6 + Bold Char"/>
    <w:link w:val="StyleHeading6Bold"/>
    <w:rsid w:val="008B484A"/>
    <w:rPr>
      <w:rFonts w:ascii="Cambria" w:eastAsia="MS Mincho" w:hAnsi="Cambria" w:cs="Cambria"/>
      <w:b/>
      <w:bCs/>
      <w:i/>
      <w:iCs/>
      <w:color w:val="7F7F7F"/>
      <w:sz w:val="24"/>
      <w:szCs w:val="24"/>
    </w:rPr>
  </w:style>
  <w:style w:type="paragraph" w:customStyle="1" w:styleId="tableheaders">
    <w:name w:val="table headers"/>
    <w:rsid w:val="008B484A"/>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8B484A"/>
    <w:rPr>
      <w:b w:val="0"/>
    </w:rPr>
  </w:style>
  <w:style w:type="paragraph" w:styleId="PlainText">
    <w:name w:val="Plain Text"/>
    <w:basedOn w:val="Normal"/>
    <w:link w:val="PlainTextChar"/>
    <w:uiPriority w:val="99"/>
    <w:unhideWhenUsed/>
    <w:rsid w:val="008B484A"/>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8B484A"/>
    <w:rPr>
      <w:rFonts w:ascii="Consolas" w:eastAsia="Calibri" w:hAnsi="Consolas" w:cs="Times New Roman"/>
      <w:sz w:val="21"/>
      <w:szCs w:val="21"/>
      <w:lang w:val="sq-AL"/>
    </w:rPr>
  </w:style>
  <w:style w:type="paragraph" w:customStyle="1" w:styleId="StyleStyle1Bold">
    <w:name w:val="Style Style1 + Bold"/>
    <w:basedOn w:val="Style1"/>
    <w:rsid w:val="008B484A"/>
  </w:style>
  <w:style w:type="paragraph" w:customStyle="1" w:styleId="CM1">
    <w:name w:val="CM1"/>
    <w:basedOn w:val="Default"/>
    <w:next w:val="Default"/>
    <w:rsid w:val="008B484A"/>
    <w:rPr>
      <w:rFonts w:ascii="EUAlbertina" w:hAnsi="EUAlbertina"/>
      <w:color w:val="auto"/>
    </w:rPr>
  </w:style>
  <w:style w:type="paragraph" w:customStyle="1" w:styleId="CM4">
    <w:name w:val="CM4"/>
    <w:basedOn w:val="Normal"/>
    <w:next w:val="Normal"/>
    <w:rsid w:val="008B484A"/>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CM3">
    <w:name w:val="CM3"/>
    <w:basedOn w:val="Normal"/>
    <w:next w:val="Normal"/>
    <w:rsid w:val="008B484A"/>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uiPriority w:val="99"/>
    <w:rsid w:val="008B484A"/>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uiPriority w:val="99"/>
    <w:rsid w:val="008B484A"/>
    <w:rPr>
      <w:rFonts w:ascii="Tahoma" w:eastAsia="Times New Roman" w:hAnsi="Tahoma" w:cs="Times New Roman"/>
      <w:sz w:val="16"/>
      <w:szCs w:val="16"/>
      <w:lang w:val="sq-AL"/>
    </w:rPr>
  </w:style>
  <w:style w:type="numbering" w:customStyle="1" w:styleId="NoList3">
    <w:name w:val="No List3"/>
    <w:next w:val="NoList"/>
    <w:semiHidden/>
    <w:rsid w:val="008B484A"/>
  </w:style>
  <w:style w:type="numbering" w:customStyle="1" w:styleId="NoList4">
    <w:name w:val="No List4"/>
    <w:next w:val="NoList"/>
    <w:semiHidden/>
    <w:rsid w:val="008B484A"/>
  </w:style>
  <w:style w:type="paragraph" w:customStyle="1" w:styleId="Point1">
    <w:name w:val="Point 1"/>
    <w:basedOn w:val="Normal"/>
    <w:link w:val="Point1Char"/>
    <w:rsid w:val="008B484A"/>
    <w:pPr>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Point1Char">
    <w:name w:val="Point 1 Char"/>
    <w:link w:val="Point1"/>
    <w:rsid w:val="008B484A"/>
    <w:rPr>
      <w:rFonts w:ascii="Calibri" w:eastAsia="Times New Roman" w:hAnsi="Calibri" w:cs="Times New Roman"/>
      <w:sz w:val="24"/>
      <w:szCs w:val="24"/>
      <w:lang w:val="en-GB" w:eastAsia="en-GB"/>
    </w:rPr>
  </w:style>
  <w:style w:type="character" w:customStyle="1" w:styleId="longtext">
    <w:name w:val="long_text"/>
    <w:rsid w:val="008B484A"/>
    <w:rPr>
      <w:rFonts w:ascii="Comic Sans MS" w:hAnsi="Comic Sans MS"/>
      <w:b/>
      <w:sz w:val="96"/>
      <w:szCs w:val="24"/>
      <w:lang w:val="pl-PL" w:eastAsia="pl-PL" w:bidi="ar-SA"/>
    </w:rPr>
  </w:style>
  <w:style w:type="paragraph" w:customStyle="1" w:styleId="Text1">
    <w:name w:val="Text 1"/>
    <w:basedOn w:val="Normal"/>
    <w:link w:val="Text1Char"/>
    <w:rsid w:val="008B484A"/>
    <w:pPr>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rsid w:val="008B484A"/>
    <w:pPr>
      <w:spacing w:before="120" w:after="120" w:line="240" w:lineRule="auto"/>
      <w:ind w:left="1984" w:hanging="567"/>
      <w:jc w:val="both"/>
    </w:pPr>
    <w:rPr>
      <w:rFonts w:ascii="Times New Roman" w:eastAsia="Times New Roman" w:hAnsi="Times New Roman" w:cs="Times New Roman"/>
      <w:sz w:val="24"/>
      <w:szCs w:val="24"/>
      <w:lang w:val="en-GB" w:eastAsia="en-GB"/>
    </w:rPr>
  </w:style>
  <w:style w:type="paragraph" w:customStyle="1" w:styleId="SectionTitleCharChar">
    <w:name w:val="SectionTitle Char Char"/>
    <w:basedOn w:val="Normal"/>
    <w:next w:val="Heading1"/>
    <w:link w:val="SectionTitleCharCharChar"/>
    <w:rsid w:val="008B484A"/>
    <w:pPr>
      <w:keepNext/>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rsid w:val="008B484A"/>
    <w:pPr>
      <w:keepNext/>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Titreobjetprliminaire">
    <w:name w:val="Titre objet (préliminaire)"/>
    <w:basedOn w:val="Normal"/>
    <w:next w:val="Normal"/>
    <w:rsid w:val="008B484A"/>
    <w:pPr>
      <w:spacing w:before="360" w:after="360" w:line="240" w:lineRule="auto"/>
      <w:jc w:val="center"/>
    </w:pPr>
    <w:rPr>
      <w:rFonts w:ascii="Times New Roman" w:eastAsia="Times New Roman" w:hAnsi="Times New Roman" w:cs="Times New Roman"/>
      <w:b/>
      <w:bCs/>
      <w:sz w:val="24"/>
      <w:szCs w:val="24"/>
      <w:lang w:val="en-GB" w:eastAsia="en-GB"/>
    </w:rPr>
  </w:style>
  <w:style w:type="paragraph" w:customStyle="1" w:styleId="SubsectionTitleCharChar">
    <w:name w:val="SubsectionTitle Char Char"/>
    <w:basedOn w:val="SectionTitleCharChar"/>
    <w:link w:val="SubsectionTitleCharCharChar"/>
    <w:rsid w:val="008B484A"/>
  </w:style>
  <w:style w:type="character" w:customStyle="1" w:styleId="SectionTitleCharCharChar">
    <w:name w:val="SectionTitle Char Char Char"/>
    <w:link w:val="SectionTitleCharChar"/>
    <w:rsid w:val="008B484A"/>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8B484A"/>
    <w:rPr>
      <w:rFonts w:ascii="Calibri" w:eastAsia="Times New Roman" w:hAnsi="Calibri" w:cs="Times New Roman"/>
      <w:b/>
      <w:bCs/>
      <w:smallCaps/>
      <w:sz w:val="28"/>
      <w:szCs w:val="28"/>
      <w:lang w:val="en-GB" w:eastAsia="en-GB"/>
    </w:rPr>
  </w:style>
  <w:style w:type="character" w:customStyle="1" w:styleId="Text1Char">
    <w:name w:val="Text 1 Char"/>
    <w:link w:val="Text1"/>
    <w:rsid w:val="008B484A"/>
    <w:rPr>
      <w:rFonts w:ascii="Calibri" w:eastAsia="Times New Roman" w:hAnsi="Calibri" w:cs="Times New Roman"/>
      <w:sz w:val="24"/>
      <w:szCs w:val="24"/>
      <w:lang w:val="en-GB" w:eastAsia="en-GB"/>
    </w:rPr>
  </w:style>
  <w:style w:type="character" w:customStyle="1" w:styleId="Point1CharChar">
    <w:name w:val="Point 1 Char Char"/>
    <w:rsid w:val="008B484A"/>
    <w:rPr>
      <w:sz w:val="24"/>
      <w:szCs w:val="24"/>
      <w:lang w:val="en-GB" w:eastAsia="en-GB" w:bidi="ar-SA"/>
    </w:rPr>
  </w:style>
  <w:style w:type="paragraph" w:customStyle="1" w:styleId="Point0">
    <w:name w:val="Point 0"/>
    <w:basedOn w:val="Normal"/>
    <w:rsid w:val="008B484A"/>
    <w:pPr>
      <w:spacing w:before="120" w:after="120" w:line="240" w:lineRule="auto"/>
      <w:ind w:left="850" w:hanging="850"/>
      <w:jc w:val="both"/>
    </w:pPr>
    <w:rPr>
      <w:rFonts w:ascii="Times New Roman" w:eastAsia="Times New Roman" w:hAnsi="Times New Roman" w:cs="Times New Roman"/>
      <w:sz w:val="24"/>
      <w:szCs w:val="24"/>
      <w:lang w:val="en-GB" w:eastAsia="en-GB"/>
    </w:rPr>
  </w:style>
  <w:style w:type="paragraph" w:customStyle="1" w:styleId="NumPar1">
    <w:name w:val="NumPar 1"/>
    <w:basedOn w:val="Normal"/>
    <w:next w:val="Normal"/>
    <w:rsid w:val="008B484A"/>
    <w:pPr>
      <w:numPr>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2">
    <w:name w:val="NumPar 2"/>
    <w:basedOn w:val="Normal"/>
    <w:next w:val="Normal"/>
    <w:rsid w:val="008B484A"/>
    <w:pPr>
      <w:numPr>
        <w:ilvl w:val="1"/>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rsid w:val="008B484A"/>
    <w:pPr>
      <w:numPr>
        <w:ilvl w:val="2"/>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rsid w:val="008B484A"/>
    <w:pPr>
      <w:numPr>
        <w:ilvl w:val="3"/>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rsid w:val="008B484A"/>
    <w:pPr>
      <w:spacing w:after="0" w:line="240" w:lineRule="auto"/>
      <w:jc w:val="center"/>
    </w:pPr>
    <w:rPr>
      <w:rFonts w:ascii="Times New Roman" w:eastAsia="Times New Roman" w:hAnsi="Times New Roman" w:cs="Times New Roman"/>
      <w:b/>
      <w:bCs/>
      <w:sz w:val="24"/>
      <w:szCs w:val="24"/>
      <w:lang w:val="en-GB" w:eastAsia="en-GB"/>
    </w:rPr>
  </w:style>
  <w:style w:type="paragraph" w:customStyle="1" w:styleId="SubsectionTitle">
    <w:name w:val="SubsectionTitle"/>
    <w:basedOn w:val="Normal"/>
    <w:link w:val="SubsectionTitleChar"/>
    <w:rsid w:val="008B484A"/>
    <w:pPr>
      <w:keepNext/>
      <w:spacing w:before="120" w:after="360" w:line="240" w:lineRule="auto"/>
      <w:jc w:val="center"/>
    </w:pPr>
    <w:rPr>
      <w:rFonts w:ascii="Tahoma" w:eastAsia="Times New Roman" w:hAnsi="Tahoma" w:cs="Times New Roman"/>
      <w:b/>
      <w:bCs/>
      <w:smallCaps/>
      <w:sz w:val="28"/>
      <w:szCs w:val="28"/>
      <w:lang w:val="sq-AL" w:eastAsia="en-GB"/>
    </w:rPr>
  </w:style>
  <w:style w:type="character" w:customStyle="1" w:styleId="SubsectionTitleChar">
    <w:name w:val="SubsectionTitle Char"/>
    <w:link w:val="SubsectionTitle"/>
    <w:rsid w:val="008B484A"/>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8B484A"/>
    <w:pPr>
      <w:keepNext/>
      <w:spacing w:before="120" w:after="360" w:line="240" w:lineRule="auto"/>
      <w:jc w:val="center"/>
    </w:pPr>
    <w:rPr>
      <w:rFonts w:ascii="Times New Roman" w:eastAsia="Times New Roman" w:hAnsi="Times New Roman" w:cs="Times New Roman"/>
      <w:b/>
      <w:bCs/>
      <w:sz w:val="32"/>
      <w:szCs w:val="32"/>
      <w:lang w:val="en-GB" w:eastAsia="en-GB"/>
    </w:rPr>
  </w:style>
  <w:style w:type="character" w:customStyle="1" w:styleId="ParagrafiCharChar">
    <w:name w:val="Paragrafi Char Char"/>
    <w:rsid w:val="008B484A"/>
    <w:rPr>
      <w:rFonts w:ascii="CG Times" w:hAnsi="CG Times"/>
      <w:sz w:val="22"/>
      <w:lang w:val="en-US" w:eastAsia="en-US" w:bidi="ar-SA"/>
    </w:rPr>
  </w:style>
  <w:style w:type="paragraph" w:customStyle="1" w:styleId="SectionTitle">
    <w:name w:val="SectionTitle"/>
    <w:basedOn w:val="Normal"/>
    <w:next w:val="Heading1"/>
    <w:rsid w:val="008B484A"/>
    <w:pPr>
      <w:keepNext/>
      <w:spacing w:before="120" w:after="360" w:line="240" w:lineRule="auto"/>
      <w:jc w:val="center"/>
    </w:pPr>
    <w:rPr>
      <w:rFonts w:ascii="Tahoma" w:eastAsia="Times New Roman" w:hAnsi="Tahoma" w:cs="Times New Roman"/>
      <w:b/>
      <w:smallCaps/>
      <w:sz w:val="28"/>
      <w:szCs w:val="24"/>
      <w:lang w:val="en-GB" w:eastAsia="de-DE"/>
    </w:rPr>
  </w:style>
  <w:style w:type="character" w:customStyle="1" w:styleId="apple-style-span">
    <w:name w:val="apple-style-span"/>
    <w:rsid w:val="008B484A"/>
  </w:style>
  <w:style w:type="paragraph" w:styleId="TableofFigures">
    <w:name w:val="table of figures"/>
    <w:basedOn w:val="Normal"/>
    <w:next w:val="Normal"/>
    <w:rsid w:val="008B484A"/>
    <w:pPr>
      <w:tabs>
        <w:tab w:val="right" w:pos="9412"/>
      </w:tabs>
      <w:spacing w:after="0" w:line="360" w:lineRule="auto"/>
    </w:pPr>
    <w:rPr>
      <w:rFonts w:ascii="Tahoma" w:eastAsia="Times New Roman" w:hAnsi="Tahoma" w:cs="Times New Roman"/>
      <w:lang w:val="de-AT" w:eastAsia="de-DE"/>
    </w:rPr>
  </w:style>
  <w:style w:type="paragraph" w:styleId="ListBullet">
    <w:name w:val="List Bullet"/>
    <w:basedOn w:val="Normal"/>
    <w:rsid w:val="008B484A"/>
    <w:pPr>
      <w:numPr>
        <w:numId w:val="4"/>
      </w:numPr>
      <w:spacing w:after="0" w:line="360" w:lineRule="auto"/>
    </w:pPr>
    <w:rPr>
      <w:rFonts w:ascii="Tahoma" w:eastAsia="Times New Roman" w:hAnsi="Tahoma" w:cs="Times New Roman"/>
      <w:lang w:val="de-AT" w:eastAsia="de-DE"/>
    </w:rPr>
  </w:style>
  <w:style w:type="paragraph" w:styleId="ListBullet2">
    <w:name w:val="List Bullet 2"/>
    <w:basedOn w:val="Normal"/>
    <w:rsid w:val="008B484A"/>
    <w:pPr>
      <w:numPr>
        <w:numId w:val="5"/>
      </w:numPr>
      <w:spacing w:after="0" w:line="360" w:lineRule="auto"/>
    </w:pPr>
    <w:rPr>
      <w:rFonts w:ascii="Tahoma" w:eastAsia="Times New Roman" w:hAnsi="Tahoma" w:cs="Times New Roman"/>
      <w:lang w:val="de-AT" w:eastAsia="de-DE"/>
    </w:rPr>
  </w:style>
  <w:style w:type="paragraph" w:styleId="ListBullet3">
    <w:name w:val="List Bullet 3"/>
    <w:basedOn w:val="Normal"/>
    <w:rsid w:val="008B484A"/>
    <w:pPr>
      <w:numPr>
        <w:numId w:val="6"/>
      </w:numPr>
      <w:spacing w:after="0" w:line="360" w:lineRule="auto"/>
    </w:pPr>
    <w:rPr>
      <w:rFonts w:ascii="Tahoma" w:eastAsia="Times New Roman" w:hAnsi="Tahoma" w:cs="Times New Roman"/>
      <w:lang w:val="de-AT" w:eastAsia="de-DE"/>
    </w:rPr>
  </w:style>
  <w:style w:type="paragraph" w:styleId="ListBullet4">
    <w:name w:val="List Bullet 4"/>
    <w:basedOn w:val="Normal"/>
    <w:rsid w:val="008B484A"/>
    <w:pPr>
      <w:numPr>
        <w:numId w:val="7"/>
      </w:numPr>
      <w:spacing w:after="0" w:line="360" w:lineRule="auto"/>
    </w:pPr>
    <w:rPr>
      <w:rFonts w:ascii="Tahoma" w:eastAsia="Times New Roman" w:hAnsi="Tahoma" w:cs="Times New Roman"/>
      <w:lang w:val="de-AT" w:eastAsia="de-DE"/>
    </w:rPr>
  </w:style>
  <w:style w:type="paragraph" w:styleId="ListBullet5">
    <w:name w:val="List Bullet 5"/>
    <w:basedOn w:val="Normal"/>
    <w:rsid w:val="008B484A"/>
    <w:pPr>
      <w:numPr>
        <w:numId w:val="8"/>
      </w:numPr>
      <w:spacing w:after="0" w:line="360" w:lineRule="auto"/>
    </w:pPr>
    <w:rPr>
      <w:rFonts w:ascii="Tahoma" w:eastAsia="Times New Roman" w:hAnsi="Tahoma" w:cs="Times New Roman"/>
      <w:lang w:val="de-AT" w:eastAsia="de-DE"/>
    </w:rPr>
  </w:style>
  <w:style w:type="paragraph" w:styleId="Caption">
    <w:name w:val="caption"/>
    <w:basedOn w:val="Normal"/>
    <w:next w:val="Normal"/>
    <w:qFormat/>
    <w:rsid w:val="008B484A"/>
    <w:pPr>
      <w:keepNext/>
      <w:keepLines/>
      <w:spacing w:after="0" w:line="360" w:lineRule="auto"/>
    </w:pPr>
    <w:rPr>
      <w:rFonts w:ascii="Tahoma" w:eastAsia="Times New Roman" w:hAnsi="Tahoma" w:cs="Times New Roman"/>
      <w:sz w:val="16"/>
      <w:lang w:val="de-AT" w:eastAsia="de-DE"/>
    </w:rPr>
  </w:style>
  <w:style w:type="paragraph" w:styleId="Index1">
    <w:name w:val="index 1"/>
    <w:basedOn w:val="Normal"/>
    <w:next w:val="Normal"/>
    <w:autoRedefine/>
    <w:semiHidden/>
    <w:rsid w:val="008B484A"/>
    <w:pPr>
      <w:tabs>
        <w:tab w:val="right" w:pos="2659"/>
      </w:tabs>
      <w:spacing w:after="0" w:line="240" w:lineRule="auto"/>
      <w:ind w:left="221" w:hanging="221"/>
    </w:pPr>
    <w:rPr>
      <w:rFonts w:ascii="Tahoma" w:eastAsia="Times New Roman" w:hAnsi="Tahoma" w:cs="Times New Roman"/>
      <w:sz w:val="20"/>
      <w:lang w:val="de-AT" w:eastAsia="de-DE"/>
    </w:rPr>
  </w:style>
  <w:style w:type="paragraph" w:styleId="Index2">
    <w:name w:val="index 2"/>
    <w:basedOn w:val="Normal"/>
    <w:next w:val="Normal"/>
    <w:autoRedefine/>
    <w:semiHidden/>
    <w:rsid w:val="008B484A"/>
    <w:pPr>
      <w:tabs>
        <w:tab w:val="right" w:pos="2659"/>
      </w:tabs>
      <w:spacing w:after="0" w:line="240" w:lineRule="auto"/>
      <w:ind w:left="442" w:hanging="221"/>
    </w:pPr>
    <w:rPr>
      <w:rFonts w:ascii="Tahoma" w:eastAsia="Times New Roman" w:hAnsi="Tahoma" w:cs="Times New Roman"/>
      <w:sz w:val="20"/>
      <w:lang w:val="de-AT" w:eastAsia="de-DE"/>
    </w:rPr>
  </w:style>
  <w:style w:type="paragraph" w:styleId="Index3">
    <w:name w:val="index 3"/>
    <w:basedOn w:val="Normal"/>
    <w:next w:val="Normal"/>
    <w:autoRedefine/>
    <w:semiHidden/>
    <w:rsid w:val="008B484A"/>
    <w:pPr>
      <w:tabs>
        <w:tab w:val="right" w:pos="2659"/>
      </w:tabs>
      <w:spacing w:after="0" w:line="240" w:lineRule="auto"/>
      <w:ind w:left="663" w:hanging="221"/>
    </w:pPr>
    <w:rPr>
      <w:rFonts w:ascii="Tahoma" w:eastAsia="Times New Roman" w:hAnsi="Tahoma" w:cs="Times New Roman"/>
      <w:sz w:val="20"/>
      <w:lang w:val="de-AT" w:eastAsia="de-DE"/>
    </w:rPr>
  </w:style>
  <w:style w:type="paragraph" w:styleId="Index4">
    <w:name w:val="index 4"/>
    <w:basedOn w:val="Normal"/>
    <w:next w:val="Normal"/>
    <w:autoRedefine/>
    <w:semiHidden/>
    <w:rsid w:val="008B484A"/>
    <w:pPr>
      <w:tabs>
        <w:tab w:val="right" w:pos="2659"/>
      </w:tabs>
      <w:spacing w:after="0" w:line="240" w:lineRule="auto"/>
      <w:ind w:left="879" w:hanging="221"/>
    </w:pPr>
    <w:rPr>
      <w:rFonts w:ascii="Tahoma" w:eastAsia="Times New Roman" w:hAnsi="Tahoma" w:cs="Times New Roman"/>
      <w:sz w:val="20"/>
      <w:lang w:val="de-AT" w:eastAsia="de-DE"/>
    </w:rPr>
  </w:style>
  <w:style w:type="paragraph" w:styleId="Index5">
    <w:name w:val="index 5"/>
    <w:basedOn w:val="Normal"/>
    <w:next w:val="Normal"/>
    <w:autoRedefine/>
    <w:semiHidden/>
    <w:rsid w:val="008B484A"/>
    <w:pPr>
      <w:tabs>
        <w:tab w:val="right" w:pos="2659"/>
      </w:tabs>
      <w:spacing w:after="0" w:line="240" w:lineRule="auto"/>
      <w:ind w:left="1100" w:hanging="221"/>
    </w:pPr>
    <w:rPr>
      <w:rFonts w:ascii="Tahoma" w:eastAsia="Times New Roman" w:hAnsi="Tahoma" w:cs="Times New Roman"/>
      <w:sz w:val="20"/>
      <w:lang w:val="de-AT" w:eastAsia="de-DE"/>
    </w:rPr>
  </w:style>
  <w:style w:type="paragraph" w:styleId="Index6">
    <w:name w:val="index 6"/>
    <w:basedOn w:val="Normal"/>
    <w:next w:val="Normal"/>
    <w:autoRedefine/>
    <w:semiHidden/>
    <w:rsid w:val="008B484A"/>
    <w:pPr>
      <w:tabs>
        <w:tab w:val="right" w:pos="2659"/>
      </w:tabs>
      <w:spacing w:after="0" w:line="240" w:lineRule="auto"/>
      <w:ind w:left="1321" w:hanging="221"/>
    </w:pPr>
    <w:rPr>
      <w:rFonts w:ascii="Tahoma" w:eastAsia="Times New Roman" w:hAnsi="Tahoma" w:cs="Times New Roman"/>
      <w:sz w:val="20"/>
      <w:lang w:val="de-AT" w:eastAsia="de-DE"/>
    </w:rPr>
  </w:style>
  <w:style w:type="paragraph" w:styleId="Index7">
    <w:name w:val="index 7"/>
    <w:basedOn w:val="Normal"/>
    <w:next w:val="Normal"/>
    <w:autoRedefine/>
    <w:semiHidden/>
    <w:rsid w:val="008B484A"/>
    <w:pPr>
      <w:tabs>
        <w:tab w:val="right" w:pos="2659"/>
      </w:tabs>
      <w:spacing w:after="0" w:line="240" w:lineRule="auto"/>
      <w:ind w:left="1542" w:hanging="221"/>
    </w:pPr>
    <w:rPr>
      <w:rFonts w:ascii="Tahoma" w:eastAsia="Times New Roman" w:hAnsi="Tahoma" w:cs="Times New Roman"/>
      <w:sz w:val="20"/>
      <w:lang w:val="de-AT" w:eastAsia="de-DE"/>
    </w:rPr>
  </w:style>
  <w:style w:type="paragraph" w:styleId="Index8">
    <w:name w:val="index 8"/>
    <w:basedOn w:val="Normal"/>
    <w:next w:val="Normal"/>
    <w:autoRedefine/>
    <w:semiHidden/>
    <w:rsid w:val="008B484A"/>
    <w:pPr>
      <w:tabs>
        <w:tab w:val="right" w:pos="2659"/>
      </w:tabs>
      <w:spacing w:after="0" w:line="240" w:lineRule="auto"/>
      <w:ind w:left="1763" w:hanging="221"/>
    </w:pPr>
    <w:rPr>
      <w:rFonts w:ascii="Tahoma" w:eastAsia="Times New Roman" w:hAnsi="Tahoma" w:cs="Times New Roman"/>
      <w:sz w:val="20"/>
      <w:lang w:val="de-AT" w:eastAsia="de-DE"/>
    </w:rPr>
  </w:style>
  <w:style w:type="paragraph" w:styleId="Index9">
    <w:name w:val="index 9"/>
    <w:basedOn w:val="Normal"/>
    <w:next w:val="Normal"/>
    <w:autoRedefine/>
    <w:semiHidden/>
    <w:rsid w:val="008B484A"/>
    <w:pPr>
      <w:tabs>
        <w:tab w:val="right" w:pos="2659"/>
      </w:tabs>
      <w:spacing w:after="0" w:line="240" w:lineRule="auto"/>
      <w:ind w:left="1979" w:hanging="221"/>
    </w:pPr>
    <w:rPr>
      <w:rFonts w:ascii="Tahoma" w:eastAsia="Times New Roman" w:hAnsi="Tahoma" w:cs="Times New Roman"/>
      <w:sz w:val="20"/>
      <w:lang w:val="de-AT" w:eastAsia="de-DE"/>
    </w:rPr>
  </w:style>
  <w:style w:type="paragraph" w:styleId="IndexHeading">
    <w:name w:val="index heading"/>
    <w:basedOn w:val="Normal"/>
    <w:next w:val="Index1"/>
    <w:semiHidden/>
    <w:rsid w:val="008B484A"/>
    <w:pPr>
      <w:spacing w:after="0" w:line="360" w:lineRule="auto"/>
    </w:pPr>
    <w:rPr>
      <w:rFonts w:ascii="Tahoma" w:eastAsia="Times New Roman" w:hAnsi="Tahoma" w:cs="Times New Roman"/>
      <w:lang w:val="de-AT" w:eastAsia="de-DE"/>
    </w:rPr>
  </w:style>
  <w:style w:type="paragraph" w:styleId="List">
    <w:name w:val="List"/>
    <w:basedOn w:val="Normal"/>
    <w:rsid w:val="008B484A"/>
    <w:pPr>
      <w:spacing w:after="0" w:line="360" w:lineRule="auto"/>
      <w:ind w:left="454" w:hanging="454"/>
    </w:pPr>
    <w:rPr>
      <w:rFonts w:ascii="Tahoma" w:eastAsia="Times New Roman" w:hAnsi="Tahoma" w:cs="Times New Roman"/>
      <w:lang w:val="de-AT" w:eastAsia="de-DE"/>
    </w:rPr>
  </w:style>
  <w:style w:type="paragraph" w:styleId="List2">
    <w:name w:val="List 2"/>
    <w:basedOn w:val="Normal"/>
    <w:rsid w:val="008B484A"/>
    <w:pPr>
      <w:spacing w:after="0" w:line="360" w:lineRule="auto"/>
      <w:ind w:left="681" w:hanging="454"/>
    </w:pPr>
    <w:rPr>
      <w:rFonts w:ascii="Tahoma" w:eastAsia="Times New Roman" w:hAnsi="Tahoma" w:cs="Times New Roman"/>
      <w:lang w:val="de-AT" w:eastAsia="de-DE"/>
    </w:rPr>
  </w:style>
  <w:style w:type="paragraph" w:styleId="List3">
    <w:name w:val="List 3"/>
    <w:basedOn w:val="Normal"/>
    <w:rsid w:val="008B484A"/>
    <w:pPr>
      <w:spacing w:after="0" w:line="360" w:lineRule="auto"/>
      <w:ind w:left="908" w:hanging="454"/>
    </w:pPr>
    <w:rPr>
      <w:rFonts w:ascii="Tahoma" w:eastAsia="Times New Roman" w:hAnsi="Tahoma" w:cs="Times New Roman"/>
      <w:lang w:val="de-AT" w:eastAsia="de-DE"/>
    </w:rPr>
  </w:style>
  <w:style w:type="paragraph" w:styleId="List4">
    <w:name w:val="List 4"/>
    <w:basedOn w:val="Normal"/>
    <w:rsid w:val="008B484A"/>
    <w:pPr>
      <w:spacing w:after="0" w:line="360" w:lineRule="auto"/>
      <w:ind w:left="1134" w:hanging="454"/>
    </w:pPr>
    <w:rPr>
      <w:rFonts w:ascii="Tahoma" w:eastAsia="Times New Roman" w:hAnsi="Tahoma" w:cs="Times New Roman"/>
      <w:lang w:val="de-AT" w:eastAsia="de-DE"/>
    </w:rPr>
  </w:style>
  <w:style w:type="paragraph" w:styleId="List5">
    <w:name w:val="List 5"/>
    <w:basedOn w:val="Normal"/>
    <w:rsid w:val="008B484A"/>
    <w:pPr>
      <w:spacing w:after="0" w:line="360" w:lineRule="auto"/>
      <w:ind w:left="1361" w:hanging="454"/>
    </w:pPr>
    <w:rPr>
      <w:rFonts w:ascii="Tahoma" w:eastAsia="Times New Roman" w:hAnsi="Tahoma" w:cs="Times New Roman"/>
      <w:lang w:val="de-AT" w:eastAsia="de-DE"/>
    </w:rPr>
  </w:style>
  <w:style w:type="paragraph" w:styleId="ListContinue">
    <w:name w:val="List Continue"/>
    <w:basedOn w:val="Normal"/>
    <w:rsid w:val="008B484A"/>
    <w:pPr>
      <w:spacing w:after="0" w:line="360" w:lineRule="auto"/>
      <w:ind w:left="227"/>
    </w:pPr>
    <w:rPr>
      <w:rFonts w:ascii="Tahoma" w:eastAsia="Times New Roman" w:hAnsi="Tahoma" w:cs="Times New Roman"/>
      <w:lang w:val="de-AT" w:eastAsia="de-DE"/>
    </w:rPr>
  </w:style>
  <w:style w:type="paragraph" w:styleId="ListContinue2">
    <w:name w:val="List Continue 2"/>
    <w:basedOn w:val="Normal"/>
    <w:rsid w:val="008B484A"/>
    <w:pPr>
      <w:spacing w:after="0" w:line="360" w:lineRule="auto"/>
      <w:ind w:left="454"/>
    </w:pPr>
    <w:rPr>
      <w:rFonts w:ascii="Tahoma" w:eastAsia="Times New Roman" w:hAnsi="Tahoma" w:cs="Times New Roman"/>
      <w:lang w:val="de-AT" w:eastAsia="de-DE"/>
    </w:rPr>
  </w:style>
  <w:style w:type="paragraph" w:styleId="ListContinue3">
    <w:name w:val="List Continue 3"/>
    <w:basedOn w:val="Normal"/>
    <w:rsid w:val="008B484A"/>
    <w:pPr>
      <w:spacing w:after="0" w:line="360" w:lineRule="auto"/>
      <w:ind w:left="680"/>
    </w:pPr>
    <w:rPr>
      <w:rFonts w:ascii="Tahoma" w:eastAsia="Times New Roman" w:hAnsi="Tahoma" w:cs="Times New Roman"/>
      <w:lang w:val="de-AT" w:eastAsia="de-DE"/>
    </w:rPr>
  </w:style>
  <w:style w:type="paragraph" w:styleId="ListContinue4">
    <w:name w:val="List Continue 4"/>
    <w:basedOn w:val="Normal"/>
    <w:rsid w:val="008B484A"/>
    <w:pPr>
      <w:spacing w:after="0" w:line="360" w:lineRule="auto"/>
      <w:ind w:left="907"/>
    </w:pPr>
    <w:rPr>
      <w:rFonts w:ascii="Tahoma" w:eastAsia="Times New Roman" w:hAnsi="Tahoma" w:cs="Times New Roman"/>
      <w:lang w:val="de-AT" w:eastAsia="de-DE"/>
    </w:rPr>
  </w:style>
  <w:style w:type="paragraph" w:styleId="ListContinue5">
    <w:name w:val="List Continue 5"/>
    <w:basedOn w:val="Normal"/>
    <w:rsid w:val="008B484A"/>
    <w:pPr>
      <w:spacing w:after="0" w:line="360" w:lineRule="auto"/>
      <w:ind w:left="1134"/>
    </w:pPr>
    <w:rPr>
      <w:rFonts w:ascii="Tahoma" w:eastAsia="Times New Roman" w:hAnsi="Tahoma" w:cs="Times New Roman"/>
      <w:lang w:val="de-AT" w:eastAsia="de-DE"/>
    </w:rPr>
  </w:style>
  <w:style w:type="paragraph" w:styleId="ListNumber">
    <w:name w:val="List Number"/>
    <w:basedOn w:val="Normal"/>
    <w:rsid w:val="008B484A"/>
    <w:pPr>
      <w:numPr>
        <w:numId w:val="9"/>
      </w:numPr>
      <w:spacing w:after="0" w:line="360" w:lineRule="auto"/>
    </w:pPr>
    <w:rPr>
      <w:rFonts w:ascii="Tahoma" w:eastAsia="Times New Roman" w:hAnsi="Tahoma" w:cs="Times New Roman"/>
      <w:lang w:val="de-AT" w:eastAsia="de-DE"/>
    </w:rPr>
  </w:style>
  <w:style w:type="paragraph" w:styleId="ListNumber2">
    <w:name w:val="List Number 2"/>
    <w:basedOn w:val="Normal"/>
    <w:rsid w:val="008B484A"/>
    <w:pPr>
      <w:numPr>
        <w:numId w:val="10"/>
      </w:numPr>
      <w:spacing w:after="0" w:line="360" w:lineRule="auto"/>
    </w:pPr>
    <w:rPr>
      <w:rFonts w:ascii="Tahoma" w:eastAsia="Times New Roman" w:hAnsi="Tahoma" w:cs="Times New Roman"/>
      <w:lang w:val="de-AT" w:eastAsia="de-DE"/>
    </w:rPr>
  </w:style>
  <w:style w:type="paragraph" w:styleId="ListNumber3">
    <w:name w:val="List Number 3"/>
    <w:basedOn w:val="Normal"/>
    <w:rsid w:val="008B484A"/>
    <w:pPr>
      <w:numPr>
        <w:numId w:val="11"/>
      </w:numPr>
      <w:spacing w:after="0" w:line="360" w:lineRule="auto"/>
    </w:pPr>
    <w:rPr>
      <w:rFonts w:ascii="Tahoma" w:eastAsia="Times New Roman" w:hAnsi="Tahoma" w:cs="Times New Roman"/>
      <w:lang w:val="de-AT" w:eastAsia="de-DE"/>
    </w:rPr>
  </w:style>
  <w:style w:type="character" w:styleId="CommentReference">
    <w:name w:val="annotation reference"/>
    <w:uiPriority w:val="99"/>
    <w:unhideWhenUsed/>
    <w:rsid w:val="008B484A"/>
    <w:rPr>
      <w:sz w:val="16"/>
      <w:szCs w:val="16"/>
    </w:rPr>
  </w:style>
  <w:style w:type="paragraph" w:styleId="CommentText">
    <w:name w:val="annotation text"/>
    <w:aliases w:val=" Char"/>
    <w:basedOn w:val="Normal"/>
    <w:link w:val="CommentTextChar"/>
    <w:uiPriority w:val="99"/>
    <w:unhideWhenUsed/>
    <w:rsid w:val="008B484A"/>
    <w:pPr>
      <w:spacing w:after="200" w:line="276" w:lineRule="auto"/>
      <w:ind w:firstLine="284"/>
      <w:jc w:val="both"/>
    </w:pPr>
    <w:rPr>
      <w:rFonts w:ascii="Calibri" w:eastAsia="MS Mincho" w:hAnsi="Calibri" w:cs="Times New Roman"/>
      <w:sz w:val="20"/>
      <w:szCs w:val="20"/>
      <w:lang w:val="sq-AL"/>
    </w:rPr>
  </w:style>
  <w:style w:type="character" w:customStyle="1" w:styleId="CommentTextChar">
    <w:name w:val="Comment Text Char"/>
    <w:aliases w:val=" Char Char1"/>
    <w:basedOn w:val="DefaultParagraphFont"/>
    <w:link w:val="CommentText"/>
    <w:uiPriority w:val="99"/>
    <w:rsid w:val="008B484A"/>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8B484A"/>
    <w:rPr>
      <w:b/>
      <w:bCs/>
    </w:rPr>
  </w:style>
  <w:style w:type="character" w:customStyle="1" w:styleId="CommentSubjectChar">
    <w:name w:val="Comment Subject Char"/>
    <w:basedOn w:val="CommentTextChar"/>
    <w:link w:val="CommentSubject"/>
    <w:uiPriority w:val="99"/>
    <w:rsid w:val="008B484A"/>
    <w:rPr>
      <w:rFonts w:ascii="Calibri" w:eastAsia="MS Mincho" w:hAnsi="Calibri" w:cs="Times New Roman"/>
      <w:b/>
      <w:bCs/>
      <w:sz w:val="20"/>
      <w:szCs w:val="20"/>
      <w:lang w:val="sq-AL"/>
    </w:rPr>
  </w:style>
  <w:style w:type="paragraph" w:styleId="ListNumber4">
    <w:name w:val="List Number 4"/>
    <w:basedOn w:val="Normal"/>
    <w:rsid w:val="008B484A"/>
    <w:pPr>
      <w:numPr>
        <w:numId w:val="12"/>
      </w:numPr>
      <w:spacing w:after="0" w:line="360" w:lineRule="auto"/>
    </w:pPr>
    <w:rPr>
      <w:rFonts w:ascii="Tahoma" w:eastAsia="Times New Roman" w:hAnsi="Tahoma" w:cs="Times New Roman"/>
      <w:lang w:val="de-AT" w:eastAsia="de-DE"/>
    </w:rPr>
  </w:style>
  <w:style w:type="paragraph" w:styleId="ListNumber5">
    <w:name w:val="List Number 5"/>
    <w:basedOn w:val="Normal"/>
    <w:rsid w:val="008B484A"/>
    <w:pPr>
      <w:numPr>
        <w:numId w:val="13"/>
      </w:numPr>
      <w:spacing w:after="0" w:line="360" w:lineRule="auto"/>
    </w:pPr>
    <w:rPr>
      <w:rFonts w:ascii="Tahoma" w:eastAsia="Times New Roman" w:hAnsi="Tahoma" w:cs="Times New Roman"/>
      <w:lang w:val="de-AT" w:eastAsia="de-DE"/>
    </w:rPr>
  </w:style>
  <w:style w:type="numbering" w:customStyle="1" w:styleId="NoList1">
    <w:name w:val="No List1"/>
    <w:next w:val="NoList"/>
    <w:uiPriority w:val="99"/>
    <w:semiHidden/>
    <w:unhideWhenUsed/>
    <w:rsid w:val="008B484A"/>
  </w:style>
  <w:style w:type="paragraph" w:styleId="MacroText">
    <w:name w:val="macro"/>
    <w:link w:val="MacroTextChar"/>
    <w:semiHidden/>
    <w:rsid w:val="008B484A"/>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8B484A"/>
    <w:rPr>
      <w:rFonts w:ascii="Courier New" w:eastAsia="Times New Roman" w:hAnsi="Courier New" w:cs="Times New Roman"/>
      <w:lang w:val="de-DE" w:eastAsia="de-DE"/>
    </w:rPr>
  </w:style>
  <w:style w:type="paragraph" w:styleId="NormalIndent">
    <w:name w:val="Normal Indent"/>
    <w:basedOn w:val="Normal"/>
    <w:link w:val="NormalIndentChar"/>
    <w:rsid w:val="008B484A"/>
    <w:pPr>
      <w:spacing w:after="0" w:line="360" w:lineRule="auto"/>
      <w:ind w:left="454"/>
    </w:pPr>
    <w:rPr>
      <w:rFonts w:ascii="Tahoma" w:eastAsia="Times New Roman" w:hAnsi="Tahoma" w:cs="Times New Roman"/>
      <w:lang w:val="de-AT" w:eastAsia="de-DE"/>
    </w:rPr>
  </w:style>
  <w:style w:type="paragraph" w:styleId="EnvelopeReturn">
    <w:name w:val="envelope return"/>
    <w:basedOn w:val="Normal"/>
    <w:rsid w:val="008B484A"/>
    <w:pPr>
      <w:spacing w:after="0" w:line="240" w:lineRule="auto"/>
    </w:pPr>
    <w:rPr>
      <w:rFonts w:ascii="Tahoma" w:eastAsia="Times New Roman" w:hAnsi="Tahoma" w:cs="Times New Roman"/>
      <w:sz w:val="20"/>
      <w:lang w:val="de-AT" w:eastAsia="de-DE"/>
    </w:rPr>
  </w:style>
  <w:style w:type="paragraph" w:styleId="EnvelopeAddress">
    <w:name w:val="envelope address"/>
    <w:basedOn w:val="Normal"/>
    <w:rsid w:val="008B484A"/>
    <w:pPr>
      <w:framePr w:w="7938" w:h="2835" w:hRule="exact" w:hSpace="142" w:vSpace="142" w:wrap="around" w:hAnchor="page" w:xAlign="center" w:yAlign="bottom"/>
      <w:spacing w:after="0" w:line="240" w:lineRule="auto"/>
      <w:ind w:left="2835"/>
    </w:pPr>
    <w:rPr>
      <w:rFonts w:ascii="Tahoma" w:eastAsia="Times New Roman" w:hAnsi="Tahoma" w:cs="Times New Roman"/>
      <w:sz w:val="24"/>
      <w:szCs w:val="24"/>
      <w:lang w:val="de-AT" w:eastAsia="de-DE"/>
    </w:rPr>
  </w:style>
  <w:style w:type="character" w:styleId="LineNumber">
    <w:name w:val="line number"/>
    <w:rsid w:val="008B484A"/>
    <w:rPr>
      <w:rFonts w:ascii="Tahoma" w:hAnsi="Tahoma"/>
      <w:sz w:val="22"/>
    </w:rPr>
  </w:style>
  <w:style w:type="paragraph" w:styleId="BlockText">
    <w:name w:val="Block Text"/>
    <w:basedOn w:val="Normal"/>
    <w:rsid w:val="008B484A"/>
    <w:pPr>
      <w:spacing w:after="120" w:line="360" w:lineRule="auto"/>
      <w:ind w:left="1440" w:right="1440"/>
    </w:pPr>
    <w:rPr>
      <w:rFonts w:ascii="Tahoma" w:eastAsia="Times New Roman" w:hAnsi="Tahoma" w:cs="Times New Roman"/>
      <w:lang w:val="de-AT" w:eastAsia="de-DE"/>
    </w:rPr>
  </w:style>
  <w:style w:type="paragraph" w:styleId="Date">
    <w:name w:val="Date"/>
    <w:basedOn w:val="Normal"/>
    <w:next w:val="Normal"/>
    <w:link w:val="DateChar"/>
    <w:semiHidden/>
    <w:rsid w:val="008B484A"/>
    <w:pPr>
      <w:spacing w:after="0" w:line="360" w:lineRule="auto"/>
    </w:pPr>
    <w:rPr>
      <w:rFonts w:ascii="Tahoma" w:eastAsia="Times New Roman" w:hAnsi="Tahoma" w:cs="Times New Roman"/>
      <w:lang w:val="de-AT" w:eastAsia="de-DE"/>
    </w:rPr>
  </w:style>
  <w:style w:type="character" w:customStyle="1" w:styleId="DateChar">
    <w:name w:val="Date Char"/>
    <w:basedOn w:val="DefaultParagraphFont"/>
    <w:link w:val="Date"/>
    <w:semiHidden/>
    <w:rsid w:val="008B484A"/>
    <w:rPr>
      <w:rFonts w:ascii="Tahoma" w:eastAsia="Times New Roman" w:hAnsi="Tahoma" w:cs="Times New Roman"/>
      <w:lang w:val="de-AT" w:eastAsia="de-DE"/>
    </w:rPr>
  </w:style>
  <w:style w:type="character" w:customStyle="1" w:styleId="Emphasis1">
    <w:name w:val="Emphasis1"/>
    <w:semiHidden/>
    <w:rsid w:val="008B484A"/>
  </w:style>
  <w:style w:type="paragraph" w:styleId="NoteHeading">
    <w:name w:val="Note Heading"/>
    <w:basedOn w:val="Normal"/>
    <w:next w:val="Normal"/>
    <w:link w:val="NoteHeadingChar"/>
    <w:rsid w:val="008B484A"/>
    <w:pPr>
      <w:spacing w:after="0" w:line="360" w:lineRule="auto"/>
    </w:pPr>
    <w:rPr>
      <w:rFonts w:ascii="Tahoma" w:eastAsia="Times New Roman" w:hAnsi="Tahoma" w:cs="Times New Roman"/>
      <w:lang w:val="de-AT" w:eastAsia="de-DE"/>
    </w:rPr>
  </w:style>
  <w:style w:type="character" w:customStyle="1" w:styleId="NoteHeadingChar">
    <w:name w:val="Note Heading Char"/>
    <w:basedOn w:val="DefaultParagraphFont"/>
    <w:link w:val="NoteHeading"/>
    <w:rsid w:val="008B484A"/>
    <w:rPr>
      <w:rFonts w:ascii="Tahoma" w:eastAsia="Times New Roman" w:hAnsi="Tahoma" w:cs="Times New Roman"/>
      <w:lang w:val="de-AT" w:eastAsia="de-DE"/>
    </w:rPr>
  </w:style>
  <w:style w:type="paragraph" w:styleId="MessageHeader">
    <w:name w:val="Message Header"/>
    <w:basedOn w:val="Normal"/>
    <w:link w:val="MessageHeaderChar"/>
    <w:semiHidden/>
    <w:rsid w:val="008B484A"/>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pPr>
    <w:rPr>
      <w:rFonts w:ascii="Tahoma" w:eastAsia="Times New Roman" w:hAnsi="Tahoma" w:cs="Times New Roman"/>
      <w:sz w:val="24"/>
      <w:szCs w:val="24"/>
      <w:lang w:val="de-AT" w:eastAsia="de-DE"/>
    </w:rPr>
  </w:style>
  <w:style w:type="character" w:customStyle="1" w:styleId="MessageHeaderChar">
    <w:name w:val="Message Header Char"/>
    <w:basedOn w:val="DefaultParagraphFont"/>
    <w:link w:val="MessageHeader"/>
    <w:semiHidden/>
    <w:rsid w:val="008B484A"/>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8B484A"/>
    <w:pPr>
      <w:spacing w:after="120" w:line="360" w:lineRule="auto"/>
      <w:ind w:left="284"/>
    </w:pPr>
    <w:rPr>
      <w:rFonts w:ascii="Tahoma" w:eastAsia="Times New Roman" w:hAnsi="Tahoma" w:cs="Times New Roman"/>
      <w:lang w:val="de-AT" w:eastAsia="de-DE"/>
    </w:rPr>
  </w:style>
  <w:style w:type="paragraph" w:styleId="EndnoteText">
    <w:name w:val="endnote text"/>
    <w:aliases w:val=" Char Char"/>
    <w:basedOn w:val="Normal"/>
    <w:link w:val="EndnoteTextChar"/>
    <w:uiPriority w:val="99"/>
    <w:unhideWhenUsed/>
    <w:rsid w:val="008B484A"/>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aliases w:val=" Char Char Char"/>
    <w:basedOn w:val="DefaultParagraphFont"/>
    <w:link w:val="EndnoteText"/>
    <w:uiPriority w:val="99"/>
    <w:rsid w:val="008B484A"/>
    <w:rPr>
      <w:rFonts w:ascii="Tahoma" w:eastAsia="Times New Roman" w:hAnsi="Tahoma" w:cs="Times New Roman"/>
      <w:sz w:val="20"/>
      <w:szCs w:val="20"/>
    </w:rPr>
  </w:style>
  <w:style w:type="character" w:styleId="EndnoteReference">
    <w:name w:val="endnote reference"/>
    <w:uiPriority w:val="99"/>
    <w:semiHidden/>
    <w:unhideWhenUsed/>
    <w:rsid w:val="008B484A"/>
    <w:rPr>
      <w:vertAlign w:val="superscript"/>
    </w:rPr>
  </w:style>
  <w:style w:type="paragraph" w:styleId="BodyTextFirstIndent2">
    <w:name w:val="Body Text First Indent 2"/>
    <w:basedOn w:val="BodyTextIndent"/>
    <w:link w:val="BodyTextFirstIndent2Char"/>
    <w:semiHidden/>
    <w:rsid w:val="008B484A"/>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8B484A"/>
    <w:rPr>
      <w:rFonts w:ascii="Tahoma" w:eastAsia="Times New Roman" w:hAnsi="Tahoma" w:cs="Times New Roman"/>
      <w:lang w:val="de-AT" w:eastAsia="de-DE"/>
    </w:rPr>
  </w:style>
  <w:style w:type="numbering" w:styleId="111111">
    <w:name w:val="Outline List 2"/>
    <w:basedOn w:val="NoList"/>
    <w:semiHidden/>
    <w:rsid w:val="008B484A"/>
    <w:pPr>
      <w:numPr>
        <w:numId w:val="14"/>
      </w:numPr>
    </w:pPr>
  </w:style>
  <w:style w:type="paragraph" w:customStyle="1" w:styleId="Zusatz2">
    <w:name w:val="Zusatz 2"/>
    <w:basedOn w:val="Normal"/>
    <w:next w:val="Normal"/>
    <w:semiHidden/>
    <w:rsid w:val="008B484A"/>
    <w:pPr>
      <w:spacing w:after="0" w:line="360" w:lineRule="auto"/>
    </w:pPr>
    <w:rPr>
      <w:rFonts w:ascii="Tahoma" w:eastAsia="Times New Roman" w:hAnsi="Tahoma" w:cs="Times New Roman"/>
      <w:lang w:val="de-AT" w:eastAsia="de-DE"/>
    </w:rPr>
  </w:style>
  <w:style w:type="paragraph" w:customStyle="1" w:styleId="Zusatz1">
    <w:name w:val="Zusatz 1"/>
    <w:basedOn w:val="Normal"/>
    <w:next w:val="Normal"/>
    <w:semiHidden/>
    <w:rsid w:val="008B484A"/>
    <w:pPr>
      <w:spacing w:before="120" w:after="0" w:line="360" w:lineRule="auto"/>
    </w:pPr>
    <w:rPr>
      <w:rFonts w:ascii="Tahoma" w:eastAsia="Times New Roman" w:hAnsi="Tahoma" w:cs="Times New Roman"/>
      <w:b/>
      <w:sz w:val="24"/>
      <w:szCs w:val="24"/>
      <w:lang w:val="de-AT" w:eastAsia="de-DE"/>
    </w:rPr>
  </w:style>
  <w:style w:type="numbering" w:styleId="1ai">
    <w:name w:val="Outline List 1"/>
    <w:basedOn w:val="NoList"/>
    <w:semiHidden/>
    <w:rsid w:val="008B484A"/>
    <w:pPr>
      <w:numPr>
        <w:numId w:val="15"/>
      </w:numPr>
    </w:pPr>
  </w:style>
  <w:style w:type="paragraph" w:styleId="Salutation">
    <w:name w:val="Salutation"/>
    <w:basedOn w:val="Normal"/>
    <w:next w:val="Normal"/>
    <w:link w:val="SalutationChar"/>
    <w:semiHidden/>
    <w:rsid w:val="008B484A"/>
    <w:pPr>
      <w:spacing w:after="0" w:line="360" w:lineRule="auto"/>
    </w:pPr>
    <w:rPr>
      <w:rFonts w:ascii="Tahoma" w:eastAsia="Times New Roman" w:hAnsi="Tahoma" w:cs="Times New Roman"/>
      <w:lang w:val="de-AT" w:eastAsia="de-DE"/>
    </w:rPr>
  </w:style>
  <w:style w:type="character" w:customStyle="1" w:styleId="SalutationChar">
    <w:name w:val="Salutation Char"/>
    <w:basedOn w:val="DefaultParagraphFont"/>
    <w:link w:val="Salutation"/>
    <w:semiHidden/>
    <w:rsid w:val="008B484A"/>
    <w:rPr>
      <w:rFonts w:ascii="Tahoma" w:eastAsia="Times New Roman" w:hAnsi="Tahoma" w:cs="Times New Roman"/>
      <w:lang w:val="de-AT" w:eastAsia="de-DE"/>
    </w:rPr>
  </w:style>
  <w:style w:type="numbering" w:styleId="ArticleSection">
    <w:name w:val="Outline List 3"/>
    <w:basedOn w:val="NoList"/>
    <w:semiHidden/>
    <w:rsid w:val="008B484A"/>
    <w:pPr>
      <w:numPr>
        <w:numId w:val="16"/>
      </w:numPr>
    </w:pPr>
  </w:style>
  <w:style w:type="paragraph" w:styleId="Closing">
    <w:name w:val="Closing"/>
    <w:basedOn w:val="Normal"/>
    <w:link w:val="ClosingChar"/>
    <w:semiHidden/>
    <w:rsid w:val="008B484A"/>
    <w:pPr>
      <w:spacing w:after="0" w:line="360" w:lineRule="auto"/>
      <w:ind w:left="4252"/>
    </w:pPr>
    <w:rPr>
      <w:rFonts w:ascii="Tahoma" w:eastAsia="Times New Roman" w:hAnsi="Tahoma" w:cs="Times New Roman"/>
      <w:lang w:val="de-AT" w:eastAsia="de-DE"/>
    </w:rPr>
  </w:style>
  <w:style w:type="character" w:customStyle="1" w:styleId="ClosingChar">
    <w:name w:val="Closing Char"/>
    <w:basedOn w:val="DefaultParagraphFont"/>
    <w:link w:val="Closing"/>
    <w:semiHidden/>
    <w:rsid w:val="008B484A"/>
    <w:rPr>
      <w:rFonts w:ascii="Tahoma" w:eastAsia="Times New Roman" w:hAnsi="Tahoma" w:cs="Times New Roman"/>
      <w:lang w:val="de-AT" w:eastAsia="de-DE"/>
    </w:rPr>
  </w:style>
  <w:style w:type="character" w:styleId="Emphasis">
    <w:name w:val="Emphasis"/>
    <w:uiPriority w:val="20"/>
    <w:qFormat/>
    <w:rsid w:val="008B484A"/>
    <w:rPr>
      <w:i/>
      <w:iCs/>
    </w:rPr>
  </w:style>
  <w:style w:type="paragraph" w:styleId="HTMLAddress">
    <w:name w:val="HTML Address"/>
    <w:basedOn w:val="Normal"/>
    <w:link w:val="HTMLAddressChar"/>
    <w:semiHidden/>
    <w:rsid w:val="008B484A"/>
    <w:pPr>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sid w:val="008B484A"/>
    <w:rPr>
      <w:rFonts w:ascii="Tahoma" w:eastAsia="Times New Roman" w:hAnsi="Tahoma" w:cs="Times New Roman"/>
      <w:i/>
      <w:iCs/>
      <w:lang w:val="de-AT" w:eastAsia="de-DE"/>
    </w:rPr>
  </w:style>
  <w:style w:type="character" w:styleId="HTMLAcronym">
    <w:name w:val="HTML Acronym"/>
    <w:semiHidden/>
    <w:rsid w:val="008B484A"/>
  </w:style>
  <w:style w:type="character" w:styleId="HTMLSample">
    <w:name w:val="HTML Sample"/>
    <w:semiHidden/>
    <w:rsid w:val="008B484A"/>
    <w:rPr>
      <w:rFonts w:ascii="Courier New" w:hAnsi="Courier New" w:cs="Courier New"/>
    </w:rPr>
  </w:style>
  <w:style w:type="character" w:styleId="HTMLCode">
    <w:name w:val="HTML Code"/>
    <w:semiHidden/>
    <w:rsid w:val="008B484A"/>
    <w:rPr>
      <w:rFonts w:ascii="Courier New" w:hAnsi="Courier New" w:cs="Courier New"/>
      <w:sz w:val="20"/>
      <w:szCs w:val="20"/>
    </w:rPr>
  </w:style>
  <w:style w:type="character" w:styleId="HTMLDefinition">
    <w:name w:val="HTML Definition"/>
    <w:semiHidden/>
    <w:rsid w:val="008B484A"/>
    <w:rPr>
      <w:i/>
      <w:iCs/>
    </w:rPr>
  </w:style>
  <w:style w:type="character" w:styleId="HTMLTypewriter">
    <w:name w:val="HTML Typewriter"/>
    <w:semiHidden/>
    <w:rsid w:val="008B484A"/>
    <w:rPr>
      <w:rFonts w:ascii="Courier New" w:hAnsi="Courier New" w:cs="Courier New"/>
      <w:sz w:val="20"/>
      <w:szCs w:val="20"/>
    </w:rPr>
  </w:style>
  <w:style w:type="character" w:styleId="HTMLKeyboard">
    <w:name w:val="HTML Keyboard"/>
    <w:semiHidden/>
    <w:rsid w:val="008B484A"/>
    <w:rPr>
      <w:rFonts w:ascii="Courier New" w:hAnsi="Courier New" w:cs="Courier New"/>
      <w:sz w:val="20"/>
      <w:szCs w:val="20"/>
    </w:rPr>
  </w:style>
  <w:style w:type="character" w:styleId="HTMLVariable">
    <w:name w:val="HTML Variable"/>
    <w:semiHidden/>
    <w:rsid w:val="008B484A"/>
    <w:rPr>
      <w:i/>
      <w:iCs/>
    </w:rPr>
  </w:style>
  <w:style w:type="paragraph" w:styleId="HTMLPreformatted">
    <w:name w:val="HTML Preformatted"/>
    <w:basedOn w:val="Normal"/>
    <w:link w:val="HTMLPreformattedChar"/>
    <w:uiPriority w:val="99"/>
    <w:rsid w:val="008B484A"/>
    <w:pPr>
      <w:spacing w:after="0" w:line="360" w:lineRule="auto"/>
    </w:pPr>
    <w:rPr>
      <w:rFonts w:ascii="Courier New" w:eastAsia="Times New Roman" w:hAnsi="Courier New" w:cs="Times New Roman"/>
      <w:sz w:val="20"/>
      <w:lang w:val="de-AT" w:eastAsia="de-DE"/>
    </w:rPr>
  </w:style>
  <w:style w:type="character" w:customStyle="1" w:styleId="HTMLPreformattedChar">
    <w:name w:val="HTML Preformatted Char"/>
    <w:basedOn w:val="DefaultParagraphFont"/>
    <w:link w:val="HTMLPreformatted"/>
    <w:uiPriority w:val="99"/>
    <w:rsid w:val="008B484A"/>
    <w:rPr>
      <w:rFonts w:ascii="Courier New" w:eastAsia="Times New Roman" w:hAnsi="Courier New" w:cs="Times New Roman"/>
      <w:sz w:val="20"/>
      <w:lang w:val="de-AT" w:eastAsia="de-DE"/>
    </w:rPr>
  </w:style>
  <w:style w:type="character" w:styleId="HTMLCite">
    <w:name w:val="HTML Cite"/>
    <w:semiHidden/>
    <w:rsid w:val="008B484A"/>
    <w:rPr>
      <w:i/>
      <w:iCs/>
    </w:rPr>
  </w:style>
  <w:style w:type="table" w:styleId="Table3Deffects1">
    <w:name w:val="Table 3D effects 1"/>
    <w:basedOn w:val="TableNormal"/>
    <w:semiHidden/>
    <w:rsid w:val="008B484A"/>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8B484A"/>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8B484A"/>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8B484A"/>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8B484A"/>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8B484A"/>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8B484A"/>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8B484A"/>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8B484A"/>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8B484A"/>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8B484A"/>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8B484A"/>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8B484A"/>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8B484A"/>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8B484A"/>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8B484A"/>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8B484A"/>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8B484A"/>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8B484A"/>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8B484A"/>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8B484A"/>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8B484A"/>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8B484A"/>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8B484A"/>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8B484A"/>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8B484A"/>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8B484A"/>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8B484A"/>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8B484A"/>
    <w:pPr>
      <w:spacing w:after="0" w:line="360" w:lineRule="auto"/>
      <w:ind w:left="4252"/>
    </w:pPr>
    <w:rPr>
      <w:rFonts w:ascii="Tahoma" w:eastAsia="Times New Roman" w:hAnsi="Tahoma" w:cs="Times New Roman"/>
      <w:lang w:val="de-AT" w:eastAsia="de-DE"/>
    </w:rPr>
  </w:style>
  <w:style w:type="character" w:customStyle="1" w:styleId="SignatureChar">
    <w:name w:val="Signature Char"/>
    <w:basedOn w:val="DefaultParagraphFont"/>
    <w:link w:val="Signature"/>
    <w:semiHidden/>
    <w:rsid w:val="008B484A"/>
    <w:rPr>
      <w:rFonts w:ascii="Tahoma" w:eastAsia="Times New Roman" w:hAnsi="Tahoma" w:cs="Times New Roman"/>
      <w:lang w:val="de-AT" w:eastAsia="de-DE"/>
    </w:rPr>
  </w:style>
  <w:style w:type="paragraph" w:styleId="E-mailSignature">
    <w:name w:val="E-mail Signature"/>
    <w:basedOn w:val="Normal"/>
    <w:link w:val="E-mailSignatureChar"/>
    <w:rsid w:val="008B484A"/>
    <w:pPr>
      <w:spacing w:after="0" w:line="240" w:lineRule="auto"/>
    </w:pPr>
    <w:rPr>
      <w:rFonts w:ascii="Tahoma" w:eastAsia="Times New Roman" w:hAnsi="Tahoma" w:cs="Times New Roman"/>
      <w:lang w:val="de-AT" w:eastAsia="de-DE"/>
    </w:rPr>
  </w:style>
  <w:style w:type="character" w:customStyle="1" w:styleId="E-mailSignatureChar">
    <w:name w:val="E-mail Signature Char"/>
    <w:basedOn w:val="DefaultParagraphFont"/>
    <w:link w:val="E-mailSignature"/>
    <w:rsid w:val="008B484A"/>
    <w:rPr>
      <w:rFonts w:ascii="Tahoma" w:eastAsia="Times New Roman" w:hAnsi="Tahoma" w:cs="Times New Roman"/>
      <w:lang w:val="de-AT" w:eastAsia="de-DE"/>
    </w:rPr>
  </w:style>
  <w:style w:type="paragraph" w:styleId="BodyText2">
    <w:name w:val="Body Text 2"/>
    <w:basedOn w:val="Normal"/>
    <w:link w:val="BodyText2Char"/>
    <w:uiPriority w:val="99"/>
    <w:rsid w:val="008B484A"/>
    <w:pPr>
      <w:spacing w:after="120" w:line="480" w:lineRule="auto"/>
    </w:pPr>
    <w:rPr>
      <w:rFonts w:ascii="Tahoma" w:eastAsia="Times New Roman" w:hAnsi="Tahoma" w:cs="Times New Roman"/>
      <w:lang w:val="de-AT" w:eastAsia="de-DE"/>
    </w:rPr>
  </w:style>
  <w:style w:type="character" w:customStyle="1" w:styleId="BodyText2Char">
    <w:name w:val="Body Text 2 Char"/>
    <w:basedOn w:val="DefaultParagraphFont"/>
    <w:link w:val="BodyText2"/>
    <w:uiPriority w:val="99"/>
    <w:rsid w:val="008B484A"/>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8B484A"/>
    <w:pPr>
      <w:spacing w:after="120" w:line="480" w:lineRule="auto"/>
      <w:ind w:left="283"/>
    </w:pPr>
    <w:rPr>
      <w:rFonts w:ascii="Tahoma" w:eastAsia="Times New Roman" w:hAnsi="Tahoma" w:cs="Times New Roman"/>
      <w:lang w:val="de-AT" w:eastAsia="de-DE"/>
    </w:rPr>
  </w:style>
  <w:style w:type="character" w:customStyle="1" w:styleId="BodyTextIndent2Char">
    <w:name w:val="Body Text Indent 2 Char"/>
    <w:basedOn w:val="DefaultParagraphFont"/>
    <w:link w:val="BodyTextIndent2"/>
    <w:uiPriority w:val="99"/>
    <w:rsid w:val="008B484A"/>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8B484A"/>
    <w:pPr>
      <w:spacing w:after="120" w:line="360" w:lineRule="auto"/>
      <w:ind w:left="283"/>
    </w:pPr>
    <w:rPr>
      <w:rFonts w:ascii="Tahoma" w:eastAsia="Times New Roman" w:hAnsi="Tahoma" w:cs="Times New Roman"/>
      <w:sz w:val="16"/>
      <w:szCs w:val="16"/>
      <w:lang w:val="de-AT" w:eastAsia="de-DE"/>
    </w:rPr>
  </w:style>
  <w:style w:type="character" w:customStyle="1" w:styleId="BodyTextIndent3Char">
    <w:name w:val="Body Text Indent 3 Char"/>
    <w:basedOn w:val="DefaultParagraphFont"/>
    <w:link w:val="BodyTextIndent3"/>
    <w:uiPriority w:val="99"/>
    <w:rsid w:val="008B484A"/>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8B484A"/>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8B484A"/>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8B484A"/>
    <w:pPr>
      <w:spacing w:before="75" w:after="75" w:line="240" w:lineRule="auto"/>
      <w:ind w:left="225" w:right="225"/>
    </w:pPr>
    <w:rPr>
      <w:rFonts w:ascii="Times New Roman" w:eastAsia="Times New Roman" w:hAnsi="Times New Roman" w:cs="Times New Roman"/>
      <w:lang w:val="de-DE" w:eastAsia="de-DE"/>
    </w:rPr>
  </w:style>
  <w:style w:type="paragraph" w:customStyle="1" w:styleId="ParagrafiCharCharChar">
    <w:name w:val="Paragrafi Char Char Char"/>
    <w:link w:val="ParagrafiCharCharCharChar"/>
    <w:rsid w:val="008B484A"/>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8B484A"/>
    <w:rPr>
      <w:rFonts w:ascii="CG Times" w:eastAsia="Times New Roman" w:hAnsi="CG Times" w:cs="Times New Roman"/>
      <w:b/>
      <w:szCs w:val="24"/>
    </w:rPr>
  </w:style>
  <w:style w:type="character" w:customStyle="1" w:styleId="SubtitleChar1">
    <w:name w:val="Subtitle Char1"/>
    <w:locked/>
    <w:rsid w:val="008B484A"/>
    <w:rPr>
      <w:rFonts w:ascii="Cambria" w:hAnsi="Cambria"/>
      <w:sz w:val="24"/>
      <w:szCs w:val="24"/>
    </w:rPr>
  </w:style>
  <w:style w:type="paragraph" w:customStyle="1" w:styleId="Char1">
    <w:name w:val="Char1"/>
    <w:basedOn w:val="Normal"/>
    <w:rsid w:val="008B484A"/>
    <w:pPr>
      <w:spacing w:line="240" w:lineRule="exact"/>
    </w:pPr>
    <w:rPr>
      <w:rFonts w:ascii="Arial" w:eastAsia="Times New Roman" w:hAnsi="Arial" w:cs="Arial"/>
      <w:sz w:val="20"/>
      <w:szCs w:val="20"/>
    </w:rPr>
  </w:style>
  <w:style w:type="character" w:customStyle="1" w:styleId="CharChar11">
    <w:name w:val="Char Char11"/>
    <w:semiHidden/>
    <w:locked/>
    <w:rsid w:val="008B484A"/>
    <w:rPr>
      <w:rFonts w:ascii="Tahoma" w:hAnsi="Tahoma" w:cs="Tahoma"/>
      <w:i/>
      <w:iCs/>
      <w:sz w:val="22"/>
      <w:szCs w:val="22"/>
      <w:lang w:val="de-AT" w:eastAsia="de-DE" w:bidi="ar-SA"/>
    </w:rPr>
  </w:style>
  <w:style w:type="character" w:customStyle="1" w:styleId="CharChar36">
    <w:name w:val="Char Char36"/>
    <w:locked/>
    <w:rsid w:val="008B484A"/>
    <w:rPr>
      <w:rFonts w:ascii="Arial" w:hAnsi="Arial" w:cs="Arial"/>
      <w:b/>
      <w:bCs/>
      <w:kern w:val="32"/>
      <w:sz w:val="32"/>
      <w:szCs w:val="32"/>
      <w:lang w:val="sq-AL" w:eastAsia="en-US" w:bidi="ar-SA"/>
    </w:rPr>
  </w:style>
  <w:style w:type="character" w:customStyle="1" w:styleId="CharChar35">
    <w:name w:val="Char Char35"/>
    <w:locked/>
    <w:rsid w:val="008B484A"/>
    <w:rPr>
      <w:rFonts w:ascii="Arial" w:hAnsi="Arial" w:cs="Arial"/>
      <w:b/>
      <w:bCs/>
      <w:i/>
      <w:iCs/>
      <w:sz w:val="28"/>
      <w:szCs w:val="28"/>
      <w:lang w:val="sq-AL" w:eastAsia="en-US" w:bidi="ar-SA"/>
    </w:rPr>
  </w:style>
  <w:style w:type="character" w:customStyle="1" w:styleId="CharChar34">
    <w:name w:val="Char Char34"/>
    <w:locked/>
    <w:rsid w:val="008B484A"/>
    <w:rPr>
      <w:rFonts w:ascii="Tahoma" w:hAnsi="Tahoma"/>
      <w:b/>
      <w:kern w:val="28"/>
      <w:sz w:val="24"/>
      <w:szCs w:val="28"/>
      <w:lang w:val="de-AT" w:eastAsia="de-DE" w:bidi="ar-SA"/>
    </w:rPr>
  </w:style>
  <w:style w:type="character" w:customStyle="1" w:styleId="CharChar33">
    <w:name w:val="Char Char33"/>
    <w:locked/>
    <w:rsid w:val="008B484A"/>
    <w:rPr>
      <w:rFonts w:ascii="Tahoma" w:hAnsi="Tahoma"/>
      <w:b/>
      <w:i/>
      <w:kern w:val="28"/>
      <w:sz w:val="22"/>
      <w:szCs w:val="22"/>
      <w:lang w:val="de-AT" w:eastAsia="de-DE" w:bidi="ar-SA"/>
    </w:rPr>
  </w:style>
  <w:style w:type="character" w:customStyle="1" w:styleId="CharChar32">
    <w:name w:val="Char Char32"/>
    <w:locked/>
    <w:rsid w:val="008B484A"/>
    <w:rPr>
      <w:rFonts w:ascii="Tahoma" w:hAnsi="Tahoma"/>
      <w:b/>
      <w:i/>
      <w:kern w:val="28"/>
      <w:sz w:val="22"/>
      <w:szCs w:val="22"/>
      <w:lang w:val="de-AT" w:eastAsia="de-DE" w:bidi="ar-SA"/>
    </w:rPr>
  </w:style>
  <w:style w:type="character" w:customStyle="1" w:styleId="CharChar31">
    <w:name w:val="Char Char31"/>
    <w:locked/>
    <w:rsid w:val="008B484A"/>
    <w:rPr>
      <w:rFonts w:ascii="Tahoma" w:hAnsi="Tahoma"/>
      <w:b/>
      <w:i/>
      <w:kern w:val="28"/>
      <w:sz w:val="22"/>
      <w:szCs w:val="22"/>
      <w:lang w:val="de-AT" w:eastAsia="de-DE" w:bidi="ar-SA"/>
    </w:rPr>
  </w:style>
  <w:style w:type="character" w:customStyle="1" w:styleId="CharChar10">
    <w:name w:val="Char Char10"/>
    <w:semiHidden/>
    <w:locked/>
    <w:rsid w:val="008B484A"/>
    <w:rPr>
      <w:rFonts w:ascii="Courier New" w:hAnsi="Courier New" w:cs="Courier New"/>
      <w:szCs w:val="22"/>
      <w:lang w:val="de-AT" w:eastAsia="de-DE" w:bidi="ar-SA"/>
    </w:rPr>
  </w:style>
  <w:style w:type="character" w:customStyle="1" w:styleId="CharChar30">
    <w:name w:val="Char Char30"/>
    <w:locked/>
    <w:rsid w:val="008B484A"/>
    <w:rPr>
      <w:rFonts w:ascii="Tahoma" w:hAnsi="Tahoma"/>
      <w:b/>
      <w:i/>
      <w:kern w:val="28"/>
      <w:sz w:val="22"/>
      <w:szCs w:val="22"/>
      <w:lang w:val="de-AT" w:eastAsia="de-DE" w:bidi="ar-SA"/>
    </w:rPr>
  </w:style>
  <w:style w:type="character" w:customStyle="1" w:styleId="CharChar29">
    <w:name w:val="Char Char29"/>
    <w:locked/>
    <w:rsid w:val="008B484A"/>
    <w:rPr>
      <w:rFonts w:ascii="Tahoma" w:hAnsi="Tahoma"/>
      <w:b/>
      <w:i/>
      <w:kern w:val="28"/>
      <w:sz w:val="22"/>
      <w:szCs w:val="22"/>
      <w:lang w:val="de-AT" w:eastAsia="de-DE" w:bidi="ar-SA"/>
    </w:rPr>
  </w:style>
  <w:style w:type="character" w:customStyle="1" w:styleId="CharChar28">
    <w:name w:val="Char Char28"/>
    <w:locked/>
    <w:rsid w:val="008B484A"/>
    <w:rPr>
      <w:rFonts w:ascii="Tahoma" w:hAnsi="Tahoma"/>
      <w:b/>
      <w:i/>
      <w:kern w:val="28"/>
      <w:sz w:val="22"/>
      <w:szCs w:val="22"/>
      <w:lang w:val="de-AT" w:eastAsia="de-DE" w:bidi="ar-SA"/>
    </w:rPr>
  </w:style>
  <w:style w:type="character" w:customStyle="1" w:styleId="CharChar27">
    <w:name w:val="Char Char27"/>
    <w:locked/>
    <w:rsid w:val="008B484A"/>
    <w:rPr>
      <w:rFonts w:ascii="Calibri" w:eastAsia="Calibri" w:hAnsi="Calibri"/>
      <w:lang w:val="sq-AL" w:eastAsia="en-US" w:bidi="ar-SA"/>
    </w:rPr>
  </w:style>
  <w:style w:type="character" w:customStyle="1" w:styleId="CharChar24">
    <w:name w:val="Char Char24"/>
    <w:locked/>
    <w:rsid w:val="008B484A"/>
    <w:rPr>
      <w:rFonts w:ascii="Tahoma" w:hAnsi="Tahoma" w:cs="Tahoma"/>
      <w:sz w:val="22"/>
      <w:szCs w:val="22"/>
      <w:lang w:val="de-AT" w:eastAsia="de-DE" w:bidi="ar-SA"/>
    </w:rPr>
  </w:style>
  <w:style w:type="character" w:customStyle="1" w:styleId="CharChar23">
    <w:name w:val="Char Char23"/>
    <w:locked/>
    <w:rsid w:val="008B484A"/>
    <w:rPr>
      <w:rFonts w:ascii="Tahoma" w:hAnsi="Tahoma" w:cs="Tahoma"/>
      <w:sz w:val="22"/>
      <w:szCs w:val="22"/>
      <w:lang w:val="de-AT" w:eastAsia="de-DE" w:bidi="ar-SA"/>
    </w:rPr>
  </w:style>
  <w:style w:type="character" w:customStyle="1" w:styleId="CharChar22">
    <w:name w:val="Char Char22"/>
    <w:semiHidden/>
    <w:locked/>
    <w:rsid w:val="008B484A"/>
    <w:rPr>
      <w:rFonts w:ascii="Courier New" w:hAnsi="Courier New" w:cs="Courier New"/>
      <w:sz w:val="22"/>
      <w:szCs w:val="22"/>
      <w:lang w:val="de-DE" w:eastAsia="de-DE" w:bidi="ar-SA"/>
    </w:rPr>
  </w:style>
  <w:style w:type="character" w:customStyle="1" w:styleId="CharChar21">
    <w:name w:val="Char Char21"/>
    <w:locked/>
    <w:rsid w:val="008B484A"/>
    <w:rPr>
      <w:rFonts w:ascii="Tahoma" w:hAnsi="Tahoma" w:cs="Tahoma"/>
      <w:b/>
      <w:kern w:val="28"/>
      <w:sz w:val="36"/>
      <w:szCs w:val="36"/>
      <w:lang w:val="de-AT" w:eastAsia="de-DE" w:bidi="ar-SA"/>
    </w:rPr>
  </w:style>
  <w:style w:type="character" w:customStyle="1" w:styleId="CharChar12">
    <w:name w:val="Char Char12"/>
    <w:semiHidden/>
    <w:locked/>
    <w:rsid w:val="008B484A"/>
    <w:rPr>
      <w:rFonts w:ascii="Tahoma" w:hAnsi="Tahoma" w:cs="Tahoma"/>
      <w:sz w:val="22"/>
      <w:szCs w:val="22"/>
      <w:lang w:val="de-AT" w:eastAsia="de-DE" w:bidi="ar-SA"/>
    </w:rPr>
  </w:style>
  <w:style w:type="character" w:customStyle="1" w:styleId="CharChar9">
    <w:name w:val="Char Char9"/>
    <w:semiHidden/>
    <w:locked/>
    <w:rsid w:val="008B484A"/>
    <w:rPr>
      <w:rFonts w:ascii="Tahoma" w:hAnsi="Tahoma" w:cs="Tahoma"/>
      <w:sz w:val="22"/>
      <w:szCs w:val="22"/>
      <w:lang w:val="de-AT" w:eastAsia="de-DE" w:bidi="ar-SA"/>
    </w:rPr>
  </w:style>
  <w:style w:type="character" w:customStyle="1" w:styleId="CharChar25">
    <w:name w:val="Char Char25"/>
    <w:semiHidden/>
    <w:locked/>
    <w:rsid w:val="008B484A"/>
    <w:rPr>
      <w:rFonts w:ascii="Tahoma" w:hAnsi="Tahoma" w:cs="Tahoma"/>
      <w:sz w:val="22"/>
      <w:szCs w:val="22"/>
      <w:lang w:val="de-AT" w:eastAsia="de-DE" w:bidi="ar-SA"/>
    </w:rPr>
  </w:style>
  <w:style w:type="character" w:customStyle="1" w:styleId="CharChar15">
    <w:name w:val="Char Char15"/>
    <w:semiHidden/>
    <w:locked/>
    <w:rsid w:val="008B484A"/>
    <w:rPr>
      <w:rFonts w:ascii="Tahoma" w:hAnsi="Tahoma" w:cs="Tahoma"/>
      <w:sz w:val="22"/>
      <w:szCs w:val="22"/>
      <w:lang w:val="de-AT" w:eastAsia="de-DE" w:bidi="ar-SA"/>
    </w:rPr>
  </w:style>
  <w:style w:type="character" w:customStyle="1" w:styleId="CharChar16">
    <w:name w:val="Char Char16"/>
    <w:semiHidden/>
    <w:locked/>
    <w:rsid w:val="008B484A"/>
    <w:rPr>
      <w:rFonts w:ascii="Tahoma" w:hAnsi="Tahoma" w:cs="Arial"/>
      <w:sz w:val="24"/>
      <w:szCs w:val="24"/>
      <w:lang w:val="de-AT" w:eastAsia="de-DE" w:bidi="ar-SA"/>
    </w:rPr>
  </w:style>
  <w:style w:type="character" w:customStyle="1" w:styleId="CharChar20">
    <w:name w:val="Char Char20"/>
    <w:locked/>
    <w:rsid w:val="008B484A"/>
    <w:rPr>
      <w:rFonts w:ascii="Tahoma" w:hAnsi="Tahoma" w:cs="Tahoma"/>
      <w:b/>
      <w:kern w:val="28"/>
      <w:sz w:val="32"/>
      <w:szCs w:val="36"/>
      <w:lang w:val="de-AT" w:eastAsia="de-DE" w:bidi="ar-SA"/>
    </w:rPr>
  </w:style>
  <w:style w:type="character" w:customStyle="1" w:styleId="CharChar13">
    <w:name w:val="Char Char13"/>
    <w:semiHidden/>
    <w:locked/>
    <w:rsid w:val="008B484A"/>
    <w:rPr>
      <w:rFonts w:ascii="Tahoma" w:hAnsi="Tahoma" w:cs="Tahoma"/>
      <w:sz w:val="22"/>
      <w:szCs w:val="22"/>
      <w:lang w:val="de-AT" w:eastAsia="de-DE" w:bidi="ar-SA"/>
    </w:rPr>
  </w:style>
  <w:style w:type="character" w:customStyle="1" w:styleId="CharChar19">
    <w:name w:val="Char Char19"/>
    <w:semiHidden/>
    <w:locked/>
    <w:rsid w:val="008B484A"/>
    <w:rPr>
      <w:rFonts w:ascii="Tahoma" w:hAnsi="Tahoma" w:cs="Tahoma"/>
      <w:sz w:val="22"/>
      <w:szCs w:val="22"/>
      <w:lang w:val="de-AT" w:eastAsia="de-DE" w:bidi="ar-SA"/>
    </w:rPr>
  </w:style>
  <w:style w:type="character" w:customStyle="1" w:styleId="CharChar3">
    <w:name w:val="Char Char3"/>
    <w:semiHidden/>
    <w:locked/>
    <w:rsid w:val="008B484A"/>
  </w:style>
  <w:style w:type="character" w:customStyle="1" w:styleId="CharChar14">
    <w:name w:val="Char Char14"/>
    <w:semiHidden/>
    <w:locked/>
    <w:rsid w:val="008B484A"/>
  </w:style>
  <w:style w:type="character" w:customStyle="1" w:styleId="CharChar17">
    <w:name w:val="Char Char17"/>
    <w:locked/>
    <w:rsid w:val="008B484A"/>
    <w:rPr>
      <w:rFonts w:ascii="Tahoma" w:hAnsi="Tahoma" w:cs="Tahoma"/>
      <w:sz w:val="22"/>
      <w:szCs w:val="22"/>
      <w:lang w:val="de-AT" w:eastAsia="de-DE" w:bidi="ar-SA"/>
    </w:rPr>
  </w:style>
  <w:style w:type="character" w:customStyle="1" w:styleId="CharChar7">
    <w:name w:val="Char Char7"/>
    <w:semiHidden/>
    <w:locked/>
    <w:rsid w:val="008B484A"/>
    <w:rPr>
      <w:rFonts w:ascii="Tahoma" w:hAnsi="Tahoma" w:cs="Tahoma"/>
      <w:sz w:val="22"/>
      <w:szCs w:val="22"/>
      <w:lang w:val="de-AT" w:eastAsia="de-DE" w:bidi="ar-SA"/>
    </w:rPr>
  </w:style>
  <w:style w:type="character" w:customStyle="1" w:styleId="CharChar6">
    <w:name w:val="Char Char6"/>
    <w:semiHidden/>
    <w:locked/>
    <w:rsid w:val="008B484A"/>
    <w:rPr>
      <w:rFonts w:ascii="Tahoma" w:hAnsi="Tahoma" w:cs="Tahoma"/>
      <w:sz w:val="16"/>
      <w:szCs w:val="16"/>
      <w:lang w:val="de-AT" w:eastAsia="de-DE" w:bidi="ar-SA"/>
    </w:rPr>
  </w:style>
  <w:style w:type="character" w:customStyle="1" w:styleId="CharChar5">
    <w:name w:val="Char Char5"/>
    <w:semiHidden/>
    <w:locked/>
    <w:rsid w:val="008B484A"/>
    <w:rPr>
      <w:rFonts w:ascii="Tahoma" w:hAnsi="Tahoma" w:cs="Tahoma"/>
      <w:sz w:val="22"/>
      <w:szCs w:val="22"/>
      <w:lang w:val="de-AT" w:eastAsia="de-DE" w:bidi="ar-SA"/>
    </w:rPr>
  </w:style>
  <w:style w:type="character" w:customStyle="1" w:styleId="CharChar4">
    <w:name w:val="Char Char4"/>
    <w:semiHidden/>
    <w:locked/>
    <w:rsid w:val="008B484A"/>
    <w:rPr>
      <w:rFonts w:ascii="Tahoma" w:hAnsi="Tahoma" w:cs="Tahoma"/>
      <w:sz w:val="16"/>
      <w:szCs w:val="16"/>
      <w:lang w:val="de-AT" w:eastAsia="de-DE" w:bidi="ar-SA"/>
    </w:rPr>
  </w:style>
  <w:style w:type="character" w:customStyle="1" w:styleId="CharChar18">
    <w:name w:val="Char Char18"/>
    <w:semiHidden/>
    <w:locked/>
    <w:rsid w:val="008B484A"/>
    <w:rPr>
      <w:rFonts w:ascii="Tahoma" w:hAnsi="Tahoma" w:cs="Tahoma"/>
      <w:sz w:val="22"/>
      <w:szCs w:val="22"/>
      <w:lang w:val="de-AT" w:eastAsia="de-DE" w:bidi="ar-SA"/>
    </w:rPr>
  </w:style>
  <w:style w:type="character" w:customStyle="1" w:styleId="CharChar8">
    <w:name w:val="Char Char8"/>
    <w:locked/>
    <w:rsid w:val="008B484A"/>
    <w:rPr>
      <w:rFonts w:ascii="Tahoma" w:hAnsi="Tahoma" w:cs="Tahoma"/>
      <w:sz w:val="22"/>
      <w:szCs w:val="22"/>
      <w:lang w:val="de-AT" w:eastAsia="de-DE" w:bidi="ar-SA"/>
    </w:rPr>
  </w:style>
  <w:style w:type="character" w:customStyle="1" w:styleId="CharChar2">
    <w:name w:val="Char Char2"/>
    <w:locked/>
    <w:rsid w:val="008B484A"/>
    <w:rPr>
      <w:rFonts w:ascii="Calibri" w:eastAsia="Calibri" w:hAnsi="Calibri" w:cs="Times New Roman"/>
      <w:b/>
      <w:bCs/>
      <w:sz w:val="20"/>
      <w:szCs w:val="20"/>
      <w:lang w:val="sq-AL" w:eastAsia="en-US" w:bidi="ar-SA"/>
    </w:rPr>
  </w:style>
  <w:style w:type="character" w:customStyle="1" w:styleId="CharChar26">
    <w:name w:val="Char Char26"/>
    <w:semiHidden/>
    <w:locked/>
    <w:rsid w:val="008B484A"/>
    <w:rPr>
      <w:rFonts w:ascii="Tahoma" w:hAnsi="Tahoma" w:cs="Tahoma"/>
      <w:sz w:val="16"/>
      <w:szCs w:val="16"/>
      <w:lang w:val="sq-AL" w:eastAsia="en-US" w:bidi="ar-SA"/>
    </w:rPr>
  </w:style>
  <w:style w:type="character" w:customStyle="1" w:styleId="CommentTextChar11">
    <w:name w:val="Comment Text Char11"/>
    <w:aliases w:val="Char Char37"/>
    <w:semiHidden/>
    <w:rsid w:val="008B484A"/>
    <w:rPr>
      <w:rFonts w:ascii="Calibri" w:hAnsi="Calibri" w:hint="default"/>
      <w:lang w:val="sq-AL"/>
    </w:rPr>
  </w:style>
  <w:style w:type="character" w:customStyle="1" w:styleId="NormalIndentChar">
    <w:name w:val="Normal Indent Char"/>
    <w:link w:val="NormalIndent"/>
    <w:rsid w:val="008B484A"/>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8B484A"/>
    <w:pPr>
      <w:spacing w:before="240" w:after="0" w:line="260" w:lineRule="atLeast"/>
      <w:ind w:left="720"/>
      <w:jc w:val="both"/>
      <w:outlineLvl w:val="5"/>
    </w:pPr>
    <w:rPr>
      <w:rFonts w:ascii="Times New Roman" w:eastAsia="Times New Roman" w:hAnsi="Times New Roman" w:cs="Times New Roman"/>
      <w:szCs w:val="20"/>
      <w:lang w:val="sq-AL" w:eastAsia="sq-AL" w:bidi="sq-AL"/>
    </w:rPr>
  </w:style>
  <w:style w:type="paragraph" w:customStyle="1" w:styleId="AODefPara">
    <w:name w:val="AODefPara"/>
    <w:basedOn w:val="AODefHead"/>
    <w:locked/>
    <w:rsid w:val="008B484A"/>
    <w:pPr>
      <w:tabs>
        <w:tab w:val="num" w:pos="360"/>
        <w:tab w:val="num" w:pos="1935"/>
        <w:tab w:val="num" w:pos="2563"/>
        <w:tab w:val="num" w:pos="3474"/>
      </w:tabs>
      <w:ind w:left="1935" w:hanging="360"/>
      <w:outlineLvl w:val="6"/>
    </w:pPr>
  </w:style>
  <w:style w:type="character" w:customStyle="1" w:styleId="AODefHeadChar">
    <w:name w:val="AODefHead Char"/>
    <w:link w:val="AODefHead"/>
    <w:rsid w:val="008B484A"/>
    <w:rPr>
      <w:rFonts w:ascii="Times New Roman" w:eastAsia="Times New Roman" w:hAnsi="Times New Roman" w:cs="Times New Roman"/>
      <w:szCs w:val="20"/>
      <w:lang w:val="sq-AL" w:eastAsia="sq-AL" w:bidi="sq-AL"/>
    </w:rPr>
  </w:style>
  <w:style w:type="paragraph" w:customStyle="1" w:styleId="PARA">
    <w:name w:val="PARA"/>
    <w:basedOn w:val="Normal"/>
    <w:locked/>
    <w:rsid w:val="008B484A"/>
    <w:pPr>
      <w:spacing w:after="0" w:line="240" w:lineRule="atLeast"/>
      <w:ind w:left="823"/>
      <w:jc w:val="both"/>
    </w:pPr>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8B484A"/>
    <w:pPr>
      <w:keepLines/>
      <w:tabs>
        <w:tab w:val="left" w:pos="2268"/>
      </w:tabs>
      <w:overflowPunct w:val="0"/>
      <w:autoSpaceDE w:val="0"/>
      <w:autoSpaceDN w:val="0"/>
      <w:adjustRightInd w:val="0"/>
      <w:spacing w:after="120" w:line="240" w:lineRule="auto"/>
      <w:ind w:left="1843" w:hanging="425"/>
      <w:jc w:val="both"/>
      <w:textAlignment w:val="baseline"/>
    </w:pPr>
    <w:rPr>
      <w:rFonts w:ascii="Arial" w:eastAsia="Times New Roman" w:hAnsi="Arial" w:cs="Times New Roman"/>
      <w:sz w:val="20"/>
      <w:szCs w:val="20"/>
      <w:lang w:val="sq-AL" w:eastAsia="sq-AL" w:bidi="sq-AL"/>
    </w:rPr>
  </w:style>
  <w:style w:type="character" w:customStyle="1" w:styleId="StyleLeft25cmChar">
    <w:name w:val="Style Left:  2.5 cm Char"/>
    <w:link w:val="StyleLeft25cm"/>
    <w:rsid w:val="008B484A"/>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8B484A"/>
    <w:pPr>
      <w:keepLines/>
      <w:tabs>
        <w:tab w:val="left" w:pos="2268"/>
      </w:tabs>
      <w:overflowPunct w:val="0"/>
      <w:autoSpaceDE w:val="0"/>
      <w:autoSpaceDN w:val="0"/>
      <w:adjustRightInd w:val="0"/>
      <w:spacing w:after="120" w:line="240" w:lineRule="auto"/>
      <w:ind w:left="1417" w:hanging="425"/>
      <w:jc w:val="both"/>
      <w:textAlignment w:val="baseline"/>
    </w:pPr>
    <w:rPr>
      <w:rFonts w:ascii="Arial" w:eastAsia="Times New Roman" w:hAnsi="Arial" w:cs="Times New Roman"/>
      <w:sz w:val="20"/>
      <w:szCs w:val="20"/>
      <w:lang w:val="sq-AL" w:eastAsia="sq-AL" w:bidi="sq-AL"/>
    </w:rPr>
  </w:style>
  <w:style w:type="character" w:customStyle="1" w:styleId="StyleLeft175cmChar">
    <w:name w:val="Style Left:  1.75 cm Char"/>
    <w:link w:val="StyleLeft175cm"/>
    <w:rsid w:val="008B484A"/>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8B484A"/>
    <w:rPr>
      <w:color w:val="0000FF"/>
      <w:spacing w:val="0"/>
      <w:u w:val="double"/>
    </w:rPr>
  </w:style>
  <w:style w:type="paragraph" w:customStyle="1" w:styleId="dia">
    <w:name w:val="di(a)"/>
    <w:basedOn w:val="Normal"/>
    <w:rsid w:val="008B484A"/>
    <w:pPr>
      <w:keepLines/>
      <w:tabs>
        <w:tab w:val="num" w:pos="2552"/>
      </w:tabs>
      <w:overflowPunct w:val="0"/>
      <w:autoSpaceDE w:val="0"/>
      <w:autoSpaceDN w:val="0"/>
      <w:adjustRightInd w:val="0"/>
      <w:spacing w:after="120" w:line="240" w:lineRule="auto"/>
      <w:ind w:left="2552" w:hanging="567"/>
      <w:jc w:val="both"/>
      <w:textAlignment w:val="baseline"/>
    </w:pPr>
    <w:rPr>
      <w:rFonts w:ascii="Arial" w:eastAsia="Times New Roman" w:hAnsi="Arial" w:cs="Times New Roman"/>
      <w:sz w:val="20"/>
      <w:szCs w:val="20"/>
      <w:lang w:val="sq-AL" w:eastAsia="sq-AL" w:bidi="sq-AL"/>
    </w:rPr>
  </w:style>
  <w:style w:type="paragraph" w:customStyle="1" w:styleId="PARA1">
    <w:name w:val="PARA1"/>
    <w:basedOn w:val="Normal"/>
    <w:rsid w:val="008B484A"/>
    <w:pPr>
      <w:autoSpaceDE w:val="0"/>
      <w:autoSpaceDN w:val="0"/>
      <w:adjustRightInd w:val="0"/>
      <w:spacing w:after="0" w:line="240" w:lineRule="atLeast"/>
      <w:ind w:left="1418" w:hanging="596"/>
      <w:jc w:val="both"/>
    </w:pPr>
    <w:rPr>
      <w:rFonts w:ascii="Univers (WN)" w:eastAsia="Times New Roman" w:hAnsi="Univers (WN)" w:cs="Times New Roman"/>
      <w:sz w:val="20"/>
      <w:szCs w:val="20"/>
      <w:lang w:val="sq-AL" w:eastAsia="sq-AL" w:bidi="sq-AL"/>
    </w:rPr>
  </w:style>
  <w:style w:type="paragraph" w:customStyle="1" w:styleId="text">
    <w:name w:val="text"/>
    <w:basedOn w:val="Normal"/>
    <w:rsid w:val="008B484A"/>
    <w:pPr>
      <w:spacing w:after="0" w:line="240" w:lineRule="auto"/>
      <w:ind w:left="709"/>
      <w:jc w:val="both"/>
    </w:pPr>
    <w:rPr>
      <w:rFonts w:ascii="Arial" w:eastAsia="Times New Roman" w:hAnsi="Arial" w:cs="Times New Roman"/>
      <w:sz w:val="20"/>
      <w:szCs w:val="20"/>
      <w:lang w:val="sq-AL" w:eastAsia="sq-AL" w:bidi="sq-AL"/>
    </w:rPr>
  </w:style>
  <w:style w:type="paragraph" w:customStyle="1" w:styleId="Text0">
    <w:name w:val="Text"/>
    <w:basedOn w:val="Normal"/>
    <w:link w:val="TextChar"/>
    <w:uiPriority w:val="99"/>
    <w:rsid w:val="008B484A"/>
    <w:pPr>
      <w:spacing w:after="240" w:line="240" w:lineRule="auto"/>
      <w:jc w:val="both"/>
    </w:pPr>
    <w:rPr>
      <w:rFonts w:ascii="Times New Roman" w:eastAsia="Times New Roman" w:hAnsi="Times New Roman" w:cs="Times New Roman"/>
      <w:sz w:val="24"/>
      <w:szCs w:val="20"/>
      <w:lang w:val="en-GB"/>
    </w:rPr>
  </w:style>
  <w:style w:type="character" w:customStyle="1" w:styleId="TextChar">
    <w:name w:val="Text Char"/>
    <w:link w:val="Text0"/>
    <w:uiPriority w:val="99"/>
    <w:locked/>
    <w:rsid w:val="008B484A"/>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8B484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character" w:styleId="PlaceholderText">
    <w:name w:val="Placeholder Text"/>
    <w:uiPriority w:val="99"/>
    <w:semiHidden/>
    <w:rsid w:val="008B484A"/>
    <w:rPr>
      <w:rFonts w:cs="Times New Roman"/>
      <w:color w:val="808080"/>
    </w:rPr>
  </w:style>
  <w:style w:type="character" w:customStyle="1" w:styleId="az12">
    <w:name w:val="az12"/>
    <w:uiPriority w:val="99"/>
    <w:rsid w:val="008B484A"/>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8B484A"/>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8B484A"/>
    <w:rPr>
      <w:rFonts w:ascii="Calibri" w:eastAsia="Times New Roman" w:hAnsi="Calibri" w:cs="Times New Roman"/>
      <w:sz w:val="24"/>
      <w:szCs w:val="24"/>
      <w:lang w:val="en-GB" w:eastAsia="en-GB"/>
    </w:rPr>
  </w:style>
  <w:style w:type="paragraph" w:customStyle="1" w:styleId="Paragraf02">
    <w:name w:val="Paragraf 0.2"/>
    <w:basedOn w:val="Paragrafi"/>
    <w:qFormat/>
    <w:rsid w:val="008B484A"/>
    <w:pPr>
      <w:tabs>
        <w:tab w:val="left" w:pos="6575"/>
      </w:tabs>
    </w:pPr>
    <w:rPr>
      <w:spacing w:val="-4"/>
    </w:rPr>
  </w:style>
  <w:style w:type="table" w:customStyle="1" w:styleId="TableGrid30">
    <w:name w:val="Table Grid3"/>
    <w:basedOn w:val="TableNormal"/>
    <w:next w:val="TableGrid"/>
    <w:uiPriority w:val="59"/>
    <w:rsid w:val="008B484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8B484A"/>
  </w:style>
  <w:style w:type="character" w:styleId="BookTitle">
    <w:name w:val="Book Title"/>
    <w:uiPriority w:val="33"/>
    <w:qFormat/>
    <w:rsid w:val="008B484A"/>
    <w:rPr>
      <w:b/>
      <w:bCs/>
      <w:smallCaps/>
      <w:spacing w:val="5"/>
    </w:rPr>
  </w:style>
  <w:style w:type="paragraph" w:customStyle="1" w:styleId="Cover1">
    <w:name w:val="Cover1"/>
    <w:basedOn w:val="Normal"/>
    <w:next w:val="Normal"/>
    <w:rsid w:val="008B484A"/>
    <w:pPr>
      <w:spacing w:after="0" w:line="240" w:lineRule="auto"/>
    </w:pPr>
    <w:rPr>
      <w:rFonts w:ascii="Arial" w:eastAsia="Times New Roman" w:hAnsi="Arial" w:cs="Times New Roman"/>
      <w:b/>
      <w:szCs w:val="20"/>
      <w:lang w:val="sq-AL" w:eastAsia="sq-AL" w:bidi="sq-AL"/>
    </w:rPr>
  </w:style>
  <w:style w:type="paragraph" w:customStyle="1" w:styleId="Cover2">
    <w:name w:val="Cover2"/>
    <w:basedOn w:val="Normal"/>
    <w:next w:val="Cover1"/>
    <w:autoRedefine/>
    <w:rsid w:val="008B484A"/>
    <w:pPr>
      <w:spacing w:after="240" w:line="240" w:lineRule="auto"/>
    </w:pPr>
    <w:rPr>
      <w:rFonts w:ascii="Arial" w:eastAsia="Times New Roman" w:hAnsi="Arial" w:cs="Times New Roman"/>
      <w:szCs w:val="20"/>
      <w:lang w:val="sq-AL" w:eastAsia="sq-AL" w:bidi="sq-AL"/>
    </w:rPr>
  </w:style>
  <w:style w:type="paragraph" w:customStyle="1" w:styleId="Stile">
    <w:name w:val="Stile"/>
    <w:rsid w:val="008B484A"/>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8B484A"/>
    <w:pPr>
      <w:spacing w:after="240" w:line="240" w:lineRule="auto"/>
      <w:ind w:firstLine="720"/>
      <w:jc w:val="both"/>
    </w:pPr>
    <w:rPr>
      <w:rFonts w:ascii="Times New Roman" w:eastAsia="Times New Roman" w:hAnsi="Times New Roman" w:cs="Times New Roman"/>
      <w:szCs w:val="20"/>
      <w:lang w:val="sq-AL"/>
    </w:rPr>
  </w:style>
  <w:style w:type="character" w:customStyle="1" w:styleId="ModelNrmlSingleChar">
    <w:name w:val="ModelNrmlSingle Char"/>
    <w:link w:val="ModelNrmlSingle"/>
    <w:uiPriority w:val="99"/>
    <w:rsid w:val="008B484A"/>
    <w:rPr>
      <w:rFonts w:ascii="Times New Roman" w:eastAsia="Times New Roman" w:hAnsi="Times New Roman" w:cs="Times New Roman"/>
      <w:szCs w:val="20"/>
      <w:lang w:val="sq-AL"/>
    </w:rPr>
  </w:style>
  <w:style w:type="character" w:customStyle="1" w:styleId="Bodytext0">
    <w:name w:val="Body text_"/>
    <w:link w:val="BodyText1"/>
    <w:rsid w:val="008B484A"/>
    <w:rPr>
      <w:rFonts w:ascii="Times New Roman" w:hAnsi="Times New Roman"/>
      <w:sz w:val="21"/>
      <w:szCs w:val="21"/>
      <w:shd w:val="clear" w:color="auto" w:fill="FFFFFF"/>
    </w:rPr>
  </w:style>
  <w:style w:type="paragraph" w:customStyle="1" w:styleId="BodyText1">
    <w:name w:val="Body Text1"/>
    <w:basedOn w:val="Normal"/>
    <w:link w:val="Bodytext0"/>
    <w:rsid w:val="008B484A"/>
    <w:pPr>
      <w:widowControl w:val="0"/>
      <w:shd w:val="clear" w:color="auto" w:fill="FFFFFF"/>
      <w:spacing w:before="180" w:after="720" w:line="302" w:lineRule="exact"/>
      <w:ind w:hanging="680"/>
      <w:jc w:val="both"/>
    </w:pPr>
    <w:rPr>
      <w:rFonts w:ascii="Times New Roman" w:hAnsi="Times New Roman"/>
      <w:sz w:val="21"/>
      <w:szCs w:val="21"/>
    </w:rPr>
  </w:style>
  <w:style w:type="paragraph" w:customStyle="1" w:styleId="AUTORITETI1">
    <w:name w:val="AUTORITETI"/>
    <w:basedOn w:val="Paragrafi"/>
    <w:qFormat/>
    <w:rsid w:val="008B484A"/>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8B484A"/>
    <w:pPr>
      <w:spacing w:line="240" w:lineRule="exact"/>
    </w:pPr>
    <w:rPr>
      <w:rFonts w:ascii="Tahoma" w:eastAsia="MS Mincho" w:hAnsi="Tahoma" w:cs="Times New Roman"/>
      <w:sz w:val="20"/>
      <w:szCs w:val="20"/>
      <w:lang w:val="sq-AL"/>
    </w:rPr>
  </w:style>
  <w:style w:type="paragraph" w:customStyle="1" w:styleId="BodyText23">
    <w:name w:val="Body Text 23"/>
    <w:basedOn w:val="Normal"/>
    <w:rsid w:val="008B484A"/>
    <w:pPr>
      <w:widowControl w:val="0"/>
      <w:spacing w:after="0" w:line="240" w:lineRule="auto"/>
      <w:ind w:left="709" w:hanging="283"/>
      <w:jc w:val="both"/>
    </w:pPr>
    <w:rPr>
      <w:rFonts w:ascii="Times New Roman" w:eastAsia="Times New Roman" w:hAnsi="Times New Roman" w:cs="Times New Roman"/>
      <w:szCs w:val="20"/>
      <w:lang w:val="en-GB"/>
    </w:rPr>
  </w:style>
  <w:style w:type="paragraph" w:customStyle="1" w:styleId="BodyText22">
    <w:name w:val="Body Text 22"/>
    <w:basedOn w:val="Normal"/>
    <w:rsid w:val="008B484A"/>
    <w:pPr>
      <w:widowControl w:val="0"/>
      <w:spacing w:after="0" w:line="240" w:lineRule="auto"/>
      <w:jc w:val="both"/>
    </w:pPr>
    <w:rPr>
      <w:rFonts w:ascii="Times New Roman" w:eastAsia="Times New Roman" w:hAnsi="Times New Roman" w:cs="Times New Roman"/>
      <w:sz w:val="24"/>
      <w:szCs w:val="20"/>
      <w:lang w:val="en-GB"/>
    </w:rPr>
  </w:style>
  <w:style w:type="paragraph" w:customStyle="1" w:styleId="BodyText21">
    <w:name w:val="Body Text 21"/>
    <w:basedOn w:val="Normal"/>
    <w:rsid w:val="008B484A"/>
    <w:pPr>
      <w:spacing w:after="0" w:line="240" w:lineRule="auto"/>
      <w:ind w:left="720"/>
      <w:jc w:val="both"/>
    </w:pPr>
    <w:rPr>
      <w:rFonts w:ascii="Times New Roman" w:eastAsia="Times New Roman" w:hAnsi="Times New Roman" w:cs="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8B484A"/>
    <w:pPr>
      <w:autoSpaceDE w:val="0"/>
      <w:autoSpaceDN w:val="0"/>
      <w:spacing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8B484A"/>
    <w:pPr>
      <w:autoSpaceDE w:val="0"/>
      <w:autoSpaceDN w:val="0"/>
      <w:spacing w:line="240" w:lineRule="exac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8B484A"/>
    <w:pPr>
      <w:widowControl w:val="0"/>
      <w:spacing w:after="0" w:line="240" w:lineRule="auto"/>
    </w:pPr>
  </w:style>
  <w:style w:type="paragraph" w:customStyle="1" w:styleId="xl63">
    <w:name w:val="xl63"/>
    <w:basedOn w:val="Normal"/>
    <w:rsid w:val="008B484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4"/>
      <w:szCs w:val="14"/>
    </w:rPr>
  </w:style>
  <w:style w:type="paragraph" w:customStyle="1" w:styleId="xl64">
    <w:name w:val="xl64"/>
    <w:basedOn w:val="Normal"/>
    <w:rsid w:val="008B484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4"/>
      <w:szCs w:val="14"/>
    </w:rPr>
  </w:style>
  <w:style w:type="paragraph" w:customStyle="1" w:styleId="PreformattedText">
    <w:name w:val="Preformatted Text"/>
    <w:basedOn w:val="Normal"/>
    <w:rsid w:val="008B484A"/>
    <w:pPr>
      <w:widowControl w:val="0"/>
      <w:suppressAutoHyphens/>
      <w:spacing w:after="0" w:line="240" w:lineRule="auto"/>
    </w:pPr>
    <w:rPr>
      <w:rFonts w:ascii="Liberation Mono" w:eastAsia="AR PL SungtiL GB" w:hAnsi="Liberation Mono" w:cs="Liberation Mono"/>
      <w:sz w:val="20"/>
      <w:szCs w:val="20"/>
      <w:lang w:eastAsia="zh-CN" w:bidi="hi-IN"/>
    </w:rPr>
  </w:style>
  <w:style w:type="paragraph" w:customStyle="1" w:styleId="MediumGrid21">
    <w:name w:val="Medium Grid 21"/>
    <w:uiPriority w:val="1"/>
    <w:qFormat/>
    <w:rsid w:val="008B484A"/>
    <w:pPr>
      <w:spacing w:after="0" w:line="240" w:lineRule="auto"/>
    </w:pPr>
    <w:rPr>
      <w:rFonts w:ascii="Times New Roman" w:eastAsia="Calibri" w:hAnsi="Times New Roman" w:cs="Times New Roman"/>
      <w:sz w:val="24"/>
      <w:szCs w:val="24"/>
      <w:lang w:val="en-GB"/>
    </w:rPr>
  </w:style>
  <w:style w:type="paragraph" w:customStyle="1" w:styleId="gmail-msolistparagraph">
    <w:name w:val="gmail-msolistparagraph"/>
    <w:basedOn w:val="Normal"/>
    <w:rsid w:val="008B484A"/>
    <w:pPr>
      <w:spacing w:before="100" w:beforeAutospacing="1" w:after="100" w:afterAutospacing="1" w:line="240" w:lineRule="auto"/>
    </w:pPr>
    <w:rPr>
      <w:rFonts w:ascii="Times New Roman" w:eastAsia="Calibri" w:hAnsi="Times New Roman" w:cs="Times New Roman"/>
      <w:sz w:val="24"/>
      <w:szCs w:val="24"/>
    </w:rPr>
  </w:style>
  <w:style w:type="paragraph" w:customStyle="1" w:styleId="gmail-paragrafi0">
    <w:name w:val="gmail-paragrafi0"/>
    <w:basedOn w:val="Normal"/>
    <w:uiPriority w:val="99"/>
    <w:rsid w:val="008B484A"/>
    <w:pPr>
      <w:spacing w:before="100" w:beforeAutospacing="1" w:after="100" w:afterAutospacing="1" w:line="240" w:lineRule="auto"/>
    </w:pPr>
    <w:rPr>
      <w:rFonts w:ascii="Times New Roman" w:eastAsia="Calibri" w:hAnsi="Times New Roman" w:cs="Times New Roman"/>
      <w:sz w:val="24"/>
      <w:szCs w:val="24"/>
    </w:rPr>
  </w:style>
  <w:style w:type="table" w:styleId="MediumGrid1-Accent2">
    <w:name w:val="Medium Grid 1 Accent 2"/>
    <w:basedOn w:val="TableNormal"/>
    <w:link w:val="MediumGrid1-Accent2Char"/>
    <w:uiPriority w:val="34"/>
    <w:unhideWhenUsed/>
    <w:rsid w:val="008B484A"/>
    <w:pPr>
      <w:spacing w:after="0" w:line="240" w:lineRule="auto"/>
    </w:pPr>
    <w:rPr>
      <w:rFonts w:ascii="Times New Roman" w:eastAsia="Calibri" w:hAnsi="Times New Roman" w:cs="Times New Roman"/>
      <w:sz w:val="24"/>
      <w:szCs w:val="24"/>
      <w:lang w:val="en-GB"/>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lastRow">
      <w:tblPr/>
      <w:tcPr>
        <w:tcBorders>
          <w:top w:val="single" w:sz="18" w:space="0" w:color="CF7B79"/>
        </w:tcBorders>
      </w:tcPr>
    </w:tblStylePr>
    <w:tblStylePr w:type="band1Vert">
      <w:tblPr/>
      <w:tcPr>
        <w:shd w:val="clear" w:color="auto" w:fill="DFA7A6"/>
      </w:tcPr>
    </w:tblStylePr>
    <w:tblStylePr w:type="band1Horz">
      <w:tblPr/>
      <w:tcPr>
        <w:shd w:val="clear" w:color="auto" w:fill="DFA7A6"/>
      </w:tcPr>
    </w:tblStylePr>
  </w:style>
  <w:style w:type="character" w:customStyle="1" w:styleId="MediumGrid1-Accent2Char">
    <w:name w:val="Medium Grid 1 - Accent 2 Char"/>
    <w:link w:val="MediumGrid1-Accent2"/>
    <w:uiPriority w:val="34"/>
    <w:locked/>
    <w:rsid w:val="008B484A"/>
    <w:rPr>
      <w:rFonts w:ascii="Times New Roman" w:eastAsia="Calibri" w:hAnsi="Times New Roman" w:cs="Times New Roman" w:hint="default"/>
      <w:sz w:val="24"/>
      <w:szCs w:val="24"/>
      <w:lang w:val="en-GB"/>
    </w:rPr>
  </w:style>
  <w:style w:type="table" w:styleId="MediumGrid2">
    <w:name w:val="Medium Grid 2"/>
    <w:basedOn w:val="TableNormal"/>
    <w:uiPriority w:val="68"/>
    <w:unhideWhenUsed/>
    <w:rsid w:val="008B484A"/>
    <w:pPr>
      <w:spacing w:after="0" w:line="240" w:lineRule="auto"/>
    </w:pPr>
    <w:rPr>
      <w:rFonts w:ascii="Cambria" w:eastAsia="Times New Roman" w:hAnsi="Cambria" w:cs="Times New Roman"/>
      <w:color w:val="000000"/>
      <w:sz w:val="20"/>
      <w:szCs w:val="20"/>
      <w:lang w:val="sq-AL" w:eastAsia="sq-AL"/>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numbering" w:customStyle="1" w:styleId="NoList11">
    <w:name w:val="No List11"/>
    <w:next w:val="NoList"/>
    <w:uiPriority w:val="99"/>
    <w:semiHidden/>
    <w:unhideWhenUsed/>
    <w:rsid w:val="008B484A"/>
  </w:style>
  <w:style w:type="paragraph" w:customStyle="1" w:styleId="Char2">
    <w:name w:val="Char2"/>
    <w:basedOn w:val="Normal"/>
    <w:link w:val="FootnoteReference"/>
    <w:uiPriority w:val="99"/>
    <w:rsid w:val="008B484A"/>
    <w:pPr>
      <w:spacing w:line="240" w:lineRule="exact"/>
    </w:pPr>
    <w:rPr>
      <w:vertAlign w:val="superscript"/>
    </w:rPr>
  </w:style>
  <w:style w:type="paragraph" w:customStyle="1" w:styleId="ecxmsonormal">
    <w:name w:val="ecxmsonormal"/>
    <w:basedOn w:val="Normal"/>
    <w:rsid w:val="008B48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Heading2Before6pt">
    <w:name w:val="Style Heading 2 + Before:  6 pt"/>
    <w:basedOn w:val="Heading2"/>
    <w:autoRedefine/>
    <w:uiPriority w:val="99"/>
    <w:rsid w:val="008B484A"/>
    <w:pPr>
      <w:keepNext/>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8B484A"/>
    <w:rPr>
      <w:rFonts w:ascii="Garamond" w:eastAsia="MS Mincho" w:hAnsi="Garamond" w:cs="CG Times"/>
      <w:b/>
      <w:bCs/>
      <w:caps/>
      <w:color w:val="000000"/>
      <w:sz w:val="24"/>
      <w:lang w:val="en-GB"/>
    </w:rPr>
  </w:style>
  <w:style w:type="paragraph" w:customStyle="1" w:styleId="Style20">
    <w:name w:val="Style 2"/>
    <w:basedOn w:val="Normal"/>
    <w:uiPriority w:val="99"/>
    <w:qFormat/>
    <w:rsid w:val="008B484A"/>
    <w:pPr>
      <w:spacing w:before="120" w:after="200" w:line="276" w:lineRule="auto"/>
      <w:jc w:val="both"/>
      <w:outlineLvl w:val="0"/>
    </w:pPr>
    <w:rPr>
      <w:rFonts w:ascii="Garamond" w:eastAsia="Calibri" w:hAnsi="Garamond" w:cs="Times New Roman"/>
      <w:b/>
      <w:color w:val="0070C0"/>
      <w:sz w:val="36"/>
      <w:szCs w:val="28"/>
      <w:lang w:val="sq-AL"/>
    </w:rPr>
  </w:style>
  <w:style w:type="paragraph" w:customStyle="1" w:styleId="Style3">
    <w:name w:val="Style 3"/>
    <w:basedOn w:val="Style20"/>
    <w:uiPriority w:val="99"/>
    <w:qFormat/>
    <w:rsid w:val="008B484A"/>
    <w:rPr>
      <w:sz w:val="24"/>
    </w:rPr>
  </w:style>
  <w:style w:type="character" w:customStyle="1" w:styleId="Style2Char">
    <w:name w:val="Style2 Char"/>
    <w:locked/>
    <w:rsid w:val="008B484A"/>
    <w:rPr>
      <w:rFonts w:ascii="Times New Roman" w:eastAsia="Times New Roman" w:hAnsi="Times New Roman"/>
      <w:color w:val="0070C0"/>
      <w:sz w:val="28"/>
      <w:szCs w:val="24"/>
      <w:lang w:val="sq-AL"/>
    </w:rPr>
  </w:style>
  <w:style w:type="character" w:styleId="IntenseEmphasis">
    <w:name w:val="Intense Emphasis"/>
    <w:uiPriority w:val="21"/>
    <w:qFormat/>
    <w:rsid w:val="008B484A"/>
    <w:rPr>
      <w:b/>
      <w:bCs/>
      <w:i/>
      <w:iCs/>
      <w:color w:val="4F81BD"/>
      <w:sz w:val="24"/>
    </w:rPr>
  </w:style>
  <w:style w:type="character" w:customStyle="1" w:styleId="longtext1">
    <w:name w:val="long_text1"/>
    <w:rsid w:val="008B484A"/>
    <w:rPr>
      <w:sz w:val="20"/>
      <w:szCs w:val="20"/>
    </w:rPr>
  </w:style>
  <w:style w:type="character" w:customStyle="1" w:styleId="BodyTextChar1">
    <w:name w:val="Body Text Char1"/>
    <w:uiPriority w:val="99"/>
    <w:semiHidden/>
    <w:rsid w:val="008B484A"/>
    <w:rPr>
      <w:rFonts w:ascii="Times New Roman" w:eastAsia="Times New Roman" w:hAnsi="Times New Roman"/>
      <w:sz w:val="24"/>
      <w:szCs w:val="24"/>
    </w:rPr>
  </w:style>
  <w:style w:type="character" w:customStyle="1" w:styleId="BodyText3Char1">
    <w:name w:val="Body Text 3 Char1"/>
    <w:uiPriority w:val="99"/>
    <w:semiHidden/>
    <w:rsid w:val="008B484A"/>
    <w:rPr>
      <w:rFonts w:ascii="Times New Roman" w:eastAsia="Times New Roman" w:hAnsi="Times New Roman"/>
      <w:sz w:val="16"/>
      <w:szCs w:val="16"/>
    </w:rPr>
  </w:style>
  <w:style w:type="character" w:customStyle="1" w:styleId="BodyTextIndent2Char1">
    <w:name w:val="Body Text Indent 2 Char1"/>
    <w:uiPriority w:val="99"/>
    <w:semiHidden/>
    <w:rsid w:val="008B484A"/>
    <w:rPr>
      <w:rFonts w:ascii="Times New Roman" w:eastAsia="Times New Roman" w:hAnsi="Times New Roman"/>
      <w:sz w:val="24"/>
      <w:szCs w:val="24"/>
    </w:rPr>
  </w:style>
  <w:style w:type="paragraph" w:customStyle="1" w:styleId="xl160">
    <w:name w:val="xl160"/>
    <w:basedOn w:val="Normal"/>
    <w:rsid w:val="008B484A"/>
    <w:pPr>
      <w:pBdr>
        <w:left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1">
    <w:name w:val="xl161"/>
    <w:basedOn w:val="Normal"/>
    <w:rsid w:val="008B484A"/>
    <w:pPr>
      <w:pBdr>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2">
    <w:name w:val="xl162"/>
    <w:basedOn w:val="Normal"/>
    <w:rsid w:val="008B484A"/>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3">
    <w:name w:val="xl163"/>
    <w:basedOn w:val="Normal"/>
    <w:rsid w:val="008B484A"/>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4">
    <w:name w:val="xl164"/>
    <w:basedOn w:val="Normal"/>
    <w:rsid w:val="008B484A"/>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5">
    <w:name w:val="xl165"/>
    <w:basedOn w:val="Normal"/>
    <w:rsid w:val="008B484A"/>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6">
    <w:name w:val="xl166"/>
    <w:basedOn w:val="Normal"/>
    <w:rsid w:val="008B484A"/>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7">
    <w:name w:val="xl167"/>
    <w:basedOn w:val="Normal"/>
    <w:rsid w:val="008B484A"/>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8">
    <w:name w:val="xl168"/>
    <w:basedOn w:val="Normal"/>
    <w:rsid w:val="008B484A"/>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9">
    <w:name w:val="xl169"/>
    <w:basedOn w:val="Normal"/>
    <w:rsid w:val="008B484A"/>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0">
    <w:name w:val="xl170"/>
    <w:basedOn w:val="Normal"/>
    <w:rsid w:val="008B484A"/>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1">
    <w:name w:val="xl171"/>
    <w:basedOn w:val="Normal"/>
    <w:rsid w:val="008B484A"/>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2">
    <w:name w:val="xl172"/>
    <w:basedOn w:val="Normal"/>
    <w:rsid w:val="008B484A"/>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73">
    <w:name w:val="xl173"/>
    <w:basedOn w:val="Normal"/>
    <w:rsid w:val="008B484A"/>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4">
    <w:name w:val="xl174"/>
    <w:basedOn w:val="Normal"/>
    <w:rsid w:val="008B484A"/>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5">
    <w:name w:val="xl175"/>
    <w:basedOn w:val="Normal"/>
    <w:rsid w:val="008B484A"/>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6">
    <w:name w:val="xl176"/>
    <w:basedOn w:val="Normal"/>
    <w:rsid w:val="008B484A"/>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7">
    <w:name w:val="xl177"/>
    <w:basedOn w:val="Normal"/>
    <w:rsid w:val="008B484A"/>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8">
    <w:name w:val="xl178"/>
    <w:basedOn w:val="Normal"/>
    <w:rsid w:val="008B484A"/>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9">
    <w:name w:val="xl179"/>
    <w:basedOn w:val="Normal"/>
    <w:rsid w:val="008B484A"/>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0">
    <w:name w:val="xl180"/>
    <w:basedOn w:val="Normal"/>
    <w:rsid w:val="008B484A"/>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1">
    <w:name w:val="xl181"/>
    <w:basedOn w:val="Normal"/>
    <w:rsid w:val="008B484A"/>
    <w:pPr>
      <w:pBdr>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2">
    <w:name w:val="xl182"/>
    <w:basedOn w:val="Normal"/>
    <w:rsid w:val="008B484A"/>
    <w:pPr>
      <w:pBdr>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3">
    <w:name w:val="xl183"/>
    <w:basedOn w:val="Normal"/>
    <w:rsid w:val="008B484A"/>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4">
    <w:name w:val="xl184"/>
    <w:basedOn w:val="Normal"/>
    <w:rsid w:val="008B484A"/>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5">
    <w:name w:val="xl185"/>
    <w:basedOn w:val="Normal"/>
    <w:rsid w:val="008B484A"/>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6">
    <w:name w:val="xl186"/>
    <w:basedOn w:val="Normal"/>
    <w:rsid w:val="008B484A"/>
    <w:pPr>
      <w:pBdr>
        <w:top w:val="single" w:sz="4" w:space="0" w:color="auto"/>
        <w:bottom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7">
    <w:name w:val="xl187"/>
    <w:basedOn w:val="Normal"/>
    <w:rsid w:val="008B484A"/>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8">
    <w:name w:val="xl188"/>
    <w:basedOn w:val="Normal"/>
    <w:rsid w:val="008B484A"/>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9">
    <w:name w:val="xl189"/>
    <w:basedOn w:val="Normal"/>
    <w:rsid w:val="008B484A"/>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0">
    <w:name w:val="xl190"/>
    <w:basedOn w:val="Normal"/>
    <w:rsid w:val="008B484A"/>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1">
    <w:name w:val="xl191"/>
    <w:basedOn w:val="Normal"/>
    <w:rsid w:val="008B484A"/>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2">
    <w:name w:val="xl192"/>
    <w:basedOn w:val="Normal"/>
    <w:rsid w:val="008B484A"/>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3">
    <w:name w:val="xl193"/>
    <w:basedOn w:val="Normal"/>
    <w:rsid w:val="008B484A"/>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4">
    <w:name w:val="xl194"/>
    <w:basedOn w:val="Normal"/>
    <w:rsid w:val="008B484A"/>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5">
    <w:name w:val="xl195"/>
    <w:basedOn w:val="Normal"/>
    <w:rsid w:val="008B484A"/>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6">
    <w:name w:val="xl196"/>
    <w:basedOn w:val="Normal"/>
    <w:rsid w:val="008B484A"/>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7">
    <w:name w:val="xl197"/>
    <w:basedOn w:val="Normal"/>
    <w:rsid w:val="008B484A"/>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8">
    <w:name w:val="xl198"/>
    <w:basedOn w:val="Normal"/>
    <w:rsid w:val="008B484A"/>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9">
    <w:name w:val="xl199"/>
    <w:basedOn w:val="Normal"/>
    <w:rsid w:val="008B484A"/>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0">
    <w:name w:val="xl200"/>
    <w:basedOn w:val="Normal"/>
    <w:rsid w:val="008B484A"/>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1">
    <w:name w:val="xl201"/>
    <w:basedOn w:val="Normal"/>
    <w:rsid w:val="008B484A"/>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2">
    <w:name w:val="xl202"/>
    <w:basedOn w:val="Normal"/>
    <w:rsid w:val="008B484A"/>
    <w:pPr>
      <w:pBdr>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3">
    <w:name w:val="xl203"/>
    <w:basedOn w:val="Normal"/>
    <w:rsid w:val="008B484A"/>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4">
    <w:name w:val="xl204"/>
    <w:basedOn w:val="Normal"/>
    <w:rsid w:val="008B484A"/>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5">
    <w:name w:val="xl205"/>
    <w:basedOn w:val="Normal"/>
    <w:rsid w:val="008B484A"/>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6">
    <w:name w:val="xl206"/>
    <w:basedOn w:val="Normal"/>
    <w:rsid w:val="008B484A"/>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7">
    <w:name w:val="xl207"/>
    <w:basedOn w:val="Normal"/>
    <w:rsid w:val="008B484A"/>
    <w:pPr>
      <w:pBdr>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8">
    <w:name w:val="xl208"/>
    <w:basedOn w:val="Normal"/>
    <w:rsid w:val="008B484A"/>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9">
    <w:name w:val="xl209"/>
    <w:basedOn w:val="Normal"/>
    <w:rsid w:val="008B484A"/>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0">
    <w:name w:val="xl210"/>
    <w:basedOn w:val="Normal"/>
    <w:rsid w:val="008B484A"/>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1">
    <w:name w:val="xl211"/>
    <w:basedOn w:val="Normal"/>
    <w:rsid w:val="008B484A"/>
    <w:pPr>
      <w:pBdr>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2">
    <w:name w:val="xl212"/>
    <w:basedOn w:val="Normal"/>
    <w:rsid w:val="008B484A"/>
    <w:pPr>
      <w:pBdr>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3">
    <w:name w:val="xl213"/>
    <w:basedOn w:val="Normal"/>
    <w:rsid w:val="008B484A"/>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4">
    <w:name w:val="xl214"/>
    <w:basedOn w:val="Normal"/>
    <w:rsid w:val="008B484A"/>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5">
    <w:name w:val="xl215"/>
    <w:basedOn w:val="Normal"/>
    <w:rsid w:val="008B484A"/>
    <w:pPr>
      <w:pBdr>
        <w:top w:val="single" w:sz="4"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6">
    <w:name w:val="xl216"/>
    <w:basedOn w:val="Normal"/>
    <w:rsid w:val="008B484A"/>
    <w:pPr>
      <w:pBdr>
        <w:top w:val="single" w:sz="4" w:space="0" w:color="auto"/>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7">
    <w:name w:val="xl217"/>
    <w:basedOn w:val="Normal"/>
    <w:rsid w:val="008B484A"/>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8">
    <w:name w:val="xl218"/>
    <w:basedOn w:val="Normal"/>
    <w:rsid w:val="008B484A"/>
    <w:pPr>
      <w:pBdr>
        <w:top w:val="single" w:sz="4"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9">
    <w:name w:val="xl219"/>
    <w:basedOn w:val="Normal"/>
    <w:rsid w:val="008B484A"/>
    <w:pPr>
      <w:pBdr>
        <w:top w:val="double" w:sz="6" w:space="0" w:color="auto"/>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0">
    <w:name w:val="xl220"/>
    <w:basedOn w:val="Normal"/>
    <w:rsid w:val="008B484A"/>
    <w:pPr>
      <w:pBdr>
        <w:top w:val="double" w:sz="6" w:space="0" w:color="auto"/>
        <w:lef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1">
    <w:name w:val="xl221"/>
    <w:basedOn w:val="Normal"/>
    <w:rsid w:val="008B484A"/>
    <w:pPr>
      <w:pBdr>
        <w:top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2">
    <w:name w:val="xl222"/>
    <w:basedOn w:val="Normal"/>
    <w:rsid w:val="008B484A"/>
    <w:pPr>
      <w:pBdr>
        <w:top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3">
    <w:name w:val="xl223"/>
    <w:basedOn w:val="Normal"/>
    <w:rsid w:val="008B484A"/>
    <w:pPr>
      <w:pBdr>
        <w:top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4">
    <w:name w:val="xl224"/>
    <w:basedOn w:val="Normal"/>
    <w:rsid w:val="008B484A"/>
    <w:pPr>
      <w:pBdr>
        <w:left w:val="double" w:sz="6" w:space="0" w:color="auto"/>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5">
    <w:name w:val="xl225"/>
    <w:basedOn w:val="Normal"/>
    <w:rsid w:val="008B484A"/>
    <w:pPr>
      <w:pBdr>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6">
    <w:name w:val="xl226"/>
    <w:basedOn w:val="Normal"/>
    <w:rsid w:val="008B484A"/>
    <w:pPr>
      <w:pBdr>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7">
    <w:name w:val="xl227"/>
    <w:basedOn w:val="Normal"/>
    <w:rsid w:val="008B484A"/>
    <w:pPr>
      <w:pBdr>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8">
    <w:name w:val="xl228"/>
    <w:basedOn w:val="Normal"/>
    <w:rsid w:val="008B484A"/>
    <w:pPr>
      <w:pBdr>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9">
    <w:name w:val="xl229"/>
    <w:basedOn w:val="Normal"/>
    <w:rsid w:val="008B484A"/>
    <w:pPr>
      <w:pBdr>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0">
    <w:name w:val="xl230"/>
    <w:basedOn w:val="Normal"/>
    <w:rsid w:val="008B484A"/>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31">
    <w:name w:val="xl231"/>
    <w:basedOn w:val="Normal"/>
    <w:rsid w:val="008B484A"/>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2">
    <w:name w:val="xl232"/>
    <w:basedOn w:val="Normal"/>
    <w:rsid w:val="008B484A"/>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3">
    <w:name w:val="xl233"/>
    <w:basedOn w:val="Normal"/>
    <w:rsid w:val="008B484A"/>
    <w:pPr>
      <w:pBdr>
        <w:top w:val="double" w:sz="6"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4">
    <w:name w:val="xl234"/>
    <w:basedOn w:val="Normal"/>
    <w:rsid w:val="008B484A"/>
    <w:pPr>
      <w:pBdr>
        <w:top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5">
    <w:name w:val="xl235"/>
    <w:basedOn w:val="Normal"/>
    <w:rsid w:val="008B484A"/>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6">
    <w:name w:val="xl236"/>
    <w:basedOn w:val="Normal"/>
    <w:rsid w:val="008B484A"/>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7">
    <w:name w:val="xl237"/>
    <w:basedOn w:val="Normal"/>
    <w:rsid w:val="008B484A"/>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38">
    <w:name w:val="xl238"/>
    <w:basedOn w:val="Normal"/>
    <w:rsid w:val="008B484A"/>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b/>
      <w:bCs/>
      <w:sz w:val="14"/>
      <w:szCs w:val="14"/>
    </w:rPr>
  </w:style>
  <w:style w:type="paragraph" w:customStyle="1" w:styleId="xl239">
    <w:name w:val="xl239"/>
    <w:basedOn w:val="Normal"/>
    <w:rsid w:val="008B484A"/>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Heading21">
    <w:name w:val="Heading 21"/>
    <w:basedOn w:val="Normal"/>
    <w:next w:val="Normal"/>
    <w:uiPriority w:val="9"/>
    <w:semiHidden/>
    <w:qFormat/>
    <w:rsid w:val="008B484A"/>
    <w:pPr>
      <w:keepNext/>
      <w:keepLines/>
      <w:spacing w:before="200" w:after="0" w:line="240" w:lineRule="auto"/>
      <w:outlineLvl w:val="1"/>
    </w:pPr>
    <w:rPr>
      <w:rFonts w:ascii="Cambria" w:eastAsia="Times New Roman" w:hAnsi="Cambria" w:cs="Times New Roman"/>
      <w:b/>
      <w:bCs/>
      <w:color w:val="4F81BD"/>
      <w:sz w:val="26"/>
      <w:szCs w:val="26"/>
    </w:rPr>
  </w:style>
  <w:style w:type="paragraph" w:customStyle="1" w:styleId="yiv4545518466msonormal">
    <w:name w:val="yiv4545518466msonormal"/>
    <w:basedOn w:val="Normal"/>
    <w:uiPriority w:val="99"/>
    <w:rsid w:val="008B484A"/>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yiv4182094338gmail-msolistparagraph">
    <w:name w:val="yiv4182094338gmail-msolistparagraph"/>
    <w:basedOn w:val="Normal"/>
    <w:uiPriority w:val="99"/>
    <w:rsid w:val="008B484A"/>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character" w:customStyle="1" w:styleId="yiv4182094338gmail-msoins">
    <w:name w:val="yiv4182094338gmail-msoins"/>
    <w:basedOn w:val="DefaultParagraphFont"/>
    <w:rsid w:val="008B484A"/>
  </w:style>
  <w:style w:type="paragraph" w:styleId="IntenseQuote">
    <w:name w:val="Intense Quote"/>
    <w:basedOn w:val="Normal"/>
    <w:next w:val="Normal"/>
    <w:link w:val="IntenseQuoteChar"/>
    <w:uiPriority w:val="30"/>
    <w:qFormat/>
    <w:rsid w:val="008B484A"/>
    <w:pPr>
      <w:pBdr>
        <w:top w:val="single" w:sz="4" w:space="10" w:color="5B9BD5"/>
        <w:bottom w:val="single" w:sz="4" w:space="10" w:color="5B9BD5"/>
      </w:pBdr>
      <w:spacing w:before="360" w:after="360" w:line="240" w:lineRule="auto"/>
      <w:ind w:left="864" w:right="864"/>
      <w:jc w:val="center"/>
    </w:pPr>
    <w:rPr>
      <w:rFonts w:ascii="Calibri" w:eastAsia="Calibri" w:hAnsi="Calibri" w:cs="Times New Roman"/>
      <w:i/>
      <w:iCs/>
      <w:color w:val="000000"/>
      <w:sz w:val="20"/>
      <w:szCs w:val="20"/>
      <w:lang w:val="en-GB"/>
    </w:rPr>
  </w:style>
  <w:style w:type="character" w:customStyle="1" w:styleId="IntenseQuoteChar">
    <w:name w:val="Intense Quote Char"/>
    <w:basedOn w:val="DefaultParagraphFont"/>
    <w:link w:val="IntenseQuote"/>
    <w:uiPriority w:val="30"/>
    <w:rsid w:val="008B484A"/>
    <w:rPr>
      <w:rFonts w:ascii="Calibri" w:eastAsia="Calibri" w:hAnsi="Calibri" w:cs="Times New Roman"/>
      <w:i/>
      <w:iCs/>
      <w:color w:val="000000"/>
      <w:sz w:val="20"/>
      <w:szCs w:val="20"/>
      <w:lang w:val="en-GB"/>
    </w:rPr>
  </w:style>
  <w:style w:type="paragraph" w:customStyle="1" w:styleId="m-284376450517827603gmail-m1751023561988929595gmail-msonormal">
    <w:name w:val="m_-284376450517827603gmail-m_1751023561988929595gmail-msonormal"/>
    <w:basedOn w:val="Normal"/>
    <w:uiPriority w:val="99"/>
    <w:rsid w:val="008B48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mail-m2268107640545953977m2880133903447157422m3784442604459821962m3634173993286962166msolistparagraph">
    <w:name w:val="gmail-m_2268107640545953977m_2880133903447157422m_3784442604459821962m_3634173993286962166msolistparagraph"/>
    <w:basedOn w:val="Normal"/>
    <w:uiPriority w:val="99"/>
    <w:rsid w:val="008B48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mmentSubjectChar1">
    <w:name w:val="Comment Subject Char1"/>
    <w:basedOn w:val="CommentTextChar"/>
    <w:uiPriority w:val="99"/>
    <w:semiHidden/>
    <w:rsid w:val="008B484A"/>
    <w:rPr>
      <w:rFonts w:ascii="Times New Roman" w:eastAsia="Calibri" w:hAnsi="Times New Roman" w:cs="Times New Roman" w:hint="default"/>
      <w:b/>
      <w:bCs/>
      <w:sz w:val="20"/>
      <w:szCs w:val="20"/>
      <w:lang w:val="en-GB"/>
    </w:rPr>
  </w:style>
  <w:style w:type="paragraph" w:customStyle="1" w:styleId="western">
    <w:name w:val="western"/>
    <w:basedOn w:val="Normal"/>
    <w:uiPriority w:val="99"/>
    <w:rsid w:val="008B484A"/>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yiv4166262825">
    <w:name w:val="yiv4166262825"/>
    <w:basedOn w:val="Normal"/>
    <w:uiPriority w:val="99"/>
    <w:rsid w:val="008B484A"/>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yiv4166262825msonormal">
    <w:name w:val="yiv4166262825msonormal"/>
    <w:basedOn w:val="Normal"/>
    <w:uiPriority w:val="99"/>
    <w:rsid w:val="008B484A"/>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character" w:customStyle="1" w:styleId="yiv41662628251">
    <w:name w:val="yiv41662628251"/>
    <w:basedOn w:val="DefaultParagraphFont"/>
    <w:rsid w:val="008B484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uiPriority="99" w:qFormat="1"/>
    <w:lsdException w:name="heading 8" w:qFormat="1"/>
    <w:lsdException w:name="heading 9" w:qFormat="1"/>
    <w:lsdException w:name="toc 1" w:uiPriority="3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iPriority="99" w:unhideWhenUsed="0" w:qFormat="1"/>
    <w:lsdException w:name="Default Paragraph Font" w:uiPriority="1"/>
    <w:lsdException w:name="Body Text" w:uiPriority="99" w:qFormat="1"/>
    <w:lsdException w:name="Body Text Indent" w:uiPriority="99"/>
    <w:lsdException w:name="Subtitle" w:semiHidden="0" w:uiPriority="99" w:unhideWhenUsed="0" w:qFormat="1"/>
    <w:lsdException w:name="Body Text 2" w:uiPriority="99"/>
    <w:lsdException w:name="Body Text 3" w:uiPriority="99"/>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34"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style>
  <w:style w:type="paragraph" w:styleId="Heading1">
    <w:name w:val="heading 1"/>
    <w:aliases w:val="Heading 1 Char1,Heading 1 Char1 Char,Heading 1 Char Char Char,Kreu,Heading 1."/>
    <w:basedOn w:val="Normal"/>
    <w:next w:val="Normal"/>
    <w:link w:val="Heading1Char"/>
    <w:qFormat/>
    <w:rsid w:val="008B484A"/>
    <w:pPr>
      <w:keepNext/>
      <w:spacing w:before="240" w:after="60" w:line="240" w:lineRule="auto"/>
      <w:jc w:val="both"/>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8B484A"/>
    <w:pPr>
      <w:spacing w:before="200" w:after="0" w:line="240" w:lineRule="auto"/>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8B484A"/>
    <w:pPr>
      <w:spacing w:before="200" w:after="0" w:line="271" w:lineRule="auto"/>
      <w:ind w:left="720" w:hanging="432"/>
      <w:jc w:val="both"/>
      <w:outlineLvl w:val="2"/>
    </w:pPr>
    <w:rPr>
      <w:rFonts w:ascii="Cambria" w:eastAsia="MS Mincho" w:hAnsi="Cambria" w:cs="Cambria"/>
      <w:b/>
      <w:bCs/>
      <w:sz w:val="24"/>
      <w:szCs w:val="24"/>
    </w:rPr>
  </w:style>
  <w:style w:type="paragraph" w:styleId="Heading4">
    <w:name w:val="heading 4"/>
    <w:basedOn w:val="Normal"/>
    <w:next w:val="Normal"/>
    <w:link w:val="Heading4Char"/>
    <w:qFormat/>
    <w:rsid w:val="008B484A"/>
    <w:pPr>
      <w:spacing w:before="200" w:after="0" w:line="240" w:lineRule="auto"/>
      <w:ind w:left="864" w:hanging="14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8B484A"/>
    <w:pPr>
      <w:spacing w:before="200" w:after="0" w:line="240" w:lineRule="auto"/>
      <w:ind w:left="1008" w:hanging="432"/>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8B484A"/>
    <w:pPr>
      <w:spacing w:after="0" w:line="271" w:lineRule="auto"/>
      <w:ind w:left="1152" w:hanging="432"/>
      <w:jc w:val="both"/>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9"/>
    <w:qFormat/>
    <w:rsid w:val="008B484A"/>
    <w:pPr>
      <w:spacing w:after="0" w:line="240" w:lineRule="auto"/>
      <w:ind w:left="1296" w:hanging="288"/>
      <w:jc w:val="both"/>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8B484A"/>
    <w:pPr>
      <w:spacing w:after="0" w:line="240" w:lineRule="auto"/>
      <w:ind w:left="1440" w:hanging="432"/>
      <w:jc w:val="both"/>
      <w:outlineLvl w:val="7"/>
    </w:pPr>
    <w:rPr>
      <w:rFonts w:ascii="Cambria" w:eastAsia="MS Mincho" w:hAnsi="Cambria" w:cs="Cambria"/>
      <w:sz w:val="20"/>
      <w:szCs w:val="20"/>
    </w:rPr>
  </w:style>
  <w:style w:type="paragraph" w:styleId="Heading9">
    <w:name w:val="heading 9"/>
    <w:basedOn w:val="Normal"/>
    <w:next w:val="Normal"/>
    <w:link w:val="Heading9Char"/>
    <w:qFormat/>
    <w:rsid w:val="008B484A"/>
    <w:pPr>
      <w:spacing w:after="0" w:line="240" w:lineRule="auto"/>
      <w:ind w:left="1584" w:hanging="14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8B484A"/>
    <w:rPr>
      <w:rFonts w:ascii="Arial" w:eastAsia="MS Mincho" w:hAnsi="Arial" w:cs="Arial"/>
      <w:b/>
      <w:bCs/>
      <w:kern w:val="32"/>
      <w:sz w:val="32"/>
      <w:szCs w:val="32"/>
    </w:rPr>
  </w:style>
  <w:style w:type="character" w:customStyle="1" w:styleId="Heading2Char">
    <w:name w:val="Heading 2 Char"/>
    <w:aliases w:val="Pika Char"/>
    <w:basedOn w:val="DefaultParagraphFont"/>
    <w:rsid w:val="008B484A"/>
    <w:rPr>
      <w:rFonts w:ascii="Cambria" w:eastAsia="MS Mincho" w:hAnsi="Cambria" w:cs="Cambria"/>
      <w:b/>
      <w:bCs/>
      <w:sz w:val="26"/>
      <w:szCs w:val="26"/>
    </w:rPr>
  </w:style>
  <w:style w:type="character" w:customStyle="1" w:styleId="Heading3Char">
    <w:name w:val="Heading 3 Char"/>
    <w:aliases w:val="Germa Char"/>
    <w:basedOn w:val="DefaultParagraphFont"/>
    <w:rsid w:val="008B484A"/>
    <w:rPr>
      <w:rFonts w:ascii="Cambria" w:eastAsia="MS Mincho" w:hAnsi="Cambria" w:cs="Cambria"/>
      <w:b/>
      <w:bCs/>
      <w:sz w:val="24"/>
      <w:szCs w:val="24"/>
    </w:rPr>
  </w:style>
  <w:style w:type="character" w:customStyle="1" w:styleId="Heading4Char">
    <w:name w:val="Heading 4 Char"/>
    <w:basedOn w:val="DefaultParagraphFont"/>
    <w:link w:val="Heading4"/>
    <w:rsid w:val="008B484A"/>
    <w:rPr>
      <w:rFonts w:ascii="Cambria" w:eastAsia="MS Mincho" w:hAnsi="Cambria" w:cs="Cambria"/>
      <w:b/>
      <w:bCs/>
      <w:i/>
      <w:iCs/>
      <w:sz w:val="24"/>
      <w:szCs w:val="24"/>
    </w:rPr>
  </w:style>
  <w:style w:type="character" w:customStyle="1" w:styleId="Heading5Char">
    <w:name w:val="Heading 5 Char"/>
    <w:basedOn w:val="DefaultParagraphFont"/>
    <w:link w:val="Heading5"/>
    <w:rsid w:val="008B484A"/>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8B484A"/>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9"/>
    <w:rsid w:val="008B484A"/>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8B484A"/>
    <w:rPr>
      <w:rFonts w:ascii="Cambria" w:eastAsia="MS Mincho" w:hAnsi="Cambria" w:cs="Cambria"/>
      <w:sz w:val="20"/>
      <w:szCs w:val="20"/>
    </w:rPr>
  </w:style>
  <w:style w:type="character" w:customStyle="1" w:styleId="Heading9Char">
    <w:name w:val="Heading 9 Char"/>
    <w:basedOn w:val="DefaultParagraphFont"/>
    <w:link w:val="Heading9"/>
    <w:rsid w:val="008B484A"/>
    <w:rPr>
      <w:rFonts w:ascii="Cambria" w:eastAsia="MS Mincho" w:hAnsi="Cambria" w:cs="Cambria"/>
      <w:i/>
      <w:iCs/>
      <w:spacing w:val="5"/>
      <w:sz w:val="20"/>
      <w:szCs w:val="20"/>
    </w:rPr>
  </w:style>
  <w:style w:type="paragraph" w:styleId="NoSpacing">
    <w:name w:val="No Spacing"/>
    <w:link w:val="NoSpacingChar"/>
    <w:uiPriority w:val="1"/>
    <w:qFormat/>
    <w:rsid w:val="008B484A"/>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8B484A"/>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8B484A"/>
    <w:pPr>
      <w:spacing w:after="0" w:line="240" w:lineRule="auto"/>
      <w:ind w:firstLine="284"/>
      <w:jc w:val="both"/>
    </w:pPr>
    <w:rPr>
      <w:rFonts w:ascii="Tahoma" w:eastAsia="Calibri" w:hAnsi="Tahoma" w:cs="Tahoma"/>
      <w:sz w:val="16"/>
      <w:szCs w:val="16"/>
    </w:rPr>
  </w:style>
  <w:style w:type="character" w:customStyle="1" w:styleId="BalloonTextChar">
    <w:name w:val="Balloon Text Char"/>
    <w:basedOn w:val="DefaultParagraphFont"/>
    <w:link w:val="BalloonText"/>
    <w:uiPriority w:val="99"/>
    <w:rsid w:val="008B484A"/>
    <w:rPr>
      <w:rFonts w:ascii="Tahoma" w:eastAsia="Calibri" w:hAnsi="Tahoma" w:cs="Tahoma"/>
      <w:sz w:val="16"/>
      <w:szCs w:val="16"/>
    </w:rPr>
  </w:style>
  <w:style w:type="paragraph" w:styleId="Header">
    <w:name w:val="header"/>
    <w:basedOn w:val="Normal"/>
    <w:link w:val="HeaderChar"/>
    <w:uiPriority w:val="99"/>
    <w:unhideWhenUsed/>
    <w:rsid w:val="008B484A"/>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8B484A"/>
    <w:rPr>
      <w:rFonts w:ascii="Calibri" w:eastAsia="Calibri" w:hAnsi="Calibri" w:cs="Times New Roman"/>
    </w:rPr>
  </w:style>
  <w:style w:type="paragraph" w:styleId="Footer">
    <w:name w:val="footer"/>
    <w:basedOn w:val="Normal"/>
    <w:link w:val="FooterChar"/>
    <w:uiPriority w:val="99"/>
    <w:unhideWhenUsed/>
    <w:rsid w:val="008B484A"/>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8B484A"/>
    <w:rPr>
      <w:rFonts w:ascii="Calibri" w:eastAsia="Calibri" w:hAnsi="Calibri" w:cs="Times New Roman"/>
    </w:rPr>
  </w:style>
  <w:style w:type="paragraph" w:customStyle="1" w:styleId="Akti">
    <w:name w:val="Akti"/>
    <w:link w:val="AktiChar"/>
    <w:rsid w:val="008B484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8B484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8B484A"/>
    <w:rPr>
      <w:rFonts w:ascii="Garamond" w:eastAsia="MS Mincho" w:hAnsi="Garamond" w:cs="CG Times"/>
      <w:b/>
      <w:bCs/>
      <w:sz w:val="24"/>
      <w:lang w:val="en-GB"/>
    </w:rPr>
  </w:style>
  <w:style w:type="paragraph" w:customStyle="1" w:styleId="Paragrafi">
    <w:name w:val="Paragrafi"/>
    <w:link w:val="ParagrafiChar"/>
    <w:rsid w:val="008B484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B484A"/>
    <w:rPr>
      <w:rFonts w:ascii="Garamond" w:eastAsia="MS Mincho" w:hAnsi="Garamond" w:cs="CG Times"/>
      <w:sz w:val="24"/>
    </w:rPr>
  </w:style>
  <w:style w:type="paragraph" w:customStyle="1" w:styleId="Titulli">
    <w:name w:val="Titulli"/>
    <w:next w:val="Normal"/>
    <w:link w:val="TitulliChar"/>
    <w:rsid w:val="008B484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8B484A"/>
    <w:rPr>
      <w:rFonts w:ascii="Garamond" w:eastAsia="MS Mincho" w:hAnsi="Garamond" w:cs="CG Times"/>
      <w:b/>
      <w:bCs/>
      <w:caps/>
      <w:sz w:val="24"/>
      <w:lang w:val="en-GB"/>
    </w:rPr>
  </w:style>
  <w:style w:type="character" w:customStyle="1" w:styleId="AktiChar">
    <w:name w:val="Akti Char"/>
    <w:basedOn w:val="DefaultParagraphFont"/>
    <w:link w:val="Akti"/>
    <w:rsid w:val="008B484A"/>
    <w:rPr>
      <w:rFonts w:ascii="Garamond" w:eastAsia="MS Mincho" w:hAnsi="Garamond" w:cs="CG Times"/>
      <w:b/>
      <w:bCs/>
      <w:caps/>
      <w:color w:val="000000"/>
      <w:sz w:val="24"/>
      <w:lang w:val="en-GB"/>
    </w:rPr>
  </w:style>
  <w:style w:type="paragraph" w:customStyle="1" w:styleId="NeniNr">
    <w:name w:val="Neni_Nr"/>
    <w:next w:val="Normal"/>
    <w:link w:val="NeniNrChar"/>
    <w:rsid w:val="008B484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8B484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8B484A"/>
    <w:rPr>
      <w:rFonts w:ascii="Garamond" w:eastAsia="MS Mincho" w:hAnsi="Garamond" w:cs="CG Times"/>
      <w:sz w:val="24"/>
      <w:lang w:val="en-GB"/>
    </w:rPr>
  </w:style>
  <w:style w:type="paragraph" w:customStyle="1" w:styleId="Autoriteti">
    <w:name w:val="Autoriteti"/>
    <w:next w:val="Normal"/>
    <w:link w:val="AutoritetiChar"/>
    <w:rsid w:val="008B484A"/>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8B484A"/>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8B484A"/>
    <w:rPr>
      <w:rFonts w:ascii="Garamond" w:eastAsia="MS Mincho" w:hAnsi="Garamond" w:cs="CG Times"/>
      <w:caps/>
      <w:sz w:val="24"/>
      <w:lang w:val="en-GB"/>
    </w:rPr>
  </w:style>
  <w:style w:type="character" w:customStyle="1" w:styleId="AutoritetiEmerChar">
    <w:name w:val="Autoriteti_Emer Char"/>
    <w:link w:val="AutoritetiEmer"/>
    <w:locked/>
    <w:rsid w:val="008B484A"/>
    <w:rPr>
      <w:rFonts w:ascii="Garamond" w:eastAsia="MS Mincho" w:hAnsi="Garamond" w:cs="Times New Roman"/>
      <w:b/>
      <w:bCs/>
      <w:sz w:val="24"/>
      <w:lang w:val="en-GB"/>
    </w:rPr>
  </w:style>
  <w:style w:type="paragraph" w:customStyle="1" w:styleId="Titull-Titull">
    <w:name w:val="Titull-Titull"/>
    <w:basedOn w:val="Paragrafi"/>
    <w:qFormat/>
    <w:rsid w:val="008B484A"/>
    <w:pPr>
      <w:ind w:firstLine="0"/>
      <w:jc w:val="center"/>
    </w:pPr>
    <w:rPr>
      <w:caps/>
      <w:szCs w:val="24"/>
    </w:rPr>
  </w:style>
  <w:style w:type="paragraph" w:customStyle="1" w:styleId="Vendosi">
    <w:name w:val="Vendosi"/>
    <w:basedOn w:val="Titull-Titull"/>
    <w:qFormat/>
    <w:rsid w:val="008B484A"/>
  </w:style>
  <w:style w:type="paragraph" w:customStyle="1" w:styleId="Hapesira7">
    <w:name w:val="Hapesira 7"/>
    <w:basedOn w:val="Paragrafi"/>
    <w:qFormat/>
    <w:rsid w:val="008B484A"/>
    <w:rPr>
      <w:sz w:val="14"/>
      <w:szCs w:val="24"/>
    </w:rPr>
  </w:style>
  <w:style w:type="paragraph" w:styleId="ListParagraph">
    <w:name w:val="List Paragraph"/>
    <w:aliases w:val="List Paragraph2"/>
    <w:basedOn w:val="Normal"/>
    <w:link w:val="ListParagraphChar"/>
    <w:uiPriority w:val="34"/>
    <w:qFormat/>
    <w:rsid w:val="008B484A"/>
    <w:pPr>
      <w:spacing w:after="200" w:line="276" w:lineRule="auto"/>
      <w:ind w:left="720"/>
      <w:contextualSpacing/>
    </w:pPr>
    <w:rPr>
      <w:rFonts w:ascii="Calibri" w:eastAsia="Times New Roman" w:hAnsi="Calibri" w:cs="Times New Roman"/>
    </w:rPr>
  </w:style>
  <w:style w:type="character" w:customStyle="1" w:styleId="ListParagraphChar">
    <w:name w:val="List Paragraph Char"/>
    <w:aliases w:val="List Paragraph2 Char"/>
    <w:link w:val="ListParagraph"/>
    <w:uiPriority w:val="34"/>
    <w:locked/>
    <w:rsid w:val="008B484A"/>
    <w:rPr>
      <w:rFonts w:ascii="Calibri" w:eastAsia="Times New Roman" w:hAnsi="Calibri" w:cs="Times New Roman"/>
    </w:rPr>
  </w:style>
  <w:style w:type="paragraph" w:customStyle="1" w:styleId="Style1">
    <w:name w:val="Style1"/>
    <w:basedOn w:val="Akti"/>
    <w:link w:val="Style1Char"/>
    <w:qFormat/>
    <w:rsid w:val="008B484A"/>
  </w:style>
  <w:style w:type="character" w:customStyle="1" w:styleId="Heading2Char1">
    <w:name w:val="Heading 2 Char1"/>
    <w:link w:val="Heading2"/>
    <w:locked/>
    <w:rsid w:val="008B484A"/>
    <w:rPr>
      <w:rFonts w:ascii="Cambria" w:eastAsia="MS Mincho" w:hAnsi="Cambria" w:cs="Cambria"/>
      <w:b/>
      <w:bCs/>
      <w:sz w:val="26"/>
      <w:szCs w:val="26"/>
    </w:rPr>
  </w:style>
  <w:style w:type="character" w:customStyle="1" w:styleId="Heading3Char1">
    <w:name w:val="Heading 3 Char1"/>
    <w:aliases w:val="Germa Char1"/>
    <w:link w:val="Heading3"/>
    <w:locked/>
    <w:rsid w:val="008B484A"/>
    <w:rPr>
      <w:rFonts w:ascii="Cambria" w:eastAsia="MS Mincho" w:hAnsi="Cambria" w:cs="Cambria"/>
      <w:b/>
      <w:bCs/>
      <w:sz w:val="24"/>
      <w:szCs w:val="24"/>
    </w:rPr>
  </w:style>
  <w:style w:type="paragraph" w:customStyle="1" w:styleId="ADDRESS">
    <w:name w:val="ADDRESS"/>
    <w:basedOn w:val="Normal"/>
    <w:rsid w:val="008B484A"/>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8B484A"/>
    <w:pPr>
      <w:spacing w:after="0" w:line="240" w:lineRule="auto"/>
      <w:jc w:val="both"/>
    </w:pPr>
    <w:rPr>
      <w:rFonts w:ascii="CG Times" w:eastAsia="MS Mincho" w:hAnsi="CG Times" w:cs="CG Times"/>
      <w:sz w:val="21"/>
      <w:lang w:val="en-GB"/>
    </w:rPr>
  </w:style>
  <w:style w:type="paragraph" w:customStyle="1" w:styleId="AneksiNr">
    <w:name w:val="Aneksi_Nr"/>
    <w:next w:val="Normal"/>
    <w:rsid w:val="008B484A"/>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8B484A"/>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8B484A"/>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8B484A"/>
    <w:rPr>
      <w:rFonts w:ascii="Arial" w:eastAsia="Times New Roman" w:hAnsi="Arial" w:cs="Arial"/>
      <w:color w:val="000000"/>
      <w:sz w:val="24"/>
      <w:szCs w:val="24"/>
    </w:rPr>
  </w:style>
  <w:style w:type="paragraph" w:customStyle="1" w:styleId="BazLigjPropozues">
    <w:name w:val="Baz_Ligj_Propozues"/>
    <w:rsid w:val="008B484A"/>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99"/>
    <w:qFormat/>
    <w:rsid w:val="008B484A"/>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uiPriority w:val="99"/>
    <w:rsid w:val="008B484A"/>
    <w:rPr>
      <w:rFonts w:ascii="Times New Roman" w:eastAsia="Times New Roman" w:hAnsi="Times New Roman" w:cs="Times New Roman"/>
      <w:caps/>
      <w:sz w:val="26"/>
      <w:szCs w:val="26"/>
      <w:lang w:val="en-GB"/>
    </w:rPr>
  </w:style>
  <w:style w:type="character" w:customStyle="1" w:styleId="apple-converted-space">
    <w:name w:val="apple-converted-space"/>
    <w:rsid w:val="008B484A"/>
  </w:style>
  <w:style w:type="character" w:styleId="Hyperlink">
    <w:name w:val="Hyperlink"/>
    <w:uiPriority w:val="99"/>
    <w:unhideWhenUsed/>
    <w:rsid w:val="008B484A"/>
    <w:rPr>
      <w:color w:val="0000FF"/>
      <w:u w:val="single"/>
    </w:rPr>
  </w:style>
  <w:style w:type="character" w:styleId="FollowedHyperlink">
    <w:name w:val="FollowedHyperlink"/>
    <w:uiPriority w:val="99"/>
    <w:unhideWhenUsed/>
    <w:rsid w:val="008B484A"/>
    <w:rPr>
      <w:color w:val="800080"/>
      <w:u w:val="single"/>
    </w:rPr>
  </w:style>
  <w:style w:type="paragraph" w:customStyle="1" w:styleId="font5">
    <w:name w:val="font5"/>
    <w:basedOn w:val="Normal"/>
    <w:rsid w:val="008B484A"/>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8B484A"/>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8B484A"/>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8B48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8B484A"/>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8B484A"/>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8B484A"/>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8B484A"/>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8B484A"/>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8B484A"/>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8B484A"/>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8B484A"/>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8B484A"/>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8B484A"/>
    <w:pPr>
      <w:pageBreakBefore/>
      <w:spacing w:after="0" w:line="240" w:lineRule="auto"/>
      <w:jc w:val="both"/>
    </w:pPr>
    <w:rPr>
      <w:rFonts w:ascii="CG Times" w:eastAsia="MS Mincho" w:hAnsi="CG Times" w:cs="CG Times"/>
      <w:b/>
      <w:bCs/>
      <w:sz w:val="21"/>
    </w:rPr>
  </w:style>
  <w:style w:type="paragraph" w:customStyle="1" w:styleId="KapitulliNr">
    <w:name w:val="Kapitulli_Nr"/>
    <w:rsid w:val="008B484A"/>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8B484A"/>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8B484A"/>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8B484A"/>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8B484A"/>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8B484A"/>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8B484A"/>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8B484A"/>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8B484A"/>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8B484A"/>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8B484A"/>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8B484A"/>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8B484A"/>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8B484A"/>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8B484A"/>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8B484A"/>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8B484A"/>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8B484A"/>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8B484A"/>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8B484A"/>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8B484A"/>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8B484A"/>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8B484A"/>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8B484A"/>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8B484A"/>
  </w:style>
  <w:style w:type="paragraph" w:customStyle="1" w:styleId="PjesaNr">
    <w:name w:val="Pjesa_Nr"/>
    <w:next w:val="Normal"/>
    <w:rsid w:val="008B484A"/>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8B484A"/>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8B484A"/>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8B484A"/>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8B484A"/>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8B484A"/>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8B484A"/>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8B484A"/>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8B484A"/>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8B484A"/>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8B484A"/>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8B484A"/>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8B484A"/>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8B484A"/>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8B484A"/>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8B484A"/>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8B484A"/>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8B484A"/>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8B484A"/>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8B484A"/>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8B484A"/>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8B484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8B484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8B484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8B484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8B484A"/>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8B484A"/>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8B484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8B484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8B484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8B484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8B484A"/>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8B484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8B484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8B484A"/>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8B484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8B484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8B484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8B484A"/>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8B484A"/>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8B484A"/>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8B484A"/>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8B484A"/>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8B484A"/>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8B484A"/>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59"/>
    <w:rsid w:val="008B484A"/>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8B484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8B484A"/>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8B484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8B484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8B484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8B484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uiPriority w:val="22"/>
    <w:qFormat/>
    <w:rsid w:val="008B484A"/>
    <w:rPr>
      <w:b/>
      <w:bCs/>
    </w:rPr>
  </w:style>
  <w:style w:type="paragraph" w:customStyle="1" w:styleId="xl136">
    <w:name w:val="xl136"/>
    <w:basedOn w:val="Normal"/>
    <w:rsid w:val="008B484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8B484A"/>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8B484A"/>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8B484A"/>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8B484A"/>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8B484A"/>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8B484A"/>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8B484A"/>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8B484A"/>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8B484A"/>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8B484A"/>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8B484A"/>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8B484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8B484A"/>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8B484A"/>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8B484A"/>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8B484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8B484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8B484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8B484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8B484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8B484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8B484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8B484A"/>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HI00">
    <w:name w:val="HI 00"/>
    <w:basedOn w:val="Normal"/>
    <w:rsid w:val="008B484A"/>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aliases w:val="Normal (Web) Char,Normal (Web) Char Char Char Char"/>
    <w:basedOn w:val="Normal"/>
    <w:uiPriority w:val="99"/>
    <w:unhideWhenUsed/>
    <w:rsid w:val="008B48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uiPriority w:val="99"/>
    <w:rsid w:val="008B484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rsid w:val="008B48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8B484A"/>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8B484A"/>
  </w:style>
  <w:style w:type="paragraph" w:styleId="Title">
    <w:name w:val="Title"/>
    <w:basedOn w:val="Heading1"/>
    <w:next w:val="Normal"/>
    <w:link w:val="TitleChar"/>
    <w:uiPriority w:val="99"/>
    <w:qFormat/>
    <w:rsid w:val="008B484A"/>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99"/>
    <w:rsid w:val="008B484A"/>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8B484A"/>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99"/>
    <w:unhideWhenUsed/>
    <w:qFormat/>
    <w:rsid w:val="008B484A"/>
    <w:pPr>
      <w:keepLines/>
      <w:spacing w:before="480" w:after="0" w:line="259" w:lineRule="auto"/>
      <w:jc w:val="left"/>
      <w:outlineLvl w:val="9"/>
    </w:pPr>
    <w:rPr>
      <w:rFonts w:asciiTheme="majorHAnsi" w:eastAsiaTheme="majorEastAsia" w:hAnsiTheme="majorHAnsi" w:cstheme="majorBidi"/>
      <w:color w:val="2E74B5" w:themeColor="accent1" w:themeShade="BF"/>
      <w:kern w:val="0"/>
      <w:sz w:val="28"/>
      <w:szCs w:val="28"/>
    </w:rPr>
  </w:style>
  <w:style w:type="paragraph" w:styleId="TOC1">
    <w:name w:val="toc 1"/>
    <w:basedOn w:val="Normal"/>
    <w:next w:val="Normal"/>
    <w:autoRedefine/>
    <w:uiPriority w:val="39"/>
    <w:unhideWhenUsed/>
    <w:qFormat/>
    <w:rsid w:val="008B484A"/>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nhideWhenUsed/>
    <w:qFormat/>
    <w:rsid w:val="008B484A"/>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autoRedefine/>
    <w:unhideWhenUsed/>
    <w:qFormat/>
    <w:rsid w:val="008B484A"/>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nhideWhenUsed/>
    <w:rsid w:val="008B484A"/>
    <w:pPr>
      <w:spacing w:after="100" w:line="276" w:lineRule="auto"/>
      <w:ind w:left="660"/>
    </w:pPr>
    <w:rPr>
      <w:rFonts w:ascii="Calibri" w:eastAsia="Times New Roman" w:hAnsi="Calibri" w:cs="Times New Roman"/>
    </w:rPr>
  </w:style>
  <w:style w:type="paragraph" w:styleId="TOC5">
    <w:name w:val="toc 5"/>
    <w:basedOn w:val="Normal"/>
    <w:next w:val="Normal"/>
    <w:autoRedefine/>
    <w:unhideWhenUsed/>
    <w:rsid w:val="008B484A"/>
    <w:pPr>
      <w:spacing w:after="100" w:line="276" w:lineRule="auto"/>
      <w:ind w:left="880"/>
    </w:pPr>
    <w:rPr>
      <w:rFonts w:ascii="Calibri" w:eastAsia="Times New Roman" w:hAnsi="Calibri" w:cs="Times New Roman"/>
    </w:rPr>
  </w:style>
  <w:style w:type="paragraph" w:styleId="TOC6">
    <w:name w:val="toc 6"/>
    <w:basedOn w:val="Normal"/>
    <w:next w:val="Normal"/>
    <w:autoRedefine/>
    <w:unhideWhenUsed/>
    <w:rsid w:val="008B484A"/>
    <w:pPr>
      <w:spacing w:after="100" w:line="276" w:lineRule="auto"/>
      <w:ind w:left="1100"/>
    </w:pPr>
    <w:rPr>
      <w:rFonts w:ascii="Calibri" w:eastAsia="Times New Roman" w:hAnsi="Calibri" w:cs="Times New Roman"/>
    </w:rPr>
  </w:style>
  <w:style w:type="paragraph" w:styleId="TOC7">
    <w:name w:val="toc 7"/>
    <w:basedOn w:val="Normal"/>
    <w:next w:val="Normal"/>
    <w:autoRedefine/>
    <w:unhideWhenUsed/>
    <w:rsid w:val="008B484A"/>
    <w:pPr>
      <w:spacing w:after="100" w:line="276" w:lineRule="auto"/>
      <w:ind w:left="1320"/>
    </w:pPr>
    <w:rPr>
      <w:rFonts w:ascii="Calibri" w:eastAsia="Times New Roman" w:hAnsi="Calibri" w:cs="Times New Roman"/>
    </w:rPr>
  </w:style>
  <w:style w:type="paragraph" w:styleId="TOC8">
    <w:name w:val="toc 8"/>
    <w:basedOn w:val="Normal"/>
    <w:next w:val="Normal"/>
    <w:autoRedefine/>
    <w:unhideWhenUsed/>
    <w:rsid w:val="008B484A"/>
    <w:pPr>
      <w:spacing w:after="100" w:line="276" w:lineRule="auto"/>
      <w:ind w:left="1540"/>
    </w:pPr>
    <w:rPr>
      <w:rFonts w:ascii="Calibri" w:eastAsia="Times New Roman" w:hAnsi="Calibri" w:cs="Times New Roman"/>
    </w:rPr>
  </w:style>
  <w:style w:type="paragraph" w:styleId="TOC9">
    <w:name w:val="toc 9"/>
    <w:basedOn w:val="Normal"/>
    <w:next w:val="Normal"/>
    <w:autoRedefine/>
    <w:unhideWhenUsed/>
    <w:rsid w:val="008B484A"/>
    <w:pPr>
      <w:spacing w:after="100" w:line="276" w:lineRule="auto"/>
      <w:ind w:left="1760"/>
    </w:pPr>
    <w:rPr>
      <w:rFonts w:ascii="Calibri" w:eastAsia="Times New Roman" w:hAnsi="Calibri" w:cs="Times New Roman"/>
    </w:rPr>
  </w:style>
  <w:style w:type="paragraph" w:styleId="BodyTextIndent">
    <w:name w:val="Body Text Indent"/>
    <w:basedOn w:val="Normal"/>
    <w:link w:val="BodyTextIndentChar"/>
    <w:uiPriority w:val="99"/>
    <w:unhideWhenUsed/>
    <w:rsid w:val="008B484A"/>
    <w:pPr>
      <w:spacing w:after="120" w:line="276" w:lineRule="auto"/>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uiPriority w:val="99"/>
    <w:rsid w:val="008B484A"/>
    <w:rPr>
      <w:rFonts w:ascii="Calibri" w:eastAsia="Calibri" w:hAnsi="Calibri" w:cs="Times New Roman"/>
    </w:rPr>
  </w:style>
  <w:style w:type="paragraph" w:customStyle="1" w:styleId="numridata0">
    <w:name w:val="numridata"/>
    <w:basedOn w:val="Normal"/>
    <w:rsid w:val="008B48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8B484A"/>
    <w:pPr>
      <w:spacing w:line="240" w:lineRule="exact"/>
    </w:pPr>
    <w:rPr>
      <w:rFonts w:ascii="Tahoma" w:eastAsia="MS Mincho" w:hAnsi="Tahoma" w:cs="Times New Roman"/>
      <w:sz w:val="20"/>
      <w:szCs w:val="20"/>
      <w:lang w:val="sq-AL"/>
    </w:rPr>
  </w:style>
  <w:style w:type="paragraph" w:styleId="BodyText3">
    <w:name w:val="Body Text 3"/>
    <w:basedOn w:val="Normal"/>
    <w:link w:val="BodyText3Char"/>
    <w:uiPriority w:val="99"/>
    <w:rsid w:val="008B484A"/>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uiPriority w:val="99"/>
    <w:rsid w:val="008B484A"/>
    <w:rPr>
      <w:rFonts w:ascii="Times New Roman" w:eastAsia="Times New Roman" w:hAnsi="Times New Roman" w:cs="Times New Roman"/>
      <w:sz w:val="16"/>
      <w:szCs w:val="16"/>
    </w:rPr>
  </w:style>
  <w:style w:type="paragraph" w:customStyle="1" w:styleId="s32b251d">
    <w:name w:val="s32b251d"/>
    <w:basedOn w:val="Normal"/>
    <w:rsid w:val="008B48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8B484A"/>
  </w:style>
  <w:style w:type="paragraph" w:customStyle="1" w:styleId="s30eec3f8">
    <w:name w:val="s30eec3f8"/>
    <w:basedOn w:val="Normal"/>
    <w:rsid w:val="008B48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8B484A"/>
    <w:rPr>
      <w:sz w:val="24"/>
      <w:lang w:val="en-GB" w:eastAsia="fr-FR"/>
    </w:rPr>
  </w:style>
  <w:style w:type="paragraph" w:customStyle="1" w:styleId="JuPara">
    <w:name w:val="Ju_Para"/>
    <w:basedOn w:val="Normal"/>
    <w:link w:val="JuParaCar"/>
    <w:rsid w:val="008B484A"/>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8B484A"/>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8B484A"/>
    <w:pPr>
      <w:keepNext/>
      <w:keepLines/>
      <w:numPr>
        <w:numId w:val="2"/>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8B484A"/>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8B484A"/>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8B484A"/>
    <w:rPr>
      <w:vertAlign w:val="superscript"/>
    </w:rPr>
  </w:style>
  <w:style w:type="paragraph" w:customStyle="1" w:styleId="ju-005fpara">
    <w:name w:val="ju-005fpara"/>
    <w:basedOn w:val="Normal"/>
    <w:rsid w:val="008B484A"/>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8B484A"/>
  </w:style>
  <w:style w:type="character" w:customStyle="1" w:styleId="s7d2086b4">
    <w:name w:val="s7d2086b4"/>
    <w:basedOn w:val="DefaultParagraphFont"/>
    <w:uiPriority w:val="99"/>
    <w:rsid w:val="008B484A"/>
  </w:style>
  <w:style w:type="character" w:customStyle="1" w:styleId="hps">
    <w:name w:val="hps"/>
    <w:basedOn w:val="DefaultParagraphFont"/>
    <w:rsid w:val="008B484A"/>
  </w:style>
  <w:style w:type="paragraph" w:customStyle="1" w:styleId="paragrafi0">
    <w:name w:val="paragrafi"/>
    <w:basedOn w:val="Normal"/>
    <w:rsid w:val="008B484A"/>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rsid w:val="008B484A"/>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rsid w:val="008B484A"/>
    <w:rPr>
      <w:rFonts w:cs="Times New Roman"/>
    </w:rPr>
  </w:style>
  <w:style w:type="paragraph" w:customStyle="1" w:styleId="titulli0">
    <w:name w:val="titulli"/>
    <w:basedOn w:val="Normal"/>
    <w:rsid w:val="008B48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8B48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8B48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8B484A"/>
  </w:style>
  <w:style w:type="paragraph" w:customStyle="1" w:styleId="akti0">
    <w:name w:val="akti"/>
    <w:basedOn w:val="Normal"/>
    <w:rsid w:val="008B48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8B48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0">
    <w:name w:val="neninr"/>
    <w:basedOn w:val="Normal"/>
    <w:rsid w:val="008B48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0">
    <w:name w:val="autoriteti"/>
    <w:basedOn w:val="Normal"/>
    <w:rsid w:val="008B48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8B484A"/>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rsid w:val="008B484A"/>
  </w:style>
  <w:style w:type="paragraph" w:customStyle="1" w:styleId="CM49">
    <w:name w:val="CM49"/>
    <w:basedOn w:val="Normal"/>
    <w:next w:val="Normal"/>
    <w:rsid w:val="008B484A"/>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a">
    <w:name w:val="Κείμενο πλαισίου"/>
    <w:basedOn w:val="Normal"/>
    <w:semiHidden/>
    <w:rsid w:val="008B484A"/>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rsid w:val="008B484A"/>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8B484A"/>
    <w:pPr>
      <w:widowControl w:val="0"/>
    </w:pPr>
    <w:rPr>
      <w:rFonts w:ascii="Helvetica" w:eastAsia="Times New Roman" w:hAnsi="Helvetica" w:cs="Helvetica"/>
      <w:lang w:val="sq-AL"/>
    </w:rPr>
  </w:style>
  <w:style w:type="paragraph" w:customStyle="1" w:styleId="CM57">
    <w:name w:val="CM57"/>
    <w:basedOn w:val="Normal"/>
    <w:next w:val="Normal"/>
    <w:rsid w:val="008B484A"/>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8B484A"/>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paragraph" w:customStyle="1" w:styleId="Normal0">
    <w:name w:val="[Normal]"/>
    <w:rsid w:val="008B484A"/>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8B484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8B484A"/>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8B484A"/>
  </w:style>
  <w:style w:type="character" w:customStyle="1" w:styleId="StyleHeading6BoldChar">
    <w:name w:val="Style Heading 6 + Bold Char"/>
    <w:link w:val="StyleHeading6Bold"/>
    <w:rsid w:val="008B484A"/>
    <w:rPr>
      <w:rFonts w:ascii="Cambria" w:eastAsia="MS Mincho" w:hAnsi="Cambria" w:cs="Cambria"/>
      <w:b/>
      <w:bCs/>
      <w:i/>
      <w:iCs/>
      <w:color w:val="7F7F7F"/>
      <w:sz w:val="24"/>
      <w:szCs w:val="24"/>
    </w:rPr>
  </w:style>
  <w:style w:type="paragraph" w:customStyle="1" w:styleId="tableheaders">
    <w:name w:val="table headers"/>
    <w:rsid w:val="008B484A"/>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8B484A"/>
    <w:rPr>
      <w:b w:val="0"/>
    </w:rPr>
  </w:style>
  <w:style w:type="paragraph" w:styleId="PlainText">
    <w:name w:val="Plain Text"/>
    <w:basedOn w:val="Normal"/>
    <w:link w:val="PlainTextChar"/>
    <w:uiPriority w:val="99"/>
    <w:unhideWhenUsed/>
    <w:rsid w:val="008B484A"/>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8B484A"/>
    <w:rPr>
      <w:rFonts w:ascii="Consolas" w:eastAsia="Calibri" w:hAnsi="Consolas" w:cs="Times New Roman"/>
      <w:sz w:val="21"/>
      <w:szCs w:val="21"/>
      <w:lang w:val="sq-AL"/>
    </w:rPr>
  </w:style>
  <w:style w:type="paragraph" w:customStyle="1" w:styleId="StyleStyle1Bold">
    <w:name w:val="Style Style1 + Bold"/>
    <w:basedOn w:val="Style1"/>
    <w:rsid w:val="008B484A"/>
  </w:style>
  <w:style w:type="paragraph" w:customStyle="1" w:styleId="CM1">
    <w:name w:val="CM1"/>
    <w:basedOn w:val="Default"/>
    <w:next w:val="Default"/>
    <w:rsid w:val="008B484A"/>
    <w:rPr>
      <w:rFonts w:ascii="EUAlbertina" w:hAnsi="EUAlbertina"/>
      <w:color w:val="auto"/>
    </w:rPr>
  </w:style>
  <w:style w:type="paragraph" w:customStyle="1" w:styleId="CM4">
    <w:name w:val="CM4"/>
    <w:basedOn w:val="Normal"/>
    <w:next w:val="Normal"/>
    <w:rsid w:val="008B484A"/>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CM3">
    <w:name w:val="CM3"/>
    <w:basedOn w:val="Normal"/>
    <w:next w:val="Normal"/>
    <w:rsid w:val="008B484A"/>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uiPriority w:val="99"/>
    <w:rsid w:val="008B484A"/>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uiPriority w:val="99"/>
    <w:rsid w:val="008B484A"/>
    <w:rPr>
      <w:rFonts w:ascii="Tahoma" w:eastAsia="Times New Roman" w:hAnsi="Tahoma" w:cs="Times New Roman"/>
      <w:sz w:val="16"/>
      <w:szCs w:val="16"/>
      <w:lang w:val="sq-AL"/>
    </w:rPr>
  </w:style>
  <w:style w:type="numbering" w:customStyle="1" w:styleId="NoList3">
    <w:name w:val="No List3"/>
    <w:next w:val="NoList"/>
    <w:semiHidden/>
    <w:rsid w:val="008B484A"/>
  </w:style>
  <w:style w:type="numbering" w:customStyle="1" w:styleId="NoList4">
    <w:name w:val="No List4"/>
    <w:next w:val="NoList"/>
    <w:semiHidden/>
    <w:rsid w:val="008B484A"/>
  </w:style>
  <w:style w:type="paragraph" w:customStyle="1" w:styleId="Point1">
    <w:name w:val="Point 1"/>
    <w:basedOn w:val="Normal"/>
    <w:link w:val="Point1Char"/>
    <w:rsid w:val="008B484A"/>
    <w:pPr>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Point1Char">
    <w:name w:val="Point 1 Char"/>
    <w:link w:val="Point1"/>
    <w:rsid w:val="008B484A"/>
    <w:rPr>
      <w:rFonts w:ascii="Calibri" w:eastAsia="Times New Roman" w:hAnsi="Calibri" w:cs="Times New Roman"/>
      <w:sz w:val="24"/>
      <w:szCs w:val="24"/>
      <w:lang w:val="en-GB" w:eastAsia="en-GB"/>
    </w:rPr>
  </w:style>
  <w:style w:type="character" w:customStyle="1" w:styleId="longtext">
    <w:name w:val="long_text"/>
    <w:rsid w:val="008B484A"/>
    <w:rPr>
      <w:rFonts w:ascii="Comic Sans MS" w:hAnsi="Comic Sans MS"/>
      <w:b/>
      <w:sz w:val="96"/>
      <w:szCs w:val="24"/>
      <w:lang w:val="pl-PL" w:eastAsia="pl-PL" w:bidi="ar-SA"/>
    </w:rPr>
  </w:style>
  <w:style w:type="paragraph" w:customStyle="1" w:styleId="Text1">
    <w:name w:val="Text 1"/>
    <w:basedOn w:val="Normal"/>
    <w:link w:val="Text1Char"/>
    <w:rsid w:val="008B484A"/>
    <w:pPr>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rsid w:val="008B484A"/>
    <w:pPr>
      <w:spacing w:before="120" w:after="120" w:line="240" w:lineRule="auto"/>
      <w:ind w:left="1984" w:hanging="567"/>
      <w:jc w:val="both"/>
    </w:pPr>
    <w:rPr>
      <w:rFonts w:ascii="Times New Roman" w:eastAsia="Times New Roman" w:hAnsi="Times New Roman" w:cs="Times New Roman"/>
      <w:sz w:val="24"/>
      <w:szCs w:val="24"/>
      <w:lang w:val="en-GB" w:eastAsia="en-GB"/>
    </w:rPr>
  </w:style>
  <w:style w:type="paragraph" w:customStyle="1" w:styleId="SectionTitleCharChar">
    <w:name w:val="SectionTitle Char Char"/>
    <w:basedOn w:val="Normal"/>
    <w:next w:val="Heading1"/>
    <w:link w:val="SectionTitleCharCharChar"/>
    <w:rsid w:val="008B484A"/>
    <w:pPr>
      <w:keepNext/>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rsid w:val="008B484A"/>
    <w:pPr>
      <w:keepNext/>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Titreobjetprliminaire">
    <w:name w:val="Titre objet (préliminaire)"/>
    <w:basedOn w:val="Normal"/>
    <w:next w:val="Normal"/>
    <w:rsid w:val="008B484A"/>
    <w:pPr>
      <w:spacing w:before="360" w:after="360" w:line="240" w:lineRule="auto"/>
      <w:jc w:val="center"/>
    </w:pPr>
    <w:rPr>
      <w:rFonts w:ascii="Times New Roman" w:eastAsia="Times New Roman" w:hAnsi="Times New Roman" w:cs="Times New Roman"/>
      <w:b/>
      <w:bCs/>
      <w:sz w:val="24"/>
      <w:szCs w:val="24"/>
      <w:lang w:val="en-GB" w:eastAsia="en-GB"/>
    </w:rPr>
  </w:style>
  <w:style w:type="paragraph" w:customStyle="1" w:styleId="SubsectionTitleCharChar">
    <w:name w:val="SubsectionTitle Char Char"/>
    <w:basedOn w:val="SectionTitleCharChar"/>
    <w:link w:val="SubsectionTitleCharCharChar"/>
    <w:rsid w:val="008B484A"/>
  </w:style>
  <w:style w:type="character" w:customStyle="1" w:styleId="SectionTitleCharCharChar">
    <w:name w:val="SectionTitle Char Char Char"/>
    <w:link w:val="SectionTitleCharChar"/>
    <w:rsid w:val="008B484A"/>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8B484A"/>
    <w:rPr>
      <w:rFonts w:ascii="Calibri" w:eastAsia="Times New Roman" w:hAnsi="Calibri" w:cs="Times New Roman"/>
      <w:b/>
      <w:bCs/>
      <w:smallCaps/>
      <w:sz w:val="28"/>
      <w:szCs w:val="28"/>
      <w:lang w:val="en-GB" w:eastAsia="en-GB"/>
    </w:rPr>
  </w:style>
  <w:style w:type="character" w:customStyle="1" w:styleId="Text1Char">
    <w:name w:val="Text 1 Char"/>
    <w:link w:val="Text1"/>
    <w:rsid w:val="008B484A"/>
    <w:rPr>
      <w:rFonts w:ascii="Calibri" w:eastAsia="Times New Roman" w:hAnsi="Calibri" w:cs="Times New Roman"/>
      <w:sz w:val="24"/>
      <w:szCs w:val="24"/>
      <w:lang w:val="en-GB" w:eastAsia="en-GB"/>
    </w:rPr>
  </w:style>
  <w:style w:type="character" w:customStyle="1" w:styleId="Point1CharChar">
    <w:name w:val="Point 1 Char Char"/>
    <w:rsid w:val="008B484A"/>
    <w:rPr>
      <w:sz w:val="24"/>
      <w:szCs w:val="24"/>
      <w:lang w:val="en-GB" w:eastAsia="en-GB" w:bidi="ar-SA"/>
    </w:rPr>
  </w:style>
  <w:style w:type="paragraph" w:customStyle="1" w:styleId="Point0">
    <w:name w:val="Point 0"/>
    <w:basedOn w:val="Normal"/>
    <w:rsid w:val="008B484A"/>
    <w:pPr>
      <w:spacing w:before="120" w:after="120" w:line="240" w:lineRule="auto"/>
      <w:ind w:left="850" w:hanging="850"/>
      <w:jc w:val="both"/>
    </w:pPr>
    <w:rPr>
      <w:rFonts w:ascii="Times New Roman" w:eastAsia="Times New Roman" w:hAnsi="Times New Roman" w:cs="Times New Roman"/>
      <w:sz w:val="24"/>
      <w:szCs w:val="24"/>
      <w:lang w:val="en-GB" w:eastAsia="en-GB"/>
    </w:rPr>
  </w:style>
  <w:style w:type="paragraph" w:customStyle="1" w:styleId="NumPar1">
    <w:name w:val="NumPar 1"/>
    <w:basedOn w:val="Normal"/>
    <w:next w:val="Normal"/>
    <w:rsid w:val="008B484A"/>
    <w:pPr>
      <w:numPr>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2">
    <w:name w:val="NumPar 2"/>
    <w:basedOn w:val="Normal"/>
    <w:next w:val="Normal"/>
    <w:rsid w:val="008B484A"/>
    <w:pPr>
      <w:numPr>
        <w:ilvl w:val="1"/>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rsid w:val="008B484A"/>
    <w:pPr>
      <w:numPr>
        <w:ilvl w:val="2"/>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rsid w:val="008B484A"/>
    <w:pPr>
      <w:numPr>
        <w:ilvl w:val="3"/>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rsid w:val="008B484A"/>
    <w:pPr>
      <w:spacing w:after="0" w:line="240" w:lineRule="auto"/>
      <w:jc w:val="center"/>
    </w:pPr>
    <w:rPr>
      <w:rFonts w:ascii="Times New Roman" w:eastAsia="Times New Roman" w:hAnsi="Times New Roman" w:cs="Times New Roman"/>
      <w:b/>
      <w:bCs/>
      <w:sz w:val="24"/>
      <w:szCs w:val="24"/>
      <w:lang w:val="en-GB" w:eastAsia="en-GB"/>
    </w:rPr>
  </w:style>
  <w:style w:type="paragraph" w:customStyle="1" w:styleId="SubsectionTitle">
    <w:name w:val="SubsectionTitle"/>
    <w:basedOn w:val="Normal"/>
    <w:link w:val="SubsectionTitleChar"/>
    <w:rsid w:val="008B484A"/>
    <w:pPr>
      <w:keepNext/>
      <w:spacing w:before="120" w:after="360" w:line="240" w:lineRule="auto"/>
      <w:jc w:val="center"/>
    </w:pPr>
    <w:rPr>
      <w:rFonts w:ascii="Tahoma" w:eastAsia="Times New Roman" w:hAnsi="Tahoma" w:cs="Times New Roman"/>
      <w:b/>
      <w:bCs/>
      <w:smallCaps/>
      <w:sz w:val="28"/>
      <w:szCs w:val="28"/>
      <w:lang w:val="sq-AL" w:eastAsia="en-GB"/>
    </w:rPr>
  </w:style>
  <w:style w:type="character" w:customStyle="1" w:styleId="SubsectionTitleChar">
    <w:name w:val="SubsectionTitle Char"/>
    <w:link w:val="SubsectionTitle"/>
    <w:rsid w:val="008B484A"/>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8B484A"/>
    <w:pPr>
      <w:keepNext/>
      <w:spacing w:before="120" w:after="360" w:line="240" w:lineRule="auto"/>
      <w:jc w:val="center"/>
    </w:pPr>
    <w:rPr>
      <w:rFonts w:ascii="Times New Roman" w:eastAsia="Times New Roman" w:hAnsi="Times New Roman" w:cs="Times New Roman"/>
      <w:b/>
      <w:bCs/>
      <w:sz w:val="32"/>
      <w:szCs w:val="32"/>
      <w:lang w:val="en-GB" w:eastAsia="en-GB"/>
    </w:rPr>
  </w:style>
  <w:style w:type="character" w:customStyle="1" w:styleId="ParagrafiCharChar">
    <w:name w:val="Paragrafi Char Char"/>
    <w:rsid w:val="008B484A"/>
    <w:rPr>
      <w:rFonts w:ascii="CG Times" w:hAnsi="CG Times"/>
      <w:sz w:val="22"/>
      <w:lang w:val="en-US" w:eastAsia="en-US" w:bidi="ar-SA"/>
    </w:rPr>
  </w:style>
  <w:style w:type="paragraph" w:customStyle="1" w:styleId="SectionTitle">
    <w:name w:val="SectionTitle"/>
    <w:basedOn w:val="Normal"/>
    <w:next w:val="Heading1"/>
    <w:rsid w:val="008B484A"/>
    <w:pPr>
      <w:keepNext/>
      <w:spacing w:before="120" w:after="360" w:line="240" w:lineRule="auto"/>
      <w:jc w:val="center"/>
    </w:pPr>
    <w:rPr>
      <w:rFonts w:ascii="Tahoma" w:eastAsia="Times New Roman" w:hAnsi="Tahoma" w:cs="Times New Roman"/>
      <w:b/>
      <w:smallCaps/>
      <w:sz w:val="28"/>
      <w:szCs w:val="24"/>
      <w:lang w:val="en-GB" w:eastAsia="de-DE"/>
    </w:rPr>
  </w:style>
  <w:style w:type="character" w:customStyle="1" w:styleId="apple-style-span">
    <w:name w:val="apple-style-span"/>
    <w:rsid w:val="008B484A"/>
  </w:style>
  <w:style w:type="paragraph" w:styleId="TableofFigures">
    <w:name w:val="table of figures"/>
    <w:basedOn w:val="Normal"/>
    <w:next w:val="Normal"/>
    <w:rsid w:val="008B484A"/>
    <w:pPr>
      <w:tabs>
        <w:tab w:val="right" w:pos="9412"/>
      </w:tabs>
      <w:spacing w:after="0" w:line="360" w:lineRule="auto"/>
    </w:pPr>
    <w:rPr>
      <w:rFonts w:ascii="Tahoma" w:eastAsia="Times New Roman" w:hAnsi="Tahoma" w:cs="Times New Roman"/>
      <w:lang w:val="de-AT" w:eastAsia="de-DE"/>
    </w:rPr>
  </w:style>
  <w:style w:type="paragraph" w:styleId="ListBullet">
    <w:name w:val="List Bullet"/>
    <w:basedOn w:val="Normal"/>
    <w:rsid w:val="008B484A"/>
    <w:pPr>
      <w:numPr>
        <w:numId w:val="4"/>
      </w:numPr>
      <w:spacing w:after="0" w:line="360" w:lineRule="auto"/>
    </w:pPr>
    <w:rPr>
      <w:rFonts w:ascii="Tahoma" w:eastAsia="Times New Roman" w:hAnsi="Tahoma" w:cs="Times New Roman"/>
      <w:lang w:val="de-AT" w:eastAsia="de-DE"/>
    </w:rPr>
  </w:style>
  <w:style w:type="paragraph" w:styleId="ListBullet2">
    <w:name w:val="List Bullet 2"/>
    <w:basedOn w:val="Normal"/>
    <w:rsid w:val="008B484A"/>
    <w:pPr>
      <w:numPr>
        <w:numId w:val="5"/>
      </w:numPr>
      <w:spacing w:after="0" w:line="360" w:lineRule="auto"/>
    </w:pPr>
    <w:rPr>
      <w:rFonts w:ascii="Tahoma" w:eastAsia="Times New Roman" w:hAnsi="Tahoma" w:cs="Times New Roman"/>
      <w:lang w:val="de-AT" w:eastAsia="de-DE"/>
    </w:rPr>
  </w:style>
  <w:style w:type="paragraph" w:styleId="ListBullet3">
    <w:name w:val="List Bullet 3"/>
    <w:basedOn w:val="Normal"/>
    <w:rsid w:val="008B484A"/>
    <w:pPr>
      <w:numPr>
        <w:numId w:val="6"/>
      </w:numPr>
      <w:spacing w:after="0" w:line="360" w:lineRule="auto"/>
    </w:pPr>
    <w:rPr>
      <w:rFonts w:ascii="Tahoma" w:eastAsia="Times New Roman" w:hAnsi="Tahoma" w:cs="Times New Roman"/>
      <w:lang w:val="de-AT" w:eastAsia="de-DE"/>
    </w:rPr>
  </w:style>
  <w:style w:type="paragraph" w:styleId="ListBullet4">
    <w:name w:val="List Bullet 4"/>
    <w:basedOn w:val="Normal"/>
    <w:rsid w:val="008B484A"/>
    <w:pPr>
      <w:numPr>
        <w:numId w:val="7"/>
      </w:numPr>
      <w:spacing w:after="0" w:line="360" w:lineRule="auto"/>
    </w:pPr>
    <w:rPr>
      <w:rFonts w:ascii="Tahoma" w:eastAsia="Times New Roman" w:hAnsi="Tahoma" w:cs="Times New Roman"/>
      <w:lang w:val="de-AT" w:eastAsia="de-DE"/>
    </w:rPr>
  </w:style>
  <w:style w:type="paragraph" w:styleId="ListBullet5">
    <w:name w:val="List Bullet 5"/>
    <w:basedOn w:val="Normal"/>
    <w:rsid w:val="008B484A"/>
    <w:pPr>
      <w:numPr>
        <w:numId w:val="8"/>
      </w:numPr>
      <w:spacing w:after="0" w:line="360" w:lineRule="auto"/>
    </w:pPr>
    <w:rPr>
      <w:rFonts w:ascii="Tahoma" w:eastAsia="Times New Roman" w:hAnsi="Tahoma" w:cs="Times New Roman"/>
      <w:lang w:val="de-AT" w:eastAsia="de-DE"/>
    </w:rPr>
  </w:style>
  <w:style w:type="paragraph" w:styleId="Caption">
    <w:name w:val="caption"/>
    <w:basedOn w:val="Normal"/>
    <w:next w:val="Normal"/>
    <w:qFormat/>
    <w:rsid w:val="008B484A"/>
    <w:pPr>
      <w:keepNext/>
      <w:keepLines/>
      <w:spacing w:after="0" w:line="360" w:lineRule="auto"/>
    </w:pPr>
    <w:rPr>
      <w:rFonts w:ascii="Tahoma" w:eastAsia="Times New Roman" w:hAnsi="Tahoma" w:cs="Times New Roman"/>
      <w:sz w:val="16"/>
      <w:lang w:val="de-AT" w:eastAsia="de-DE"/>
    </w:rPr>
  </w:style>
  <w:style w:type="paragraph" w:styleId="Index1">
    <w:name w:val="index 1"/>
    <w:basedOn w:val="Normal"/>
    <w:next w:val="Normal"/>
    <w:autoRedefine/>
    <w:semiHidden/>
    <w:rsid w:val="008B484A"/>
    <w:pPr>
      <w:tabs>
        <w:tab w:val="right" w:pos="2659"/>
      </w:tabs>
      <w:spacing w:after="0" w:line="240" w:lineRule="auto"/>
      <w:ind w:left="221" w:hanging="221"/>
    </w:pPr>
    <w:rPr>
      <w:rFonts w:ascii="Tahoma" w:eastAsia="Times New Roman" w:hAnsi="Tahoma" w:cs="Times New Roman"/>
      <w:sz w:val="20"/>
      <w:lang w:val="de-AT" w:eastAsia="de-DE"/>
    </w:rPr>
  </w:style>
  <w:style w:type="paragraph" w:styleId="Index2">
    <w:name w:val="index 2"/>
    <w:basedOn w:val="Normal"/>
    <w:next w:val="Normal"/>
    <w:autoRedefine/>
    <w:semiHidden/>
    <w:rsid w:val="008B484A"/>
    <w:pPr>
      <w:tabs>
        <w:tab w:val="right" w:pos="2659"/>
      </w:tabs>
      <w:spacing w:after="0" w:line="240" w:lineRule="auto"/>
      <w:ind w:left="442" w:hanging="221"/>
    </w:pPr>
    <w:rPr>
      <w:rFonts w:ascii="Tahoma" w:eastAsia="Times New Roman" w:hAnsi="Tahoma" w:cs="Times New Roman"/>
      <w:sz w:val="20"/>
      <w:lang w:val="de-AT" w:eastAsia="de-DE"/>
    </w:rPr>
  </w:style>
  <w:style w:type="paragraph" w:styleId="Index3">
    <w:name w:val="index 3"/>
    <w:basedOn w:val="Normal"/>
    <w:next w:val="Normal"/>
    <w:autoRedefine/>
    <w:semiHidden/>
    <w:rsid w:val="008B484A"/>
    <w:pPr>
      <w:tabs>
        <w:tab w:val="right" w:pos="2659"/>
      </w:tabs>
      <w:spacing w:after="0" w:line="240" w:lineRule="auto"/>
      <w:ind w:left="663" w:hanging="221"/>
    </w:pPr>
    <w:rPr>
      <w:rFonts w:ascii="Tahoma" w:eastAsia="Times New Roman" w:hAnsi="Tahoma" w:cs="Times New Roman"/>
      <w:sz w:val="20"/>
      <w:lang w:val="de-AT" w:eastAsia="de-DE"/>
    </w:rPr>
  </w:style>
  <w:style w:type="paragraph" w:styleId="Index4">
    <w:name w:val="index 4"/>
    <w:basedOn w:val="Normal"/>
    <w:next w:val="Normal"/>
    <w:autoRedefine/>
    <w:semiHidden/>
    <w:rsid w:val="008B484A"/>
    <w:pPr>
      <w:tabs>
        <w:tab w:val="right" w:pos="2659"/>
      </w:tabs>
      <w:spacing w:after="0" w:line="240" w:lineRule="auto"/>
      <w:ind w:left="879" w:hanging="221"/>
    </w:pPr>
    <w:rPr>
      <w:rFonts w:ascii="Tahoma" w:eastAsia="Times New Roman" w:hAnsi="Tahoma" w:cs="Times New Roman"/>
      <w:sz w:val="20"/>
      <w:lang w:val="de-AT" w:eastAsia="de-DE"/>
    </w:rPr>
  </w:style>
  <w:style w:type="paragraph" w:styleId="Index5">
    <w:name w:val="index 5"/>
    <w:basedOn w:val="Normal"/>
    <w:next w:val="Normal"/>
    <w:autoRedefine/>
    <w:semiHidden/>
    <w:rsid w:val="008B484A"/>
    <w:pPr>
      <w:tabs>
        <w:tab w:val="right" w:pos="2659"/>
      </w:tabs>
      <w:spacing w:after="0" w:line="240" w:lineRule="auto"/>
      <w:ind w:left="1100" w:hanging="221"/>
    </w:pPr>
    <w:rPr>
      <w:rFonts w:ascii="Tahoma" w:eastAsia="Times New Roman" w:hAnsi="Tahoma" w:cs="Times New Roman"/>
      <w:sz w:val="20"/>
      <w:lang w:val="de-AT" w:eastAsia="de-DE"/>
    </w:rPr>
  </w:style>
  <w:style w:type="paragraph" w:styleId="Index6">
    <w:name w:val="index 6"/>
    <w:basedOn w:val="Normal"/>
    <w:next w:val="Normal"/>
    <w:autoRedefine/>
    <w:semiHidden/>
    <w:rsid w:val="008B484A"/>
    <w:pPr>
      <w:tabs>
        <w:tab w:val="right" w:pos="2659"/>
      </w:tabs>
      <w:spacing w:after="0" w:line="240" w:lineRule="auto"/>
      <w:ind w:left="1321" w:hanging="221"/>
    </w:pPr>
    <w:rPr>
      <w:rFonts w:ascii="Tahoma" w:eastAsia="Times New Roman" w:hAnsi="Tahoma" w:cs="Times New Roman"/>
      <w:sz w:val="20"/>
      <w:lang w:val="de-AT" w:eastAsia="de-DE"/>
    </w:rPr>
  </w:style>
  <w:style w:type="paragraph" w:styleId="Index7">
    <w:name w:val="index 7"/>
    <w:basedOn w:val="Normal"/>
    <w:next w:val="Normal"/>
    <w:autoRedefine/>
    <w:semiHidden/>
    <w:rsid w:val="008B484A"/>
    <w:pPr>
      <w:tabs>
        <w:tab w:val="right" w:pos="2659"/>
      </w:tabs>
      <w:spacing w:after="0" w:line="240" w:lineRule="auto"/>
      <w:ind w:left="1542" w:hanging="221"/>
    </w:pPr>
    <w:rPr>
      <w:rFonts w:ascii="Tahoma" w:eastAsia="Times New Roman" w:hAnsi="Tahoma" w:cs="Times New Roman"/>
      <w:sz w:val="20"/>
      <w:lang w:val="de-AT" w:eastAsia="de-DE"/>
    </w:rPr>
  </w:style>
  <w:style w:type="paragraph" w:styleId="Index8">
    <w:name w:val="index 8"/>
    <w:basedOn w:val="Normal"/>
    <w:next w:val="Normal"/>
    <w:autoRedefine/>
    <w:semiHidden/>
    <w:rsid w:val="008B484A"/>
    <w:pPr>
      <w:tabs>
        <w:tab w:val="right" w:pos="2659"/>
      </w:tabs>
      <w:spacing w:after="0" w:line="240" w:lineRule="auto"/>
      <w:ind w:left="1763" w:hanging="221"/>
    </w:pPr>
    <w:rPr>
      <w:rFonts w:ascii="Tahoma" w:eastAsia="Times New Roman" w:hAnsi="Tahoma" w:cs="Times New Roman"/>
      <w:sz w:val="20"/>
      <w:lang w:val="de-AT" w:eastAsia="de-DE"/>
    </w:rPr>
  </w:style>
  <w:style w:type="paragraph" w:styleId="Index9">
    <w:name w:val="index 9"/>
    <w:basedOn w:val="Normal"/>
    <w:next w:val="Normal"/>
    <w:autoRedefine/>
    <w:semiHidden/>
    <w:rsid w:val="008B484A"/>
    <w:pPr>
      <w:tabs>
        <w:tab w:val="right" w:pos="2659"/>
      </w:tabs>
      <w:spacing w:after="0" w:line="240" w:lineRule="auto"/>
      <w:ind w:left="1979" w:hanging="221"/>
    </w:pPr>
    <w:rPr>
      <w:rFonts w:ascii="Tahoma" w:eastAsia="Times New Roman" w:hAnsi="Tahoma" w:cs="Times New Roman"/>
      <w:sz w:val="20"/>
      <w:lang w:val="de-AT" w:eastAsia="de-DE"/>
    </w:rPr>
  </w:style>
  <w:style w:type="paragraph" w:styleId="IndexHeading">
    <w:name w:val="index heading"/>
    <w:basedOn w:val="Normal"/>
    <w:next w:val="Index1"/>
    <w:semiHidden/>
    <w:rsid w:val="008B484A"/>
    <w:pPr>
      <w:spacing w:after="0" w:line="360" w:lineRule="auto"/>
    </w:pPr>
    <w:rPr>
      <w:rFonts w:ascii="Tahoma" w:eastAsia="Times New Roman" w:hAnsi="Tahoma" w:cs="Times New Roman"/>
      <w:lang w:val="de-AT" w:eastAsia="de-DE"/>
    </w:rPr>
  </w:style>
  <w:style w:type="paragraph" w:styleId="List">
    <w:name w:val="List"/>
    <w:basedOn w:val="Normal"/>
    <w:rsid w:val="008B484A"/>
    <w:pPr>
      <w:spacing w:after="0" w:line="360" w:lineRule="auto"/>
      <w:ind w:left="454" w:hanging="454"/>
    </w:pPr>
    <w:rPr>
      <w:rFonts w:ascii="Tahoma" w:eastAsia="Times New Roman" w:hAnsi="Tahoma" w:cs="Times New Roman"/>
      <w:lang w:val="de-AT" w:eastAsia="de-DE"/>
    </w:rPr>
  </w:style>
  <w:style w:type="paragraph" w:styleId="List2">
    <w:name w:val="List 2"/>
    <w:basedOn w:val="Normal"/>
    <w:rsid w:val="008B484A"/>
    <w:pPr>
      <w:spacing w:after="0" w:line="360" w:lineRule="auto"/>
      <w:ind w:left="681" w:hanging="454"/>
    </w:pPr>
    <w:rPr>
      <w:rFonts w:ascii="Tahoma" w:eastAsia="Times New Roman" w:hAnsi="Tahoma" w:cs="Times New Roman"/>
      <w:lang w:val="de-AT" w:eastAsia="de-DE"/>
    </w:rPr>
  </w:style>
  <w:style w:type="paragraph" w:styleId="List3">
    <w:name w:val="List 3"/>
    <w:basedOn w:val="Normal"/>
    <w:rsid w:val="008B484A"/>
    <w:pPr>
      <w:spacing w:after="0" w:line="360" w:lineRule="auto"/>
      <w:ind w:left="908" w:hanging="454"/>
    </w:pPr>
    <w:rPr>
      <w:rFonts w:ascii="Tahoma" w:eastAsia="Times New Roman" w:hAnsi="Tahoma" w:cs="Times New Roman"/>
      <w:lang w:val="de-AT" w:eastAsia="de-DE"/>
    </w:rPr>
  </w:style>
  <w:style w:type="paragraph" w:styleId="List4">
    <w:name w:val="List 4"/>
    <w:basedOn w:val="Normal"/>
    <w:rsid w:val="008B484A"/>
    <w:pPr>
      <w:spacing w:after="0" w:line="360" w:lineRule="auto"/>
      <w:ind w:left="1134" w:hanging="454"/>
    </w:pPr>
    <w:rPr>
      <w:rFonts w:ascii="Tahoma" w:eastAsia="Times New Roman" w:hAnsi="Tahoma" w:cs="Times New Roman"/>
      <w:lang w:val="de-AT" w:eastAsia="de-DE"/>
    </w:rPr>
  </w:style>
  <w:style w:type="paragraph" w:styleId="List5">
    <w:name w:val="List 5"/>
    <w:basedOn w:val="Normal"/>
    <w:rsid w:val="008B484A"/>
    <w:pPr>
      <w:spacing w:after="0" w:line="360" w:lineRule="auto"/>
      <w:ind w:left="1361" w:hanging="454"/>
    </w:pPr>
    <w:rPr>
      <w:rFonts w:ascii="Tahoma" w:eastAsia="Times New Roman" w:hAnsi="Tahoma" w:cs="Times New Roman"/>
      <w:lang w:val="de-AT" w:eastAsia="de-DE"/>
    </w:rPr>
  </w:style>
  <w:style w:type="paragraph" w:styleId="ListContinue">
    <w:name w:val="List Continue"/>
    <w:basedOn w:val="Normal"/>
    <w:rsid w:val="008B484A"/>
    <w:pPr>
      <w:spacing w:after="0" w:line="360" w:lineRule="auto"/>
      <w:ind w:left="227"/>
    </w:pPr>
    <w:rPr>
      <w:rFonts w:ascii="Tahoma" w:eastAsia="Times New Roman" w:hAnsi="Tahoma" w:cs="Times New Roman"/>
      <w:lang w:val="de-AT" w:eastAsia="de-DE"/>
    </w:rPr>
  </w:style>
  <w:style w:type="paragraph" w:styleId="ListContinue2">
    <w:name w:val="List Continue 2"/>
    <w:basedOn w:val="Normal"/>
    <w:rsid w:val="008B484A"/>
    <w:pPr>
      <w:spacing w:after="0" w:line="360" w:lineRule="auto"/>
      <w:ind w:left="454"/>
    </w:pPr>
    <w:rPr>
      <w:rFonts w:ascii="Tahoma" w:eastAsia="Times New Roman" w:hAnsi="Tahoma" w:cs="Times New Roman"/>
      <w:lang w:val="de-AT" w:eastAsia="de-DE"/>
    </w:rPr>
  </w:style>
  <w:style w:type="paragraph" w:styleId="ListContinue3">
    <w:name w:val="List Continue 3"/>
    <w:basedOn w:val="Normal"/>
    <w:rsid w:val="008B484A"/>
    <w:pPr>
      <w:spacing w:after="0" w:line="360" w:lineRule="auto"/>
      <w:ind w:left="680"/>
    </w:pPr>
    <w:rPr>
      <w:rFonts w:ascii="Tahoma" w:eastAsia="Times New Roman" w:hAnsi="Tahoma" w:cs="Times New Roman"/>
      <w:lang w:val="de-AT" w:eastAsia="de-DE"/>
    </w:rPr>
  </w:style>
  <w:style w:type="paragraph" w:styleId="ListContinue4">
    <w:name w:val="List Continue 4"/>
    <w:basedOn w:val="Normal"/>
    <w:rsid w:val="008B484A"/>
    <w:pPr>
      <w:spacing w:after="0" w:line="360" w:lineRule="auto"/>
      <w:ind w:left="907"/>
    </w:pPr>
    <w:rPr>
      <w:rFonts w:ascii="Tahoma" w:eastAsia="Times New Roman" w:hAnsi="Tahoma" w:cs="Times New Roman"/>
      <w:lang w:val="de-AT" w:eastAsia="de-DE"/>
    </w:rPr>
  </w:style>
  <w:style w:type="paragraph" w:styleId="ListContinue5">
    <w:name w:val="List Continue 5"/>
    <w:basedOn w:val="Normal"/>
    <w:rsid w:val="008B484A"/>
    <w:pPr>
      <w:spacing w:after="0" w:line="360" w:lineRule="auto"/>
      <w:ind w:left="1134"/>
    </w:pPr>
    <w:rPr>
      <w:rFonts w:ascii="Tahoma" w:eastAsia="Times New Roman" w:hAnsi="Tahoma" w:cs="Times New Roman"/>
      <w:lang w:val="de-AT" w:eastAsia="de-DE"/>
    </w:rPr>
  </w:style>
  <w:style w:type="paragraph" w:styleId="ListNumber">
    <w:name w:val="List Number"/>
    <w:basedOn w:val="Normal"/>
    <w:rsid w:val="008B484A"/>
    <w:pPr>
      <w:numPr>
        <w:numId w:val="9"/>
      </w:numPr>
      <w:spacing w:after="0" w:line="360" w:lineRule="auto"/>
    </w:pPr>
    <w:rPr>
      <w:rFonts w:ascii="Tahoma" w:eastAsia="Times New Roman" w:hAnsi="Tahoma" w:cs="Times New Roman"/>
      <w:lang w:val="de-AT" w:eastAsia="de-DE"/>
    </w:rPr>
  </w:style>
  <w:style w:type="paragraph" w:styleId="ListNumber2">
    <w:name w:val="List Number 2"/>
    <w:basedOn w:val="Normal"/>
    <w:rsid w:val="008B484A"/>
    <w:pPr>
      <w:numPr>
        <w:numId w:val="10"/>
      </w:numPr>
      <w:spacing w:after="0" w:line="360" w:lineRule="auto"/>
    </w:pPr>
    <w:rPr>
      <w:rFonts w:ascii="Tahoma" w:eastAsia="Times New Roman" w:hAnsi="Tahoma" w:cs="Times New Roman"/>
      <w:lang w:val="de-AT" w:eastAsia="de-DE"/>
    </w:rPr>
  </w:style>
  <w:style w:type="paragraph" w:styleId="ListNumber3">
    <w:name w:val="List Number 3"/>
    <w:basedOn w:val="Normal"/>
    <w:rsid w:val="008B484A"/>
    <w:pPr>
      <w:numPr>
        <w:numId w:val="11"/>
      </w:numPr>
      <w:spacing w:after="0" w:line="360" w:lineRule="auto"/>
    </w:pPr>
    <w:rPr>
      <w:rFonts w:ascii="Tahoma" w:eastAsia="Times New Roman" w:hAnsi="Tahoma" w:cs="Times New Roman"/>
      <w:lang w:val="de-AT" w:eastAsia="de-DE"/>
    </w:rPr>
  </w:style>
  <w:style w:type="character" w:styleId="CommentReference">
    <w:name w:val="annotation reference"/>
    <w:uiPriority w:val="99"/>
    <w:unhideWhenUsed/>
    <w:rsid w:val="008B484A"/>
    <w:rPr>
      <w:sz w:val="16"/>
      <w:szCs w:val="16"/>
    </w:rPr>
  </w:style>
  <w:style w:type="paragraph" w:styleId="CommentText">
    <w:name w:val="annotation text"/>
    <w:aliases w:val=" Char"/>
    <w:basedOn w:val="Normal"/>
    <w:link w:val="CommentTextChar"/>
    <w:uiPriority w:val="99"/>
    <w:unhideWhenUsed/>
    <w:rsid w:val="008B484A"/>
    <w:pPr>
      <w:spacing w:after="200" w:line="276" w:lineRule="auto"/>
      <w:ind w:firstLine="284"/>
      <w:jc w:val="both"/>
    </w:pPr>
    <w:rPr>
      <w:rFonts w:ascii="Calibri" w:eastAsia="MS Mincho" w:hAnsi="Calibri" w:cs="Times New Roman"/>
      <w:sz w:val="20"/>
      <w:szCs w:val="20"/>
      <w:lang w:val="sq-AL"/>
    </w:rPr>
  </w:style>
  <w:style w:type="character" w:customStyle="1" w:styleId="CommentTextChar">
    <w:name w:val="Comment Text Char"/>
    <w:aliases w:val=" Char Char1"/>
    <w:basedOn w:val="DefaultParagraphFont"/>
    <w:link w:val="CommentText"/>
    <w:uiPriority w:val="99"/>
    <w:rsid w:val="008B484A"/>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8B484A"/>
    <w:rPr>
      <w:b/>
      <w:bCs/>
    </w:rPr>
  </w:style>
  <w:style w:type="character" w:customStyle="1" w:styleId="CommentSubjectChar">
    <w:name w:val="Comment Subject Char"/>
    <w:basedOn w:val="CommentTextChar"/>
    <w:link w:val="CommentSubject"/>
    <w:uiPriority w:val="99"/>
    <w:rsid w:val="008B484A"/>
    <w:rPr>
      <w:rFonts w:ascii="Calibri" w:eastAsia="MS Mincho" w:hAnsi="Calibri" w:cs="Times New Roman"/>
      <w:b/>
      <w:bCs/>
      <w:sz w:val="20"/>
      <w:szCs w:val="20"/>
      <w:lang w:val="sq-AL"/>
    </w:rPr>
  </w:style>
  <w:style w:type="paragraph" w:styleId="ListNumber4">
    <w:name w:val="List Number 4"/>
    <w:basedOn w:val="Normal"/>
    <w:rsid w:val="008B484A"/>
    <w:pPr>
      <w:numPr>
        <w:numId w:val="12"/>
      </w:numPr>
      <w:spacing w:after="0" w:line="360" w:lineRule="auto"/>
    </w:pPr>
    <w:rPr>
      <w:rFonts w:ascii="Tahoma" w:eastAsia="Times New Roman" w:hAnsi="Tahoma" w:cs="Times New Roman"/>
      <w:lang w:val="de-AT" w:eastAsia="de-DE"/>
    </w:rPr>
  </w:style>
  <w:style w:type="paragraph" w:styleId="ListNumber5">
    <w:name w:val="List Number 5"/>
    <w:basedOn w:val="Normal"/>
    <w:rsid w:val="008B484A"/>
    <w:pPr>
      <w:numPr>
        <w:numId w:val="13"/>
      </w:numPr>
      <w:spacing w:after="0" w:line="360" w:lineRule="auto"/>
    </w:pPr>
    <w:rPr>
      <w:rFonts w:ascii="Tahoma" w:eastAsia="Times New Roman" w:hAnsi="Tahoma" w:cs="Times New Roman"/>
      <w:lang w:val="de-AT" w:eastAsia="de-DE"/>
    </w:rPr>
  </w:style>
  <w:style w:type="numbering" w:customStyle="1" w:styleId="NoList1">
    <w:name w:val="No List1"/>
    <w:next w:val="NoList"/>
    <w:uiPriority w:val="99"/>
    <w:semiHidden/>
    <w:unhideWhenUsed/>
    <w:rsid w:val="008B484A"/>
  </w:style>
  <w:style w:type="paragraph" w:styleId="MacroText">
    <w:name w:val="macro"/>
    <w:link w:val="MacroTextChar"/>
    <w:semiHidden/>
    <w:rsid w:val="008B484A"/>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8B484A"/>
    <w:rPr>
      <w:rFonts w:ascii="Courier New" w:eastAsia="Times New Roman" w:hAnsi="Courier New" w:cs="Times New Roman"/>
      <w:lang w:val="de-DE" w:eastAsia="de-DE"/>
    </w:rPr>
  </w:style>
  <w:style w:type="paragraph" w:styleId="NormalIndent">
    <w:name w:val="Normal Indent"/>
    <w:basedOn w:val="Normal"/>
    <w:link w:val="NormalIndentChar"/>
    <w:rsid w:val="008B484A"/>
    <w:pPr>
      <w:spacing w:after="0" w:line="360" w:lineRule="auto"/>
      <w:ind w:left="454"/>
    </w:pPr>
    <w:rPr>
      <w:rFonts w:ascii="Tahoma" w:eastAsia="Times New Roman" w:hAnsi="Tahoma" w:cs="Times New Roman"/>
      <w:lang w:val="de-AT" w:eastAsia="de-DE"/>
    </w:rPr>
  </w:style>
  <w:style w:type="paragraph" w:styleId="EnvelopeReturn">
    <w:name w:val="envelope return"/>
    <w:basedOn w:val="Normal"/>
    <w:rsid w:val="008B484A"/>
    <w:pPr>
      <w:spacing w:after="0" w:line="240" w:lineRule="auto"/>
    </w:pPr>
    <w:rPr>
      <w:rFonts w:ascii="Tahoma" w:eastAsia="Times New Roman" w:hAnsi="Tahoma" w:cs="Times New Roman"/>
      <w:sz w:val="20"/>
      <w:lang w:val="de-AT" w:eastAsia="de-DE"/>
    </w:rPr>
  </w:style>
  <w:style w:type="paragraph" w:styleId="EnvelopeAddress">
    <w:name w:val="envelope address"/>
    <w:basedOn w:val="Normal"/>
    <w:rsid w:val="008B484A"/>
    <w:pPr>
      <w:framePr w:w="7938" w:h="2835" w:hRule="exact" w:hSpace="142" w:vSpace="142" w:wrap="around" w:hAnchor="page" w:xAlign="center" w:yAlign="bottom"/>
      <w:spacing w:after="0" w:line="240" w:lineRule="auto"/>
      <w:ind w:left="2835"/>
    </w:pPr>
    <w:rPr>
      <w:rFonts w:ascii="Tahoma" w:eastAsia="Times New Roman" w:hAnsi="Tahoma" w:cs="Times New Roman"/>
      <w:sz w:val="24"/>
      <w:szCs w:val="24"/>
      <w:lang w:val="de-AT" w:eastAsia="de-DE"/>
    </w:rPr>
  </w:style>
  <w:style w:type="character" w:styleId="LineNumber">
    <w:name w:val="line number"/>
    <w:rsid w:val="008B484A"/>
    <w:rPr>
      <w:rFonts w:ascii="Tahoma" w:hAnsi="Tahoma"/>
      <w:sz w:val="22"/>
    </w:rPr>
  </w:style>
  <w:style w:type="paragraph" w:styleId="BlockText">
    <w:name w:val="Block Text"/>
    <w:basedOn w:val="Normal"/>
    <w:rsid w:val="008B484A"/>
    <w:pPr>
      <w:spacing w:after="120" w:line="360" w:lineRule="auto"/>
      <w:ind w:left="1440" w:right="1440"/>
    </w:pPr>
    <w:rPr>
      <w:rFonts w:ascii="Tahoma" w:eastAsia="Times New Roman" w:hAnsi="Tahoma" w:cs="Times New Roman"/>
      <w:lang w:val="de-AT" w:eastAsia="de-DE"/>
    </w:rPr>
  </w:style>
  <w:style w:type="paragraph" w:styleId="Date">
    <w:name w:val="Date"/>
    <w:basedOn w:val="Normal"/>
    <w:next w:val="Normal"/>
    <w:link w:val="DateChar"/>
    <w:semiHidden/>
    <w:rsid w:val="008B484A"/>
    <w:pPr>
      <w:spacing w:after="0" w:line="360" w:lineRule="auto"/>
    </w:pPr>
    <w:rPr>
      <w:rFonts w:ascii="Tahoma" w:eastAsia="Times New Roman" w:hAnsi="Tahoma" w:cs="Times New Roman"/>
      <w:lang w:val="de-AT" w:eastAsia="de-DE"/>
    </w:rPr>
  </w:style>
  <w:style w:type="character" w:customStyle="1" w:styleId="DateChar">
    <w:name w:val="Date Char"/>
    <w:basedOn w:val="DefaultParagraphFont"/>
    <w:link w:val="Date"/>
    <w:semiHidden/>
    <w:rsid w:val="008B484A"/>
    <w:rPr>
      <w:rFonts w:ascii="Tahoma" w:eastAsia="Times New Roman" w:hAnsi="Tahoma" w:cs="Times New Roman"/>
      <w:lang w:val="de-AT" w:eastAsia="de-DE"/>
    </w:rPr>
  </w:style>
  <w:style w:type="character" w:customStyle="1" w:styleId="Emphasis1">
    <w:name w:val="Emphasis1"/>
    <w:semiHidden/>
    <w:rsid w:val="008B484A"/>
  </w:style>
  <w:style w:type="paragraph" w:styleId="NoteHeading">
    <w:name w:val="Note Heading"/>
    <w:basedOn w:val="Normal"/>
    <w:next w:val="Normal"/>
    <w:link w:val="NoteHeadingChar"/>
    <w:rsid w:val="008B484A"/>
    <w:pPr>
      <w:spacing w:after="0" w:line="360" w:lineRule="auto"/>
    </w:pPr>
    <w:rPr>
      <w:rFonts w:ascii="Tahoma" w:eastAsia="Times New Roman" w:hAnsi="Tahoma" w:cs="Times New Roman"/>
      <w:lang w:val="de-AT" w:eastAsia="de-DE"/>
    </w:rPr>
  </w:style>
  <w:style w:type="character" w:customStyle="1" w:styleId="NoteHeadingChar">
    <w:name w:val="Note Heading Char"/>
    <w:basedOn w:val="DefaultParagraphFont"/>
    <w:link w:val="NoteHeading"/>
    <w:rsid w:val="008B484A"/>
    <w:rPr>
      <w:rFonts w:ascii="Tahoma" w:eastAsia="Times New Roman" w:hAnsi="Tahoma" w:cs="Times New Roman"/>
      <w:lang w:val="de-AT" w:eastAsia="de-DE"/>
    </w:rPr>
  </w:style>
  <w:style w:type="paragraph" w:styleId="MessageHeader">
    <w:name w:val="Message Header"/>
    <w:basedOn w:val="Normal"/>
    <w:link w:val="MessageHeaderChar"/>
    <w:semiHidden/>
    <w:rsid w:val="008B484A"/>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pPr>
    <w:rPr>
      <w:rFonts w:ascii="Tahoma" w:eastAsia="Times New Roman" w:hAnsi="Tahoma" w:cs="Times New Roman"/>
      <w:sz w:val="24"/>
      <w:szCs w:val="24"/>
      <w:lang w:val="de-AT" w:eastAsia="de-DE"/>
    </w:rPr>
  </w:style>
  <w:style w:type="character" w:customStyle="1" w:styleId="MessageHeaderChar">
    <w:name w:val="Message Header Char"/>
    <w:basedOn w:val="DefaultParagraphFont"/>
    <w:link w:val="MessageHeader"/>
    <w:semiHidden/>
    <w:rsid w:val="008B484A"/>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8B484A"/>
    <w:pPr>
      <w:spacing w:after="120" w:line="360" w:lineRule="auto"/>
      <w:ind w:left="284"/>
    </w:pPr>
    <w:rPr>
      <w:rFonts w:ascii="Tahoma" w:eastAsia="Times New Roman" w:hAnsi="Tahoma" w:cs="Times New Roman"/>
      <w:lang w:val="de-AT" w:eastAsia="de-DE"/>
    </w:rPr>
  </w:style>
  <w:style w:type="paragraph" w:styleId="EndnoteText">
    <w:name w:val="endnote text"/>
    <w:aliases w:val=" Char Char"/>
    <w:basedOn w:val="Normal"/>
    <w:link w:val="EndnoteTextChar"/>
    <w:uiPriority w:val="99"/>
    <w:unhideWhenUsed/>
    <w:rsid w:val="008B484A"/>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aliases w:val=" Char Char Char"/>
    <w:basedOn w:val="DefaultParagraphFont"/>
    <w:link w:val="EndnoteText"/>
    <w:uiPriority w:val="99"/>
    <w:rsid w:val="008B484A"/>
    <w:rPr>
      <w:rFonts w:ascii="Tahoma" w:eastAsia="Times New Roman" w:hAnsi="Tahoma" w:cs="Times New Roman"/>
      <w:sz w:val="20"/>
      <w:szCs w:val="20"/>
    </w:rPr>
  </w:style>
  <w:style w:type="character" w:styleId="EndnoteReference">
    <w:name w:val="endnote reference"/>
    <w:uiPriority w:val="99"/>
    <w:semiHidden/>
    <w:unhideWhenUsed/>
    <w:rsid w:val="008B484A"/>
    <w:rPr>
      <w:vertAlign w:val="superscript"/>
    </w:rPr>
  </w:style>
  <w:style w:type="paragraph" w:styleId="BodyTextFirstIndent2">
    <w:name w:val="Body Text First Indent 2"/>
    <w:basedOn w:val="BodyTextIndent"/>
    <w:link w:val="BodyTextFirstIndent2Char"/>
    <w:semiHidden/>
    <w:rsid w:val="008B484A"/>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8B484A"/>
    <w:rPr>
      <w:rFonts w:ascii="Tahoma" w:eastAsia="Times New Roman" w:hAnsi="Tahoma" w:cs="Times New Roman"/>
      <w:lang w:val="de-AT" w:eastAsia="de-DE"/>
    </w:rPr>
  </w:style>
  <w:style w:type="numbering" w:styleId="111111">
    <w:name w:val="Outline List 2"/>
    <w:basedOn w:val="NoList"/>
    <w:semiHidden/>
    <w:rsid w:val="008B484A"/>
    <w:pPr>
      <w:numPr>
        <w:numId w:val="14"/>
      </w:numPr>
    </w:pPr>
  </w:style>
  <w:style w:type="paragraph" w:customStyle="1" w:styleId="Zusatz2">
    <w:name w:val="Zusatz 2"/>
    <w:basedOn w:val="Normal"/>
    <w:next w:val="Normal"/>
    <w:semiHidden/>
    <w:rsid w:val="008B484A"/>
    <w:pPr>
      <w:spacing w:after="0" w:line="360" w:lineRule="auto"/>
    </w:pPr>
    <w:rPr>
      <w:rFonts w:ascii="Tahoma" w:eastAsia="Times New Roman" w:hAnsi="Tahoma" w:cs="Times New Roman"/>
      <w:lang w:val="de-AT" w:eastAsia="de-DE"/>
    </w:rPr>
  </w:style>
  <w:style w:type="paragraph" w:customStyle="1" w:styleId="Zusatz1">
    <w:name w:val="Zusatz 1"/>
    <w:basedOn w:val="Normal"/>
    <w:next w:val="Normal"/>
    <w:semiHidden/>
    <w:rsid w:val="008B484A"/>
    <w:pPr>
      <w:spacing w:before="120" w:after="0" w:line="360" w:lineRule="auto"/>
    </w:pPr>
    <w:rPr>
      <w:rFonts w:ascii="Tahoma" w:eastAsia="Times New Roman" w:hAnsi="Tahoma" w:cs="Times New Roman"/>
      <w:b/>
      <w:sz w:val="24"/>
      <w:szCs w:val="24"/>
      <w:lang w:val="de-AT" w:eastAsia="de-DE"/>
    </w:rPr>
  </w:style>
  <w:style w:type="numbering" w:styleId="1ai">
    <w:name w:val="Outline List 1"/>
    <w:basedOn w:val="NoList"/>
    <w:semiHidden/>
    <w:rsid w:val="008B484A"/>
    <w:pPr>
      <w:numPr>
        <w:numId w:val="15"/>
      </w:numPr>
    </w:pPr>
  </w:style>
  <w:style w:type="paragraph" w:styleId="Salutation">
    <w:name w:val="Salutation"/>
    <w:basedOn w:val="Normal"/>
    <w:next w:val="Normal"/>
    <w:link w:val="SalutationChar"/>
    <w:semiHidden/>
    <w:rsid w:val="008B484A"/>
    <w:pPr>
      <w:spacing w:after="0" w:line="360" w:lineRule="auto"/>
    </w:pPr>
    <w:rPr>
      <w:rFonts w:ascii="Tahoma" w:eastAsia="Times New Roman" w:hAnsi="Tahoma" w:cs="Times New Roman"/>
      <w:lang w:val="de-AT" w:eastAsia="de-DE"/>
    </w:rPr>
  </w:style>
  <w:style w:type="character" w:customStyle="1" w:styleId="SalutationChar">
    <w:name w:val="Salutation Char"/>
    <w:basedOn w:val="DefaultParagraphFont"/>
    <w:link w:val="Salutation"/>
    <w:semiHidden/>
    <w:rsid w:val="008B484A"/>
    <w:rPr>
      <w:rFonts w:ascii="Tahoma" w:eastAsia="Times New Roman" w:hAnsi="Tahoma" w:cs="Times New Roman"/>
      <w:lang w:val="de-AT" w:eastAsia="de-DE"/>
    </w:rPr>
  </w:style>
  <w:style w:type="numbering" w:styleId="ArticleSection">
    <w:name w:val="Outline List 3"/>
    <w:basedOn w:val="NoList"/>
    <w:semiHidden/>
    <w:rsid w:val="008B484A"/>
    <w:pPr>
      <w:numPr>
        <w:numId w:val="16"/>
      </w:numPr>
    </w:pPr>
  </w:style>
  <w:style w:type="paragraph" w:styleId="Closing">
    <w:name w:val="Closing"/>
    <w:basedOn w:val="Normal"/>
    <w:link w:val="ClosingChar"/>
    <w:semiHidden/>
    <w:rsid w:val="008B484A"/>
    <w:pPr>
      <w:spacing w:after="0" w:line="360" w:lineRule="auto"/>
      <w:ind w:left="4252"/>
    </w:pPr>
    <w:rPr>
      <w:rFonts w:ascii="Tahoma" w:eastAsia="Times New Roman" w:hAnsi="Tahoma" w:cs="Times New Roman"/>
      <w:lang w:val="de-AT" w:eastAsia="de-DE"/>
    </w:rPr>
  </w:style>
  <w:style w:type="character" w:customStyle="1" w:styleId="ClosingChar">
    <w:name w:val="Closing Char"/>
    <w:basedOn w:val="DefaultParagraphFont"/>
    <w:link w:val="Closing"/>
    <w:semiHidden/>
    <w:rsid w:val="008B484A"/>
    <w:rPr>
      <w:rFonts w:ascii="Tahoma" w:eastAsia="Times New Roman" w:hAnsi="Tahoma" w:cs="Times New Roman"/>
      <w:lang w:val="de-AT" w:eastAsia="de-DE"/>
    </w:rPr>
  </w:style>
  <w:style w:type="character" w:styleId="Emphasis">
    <w:name w:val="Emphasis"/>
    <w:uiPriority w:val="20"/>
    <w:qFormat/>
    <w:rsid w:val="008B484A"/>
    <w:rPr>
      <w:i/>
      <w:iCs/>
    </w:rPr>
  </w:style>
  <w:style w:type="paragraph" w:styleId="HTMLAddress">
    <w:name w:val="HTML Address"/>
    <w:basedOn w:val="Normal"/>
    <w:link w:val="HTMLAddressChar"/>
    <w:semiHidden/>
    <w:rsid w:val="008B484A"/>
    <w:pPr>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sid w:val="008B484A"/>
    <w:rPr>
      <w:rFonts w:ascii="Tahoma" w:eastAsia="Times New Roman" w:hAnsi="Tahoma" w:cs="Times New Roman"/>
      <w:i/>
      <w:iCs/>
      <w:lang w:val="de-AT" w:eastAsia="de-DE"/>
    </w:rPr>
  </w:style>
  <w:style w:type="character" w:styleId="HTMLAcronym">
    <w:name w:val="HTML Acronym"/>
    <w:semiHidden/>
    <w:rsid w:val="008B484A"/>
  </w:style>
  <w:style w:type="character" w:styleId="HTMLSample">
    <w:name w:val="HTML Sample"/>
    <w:semiHidden/>
    <w:rsid w:val="008B484A"/>
    <w:rPr>
      <w:rFonts w:ascii="Courier New" w:hAnsi="Courier New" w:cs="Courier New"/>
    </w:rPr>
  </w:style>
  <w:style w:type="character" w:styleId="HTMLCode">
    <w:name w:val="HTML Code"/>
    <w:semiHidden/>
    <w:rsid w:val="008B484A"/>
    <w:rPr>
      <w:rFonts w:ascii="Courier New" w:hAnsi="Courier New" w:cs="Courier New"/>
      <w:sz w:val="20"/>
      <w:szCs w:val="20"/>
    </w:rPr>
  </w:style>
  <w:style w:type="character" w:styleId="HTMLDefinition">
    <w:name w:val="HTML Definition"/>
    <w:semiHidden/>
    <w:rsid w:val="008B484A"/>
    <w:rPr>
      <w:i/>
      <w:iCs/>
    </w:rPr>
  </w:style>
  <w:style w:type="character" w:styleId="HTMLTypewriter">
    <w:name w:val="HTML Typewriter"/>
    <w:semiHidden/>
    <w:rsid w:val="008B484A"/>
    <w:rPr>
      <w:rFonts w:ascii="Courier New" w:hAnsi="Courier New" w:cs="Courier New"/>
      <w:sz w:val="20"/>
      <w:szCs w:val="20"/>
    </w:rPr>
  </w:style>
  <w:style w:type="character" w:styleId="HTMLKeyboard">
    <w:name w:val="HTML Keyboard"/>
    <w:semiHidden/>
    <w:rsid w:val="008B484A"/>
    <w:rPr>
      <w:rFonts w:ascii="Courier New" w:hAnsi="Courier New" w:cs="Courier New"/>
      <w:sz w:val="20"/>
      <w:szCs w:val="20"/>
    </w:rPr>
  </w:style>
  <w:style w:type="character" w:styleId="HTMLVariable">
    <w:name w:val="HTML Variable"/>
    <w:semiHidden/>
    <w:rsid w:val="008B484A"/>
    <w:rPr>
      <w:i/>
      <w:iCs/>
    </w:rPr>
  </w:style>
  <w:style w:type="paragraph" w:styleId="HTMLPreformatted">
    <w:name w:val="HTML Preformatted"/>
    <w:basedOn w:val="Normal"/>
    <w:link w:val="HTMLPreformattedChar"/>
    <w:uiPriority w:val="99"/>
    <w:rsid w:val="008B484A"/>
    <w:pPr>
      <w:spacing w:after="0" w:line="360" w:lineRule="auto"/>
    </w:pPr>
    <w:rPr>
      <w:rFonts w:ascii="Courier New" w:eastAsia="Times New Roman" w:hAnsi="Courier New" w:cs="Times New Roman"/>
      <w:sz w:val="20"/>
      <w:lang w:val="de-AT" w:eastAsia="de-DE"/>
    </w:rPr>
  </w:style>
  <w:style w:type="character" w:customStyle="1" w:styleId="HTMLPreformattedChar">
    <w:name w:val="HTML Preformatted Char"/>
    <w:basedOn w:val="DefaultParagraphFont"/>
    <w:link w:val="HTMLPreformatted"/>
    <w:uiPriority w:val="99"/>
    <w:rsid w:val="008B484A"/>
    <w:rPr>
      <w:rFonts w:ascii="Courier New" w:eastAsia="Times New Roman" w:hAnsi="Courier New" w:cs="Times New Roman"/>
      <w:sz w:val="20"/>
      <w:lang w:val="de-AT" w:eastAsia="de-DE"/>
    </w:rPr>
  </w:style>
  <w:style w:type="character" w:styleId="HTMLCite">
    <w:name w:val="HTML Cite"/>
    <w:semiHidden/>
    <w:rsid w:val="008B484A"/>
    <w:rPr>
      <w:i/>
      <w:iCs/>
    </w:rPr>
  </w:style>
  <w:style w:type="table" w:styleId="Table3Deffects1">
    <w:name w:val="Table 3D effects 1"/>
    <w:basedOn w:val="TableNormal"/>
    <w:semiHidden/>
    <w:rsid w:val="008B484A"/>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8B484A"/>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8B484A"/>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8B484A"/>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8B484A"/>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8B484A"/>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8B484A"/>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8B484A"/>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8B484A"/>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8B484A"/>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8B484A"/>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8B484A"/>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8B484A"/>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8B484A"/>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8B484A"/>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8B484A"/>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8B484A"/>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8B484A"/>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8B484A"/>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8B484A"/>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8B484A"/>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8B484A"/>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8B484A"/>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8B484A"/>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8B484A"/>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8B484A"/>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8B484A"/>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8B484A"/>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8B484A"/>
    <w:pPr>
      <w:spacing w:after="0" w:line="360" w:lineRule="auto"/>
      <w:ind w:left="4252"/>
    </w:pPr>
    <w:rPr>
      <w:rFonts w:ascii="Tahoma" w:eastAsia="Times New Roman" w:hAnsi="Tahoma" w:cs="Times New Roman"/>
      <w:lang w:val="de-AT" w:eastAsia="de-DE"/>
    </w:rPr>
  </w:style>
  <w:style w:type="character" w:customStyle="1" w:styleId="SignatureChar">
    <w:name w:val="Signature Char"/>
    <w:basedOn w:val="DefaultParagraphFont"/>
    <w:link w:val="Signature"/>
    <w:semiHidden/>
    <w:rsid w:val="008B484A"/>
    <w:rPr>
      <w:rFonts w:ascii="Tahoma" w:eastAsia="Times New Roman" w:hAnsi="Tahoma" w:cs="Times New Roman"/>
      <w:lang w:val="de-AT" w:eastAsia="de-DE"/>
    </w:rPr>
  </w:style>
  <w:style w:type="paragraph" w:styleId="E-mailSignature">
    <w:name w:val="E-mail Signature"/>
    <w:basedOn w:val="Normal"/>
    <w:link w:val="E-mailSignatureChar"/>
    <w:rsid w:val="008B484A"/>
    <w:pPr>
      <w:spacing w:after="0" w:line="240" w:lineRule="auto"/>
    </w:pPr>
    <w:rPr>
      <w:rFonts w:ascii="Tahoma" w:eastAsia="Times New Roman" w:hAnsi="Tahoma" w:cs="Times New Roman"/>
      <w:lang w:val="de-AT" w:eastAsia="de-DE"/>
    </w:rPr>
  </w:style>
  <w:style w:type="character" w:customStyle="1" w:styleId="E-mailSignatureChar">
    <w:name w:val="E-mail Signature Char"/>
    <w:basedOn w:val="DefaultParagraphFont"/>
    <w:link w:val="E-mailSignature"/>
    <w:rsid w:val="008B484A"/>
    <w:rPr>
      <w:rFonts w:ascii="Tahoma" w:eastAsia="Times New Roman" w:hAnsi="Tahoma" w:cs="Times New Roman"/>
      <w:lang w:val="de-AT" w:eastAsia="de-DE"/>
    </w:rPr>
  </w:style>
  <w:style w:type="paragraph" w:styleId="BodyText2">
    <w:name w:val="Body Text 2"/>
    <w:basedOn w:val="Normal"/>
    <w:link w:val="BodyText2Char"/>
    <w:uiPriority w:val="99"/>
    <w:rsid w:val="008B484A"/>
    <w:pPr>
      <w:spacing w:after="120" w:line="480" w:lineRule="auto"/>
    </w:pPr>
    <w:rPr>
      <w:rFonts w:ascii="Tahoma" w:eastAsia="Times New Roman" w:hAnsi="Tahoma" w:cs="Times New Roman"/>
      <w:lang w:val="de-AT" w:eastAsia="de-DE"/>
    </w:rPr>
  </w:style>
  <w:style w:type="character" w:customStyle="1" w:styleId="BodyText2Char">
    <w:name w:val="Body Text 2 Char"/>
    <w:basedOn w:val="DefaultParagraphFont"/>
    <w:link w:val="BodyText2"/>
    <w:uiPriority w:val="99"/>
    <w:rsid w:val="008B484A"/>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8B484A"/>
    <w:pPr>
      <w:spacing w:after="120" w:line="480" w:lineRule="auto"/>
      <w:ind w:left="283"/>
    </w:pPr>
    <w:rPr>
      <w:rFonts w:ascii="Tahoma" w:eastAsia="Times New Roman" w:hAnsi="Tahoma" w:cs="Times New Roman"/>
      <w:lang w:val="de-AT" w:eastAsia="de-DE"/>
    </w:rPr>
  </w:style>
  <w:style w:type="character" w:customStyle="1" w:styleId="BodyTextIndent2Char">
    <w:name w:val="Body Text Indent 2 Char"/>
    <w:basedOn w:val="DefaultParagraphFont"/>
    <w:link w:val="BodyTextIndent2"/>
    <w:uiPriority w:val="99"/>
    <w:rsid w:val="008B484A"/>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8B484A"/>
    <w:pPr>
      <w:spacing w:after="120" w:line="360" w:lineRule="auto"/>
      <w:ind w:left="283"/>
    </w:pPr>
    <w:rPr>
      <w:rFonts w:ascii="Tahoma" w:eastAsia="Times New Roman" w:hAnsi="Tahoma" w:cs="Times New Roman"/>
      <w:sz w:val="16"/>
      <w:szCs w:val="16"/>
      <w:lang w:val="de-AT" w:eastAsia="de-DE"/>
    </w:rPr>
  </w:style>
  <w:style w:type="character" w:customStyle="1" w:styleId="BodyTextIndent3Char">
    <w:name w:val="Body Text Indent 3 Char"/>
    <w:basedOn w:val="DefaultParagraphFont"/>
    <w:link w:val="BodyTextIndent3"/>
    <w:uiPriority w:val="99"/>
    <w:rsid w:val="008B484A"/>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8B484A"/>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8B484A"/>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8B484A"/>
    <w:pPr>
      <w:spacing w:before="75" w:after="75" w:line="240" w:lineRule="auto"/>
      <w:ind w:left="225" w:right="225"/>
    </w:pPr>
    <w:rPr>
      <w:rFonts w:ascii="Times New Roman" w:eastAsia="Times New Roman" w:hAnsi="Times New Roman" w:cs="Times New Roman"/>
      <w:lang w:val="de-DE" w:eastAsia="de-DE"/>
    </w:rPr>
  </w:style>
  <w:style w:type="paragraph" w:customStyle="1" w:styleId="ParagrafiCharCharChar">
    <w:name w:val="Paragrafi Char Char Char"/>
    <w:link w:val="ParagrafiCharCharCharChar"/>
    <w:rsid w:val="008B484A"/>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8B484A"/>
    <w:rPr>
      <w:rFonts w:ascii="CG Times" w:eastAsia="Times New Roman" w:hAnsi="CG Times" w:cs="Times New Roman"/>
      <w:b/>
      <w:szCs w:val="24"/>
    </w:rPr>
  </w:style>
  <w:style w:type="character" w:customStyle="1" w:styleId="SubtitleChar1">
    <w:name w:val="Subtitle Char1"/>
    <w:locked/>
    <w:rsid w:val="008B484A"/>
    <w:rPr>
      <w:rFonts w:ascii="Cambria" w:hAnsi="Cambria"/>
      <w:sz w:val="24"/>
      <w:szCs w:val="24"/>
    </w:rPr>
  </w:style>
  <w:style w:type="paragraph" w:customStyle="1" w:styleId="Char1">
    <w:name w:val="Char1"/>
    <w:basedOn w:val="Normal"/>
    <w:rsid w:val="008B484A"/>
    <w:pPr>
      <w:spacing w:line="240" w:lineRule="exact"/>
    </w:pPr>
    <w:rPr>
      <w:rFonts w:ascii="Arial" w:eastAsia="Times New Roman" w:hAnsi="Arial" w:cs="Arial"/>
      <w:sz w:val="20"/>
      <w:szCs w:val="20"/>
    </w:rPr>
  </w:style>
  <w:style w:type="character" w:customStyle="1" w:styleId="CharChar11">
    <w:name w:val="Char Char11"/>
    <w:semiHidden/>
    <w:locked/>
    <w:rsid w:val="008B484A"/>
    <w:rPr>
      <w:rFonts w:ascii="Tahoma" w:hAnsi="Tahoma" w:cs="Tahoma"/>
      <w:i/>
      <w:iCs/>
      <w:sz w:val="22"/>
      <w:szCs w:val="22"/>
      <w:lang w:val="de-AT" w:eastAsia="de-DE" w:bidi="ar-SA"/>
    </w:rPr>
  </w:style>
  <w:style w:type="character" w:customStyle="1" w:styleId="CharChar36">
    <w:name w:val="Char Char36"/>
    <w:locked/>
    <w:rsid w:val="008B484A"/>
    <w:rPr>
      <w:rFonts w:ascii="Arial" w:hAnsi="Arial" w:cs="Arial"/>
      <w:b/>
      <w:bCs/>
      <w:kern w:val="32"/>
      <w:sz w:val="32"/>
      <w:szCs w:val="32"/>
      <w:lang w:val="sq-AL" w:eastAsia="en-US" w:bidi="ar-SA"/>
    </w:rPr>
  </w:style>
  <w:style w:type="character" w:customStyle="1" w:styleId="CharChar35">
    <w:name w:val="Char Char35"/>
    <w:locked/>
    <w:rsid w:val="008B484A"/>
    <w:rPr>
      <w:rFonts w:ascii="Arial" w:hAnsi="Arial" w:cs="Arial"/>
      <w:b/>
      <w:bCs/>
      <w:i/>
      <w:iCs/>
      <w:sz w:val="28"/>
      <w:szCs w:val="28"/>
      <w:lang w:val="sq-AL" w:eastAsia="en-US" w:bidi="ar-SA"/>
    </w:rPr>
  </w:style>
  <w:style w:type="character" w:customStyle="1" w:styleId="CharChar34">
    <w:name w:val="Char Char34"/>
    <w:locked/>
    <w:rsid w:val="008B484A"/>
    <w:rPr>
      <w:rFonts w:ascii="Tahoma" w:hAnsi="Tahoma"/>
      <w:b/>
      <w:kern w:val="28"/>
      <w:sz w:val="24"/>
      <w:szCs w:val="28"/>
      <w:lang w:val="de-AT" w:eastAsia="de-DE" w:bidi="ar-SA"/>
    </w:rPr>
  </w:style>
  <w:style w:type="character" w:customStyle="1" w:styleId="CharChar33">
    <w:name w:val="Char Char33"/>
    <w:locked/>
    <w:rsid w:val="008B484A"/>
    <w:rPr>
      <w:rFonts w:ascii="Tahoma" w:hAnsi="Tahoma"/>
      <w:b/>
      <w:i/>
      <w:kern w:val="28"/>
      <w:sz w:val="22"/>
      <w:szCs w:val="22"/>
      <w:lang w:val="de-AT" w:eastAsia="de-DE" w:bidi="ar-SA"/>
    </w:rPr>
  </w:style>
  <w:style w:type="character" w:customStyle="1" w:styleId="CharChar32">
    <w:name w:val="Char Char32"/>
    <w:locked/>
    <w:rsid w:val="008B484A"/>
    <w:rPr>
      <w:rFonts w:ascii="Tahoma" w:hAnsi="Tahoma"/>
      <w:b/>
      <w:i/>
      <w:kern w:val="28"/>
      <w:sz w:val="22"/>
      <w:szCs w:val="22"/>
      <w:lang w:val="de-AT" w:eastAsia="de-DE" w:bidi="ar-SA"/>
    </w:rPr>
  </w:style>
  <w:style w:type="character" w:customStyle="1" w:styleId="CharChar31">
    <w:name w:val="Char Char31"/>
    <w:locked/>
    <w:rsid w:val="008B484A"/>
    <w:rPr>
      <w:rFonts w:ascii="Tahoma" w:hAnsi="Tahoma"/>
      <w:b/>
      <w:i/>
      <w:kern w:val="28"/>
      <w:sz w:val="22"/>
      <w:szCs w:val="22"/>
      <w:lang w:val="de-AT" w:eastAsia="de-DE" w:bidi="ar-SA"/>
    </w:rPr>
  </w:style>
  <w:style w:type="character" w:customStyle="1" w:styleId="CharChar10">
    <w:name w:val="Char Char10"/>
    <w:semiHidden/>
    <w:locked/>
    <w:rsid w:val="008B484A"/>
    <w:rPr>
      <w:rFonts w:ascii="Courier New" w:hAnsi="Courier New" w:cs="Courier New"/>
      <w:szCs w:val="22"/>
      <w:lang w:val="de-AT" w:eastAsia="de-DE" w:bidi="ar-SA"/>
    </w:rPr>
  </w:style>
  <w:style w:type="character" w:customStyle="1" w:styleId="CharChar30">
    <w:name w:val="Char Char30"/>
    <w:locked/>
    <w:rsid w:val="008B484A"/>
    <w:rPr>
      <w:rFonts w:ascii="Tahoma" w:hAnsi="Tahoma"/>
      <w:b/>
      <w:i/>
      <w:kern w:val="28"/>
      <w:sz w:val="22"/>
      <w:szCs w:val="22"/>
      <w:lang w:val="de-AT" w:eastAsia="de-DE" w:bidi="ar-SA"/>
    </w:rPr>
  </w:style>
  <w:style w:type="character" w:customStyle="1" w:styleId="CharChar29">
    <w:name w:val="Char Char29"/>
    <w:locked/>
    <w:rsid w:val="008B484A"/>
    <w:rPr>
      <w:rFonts w:ascii="Tahoma" w:hAnsi="Tahoma"/>
      <w:b/>
      <w:i/>
      <w:kern w:val="28"/>
      <w:sz w:val="22"/>
      <w:szCs w:val="22"/>
      <w:lang w:val="de-AT" w:eastAsia="de-DE" w:bidi="ar-SA"/>
    </w:rPr>
  </w:style>
  <w:style w:type="character" w:customStyle="1" w:styleId="CharChar28">
    <w:name w:val="Char Char28"/>
    <w:locked/>
    <w:rsid w:val="008B484A"/>
    <w:rPr>
      <w:rFonts w:ascii="Tahoma" w:hAnsi="Tahoma"/>
      <w:b/>
      <w:i/>
      <w:kern w:val="28"/>
      <w:sz w:val="22"/>
      <w:szCs w:val="22"/>
      <w:lang w:val="de-AT" w:eastAsia="de-DE" w:bidi="ar-SA"/>
    </w:rPr>
  </w:style>
  <w:style w:type="character" w:customStyle="1" w:styleId="CharChar27">
    <w:name w:val="Char Char27"/>
    <w:locked/>
    <w:rsid w:val="008B484A"/>
    <w:rPr>
      <w:rFonts w:ascii="Calibri" w:eastAsia="Calibri" w:hAnsi="Calibri"/>
      <w:lang w:val="sq-AL" w:eastAsia="en-US" w:bidi="ar-SA"/>
    </w:rPr>
  </w:style>
  <w:style w:type="character" w:customStyle="1" w:styleId="CharChar24">
    <w:name w:val="Char Char24"/>
    <w:locked/>
    <w:rsid w:val="008B484A"/>
    <w:rPr>
      <w:rFonts w:ascii="Tahoma" w:hAnsi="Tahoma" w:cs="Tahoma"/>
      <w:sz w:val="22"/>
      <w:szCs w:val="22"/>
      <w:lang w:val="de-AT" w:eastAsia="de-DE" w:bidi="ar-SA"/>
    </w:rPr>
  </w:style>
  <w:style w:type="character" w:customStyle="1" w:styleId="CharChar23">
    <w:name w:val="Char Char23"/>
    <w:locked/>
    <w:rsid w:val="008B484A"/>
    <w:rPr>
      <w:rFonts w:ascii="Tahoma" w:hAnsi="Tahoma" w:cs="Tahoma"/>
      <w:sz w:val="22"/>
      <w:szCs w:val="22"/>
      <w:lang w:val="de-AT" w:eastAsia="de-DE" w:bidi="ar-SA"/>
    </w:rPr>
  </w:style>
  <w:style w:type="character" w:customStyle="1" w:styleId="CharChar22">
    <w:name w:val="Char Char22"/>
    <w:semiHidden/>
    <w:locked/>
    <w:rsid w:val="008B484A"/>
    <w:rPr>
      <w:rFonts w:ascii="Courier New" w:hAnsi="Courier New" w:cs="Courier New"/>
      <w:sz w:val="22"/>
      <w:szCs w:val="22"/>
      <w:lang w:val="de-DE" w:eastAsia="de-DE" w:bidi="ar-SA"/>
    </w:rPr>
  </w:style>
  <w:style w:type="character" w:customStyle="1" w:styleId="CharChar21">
    <w:name w:val="Char Char21"/>
    <w:locked/>
    <w:rsid w:val="008B484A"/>
    <w:rPr>
      <w:rFonts w:ascii="Tahoma" w:hAnsi="Tahoma" w:cs="Tahoma"/>
      <w:b/>
      <w:kern w:val="28"/>
      <w:sz w:val="36"/>
      <w:szCs w:val="36"/>
      <w:lang w:val="de-AT" w:eastAsia="de-DE" w:bidi="ar-SA"/>
    </w:rPr>
  </w:style>
  <w:style w:type="character" w:customStyle="1" w:styleId="CharChar12">
    <w:name w:val="Char Char12"/>
    <w:semiHidden/>
    <w:locked/>
    <w:rsid w:val="008B484A"/>
    <w:rPr>
      <w:rFonts w:ascii="Tahoma" w:hAnsi="Tahoma" w:cs="Tahoma"/>
      <w:sz w:val="22"/>
      <w:szCs w:val="22"/>
      <w:lang w:val="de-AT" w:eastAsia="de-DE" w:bidi="ar-SA"/>
    </w:rPr>
  </w:style>
  <w:style w:type="character" w:customStyle="1" w:styleId="CharChar9">
    <w:name w:val="Char Char9"/>
    <w:semiHidden/>
    <w:locked/>
    <w:rsid w:val="008B484A"/>
    <w:rPr>
      <w:rFonts w:ascii="Tahoma" w:hAnsi="Tahoma" w:cs="Tahoma"/>
      <w:sz w:val="22"/>
      <w:szCs w:val="22"/>
      <w:lang w:val="de-AT" w:eastAsia="de-DE" w:bidi="ar-SA"/>
    </w:rPr>
  </w:style>
  <w:style w:type="character" w:customStyle="1" w:styleId="CharChar25">
    <w:name w:val="Char Char25"/>
    <w:semiHidden/>
    <w:locked/>
    <w:rsid w:val="008B484A"/>
    <w:rPr>
      <w:rFonts w:ascii="Tahoma" w:hAnsi="Tahoma" w:cs="Tahoma"/>
      <w:sz w:val="22"/>
      <w:szCs w:val="22"/>
      <w:lang w:val="de-AT" w:eastAsia="de-DE" w:bidi="ar-SA"/>
    </w:rPr>
  </w:style>
  <w:style w:type="character" w:customStyle="1" w:styleId="CharChar15">
    <w:name w:val="Char Char15"/>
    <w:semiHidden/>
    <w:locked/>
    <w:rsid w:val="008B484A"/>
    <w:rPr>
      <w:rFonts w:ascii="Tahoma" w:hAnsi="Tahoma" w:cs="Tahoma"/>
      <w:sz w:val="22"/>
      <w:szCs w:val="22"/>
      <w:lang w:val="de-AT" w:eastAsia="de-DE" w:bidi="ar-SA"/>
    </w:rPr>
  </w:style>
  <w:style w:type="character" w:customStyle="1" w:styleId="CharChar16">
    <w:name w:val="Char Char16"/>
    <w:semiHidden/>
    <w:locked/>
    <w:rsid w:val="008B484A"/>
    <w:rPr>
      <w:rFonts w:ascii="Tahoma" w:hAnsi="Tahoma" w:cs="Arial"/>
      <w:sz w:val="24"/>
      <w:szCs w:val="24"/>
      <w:lang w:val="de-AT" w:eastAsia="de-DE" w:bidi="ar-SA"/>
    </w:rPr>
  </w:style>
  <w:style w:type="character" w:customStyle="1" w:styleId="CharChar20">
    <w:name w:val="Char Char20"/>
    <w:locked/>
    <w:rsid w:val="008B484A"/>
    <w:rPr>
      <w:rFonts w:ascii="Tahoma" w:hAnsi="Tahoma" w:cs="Tahoma"/>
      <w:b/>
      <w:kern w:val="28"/>
      <w:sz w:val="32"/>
      <w:szCs w:val="36"/>
      <w:lang w:val="de-AT" w:eastAsia="de-DE" w:bidi="ar-SA"/>
    </w:rPr>
  </w:style>
  <w:style w:type="character" w:customStyle="1" w:styleId="CharChar13">
    <w:name w:val="Char Char13"/>
    <w:semiHidden/>
    <w:locked/>
    <w:rsid w:val="008B484A"/>
    <w:rPr>
      <w:rFonts w:ascii="Tahoma" w:hAnsi="Tahoma" w:cs="Tahoma"/>
      <w:sz w:val="22"/>
      <w:szCs w:val="22"/>
      <w:lang w:val="de-AT" w:eastAsia="de-DE" w:bidi="ar-SA"/>
    </w:rPr>
  </w:style>
  <w:style w:type="character" w:customStyle="1" w:styleId="CharChar19">
    <w:name w:val="Char Char19"/>
    <w:semiHidden/>
    <w:locked/>
    <w:rsid w:val="008B484A"/>
    <w:rPr>
      <w:rFonts w:ascii="Tahoma" w:hAnsi="Tahoma" w:cs="Tahoma"/>
      <w:sz w:val="22"/>
      <w:szCs w:val="22"/>
      <w:lang w:val="de-AT" w:eastAsia="de-DE" w:bidi="ar-SA"/>
    </w:rPr>
  </w:style>
  <w:style w:type="character" w:customStyle="1" w:styleId="CharChar3">
    <w:name w:val="Char Char3"/>
    <w:semiHidden/>
    <w:locked/>
    <w:rsid w:val="008B484A"/>
  </w:style>
  <w:style w:type="character" w:customStyle="1" w:styleId="CharChar14">
    <w:name w:val="Char Char14"/>
    <w:semiHidden/>
    <w:locked/>
    <w:rsid w:val="008B484A"/>
  </w:style>
  <w:style w:type="character" w:customStyle="1" w:styleId="CharChar17">
    <w:name w:val="Char Char17"/>
    <w:locked/>
    <w:rsid w:val="008B484A"/>
    <w:rPr>
      <w:rFonts w:ascii="Tahoma" w:hAnsi="Tahoma" w:cs="Tahoma"/>
      <w:sz w:val="22"/>
      <w:szCs w:val="22"/>
      <w:lang w:val="de-AT" w:eastAsia="de-DE" w:bidi="ar-SA"/>
    </w:rPr>
  </w:style>
  <w:style w:type="character" w:customStyle="1" w:styleId="CharChar7">
    <w:name w:val="Char Char7"/>
    <w:semiHidden/>
    <w:locked/>
    <w:rsid w:val="008B484A"/>
    <w:rPr>
      <w:rFonts w:ascii="Tahoma" w:hAnsi="Tahoma" w:cs="Tahoma"/>
      <w:sz w:val="22"/>
      <w:szCs w:val="22"/>
      <w:lang w:val="de-AT" w:eastAsia="de-DE" w:bidi="ar-SA"/>
    </w:rPr>
  </w:style>
  <w:style w:type="character" w:customStyle="1" w:styleId="CharChar6">
    <w:name w:val="Char Char6"/>
    <w:semiHidden/>
    <w:locked/>
    <w:rsid w:val="008B484A"/>
    <w:rPr>
      <w:rFonts w:ascii="Tahoma" w:hAnsi="Tahoma" w:cs="Tahoma"/>
      <w:sz w:val="16"/>
      <w:szCs w:val="16"/>
      <w:lang w:val="de-AT" w:eastAsia="de-DE" w:bidi="ar-SA"/>
    </w:rPr>
  </w:style>
  <w:style w:type="character" w:customStyle="1" w:styleId="CharChar5">
    <w:name w:val="Char Char5"/>
    <w:semiHidden/>
    <w:locked/>
    <w:rsid w:val="008B484A"/>
    <w:rPr>
      <w:rFonts w:ascii="Tahoma" w:hAnsi="Tahoma" w:cs="Tahoma"/>
      <w:sz w:val="22"/>
      <w:szCs w:val="22"/>
      <w:lang w:val="de-AT" w:eastAsia="de-DE" w:bidi="ar-SA"/>
    </w:rPr>
  </w:style>
  <w:style w:type="character" w:customStyle="1" w:styleId="CharChar4">
    <w:name w:val="Char Char4"/>
    <w:semiHidden/>
    <w:locked/>
    <w:rsid w:val="008B484A"/>
    <w:rPr>
      <w:rFonts w:ascii="Tahoma" w:hAnsi="Tahoma" w:cs="Tahoma"/>
      <w:sz w:val="16"/>
      <w:szCs w:val="16"/>
      <w:lang w:val="de-AT" w:eastAsia="de-DE" w:bidi="ar-SA"/>
    </w:rPr>
  </w:style>
  <w:style w:type="character" w:customStyle="1" w:styleId="CharChar18">
    <w:name w:val="Char Char18"/>
    <w:semiHidden/>
    <w:locked/>
    <w:rsid w:val="008B484A"/>
    <w:rPr>
      <w:rFonts w:ascii="Tahoma" w:hAnsi="Tahoma" w:cs="Tahoma"/>
      <w:sz w:val="22"/>
      <w:szCs w:val="22"/>
      <w:lang w:val="de-AT" w:eastAsia="de-DE" w:bidi="ar-SA"/>
    </w:rPr>
  </w:style>
  <w:style w:type="character" w:customStyle="1" w:styleId="CharChar8">
    <w:name w:val="Char Char8"/>
    <w:locked/>
    <w:rsid w:val="008B484A"/>
    <w:rPr>
      <w:rFonts w:ascii="Tahoma" w:hAnsi="Tahoma" w:cs="Tahoma"/>
      <w:sz w:val="22"/>
      <w:szCs w:val="22"/>
      <w:lang w:val="de-AT" w:eastAsia="de-DE" w:bidi="ar-SA"/>
    </w:rPr>
  </w:style>
  <w:style w:type="character" w:customStyle="1" w:styleId="CharChar2">
    <w:name w:val="Char Char2"/>
    <w:locked/>
    <w:rsid w:val="008B484A"/>
    <w:rPr>
      <w:rFonts w:ascii="Calibri" w:eastAsia="Calibri" w:hAnsi="Calibri" w:cs="Times New Roman"/>
      <w:b/>
      <w:bCs/>
      <w:sz w:val="20"/>
      <w:szCs w:val="20"/>
      <w:lang w:val="sq-AL" w:eastAsia="en-US" w:bidi="ar-SA"/>
    </w:rPr>
  </w:style>
  <w:style w:type="character" w:customStyle="1" w:styleId="CharChar26">
    <w:name w:val="Char Char26"/>
    <w:semiHidden/>
    <w:locked/>
    <w:rsid w:val="008B484A"/>
    <w:rPr>
      <w:rFonts w:ascii="Tahoma" w:hAnsi="Tahoma" w:cs="Tahoma"/>
      <w:sz w:val="16"/>
      <w:szCs w:val="16"/>
      <w:lang w:val="sq-AL" w:eastAsia="en-US" w:bidi="ar-SA"/>
    </w:rPr>
  </w:style>
  <w:style w:type="character" w:customStyle="1" w:styleId="CommentTextChar11">
    <w:name w:val="Comment Text Char11"/>
    <w:aliases w:val="Char Char37"/>
    <w:semiHidden/>
    <w:rsid w:val="008B484A"/>
    <w:rPr>
      <w:rFonts w:ascii="Calibri" w:hAnsi="Calibri" w:hint="default"/>
      <w:lang w:val="sq-AL"/>
    </w:rPr>
  </w:style>
  <w:style w:type="character" w:customStyle="1" w:styleId="NormalIndentChar">
    <w:name w:val="Normal Indent Char"/>
    <w:link w:val="NormalIndent"/>
    <w:rsid w:val="008B484A"/>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8B484A"/>
    <w:pPr>
      <w:spacing w:before="240" w:after="0" w:line="260" w:lineRule="atLeast"/>
      <w:ind w:left="720"/>
      <w:jc w:val="both"/>
      <w:outlineLvl w:val="5"/>
    </w:pPr>
    <w:rPr>
      <w:rFonts w:ascii="Times New Roman" w:eastAsia="Times New Roman" w:hAnsi="Times New Roman" w:cs="Times New Roman"/>
      <w:szCs w:val="20"/>
      <w:lang w:val="sq-AL" w:eastAsia="sq-AL" w:bidi="sq-AL"/>
    </w:rPr>
  </w:style>
  <w:style w:type="paragraph" w:customStyle="1" w:styleId="AODefPara">
    <w:name w:val="AODefPara"/>
    <w:basedOn w:val="AODefHead"/>
    <w:locked/>
    <w:rsid w:val="008B484A"/>
    <w:pPr>
      <w:tabs>
        <w:tab w:val="num" w:pos="360"/>
        <w:tab w:val="num" w:pos="1935"/>
        <w:tab w:val="num" w:pos="2563"/>
        <w:tab w:val="num" w:pos="3474"/>
      </w:tabs>
      <w:ind w:left="1935" w:hanging="360"/>
      <w:outlineLvl w:val="6"/>
    </w:pPr>
  </w:style>
  <w:style w:type="character" w:customStyle="1" w:styleId="AODefHeadChar">
    <w:name w:val="AODefHead Char"/>
    <w:link w:val="AODefHead"/>
    <w:rsid w:val="008B484A"/>
    <w:rPr>
      <w:rFonts w:ascii="Times New Roman" w:eastAsia="Times New Roman" w:hAnsi="Times New Roman" w:cs="Times New Roman"/>
      <w:szCs w:val="20"/>
      <w:lang w:val="sq-AL" w:eastAsia="sq-AL" w:bidi="sq-AL"/>
    </w:rPr>
  </w:style>
  <w:style w:type="paragraph" w:customStyle="1" w:styleId="PARA">
    <w:name w:val="PARA"/>
    <w:basedOn w:val="Normal"/>
    <w:locked/>
    <w:rsid w:val="008B484A"/>
    <w:pPr>
      <w:spacing w:after="0" w:line="240" w:lineRule="atLeast"/>
      <w:ind w:left="823"/>
      <w:jc w:val="both"/>
    </w:pPr>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8B484A"/>
    <w:pPr>
      <w:keepLines/>
      <w:tabs>
        <w:tab w:val="left" w:pos="2268"/>
      </w:tabs>
      <w:overflowPunct w:val="0"/>
      <w:autoSpaceDE w:val="0"/>
      <w:autoSpaceDN w:val="0"/>
      <w:adjustRightInd w:val="0"/>
      <w:spacing w:after="120" w:line="240" w:lineRule="auto"/>
      <w:ind w:left="1843" w:hanging="425"/>
      <w:jc w:val="both"/>
      <w:textAlignment w:val="baseline"/>
    </w:pPr>
    <w:rPr>
      <w:rFonts w:ascii="Arial" w:eastAsia="Times New Roman" w:hAnsi="Arial" w:cs="Times New Roman"/>
      <w:sz w:val="20"/>
      <w:szCs w:val="20"/>
      <w:lang w:val="sq-AL" w:eastAsia="sq-AL" w:bidi="sq-AL"/>
    </w:rPr>
  </w:style>
  <w:style w:type="character" w:customStyle="1" w:styleId="StyleLeft25cmChar">
    <w:name w:val="Style Left:  2.5 cm Char"/>
    <w:link w:val="StyleLeft25cm"/>
    <w:rsid w:val="008B484A"/>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8B484A"/>
    <w:pPr>
      <w:keepLines/>
      <w:tabs>
        <w:tab w:val="left" w:pos="2268"/>
      </w:tabs>
      <w:overflowPunct w:val="0"/>
      <w:autoSpaceDE w:val="0"/>
      <w:autoSpaceDN w:val="0"/>
      <w:adjustRightInd w:val="0"/>
      <w:spacing w:after="120" w:line="240" w:lineRule="auto"/>
      <w:ind w:left="1417" w:hanging="425"/>
      <w:jc w:val="both"/>
      <w:textAlignment w:val="baseline"/>
    </w:pPr>
    <w:rPr>
      <w:rFonts w:ascii="Arial" w:eastAsia="Times New Roman" w:hAnsi="Arial" w:cs="Times New Roman"/>
      <w:sz w:val="20"/>
      <w:szCs w:val="20"/>
      <w:lang w:val="sq-AL" w:eastAsia="sq-AL" w:bidi="sq-AL"/>
    </w:rPr>
  </w:style>
  <w:style w:type="character" w:customStyle="1" w:styleId="StyleLeft175cmChar">
    <w:name w:val="Style Left:  1.75 cm Char"/>
    <w:link w:val="StyleLeft175cm"/>
    <w:rsid w:val="008B484A"/>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8B484A"/>
    <w:rPr>
      <w:color w:val="0000FF"/>
      <w:spacing w:val="0"/>
      <w:u w:val="double"/>
    </w:rPr>
  </w:style>
  <w:style w:type="paragraph" w:customStyle="1" w:styleId="dia">
    <w:name w:val="di(a)"/>
    <w:basedOn w:val="Normal"/>
    <w:rsid w:val="008B484A"/>
    <w:pPr>
      <w:keepLines/>
      <w:tabs>
        <w:tab w:val="num" w:pos="2552"/>
      </w:tabs>
      <w:overflowPunct w:val="0"/>
      <w:autoSpaceDE w:val="0"/>
      <w:autoSpaceDN w:val="0"/>
      <w:adjustRightInd w:val="0"/>
      <w:spacing w:after="120" w:line="240" w:lineRule="auto"/>
      <w:ind w:left="2552" w:hanging="567"/>
      <w:jc w:val="both"/>
      <w:textAlignment w:val="baseline"/>
    </w:pPr>
    <w:rPr>
      <w:rFonts w:ascii="Arial" w:eastAsia="Times New Roman" w:hAnsi="Arial" w:cs="Times New Roman"/>
      <w:sz w:val="20"/>
      <w:szCs w:val="20"/>
      <w:lang w:val="sq-AL" w:eastAsia="sq-AL" w:bidi="sq-AL"/>
    </w:rPr>
  </w:style>
  <w:style w:type="paragraph" w:customStyle="1" w:styleId="PARA1">
    <w:name w:val="PARA1"/>
    <w:basedOn w:val="Normal"/>
    <w:rsid w:val="008B484A"/>
    <w:pPr>
      <w:autoSpaceDE w:val="0"/>
      <w:autoSpaceDN w:val="0"/>
      <w:adjustRightInd w:val="0"/>
      <w:spacing w:after="0" w:line="240" w:lineRule="atLeast"/>
      <w:ind w:left="1418" w:hanging="596"/>
      <w:jc w:val="both"/>
    </w:pPr>
    <w:rPr>
      <w:rFonts w:ascii="Univers (WN)" w:eastAsia="Times New Roman" w:hAnsi="Univers (WN)" w:cs="Times New Roman"/>
      <w:sz w:val="20"/>
      <w:szCs w:val="20"/>
      <w:lang w:val="sq-AL" w:eastAsia="sq-AL" w:bidi="sq-AL"/>
    </w:rPr>
  </w:style>
  <w:style w:type="paragraph" w:customStyle="1" w:styleId="text">
    <w:name w:val="text"/>
    <w:basedOn w:val="Normal"/>
    <w:rsid w:val="008B484A"/>
    <w:pPr>
      <w:spacing w:after="0" w:line="240" w:lineRule="auto"/>
      <w:ind w:left="709"/>
      <w:jc w:val="both"/>
    </w:pPr>
    <w:rPr>
      <w:rFonts w:ascii="Arial" w:eastAsia="Times New Roman" w:hAnsi="Arial" w:cs="Times New Roman"/>
      <w:sz w:val="20"/>
      <w:szCs w:val="20"/>
      <w:lang w:val="sq-AL" w:eastAsia="sq-AL" w:bidi="sq-AL"/>
    </w:rPr>
  </w:style>
  <w:style w:type="paragraph" w:customStyle="1" w:styleId="Text0">
    <w:name w:val="Text"/>
    <w:basedOn w:val="Normal"/>
    <w:link w:val="TextChar"/>
    <w:uiPriority w:val="99"/>
    <w:rsid w:val="008B484A"/>
    <w:pPr>
      <w:spacing w:after="240" w:line="240" w:lineRule="auto"/>
      <w:jc w:val="both"/>
    </w:pPr>
    <w:rPr>
      <w:rFonts w:ascii="Times New Roman" w:eastAsia="Times New Roman" w:hAnsi="Times New Roman" w:cs="Times New Roman"/>
      <w:sz w:val="24"/>
      <w:szCs w:val="20"/>
      <w:lang w:val="en-GB"/>
    </w:rPr>
  </w:style>
  <w:style w:type="character" w:customStyle="1" w:styleId="TextChar">
    <w:name w:val="Text Char"/>
    <w:link w:val="Text0"/>
    <w:uiPriority w:val="99"/>
    <w:locked/>
    <w:rsid w:val="008B484A"/>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8B484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character" w:styleId="PlaceholderText">
    <w:name w:val="Placeholder Text"/>
    <w:uiPriority w:val="99"/>
    <w:semiHidden/>
    <w:rsid w:val="008B484A"/>
    <w:rPr>
      <w:rFonts w:cs="Times New Roman"/>
      <w:color w:val="808080"/>
    </w:rPr>
  </w:style>
  <w:style w:type="character" w:customStyle="1" w:styleId="az12">
    <w:name w:val="az12"/>
    <w:uiPriority w:val="99"/>
    <w:rsid w:val="008B484A"/>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8B484A"/>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8B484A"/>
    <w:rPr>
      <w:rFonts w:ascii="Calibri" w:eastAsia="Times New Roman" w:hAnsi="Calibri" w:cs="Times New Roman"/>
      <w:sz w:val="24"/>
      <w:szCs w:val="24"/>
      <w:lang w:val="en-GB" w:eastAsia="en-GB"/>
    </w:rPr>
  </w:style>
  <w:style w:type="paragraph" w:customStyle="1" w:styleId="Paragraf02">
    <w:name w:val="Paragraf 0.2"/>
    <w:basedOn w:val="Paragrafi"/>
    <w:qFormat/>
    <w:rsid w:val="008B484A"/>
    <w:pPr>
      <w:tabs>
        <w:tab w:val="left" w:pos="6575"/>
      </w:tabs>
    </w:pPr>
    <w:rPr>
      <w:spacing w:val="-4"/>
    </w:rPr>
  </w:style>
  <w:style w:type="table" w:customStyle="1" w:styleId="TableGrid30">
    <w:name w:val="Table Grid3"/>
    <w:basedOn w:val="TableNormal"/>
    <w:next w:val="TableGrid"/>
    <w:uiPriority w:val="59"/>
    <w:rsid w:val="008B484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8B484A"/>
  </w:style>
  <w:style w:type="character" w:styleId="BookTitle">
    <w:name w:val="Book Title"/>
    <w:uiPriority w:val="33"/>
    <w:qFormat/>
    <w:rsid w:val="008B484A"/>
    <w:rPr>
      <w:b/>
      <w:bCs/>
      <w:smallCaps/>
      <w:spacing w:val="5"/>
    </w:rPr>
  </w:style>
  <w:style w:type="paragraph" w:customStyle="1" w:styleId="Cover1">
    <w:name w:val="Cover1"/>
    <w:basedOn w:val="Normal"/>
    <w:next w:val="Normal"/>
    <w:rsid w:val="008B484A"/>
    <w:pPr>
      <w:spacing w:after="0" w:line="240" w:lineRule="auto"/>
    </w:pPr>
    <w:rPr>
      <w:rFonts w:ascii="Arial" w:eastAsia="Times New Roman" w:hAnsi="Arial" w:cs="Times New Roman"/>
      <w:b/>
      <w:szCs w:val="20"/>
      <w:lang w:val="sq-AL" w:eastAsia="sq-AL" w:bidi="sq-AL"/>
    </w:rPr>
  </w:style>
  <w:style w:type="paragraph" w:customStyle="1" w:styleId="Cover2">
    <w:name w:val="Cover2"/>
    <w:basedOn w:val="Normal"/>
    <w:next w:val="Cover1"/>
    <w:autoRedefine/>
    <w:rsid w:val="008B484A"/>
    <w:pPr>
      <w:spacing w:after="240" w:line="240" w:lineRule="auto"/>
    </w:pPr>
    <w:rPr>
      <w:rFonts w:ascii="Arial" w:eastAsia="Times New Roman" w:hAnsi="Arial" w:cs="Times New Roman"/>
      <w:szCs w:val="20"/>
      <w:lang w:val="sq-AL" w:eastAsia="sq-AL" w:bidi="sq-AL"/>
    </w:rPr>
  </w:style>
  <w:style w:type="paragraph" w:customStyle="1" w:styleId="Stile">
    <w:name w:val="Stile"/>
    <w:rsid w:val="008B484A"/>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8B484A"/>
    <w:pPr>
      <w:spacing w:after="240" w:line="240" w:lineRule="auto"/>
      <w:ind w:firstLine="720"/>
      <w:jc w:val="both"/>
    </w:pPr>
    <w:rPr>
      <w:rFonts w:ascii="Times New Roman" w:eastAsia="Times New Roman" w:hAnsi="Times New Roman" w:cs="Times New Roman"/>
      <w:szCs w:val="20"/>
      <w:lang w:val="sq-AL"/>
    </w:rPr>
  </w:style>
  <w:style w:type="character" w:customStyle="1" w:styleId="ModelNrmlSingleChar">
    <w:name w:val="ModelNrmlSingle Char"/>
    <w:link w:val="ModelNrmlSingle"/>
    <w:uiPriority w:val="99"/>
    <w:rsid w:val="008B484A"/>
    <w:rPr>
      <w:rFonts w:ascii="Times New Roman" w:eastAsia="Times New Roman" w:hAnsi="Times New Roman" w:cs="Times New Roman"/>
      <w:szCs w:val="20"/>
      <w:lang w:val="sq-AL"/>
    </w:rPr>
  </w:style>
  <w:style w:type="character" w:customStyle="1" w:styleId="Bodytext0">
    <w:name w:val="Body text_"/>
    <w:link w:val="BodyText1"/>
    <w:rsid w:val="008B484A"/>
    <w:rPr>
      <w:rFonts w:ascii="Times New Roman" w:hAnsi="Times New Roman"/>
      <w:sz w:val="21"/>
      <w:szCs w:val="21"/>
      <w:shd w:val="clear" w:color="auto" w:fill="FFFFFF"/>
    </w:rPr>
  </w:style>
  <w:style w:type="paragraph" w:customStyle="1" w:styleId="BodyText1">
    <w:name w:val="Body Text1"/>
    <w:basedOn w:val="Normal"/>
    <w:link w:val="Bodytext0"/>
    <w:rsid w:val="008B484A"/>
    <w:pPr>
      <w:widowControl w:val="0"/>
      <w:shd w:val="clear" w:color="auto" w:fill="FFFFFF"/>
      <w:spacing w:before="180" w:after="720" w:line="302" w:lineRule="exact"/>
      <w:ind w:hanging="680"/>
      <w:jc w:val="both"/>
    </w:pPr>
    <w:rPr>
      <w:rFonts w:ascii="Times New Roman" w:hAnsi="Times New Roman"/>
      <w:sz w:val="21"/>
      <w:szCs w:val="21"/>
    </w:rPr>
  </w:style>
  <w:style w:type="paragraph" w:customStyle="1" w:styleId="AUTORITETI1">
    <w:name w:val="AUTORITETI"/>
    <w:basedOn w:val="Paragrafi"/>
    <w:qFormat/>
    <w:rsid w:val="008B484A"/>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8B484A"/>
    <w:pPr>
      <w:spacing w:line="240" w:lineRule="exact"/>
    </w:pPr>
    <w:rPr>
      <w:rFonts w:ascii="Tahoma" w:eastAsia="MS Mincho" w:hAnsi="Tahoma" w:cs="Times New Roman"/>
      <w:sz w:val="20"/>
      <w:szCs w:val="20"/>
      <w:lang w:val="sq-AL"/>
    </w:rPr>
  </w:style>
  <w:style w:type="paragraph" w:customStyle="1" w:styleId="BodyText23">
    <w:name w:val="Body Text 23"/>
    <w:basedOn w:val="Normal"/>
    <w:rsid w:val="008B484A"/>
    <w:pPr>
      <w:widowControl w:val="0"/>
      <w:spacing w:after="0" w:line="240" w:lineRule="auto"/>
      <w:ind w:left="709" w:hanging="283"/>
      <w:jc w:val="both"/>
    </w:pPr>
    <w:rPr>
      <w:rFonts w:ascii="Times New Roman" w:eastAsia="Times New Roman" w:hAnsi="Times New Roman" w:cs="Times New Roman"/>
      <w:szCs w:val="20"/>
      <w:lang w:val="en-GB"/>
    </w:rPr>
  </w:style>
  <w:style w:type="paragraph" w:customStyle="1" w:styleId="BodyText22">
    <w:name w:val="Body Text 22"/>
    <w:basedOn w:val="Normal"/>
    <w:rsid w:val="008B484A"/>
    <w:pPr>
      <w:widowControl w:val="0"/>
      <w:spacing w:after="0" w:line="240" w:lineRule="auto"/>
      <w:jc w:val="both"/>
    </w:pPr>
    <w:rPr>
      <w:rFonts w:ascii="Times New Roman" w:eastAsia="Times New Roman" w:hAnsi="Times New Roman" w:cs="Times New Roman"/>
      <w:sz w:val="24"/>
      <w:szCs w:val="20"/>
      <w:lang w:val="en-GB"/>
    </w:rPr>
  </w:style>
  <w:style w:type="paragraph" w:customStyle="1" w:styleId="BodyText21">
    <w:name w:val="Body Text 21"/>
    <w:basedOn w:val="Normal"/>
    <w:rsid w:val="008B484A"/>
    <w:pPr>
      <w:spacing w:after="0" w:line="240" w:lineRule="auto"/>
      <w:ind w:left="720"/>
      <w:jc w:val="both"/>
    </w:pPr>
    <w:rPr>
      <w:rFonts w:ascii="Times New Roman" w:eastAsia="Times New Roman" w:hAnsi="Times New Roman" w:cs="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8B484A"/>
    <w:pPr>
      <w:autoSpaceDE w:val="0"/>
      <w:autoSpaceDN w:val="0"/>
      <w:spacing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8B484A"/>
    <w:pPr>
      <w:autoSpaceDE w:val="0"/>
      <w:autoSpaceDN w:val="0"/>
      <w:spacing w:line="240" w:lineRule="exac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8B484A"/>
    <w:pPr>
      <w:widowControl w:val="0"/>
      <w:spacing w:after="0" w:line="240" w:lineRule="auto"/>
    </w:pPr>
  </w:style>
  <w:style w:type="paragraph" w:customStyle="1" w:styleId="xl63">
    <w:name w:val="xl63"/>
    <w:basedOn w:val="Normal"/>
    <w:rsid w:val="008B484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4"/>
      <w:szCs w:val="14"/>
    </w:rPr>
  </w:style>
  <w:style w:type="paragraph" w:customStyle="1" w:styleId="xl64">
    <w:name w:val="xl64"/>
    <w:basedOn w:val="Normal"/>
    <w:rsid w:val="008B484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4"/>
      <w:szCs w:val="14"/>
    </w:rPr>
  </w:style>
  <w:style w:type="paragraph" w:customStyle="1" w:styleId="PreformattedText">
    <w:name w:val="Preformatted Text"/>
    <w:basedOn w:val="Normal"/>
    <w:rsid w:val="008B484A"/>
    <w:pPr>
      <w:widowControl w:val="0"/>
      <w:suppressAutoHyphens/>
      <w:spacing w:after="0" w:line="240" w:lineRule="auto"/>
    </w:pPr>
    <w:rPr>
      <w:rFonts w:ascii="Liberation Mono" w:eastAsia="AR PL SungtiL GB" w:hAnsi="Liberation Mono" w:cs="Liberation Mono"/>
      <w:sz w:val="20"/>
      <w:szCs w:val="20"/>
      <w:lang w:eastAsia="zh-CN" w:bidi="hi-IN"/>
    </w:rPr>
  </w:style>
  <w:style w:type="paragraph" w:customStyle="1" w:styleId="MediumGrid21">
    <w:name w:val="Medium Grid 21"/>
    <w:uiPriority w:val="1"/>
    <w:qFormat/>
    <w:rsid w:val="008B484A"/>
    <w:pPr>
      <w:spacing w:after="0" w:line="240" w:lineRule="auto"/>
    </w:pPr>
    <w:rPr>
      <w:rFonts w:ascii="Times New Roman" w:eastAsia="Calibri" w:hAnsi="Times New Roman" w:cs="Times New Roman"/>
      <w:sz w:val="24"/>
      <w:szCs w:val="24"/>
      <w:lang w:val="en-GB"/>
    </w:rPr>
  </w:style>
  <w:style w:type="paragraph" w:customStyle="1" w:styleId="gmail-msolistparagraph">
    <w:name w:val="gmail-msolistparagraph"/>
    <w:basedOn w:val="Normal"/>
    <w:rsid w:val="008B484A"/>
    <w:pPr>
      <w:spacing w:before="100" w:beforeAutospacing="1" w:after="100" w:afterAutospacing="1" w:line="240" w:lineRule="auto"/>
    </w:pPr>
    <w:rPr>
      <w:rFonts w:ascii="Times New Roman" w:eastAsia="Calibri" w:hAnsi="Times New Roman" w:cs="Times New Roman"/>
      <w:sz w:val="24"/>
      <w:szCs w:val="24"/>
    </w:rPr>
  </w:style>
  <w:style w:type="paragraph" w:customStyle="1" w:styleId="gmail-paragrafi0">
    <w:name w:val="gmail-paragrafi0"/>
    <w:basedOn w:val="Normal"/>
    <w:uiPriority w:val="99"/>
    <w:rsid w:val="008B484A"/>
    <w:pPr>
      <w:spacing w:before="100" w:beforeAutospacing="1" w:after="100" w:afterAutospacing="1" w:line="240" w:lineRule="auto"/>
    </w:pPr>
    <w:rPr>
      <w:rFonts w:ascii="Times New Roman" w:eastAsia="Calibri" w:hAnsi="Times New Roman" w:cs="Times New Roman"/>
      <w:sz w:val="24"/>
      <w:szCs w:val="24"/>
    </w:rPr>
  </w:style>
  <w:style w:type="table" w:styleId="MediumGrid1-Accent2">
    <w:name w:val="Medium Grid 1 Accent 2"/>
    <w:basedOn w:val="TableNormal"/>
    <w:link w:val="MediumGrid1-Accent2Char"/>
    <w:uiPriority w:val="34"/>
    <w:unhideWhenUsed/>
    <w:rsid w:val="008B484A"/>
    <w:pPr>
      <w:spacing w:after="0" w:line="240" w:lineRule="auto"/>
    </w:pPr>
    <w:rPr>
      <w:rFonts w:ascii="Times New Roman" w:eastAsia="Calibri" w:hAnsi="Times New Roman" w:cs="Times New Roman"/>
      <w:sz w:val="24"/>
      <w:szCs w:val="24"/>
      <w:lang w:val="en-GB"/>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lastRow">
      <w:tblPr/>
      <w:tcPr>
        <w:tcBorders>
          <w:top w:val="single" w:sz="18" w:space="0" w:color="CF7B79"/>
        </w:tcBorders>
      </w:tcPr>
    </w:tblStylePr>
    <w:tblStylePr w:type="band1Vert">
      <w:tblPr/>
      <w:tcPr>
        <w:shd w:val="clear" w:color="auto" w:fill="DFA7A6"/>
      </w:tcPr>
    </w:tblStylePr>
    <w:tblStylePr w:type="band1Horz">
      <w:tblPr/>
      <w:tcPr>
        <w:shd w:val="clear" w:color="auto" w:fill="DFA7A6"/>
      </w:tcPr>
    </w:tblStylePr>
  </w:style>
  <w:style w:type="character" w:customStyle="1" w:styleId="MediumGrid1-Accent2Char">
    <w:name w:val="Medium Grid 1 - Accent 2 Char"/>
    <w:link w:val="MediumGrid1-Accent2"/>
    <w:uiPriority w:val="34"/>
    <w:locked/>
    <w:rsid w:val="008B484A"/>
    <w:rPr>
      <w:rFonts w:ascii="Times New Roman" w:eastAsia="Calibri" w:hAnsi="Times New Roman" w:cs="Times New Roman" w:hint="default"/>
      <w:sz w:val="24"/>
      <w:szCs w:val="24"/>
      <w:lang w:val="en-GB"/>
    </w:rPr>
  </w:style>
  <w:style w:type="table" w:styleId="MediumGrid2">
    <w:name w:val="Medium Grid 2"/>
    <w:basedOn w:val="TableNormal"/>
    <w:uiPriority w:val="68"/>
    <w:unhideWhenUsed/>
    <w:rsid w:val="008B484A"/>
    <w:pPr>
      <w:spacing w:after="0" w:line="240" w:lineRule="auto"/>
    </w:pPr>
    <w:rPr>
      <w:rFonts w:ascii="Cambria" w:eastAsia="Times New Roman" w:hAnsi="Cambria" w:cs="Times New Roman"/>
      <w:color w:val="000000"/>
      <w:sz w:val="20"/>
      <w:szCs w:val="20"/>
      <w:lang w:val="sq-AL" w:eastAsia="sq-AL"/>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numbering" w:customStyle="1" w:styleId="NoList11">
    <w:name w:val="No List11"/>
    <w:next w:val="NoList"/>
    <w:uiPriority w:val="99"/>
    <w:semiHidden/>
    <w:unhideWhenUsed/>
    <w:rsid w:val="008B484A"/>
  </w:style>
  <w:style w:type="paragraph" w:customStyle="1" w:styleId="Char2">
    <w:name w:val="Char2"/>
    <w:basedOn w:val="Normal"/>
    <w:link w:val="FootnoteReference"/>
    <w:uiPriority w:val="99"/>
    <w:rsid w:val="008B484A"/>
    <w:pPr>
      <w:spacing w:line="240" w:lineRule="exact"/>
    </w:pPr>
    <w:rPr>
      <w:vertAlign w:val="superscript"/>
    </w:rPr>
  </w:style>
  <w:style w:type="paragraph" w:customStyle="1" w:styleId="ecxmsonormal">
    <w:name w:val="ecxmsonormal"/>
    <w:basedOn w:val="Normal"/>
    <w:rsid w:val="008B48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Heading2Before6pt">
    <w:name w:val="Style Heading 2 + Before:  6 pt"/>
    <w:basedOn w:val="Heading2"/>
    <w:autoRedefine/>
    <w:uiPriority w:val="99"/>
    <w:rsid w:val="008B484A"/>
    <w:pPr>
      <w:keepNext/>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8B484A"/>
    <w:rPr>
      <w:rFonts w:ascii="Garamond" w:eastAsia="MS Mincho" w:hAnsi="Garamond" w:cs="CG Times"/>
      <w:b/>
      <w:bCs/>
      <w:caps/>
      <w:color w:val="000000"/>
      <w:sz w:val="24"/>
      <w:lang w:val="en-GB"/>
    </w:rPr>
  </w:style>
  <w:style w:type="paragraph" w:customStyle="1" w:styleId="Style20">
    <w:name w:val="Style 2"/>
    <w:basedOn w:val="Normal"/>
    <w:uiPriority w:val="99"/>
    <w:qFormat/>
    <w:rsid w:val="008B484A"/>
    <w:pPr>
      <w:spacing w:before="120" w:after="200" w:line="276" w:lineRule="auto"/>
      <w:jc w:val="both"/>
      <w:outlineLvl w:val="0"/>
    </w:pPr>
    <w:rPr>
      <w:rFonts w:ascii="Garamond" w:eastAsia="Calibri" w:hAnsi="Garamond" w:cs="Times New Roman"/>
      <w:b/>
      <w:color w:val="0070C0"/>
      <w:sz w:val="36"/>
      <w:szCs w:val="28"/>
      <w:lang w:val="sq-AL"/>
    </w:rPr>
  </w:style>
  <w:style w:type="paragraph" w:customStyle="1" w:styleId="Style3">
    <w:name w:val="Style 3"/>
    <w:basedOn w:val="Style20"/>
    <w:uiPriority w:val="99"/>
    <w:qFormat/>
    <w:rsid w:val="008B484A"/>
    <w:rPr>
      <w:sz w:val="24"/>
    </w:rPr>
  </w:style>
  <w:style w:type="character" w:customStyle="1" w:styleId="Style2Char">
    <w:name w:val="Style2 Char"/>
    <w:locked/>
    <w:rsid w:val="008B484A"/>
    <w:rPr>
      <w:rFonts w:ascii="Times New Roman" w:eastAsia="Times New Roman" w:hAnsi="Times New Roman"/>
      <w:color w:val="0070C0"/>
      <w:sz w:val="28"/>
      <w:szCs w:val="24"/>
      <w:lang w:val="sq-AL"/>
    </w:rPr>
  </w:style>
  <w:style w:type="character" w:styleId="IntenseEmphasis">
    <w:name w:val="Intense Emphasis"/>
    <w:uiPriority w:val="21"/>
    <w:qFormat/>
    <w:rsid w:val="008B484A"/>
    <w:rPr>
      <w:b/>
      <w:bCs/>
      <w:i/>
      <w:iCs/>
      <w:color w:val="4F81BD"/>
      <w:sz w:val="24"/>
    </w:rPr>
  </w:style>
  <w:style w:type="character" w:customStyle="1" w:styleId="longtext1">
    <w:name w:val="long_text1"/>
    <w:rsid w:val="008B484A"/>
    <w:rPr>
      <w:sz w:val="20"/>
      <w:szCs w:val="20"/>
    </w:rPr>
  </w:style>
  <w:style w:type="character" w:customStyle="1" w:styleId="BodyTextChar1">
    <w:name w:val="Body Text Char1"/>
    <w:uiPriority w:val="99"/>
    <w:semiHidden/>
    <w:rsid w:val="008B484A"/>
    <w:rPr>
      <w:rFonts w:ascii="Times New Roman" w:eastAsia="Times New Roman" w:hAnsi="Times New Roman"/>
      <w:sz w:val="24"/>
      <w:szCs w:val="24"/>
    </w:rPr>
  </w:style>
  <w:style w:type="character" w:customStyle="1" w:styleId="BodyText3Char1">
    <w:name w:val="Body Text 3 Char1"/>
    <w:uiPriority w:val="99"/>
    <w:semiHidden/>
    <w:rsid w:val="008B484A"/>
    <w:rPr>
      <w:rFonts w:ascii="Times New Roman" w:eastAsia="Times New Roman" w:hAnsi="Times New Roman"/>
      <w:sz w:val="16"/>
      <w:szCs w:val="16"/>
    </w:rPr>
  </w:style>
  <w:style w:type="character" w:customStyle="1" w:styleId="BodyTextIndent2Char1">
    <w:name w:val="Body Text Indent 2 Char1"/>
    <w:uiPriority w:val="99"/>
    <w:semiHidden/>
    <w:rsid w:val="008B484A"/>
    <w:rPr>
      <w:rFonts w:ascii="Times New Roman" w:eastAsia="Times New Roman" w:hAnsi="Times New Roman"/>
      <w:sz w:val="24"/>
      <w:szCs w:val="24"/>
    </w:rPr>
  </w:style>
  <w:style w:type="paragraph" w:customStyle="1" w:styleId="xl160">
    <w:name w:val="xl160"/>
    <w:basedOn w:val="Normal"/>
    <w:rsid w:val="008B484A"/>
    <w:pPr>
      <w:pBdr>
        <w:left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1">
    <w:name w:val="xl161"/>
    <w:basedOn w:val="Normal"/>
    <w:rsid w:val="008B484A"/>
    <w:pPr>
      <w:pBdr>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2">
    <w:name w:val="xl162"/>
    <w:basedOn w:val="Normal"/>
    <w:rsid w:val="008B484A"/>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3">
    <w:name w:val="xl163"/>
    <w:basedOn w:val="Normal"/>
    <w:rsid w:val="008B484A"/>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4">
    <w:name w:val="xl164"/>
    <w:basedOn w:val="Normal"/>
    <w:rsid w:val="008B484A"/>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5">
    <w:name w:val="xl165"/>
    <w:basedOn w:val="Normal"/>
    <w:rsid w:val="008B484A"/>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6">
    <w:name w:val="xl166"/>
    <w:basedOn w:val="Normal"/>
    <w:rsid w:val="008B484A"/>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7">
    <w:name w:val="xl167"/>
    <w:basedOn w:val="Normal"/>
    <w:rsid w:val="008B484A"/>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8">
    <w:name w:val="xl168"/>
    <w:basedOn w:val="Normal"/>
    <w:rsid w:val="008B484A"/>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9">
    <w:name w:val="xl169"/>
    <w:basedOn w:val="Normal"/>
    <w:rsid w:val="008B484A"/>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0">
    <w:name w:val="xl170"/>
    <w:basedOn w:val="Normal"/>
    <w:rsid w:val="008B484A"/>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1">
    <w:name w:val="xl171"/>
    <w:basedOn w:val="Normal"/>
    <w:rsid w:val="008B484A"/>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2">
    <w:name w:val="xl172"/>
    <w:basedOn w:val="Normal"/>
    <w:rsid w:val="008B484A"/>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73">
    <w:name w:val="xl173"/>
    <w:basedOn w:val="Normal"/>
    <w:rsid w:val="008B484A"/>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4">
    <w:name w:val="xl174"/>
    <w:basedOn w:val="Normal"/>
    <w:rsid w:val="008B484A"/>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5">
    <w:name w:val="xl175"/>
    <w:basedOn w:val="Normal"/>
    <w:rsid w:val="008B484A"/>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6">
    <w:name w:val="xl176"/>
    <w:basedOn w:val="Normal"/>
    <w:rsid w:val="008B484A"/>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7">
    <w:name w:val="xl177"/>
    <w:basedOn w:val="Normal"/>
    <w:rsid w:val="008B484A"/>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8">
    <w:name w:val="xl178"/>
    <w:basedOn w:val="Normal"/>
    <w:rsid w:val="008B484A"/>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9">
    <w:name w:val="xl179"/>
    <w:basedOn w:val="Normal"/>
    <w:rsid w:val="008B484A"/>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0">
    <w:name w:val="xl180"/>
    <w:basedOn w:val="Normal"/>
    <w:rsid w:val="008B484A"/>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1">
    <w:name w:val="xl181"/>
    <w:basedOn w:val="Normal"/>
    <w:rsid w:val="008B484A"/>
    <w:pPr>
      <w:pBdr>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2">
    <w:name w:val="xl182"/>
    <w:basedOn w:val="Normal"/>
    <w:rsid w:val="008B484A"/>
    <w:pPr>
      <w:pBdr>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3">
    <w:name w:val="xl183"/>
    <w:basedOn w:val="Normal"/>
    <w:rsid w:val="008B484A"/>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4">
    <w:name w:val="xl184"/>
    <w:basedOn w:val="Normal"/>
    <w:rsid w:val="008B484A"/>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5">
    <w:name w:val="xl185"/>
    <w:basedOn w:val="Normal"/>
    <w:rsid w:val="008B484A"/>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6">
    <w:name w:val="xl186"/>
    <w:basedOn w:val="Normal"/>
    <w:rsid w:val="008B484A"/>
    <w:pPr>
      <w:pBdr>
        <w:top w:val="single" w:sz="4" w:space="0" w:color="auto"/>
        <w:bottom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7">
    <w:name w:val="xl187"/>
    <w:basedOn w:val="Normal"/>
    <w:rsid w:val="008B484A"/>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8">
    <w:name w:val="xl188"/>
    <w:basedOn w:val="Normal"/>
    <w:rsid w:val="008B484A"/>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9">
    <w:name w:val="xl189"/>
    <w:basedOn w:val="Normal"/>
    <w:rsid w:val="008B484A"/>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0">
    <w:name w:val="xl190"/>
    <w:basedOn w:val="Normal"/>
    <w:rsid w:val="008B484A"/>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1">
    <w:name w:val="xl191"/>
    <w:basedOn w:val="Normal"/>
    <w:rsid w:val="008B484A"/>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2">
    <w:name w:val="xl192"/>
    <w:basedOn w:val="Normal"/>
    <w:rsid w:val="008B484A"/>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3">
    <w:name w:val="xl193"/>
    <w:basedOn w:val="Normal"/>
    <w:rsid w:val="008B484A"/>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4">
    <w:name w:val="xl194"/>
    <w:basedOn w:val="Normal"/>
    <w:rsid w:val="008B484A"/>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5">
    <w:name w:val="xl195"/>
    <w:basedOn w:val="Normal"/>
    <w:rsid w:val="008B484A"/>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6">
    <w:name w:val="xl196"/>
    <w:basedOn w:val="Normal"/>
    <w:rsid w:val="008B484A"/>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7">
    <w:name w:val="xl197"/>
    <w:basedOn w:val="Normal"/>
    <w:rsid w:val="008B484A"/>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8">
    <w:name w:val="xl198"/>
    <w:basedOn w:val="Normal"/>
    <w:rsid w:val="008B484A"/>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9">
    <w:name w:val="xl199"/>
    <w:basedOn w:val="Normal"/>
    <w:rsid w:val="008B484A"/>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0">
    <w:name w:val="xl200"/>
    <w:basedOn w:val="Normal"/>
    <w:rsid w:val="008B484A"/>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1">
    <w:name w:val="xl201"/>
    <w:basedOn w:val="Normal"/>
    <w:rsid w:val="008B484A"/>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2">
    <w:name w:val="xl202"/>
    <w:basedOn w:val="Normal"/>
    <w:rsid w:val="008B484A"/>
    <w:pPr>
      <w:pBdr>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3">
    <w:name w:val="xl203"/>
    <w:basedOn w:val="Normal"/>
    <w:rsid w:val="008B484A"/>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4">
    <w:name w:val="xl204"/>
    <w:basedOn w:val="Normal"/>
    <w:rsid w:val="008B484A"/>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5">
    <w:name w:val="xl205"/>
    <w:basedOn w:val="Normal"/>
    <w:rsid w:val="008B484A"/>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6">
    <w:name w:val="xl206"/>
    <w:basedOn w:val="Normal"/>
    <w:rsid w:val="008B484A"/>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7">
    <w:name w:val="xl207"/>
    <w:basedOn w:val="Normal"/>
    <w:rsid w:val="008B484A"/>
    <w:pPr>
      <w:pBdr>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8">
    <w:name w:val="xl208"/>
    <w:basedOn w:val="Normal"/>
    <w:rsid w:val="008B484A"/>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9">
    <w:name w:val="xl209"/>
    <w:basedOn w:val="Normal"/>
    <w:rsid w:val="008B484A"/>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0">
    <w:name w:val="xl210"/>
    <w:basedOn w:val="Normal"/>
    <w:rsid w:val="008B484A"/>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1">
    <w:name w:val="xl211"/>
    <w:basedOn w:val="Normal"/>
    <w:rsid w:val="008B484A"/>
    <w:pPr>
      <w:pBdr>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2">
    <w:name w:val="xl212"/>
    <w:basedOn w:val="Normal"/>
    <w:rsid w:val="008B484A"/>
    <w:pPr>
      <w:pBdr>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3">
    <w:name w:val="xl213"/>
    <w:basedOn w:val="Normal"/>
    <w:rsid w:val="008B484A"/>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4">
    <w:name w:val="xl214"/>
    <w:basedOn w:val="Normal"/>
    <w:rsid w:val="008B484A"/>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5">
    <w:name w:val="xl215"/>
    <w:basedOn w:val="Normal"/>
    <w:rsid w:val="008B484A"/>
    <w:pPr>
      <w:pBdr>
        <w:top w:val="single" w:sz="4"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6">
    <w:name w:val="xl216"/>
    <w:basedOn w:val="Normal"/>
    <w:rsid w:val="008B484A"/>
    <w:pPr>
      <w:pBdr>
        <w:top w:val="single" w:sz="4" w:space="0" w:color="auto"/>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7">
    <w:name w:val="xl217"/>
    <w:basedOn w:val="Normal"/>
    <w:rsid w:val="008B484A"/>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8">
    <w:name w:val="xl218"/>
    <w:basedOn w:val="Normal"/>
    <w:rsid w:val="008B484A"/>
    <w:pPr>
      <w:pBdr>
        <w:top w:val="single" w:sz="4"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9">
    <w:name w:val="xl219"/>
    <w:basedOn w:val="Normal"/>
    <w:rsid w:val="008B484A"/>
    <w:pPr>
      <w:pBdr>
        <w:top w:val="double" w:sz="6" w:space="0" w:color="auto"/>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0">
    <w:name w:val="xl220"/>
    <w:basedOn w:val="Normal"/>
    <w:rsid w:val="008B484A"/>
    <w:pPr>
      <w:pBdr>
        <w:top w:val="double" w:sz="6" w:space="0" w:color="auto"/>
        <w:lef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1">
    <w:name w:val="xl221"/>
    <w:basedOn w:val="Normal"/>
    <w:rsid w:val="008B484A"/>
    <w:pPr>
      <w:pBdr>
        <w:top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2">
    <w:name w:val="xl222"/>
    <w:basedOn w:val="Normal"/>
    <w:rsid w:val="008B484A"/>
    <w:pPr>
      <w:pBdr>
        <w:top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3">
    <w:name w:val="xl223"/>
    <w:basedOn w:val="Normal"/>
    <w:rsid w:val="008B484A"/>
    <w:pPr>
      <w:pBdr>
        <w:top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4">
    <w:name w:val="xl224"/>
    <w:basedOn w:val="Normal"/>
    <w:rsid w:val="008B484A"/>
    <w:pPr>
      <w:pBdr>
        <w:left w:val="double" w:sz="6" w:space="0" w:color="auto"/>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5">
    <w:name w:val="xl225"/>
    <w:basedOn w:val="Normal"/>
    <w:rsid w:val="008B484A"/>
    <w:pPr>
      <w:pBdr>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6">
    <w:name w:val="xl226"/>
    <w:basedOn w:val="Normal"/>
    <w:rsid w:val="008B484A"/>
    <w:pPr>
      <w:pBdr>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7">
    <w:name w:val="xl227"/>
    <w:basedOn w:val="Normal"/>
    <w:rsid w:val="008B484A"/>
    <w:pPr>
      <w:pBdr>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8">
    <w:name w:val="xl228"/>
    <w:basedOn w:val="Normal"/>
    <w:rsid w:val="008B484A"/>
    <w:pPr>
      <w:pBdr>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9">
    <w:name w:val="xl229"/>
    <w:basedOn w:val="Normal"/>
    <w:rsid w:val="008B484A"/>
    <w:pPr>
      <w:pBdr>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0">
    <w:name w:val="xl230"/>
    <w:basedOn w:val="Normal"/>
    <w:rsid w:val="008B484A"/>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31">
    <w:name w:val="xl231"/>
    <w:basedOn w:val="Normal"/>
    <w:rsid w:val="008B484A"/>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2">
    <w:name w:val="xl232"/>
    <w:basedOn w:val="Normal"/>
    <w:rsid w:val="008B484A"/>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3">
    <w:name w:val="xl233"/>
    <w:basedOn w:val="Normal"/>
    <w:rsid w:val="008B484A"/>
    <w:pPr>
      <w:pBdr>
        <w:top w:val="double" w:sz="6"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4">
    <w:name w:val="xl234"/>
    <w:basedOn w:val="Normal"/>
    <w:rsid w:val="008B484A"/>
    <w:pPr>
      <w:pBdr>
        <w:top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5">
    <w:name w:val="xl235"/>
    <w:basedOn w:val="Normal"/>
    <w:rsid w:val="008B484A"/>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6">
    <w:name w:val="xl236"/>
    <w:basedOn w:val="Normal"/>
    <w:rsid w:val="008B484A"/>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7">
    <w:name w:val="xl237"/>
    <w:basedOn w:val="Normal"/>
    <w:rsid w:val="008B484A"/>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38">
    <w:name w:val="xl238"/>
    <w:basedOn w:val="Normal"/>
    <w:rsid w:val="008B484A"/>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b/>
      <w:bCs/>
      <w:sz w:val="14"/>
      <w:szCs w:val="14"/>
    </w:rPr>
  </w:style>
  <w:style w:type="paragraph" w:customStyle="1" w:styleId="xl239">
    <w:name w:val="xl239"/>
    <w:basedOn w:val="Normal"/>
    <w:rsid w:val="008B484A"/>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Heading21">
    <w:name w:val="Heading 21"/>
    <w:basedOn w:val="Normal"/>
    <w:next w:val="Normal"/>
    <w:uiPriority w:val="9"/>
    <w:semiHidden/>
    <w:qFormat/>
    <w:rsid w:val="008B484A"/>
    <w:pPr>
      <w:keepNext/>
      <w:keepLines/>
      <w:spacing w:before="200" w:after="0" w:line="240" w:lineRule="auto"/>
      <w:outlineLvl w:val="1"/>
    </w:pPr>
    <w:rPr>
      <w:rFonts w:ascii="Cambria" w:eastAsia="Times New Roman" w:hAnsi="Cambria" w:cs="Times New Roman"/>
      <w:b/>
      <w:bCs/>
      <w:color w:val="4F81BD"/>
      <w:sz w:val="26"/>
      <w:szCs w:val="26"/>
    </w:rPr>
  </w:style>
  <w:style w:type="paragraph" w:customStyle="1" w:styleId="yiv4545518466msonormal">
    <w:name w:val="yiv4545518466msonormal"/>
    <w:basedOn w:val="Normal"/>
    <w:uiPriority w:val="99"/>
    <w:rsid w:val="008B484A"/>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yiv4182094338gmail-msolistparagraph">
    <w:name w:val="yiv4182094338gmail-msolistparagraph"/>
    <w:basedOn w:val="Normal"/>
    <w:uiPriority w:val="99"/>
    <w:rsid w:val="008B484A"/>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character" w:customStyle="1" w:styleId="yiv4182094338gmail-msoins">
    <w:name w:val="yiv4182094338gmail-msoins"/>
    <w:basedOn w:val="DefaultParagraphFont"/>
    <w:rsid w:val="008B484A"/>
  </w:style>
  <w:style w:type="paragraph" w:styleId="IntenseQuote">
    <w:name w:val="Intense Quote"/>
    <w:basedOn w:val="Normal"/>
    <w:next w:val="Normal"/>
    <w:link w:val="IntenseQuoteChar"/>
    <w:uiPriority w:val="30"/>
    <w:qFormat/>
    <w:rsid w:val="008B484A"/>
    <w:pPr>
      <w:pBdr>
        <w:top w:val="single" w:sz="4" w:space="10" w:color="5B9BD5"/>
        <w:bottom w:val="single" w:sz="4" w:space="10" w:color="5B9BD5"/>
      </w:pBdr>
      <w:spacing w:before="360" w:after="360" w:line="240" w:lineRule="auto"/>
      <w:ind w:left="864" w:right="864"/>
      <w:jc w:val="center"/>
    </w:pPr>
    <w:rPr>
      <w:rFonts w:ascii="Calibri" w:eastAsia="Calibri" w:hAnsi="Calibri" w:cs="Times New Roman"/>
      <w:i/>
      <w:iCs/>
      <w:color w:val="000000"/>
      <w:sz w:val="20"/>
      <w:szCs w:val="20"/>
      <w:lang w:val="en-GB"/>
    </w:rPr>
  </w:style>
  <w:style w:type="character" w:customStyle="1" w:styleId="IntenseQuoteChar">
    <w:name w:val="Intense Quote Char"/>
    <w:basedOn w:val="DefaultParagraphFont"/>
    <w:link w:val="IntenseQuote"/>
    <w:uiPriority w:val="30"/>
    <w:rsid w:val="008B484A"/>
    <w:rPr>
      <w:rFonts w:ascii="Calibri" w:eastAsia="Calibri" w:hAnsi="Calibri" w:cs="Times New Roman"/>
      <w:i/>
      <w:iCs/>
      <w:color w:val="000000"/>
      <w:sz w:val="20"/>
      <w:szCs w:val="20"/>
      <w:lang w:val="en-GB"/>
    </w:rPr>
  </w:style>
  <w:style w:type="paragraph" w:customStyle="1" w:styleId="m-284376450517827603gmail-m1751023561988929595gmail-msonormal">
    <w:name w:val="m_-284376450517827603gmail-m_1751023561988929595gmail-msonormal"/>
    <w:basedOn w:val="Normal"/>
    <w:uiPriority w:val="99"/>
    <w:rsid w:val="008B48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mail-m2268107640545953977m2880133903447157422m3784442604459821962m3634173993286962166msolistparagraph">
    <w:name w:val="gmail-m_2268107640545953977m_2880133903447157422m_3784442604459821962m_3634173993286962166msolistparagraph"/>
    <w:basedOn w:val="Normal"/>
    <w:uiPriority w:val="99"/>
    <w:rsid w:val="008B48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mmentSubjectChar1">
    <w:name w:val="Comment Subject Char1"/>
    <w:basedOn w:val="CommentTextChar"/>
    <w:uiPriority w:val="99"/>
    <w:semiHidden/>
    <w:rsid w:val="008B484A"/>
    <w:rPr>
      <w:rFonts w:ascii="Times New Roman" w:eastAsia="Calibri" w:hAnsi="Times New Roman" w:cs="Times New Roman" w:hint="default"/>
      <w:b/>
      <w:bCs/>
      <w:sz w:val="20"/>
      <w:szCs w:val="20"/>
      <w:lang w:val="en-GB"/>
    </w:rPr>
  </w:style>
  <w:style w:type="paragraph" w:customStyle="1" w:styleId="western">
    <w:name w:val="western"/>
    <w:basedOn w:val="Normal"/>
    <w:uiPriority w:val="99"/>
    <w:rsid w:val="008B484A"/>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yiv4166262825">
    <w:name w:val="yiv4166262825"/>
    <w:basedOn w:val="Normal"/>
    <w:uiPriority w:val="99"/>
    <w:rsid w:val="008B484A"/>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yiv4166262825msonormal">
    <w:name w:val="yiv4166262825msonormal"/>
    <w:basedOn w:val="Normal"/>
    <w:uiPriority w:val="99"/>
    <w:rsid w:val="008B484A"/>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character" w:customStyle="1" w:styleId="yiv41662628251">
    <w:name w:val="yiv41662628251"/>
    <w:basedOn w:val="DefaultParagraphFont"/>
    <w:rsid w:val="008B48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42</Pages>
  <Words>18304</Words>
  <Characters>104335</Characters>
  <Application>Microsoft Office Word</Application>
  <DocSecurity>0</DocSecurity>
  <Lines>869</Lines>
  <Paragraphs>244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122395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Gledis Blushi</dc:creator>
  <cp:lastModifiedBy>Vilma Belishta</cp:lastModifiedBy>
  <cp:revision>2</cp:revision>
  <cp:lastPrinted>2019-02-05T11:37:00Z</cp:lastPrinted>
  <dcterms:created xsi:type="dcterms:W3CDTF">2021-05-17T09:32:00Z</dcterms:created>
  <dcterms:modified xsi:type="dcterms:W3CDTF">2021-05-17T09:32:00Z</dcterms:modified>
</cp:coreProperties>
</file>