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3F1" w:rsidRPr="004972EC" w:rsidRDefault="004643F1" w:rsidP="004643F1">
      <w:pPr>
        <w:pStyle w:val="Akti"/>
        <w:keepNext w:val="0"/>
        <w:rPr>
          <w:spacing w:val="-4"/>
        </w:rPr>
      </w:pPr>
      <w:bookmarkStart w:id="0" w:name="_GoBack"/>
      <w:bookmarkEnd w:id="0"/>
      <w:r w:rsidRPr="004972EC">
        <w:rPr>
          <w:spacing w:val="-4"/>
        </w:rPr>
        <w:t>LIGJ</w:t>
      </w:r>
    </w:p>
    <w:p w:rsidR="004643F1" w:rsidRPr="004972EC" w:rsidRDefault="004643F1" w:rsidP="004643F1">
      <w:pPr>
        <w:pStyle w:val="NumriData"/>
        <w:keepNext w:val="0"/>
        <w:rPr>
          <w:spacing w:val="-4"/>
        </w:rPr>
      </w:pPr>
      <w:r w:rsidRPr="004972EC">
        <w:rPr>
          <w:spacing w:val="-4"/>
        </w:rPr>
        <w:t>Nr. 99/2016</w:t>
      </w:r>
    </w:p>
    <w:p w:rsidR="004643F1" w:rsidRPr="004972EC" w:rsidRDefault="004643F1" w:rsidP="004643F1">
      <w:pPr>
        <w:pStyle w:val="Hapesira7"/>
        <w:rPr>
          <w:spacing w:val="-4"/>
        </w:rPr>
      </w:pPr>
    </w:p>
    <w:p w:rsidR="004643F1" w:rsidRPr="004972EC" w:rsidRDefault="004643F1" w:rsidP="004643F1">
      <w:pPr>
        <w:pStyle w:val="Titulli"/>
        <w:keepNext w:val="0"/>
        <w:rPr>
          <w:spacing w:val="-4"/>
        </w:rPr>
      </w:pPr>
      <w:r w:rsidRPr="004972EC">
        <w:rPr>
          <w:spacing w:val="-4"/>
        </w:rPr>
        <w:t>PËR DISA SHTESA DHE NDRYSHIME NË LIGJIN NR. 8577, DATË 10.2.2000, “PËR ORGANIZIMIN DHE FUNKSIONIMIN E GJYKATËS KUSHTETUESE TË REPUBLIKËS SË SHQIPËRISË”</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mbështetje të neneve 81 dhe 83, pika 1, të Kushtetutës, me propozimin e një grupi deputetësh,</w:t>
      </w:r>
    </w:p>
    <w:p w:rsidR="004643F1" w:rsidRPr="004972EC" w:rsidRDefault="004643F1" w:rsidP="004643F1">
      <w:pPr>
        <w:pStyle w:val="Hapesira7"/>
        <w:rPr>
          <w:spacing w:val="-4"/>
        </w:rPr>
      </w:pPr>
    </w:p>
    <w:p w:rsidR="004643F1" w:rsidRPr="004972EC" w:rsidRDefault="004643F1" w:rsidP="004643F1">
      <w:pPr>
        <w:pStyle w:val="Titull-Titull"/>
        <w:rPr>
          <w:spacing w:val="-4"/>
        </w:rPr>
      </w:pPr>
      <w:r w:rsidRPr="004972EC">
        <w:rPr>
          <w:spacing w:val="-4"/>
        </w:rPr>
        <w:t>KUVENDI</w:t>
      </w:r>
    </w:p>
    <w:p w:rsidR="004643F1" w:rsidRPr="004972EC" w:rsidRDefault="004643F1" w:rsidP="004643F1">
      <w:pPr>
        <w:pStyle w:val="Titull-Titull"/>
        <w:rPr>
          <w:spacing w:val="-4"/>
        </w:rPr>
      </w:pPr>
      <w:r w:rsidRPr="004972EC">
        <w:rPr>
          <w:spacing w:val="-4"/>
        </w:rPr>
        <w:t>I REPUBLIKËS SË SHQIPËRISË</w:t>
      </w:r>
    </w:p>
    <w:p w:rsidR="004643F1" w:rsidRPr="004972EC" w:rsidRDefault="004643F1" w:rsidP="004643F1">
      <w:pPr>
        <w:pStyle w:val="Titull-Titull"/>
        <w:rPr>
          <w:spacing w:val="-4"/>
          <w:sz w:val="14"/>
        </w:rPr>
      </w:pPr>
    </w:p>
    <w:p w:rsidR="004643F1" w:rsidRPr="004972EC" w:rsidRDefault="004643F1" w:rsidP="004643F1">
      <w:pPr>
        <w:pStyle w:val="Titull-Titull"/>
        <w:rPr>
          <w:spacing w:val="-4"/>
        </w:rPr>
      </w:pPr>
      <w:r w:rsidRPr="004972EC">
        <w:rPr>
          <w:spacing w:val="-4"/>
        </w:rPr>
        <w:t>VENDOSI:</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hAnsi="Garamond"/>
          <w:spacing w:val="-4"/>
          <w:sz w:val="24"/>
          <w:szCs w:val="24"/>
          <w:lang w:eastAsia="en-GB"/>
        </w:rPr>
        <w:tab/>
        <w:t>Në ligjin nr. 8577, datë 10.2.2000, “Për organizimin dhe funksionimin e Gjykatës Kushtetuese të Republikës së Shqipërisë”, bëhen këto shtesa dhe ndryshime:</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1</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lang w:eastAsia="en-GB"/>
        </w:rPr>
        <w:tab/>
        <w:t>Në nenin 1, pika 2, pas fjalëve “</w:t>
      </w:r>
      <w:r w:rsidRPr="004972EC">
        <w:rPr>
          <w:rFonts w:ascii="Garamond" w:eastAsia="Times New Roman" w:hAnsi="Garamond"/>
          <w:spacing w:val="-4"/>
          <w:sz w:val="24"/>
          <w:szCs w:val="24"/>
        </w:rPr>
        <w:t>nga ky ligj</w:t>
      </w:r>
      <w:r w:rsidRPr="004972EC">
        <w:rPr>
          <w:rFonts w:ascii="Garamond" w:eastAsia="Times New Roman" w:hAnsi="Garamond"/>
          <w:spacing w:val="-4"/>
          <w:sz w:val="24"/>
          <w:szCs w:val="24"/>
          <w:lang w:eastAsia="en-GB"/>
        </w:rPr>
        <w:t>” shtohen fjalët “apo nga Rregullorja e Gjykatës Kushtetuese”.</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2</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2 ndryshohet si më poshtë: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“Gjykata Kushtetuese zgjidh mosmarrëveshjet kushtetuese dhe bën interpretimin përfundimtar të Kushtetutës.”</w:t>
      </w:r>
    </w:p>
    <w:p w:rsidR="004643F1" w:rsidRPr="004972EC" w:rsidRDefault="004643F1" w:rsidP="004643F1">
      <w:pPr>
        <w:pStyle w:val="Hapesira7"/>
        <w:rPr>
          <w:spacing w:val="-4"/>
          <w:lang w:eastAsia="en-GB"/>
        </w:rPr>
      </w:pPr>
    </w:p>
    <w:p w:rsidR="004643F1" w:rsidRPr="004972EC" w:rsidRDefault="004643F1" w:rsidP="004643F1">
      <w:pPr>
        <w:pStyle w:val="NeniNr"/>
        <w:keepNext w:val="0"/>
        <w:rPr>
          <w:spacing w:val="-4"/>
          <w:szCs w:val="24"/>
        </w:rPr>
      </w:pPr>
      <w:r w:rsidRPr="004972EC">
        <w:rPr>
          <w:spacing w:val="-4"/>
          <w:szCs w:val="24"/>
        </w:rPr>
        <w:t>Neni 3</w:t>
      </w:r>
    </w:p>
    <w:p w:rsidR="004643F1" w:rsidRPr="004972EC" w:rsidRDefault="004643F1" w:rsidP="004643F1">
      <w:pPr>
        <w:pStyle w:val="Hapesira7"/>
        <w:rPr>
          <w:spacing w:val="-4"/>
          <w:lang w:eastAsia="en-GB"/>
        </w:rPr>
      </w:pPr>
    </w:p>
    <w:p w:rsidR="004643F1" w:rsidRPr="004972EC" w:rsidRDefault="004643F1" w:rsidP="004643F1">
      <w:pPr>
        <w:widowControl w:val="0"/>
        <w:spacing w:after="0" w:line="240" w:lineRule="auto"/>
        <w:rPr>
          <w:rFonts w:ascii="Garamond" w:eastAsia="Times New Roman" w:hAnsi="Garamond"/>
          <w:spacing w:val="-4"/>
          <w:sz w:val="24"/>
          <w:szCs w:val="24"/>
          <w:lang w:eastAsia="en-GB"/>
        </w:rPr>
      </w:pPr>
      <w:r w:rsidRPr="004972EC">
        <w:rPr>
          <w:rFonts w:ascii="Garamond" w:eastAsia="Times New Roman" w:hAnsi="Garamond"/>
          <w:spacing w:val="-4"/>
          <w:sz w:val="24"/>
          <w:szCs w:val="24"/>
          <w:lang w:eastAsia="en-GB"/>
        </w:rPr>
        <w:tab/>
        <w:t>Në nenin 5, pika 1, pas fjalëve “</w:t>
      </w:r>
      <w:r w:rsidRPr="004972EC">
        <w:rPr>
          <w:rFonts w:ascii="Garamond" w:eastAsia="Times New Roman" w:hAnsi="Garamond"/>
          <w:spacing w:val="-4"/>
          <w:sz w:val="24"/>
          <w:szCs w:val="24"/>
        </w:rPr>
        <w:t>Flamuri Kombëtar dhe</w:t>
      </w:r>
      <w:r w:rsidRPr="004972EC">
        <w:rPr>
          <w:rFonts w:ascii="Garamond" w:eastAsia="Times New Roman" w:hAnsi="Garamond"/>
          <w:spacing w:val="-4"/>
          <w:sz w:val="24"/>
          <w:szCs w:val="24"/>
          <w:lang w:eastAsia="en-GB"/>
        </w:rPr>
        <w:t>” shtohet fjala “stema”.</w:t>
      </w:r>
    </w:p>
    <w:p w:rsidR="004643F1" w:rsidRPr="004972EC" w:rsidRDefault="004643F1" w:rsidP="004643F1">
      <w:pPr>
        <w:pStyle w:val="Hapesira7"/>
        <w:rPr>
          <w:spacing w:val="-4"/>
          <w:lang w:eastAsia="en-GB"/>
        </w:rPr>
      </w:pPr>
    </w:p>
    <w:p w:rsidR="004643F1" w:rsidRPr="004972EC" w:rsidRDefault="004643F1" w:rsidP="004643F1">
      <w:pPr>
        <w:pStyle w:val="NeniNr"/>
        <w:keepNext w:val="0"/>
        <w:rPr>
          <w:spacing w:val="-4"/>
          <w:szCs w:val="24"/>
        </w:rPr>
      </w:pPr>
      <w:r w:rsidRPr="004972EC">
        <w:rPr>
          <w:spacing w:val="-4"/>
          <w:szCs w:val="24"/>
        </w:rPr>
        <w:t>Neni 4</w:t>
      </w:r>
    </w:p>
    <w:p w:rsidR="004643F1" w:rsidRPr="004972EC" w:rsidRDefault="004643F1" w:rsidP="004643F1">
      <w:pPr>
        <w:pStyle w:val="Hapesira7"/>
        <w:rPr>
          <w:spacing w:val="-4"/>
          <w:lang w:eastAsia="en-GB"/>
        </w:rPr>
      </w:pPr>
    </w:p>
    <w:p w:rsidR="004643F1" w:rsidRPr="004972EC" w:rsidRDefault="004643F1" w:rsidP="004643F1">
      <w:pPr>
        <w:widowControl w:val="0"/>
        <w:spacing w:after="0" w:line="240" w:lineRule="auto"/>
        <w:rPr>
          <w:rFonts w:ascii="Garamond" w:eastAsia="Times New Roman" w:hAnsi="Garamond"/>
          <w:spacing w:val="-4"/>
          <w:sz w:val="24"/>
          <w:szCs w:val="24"/>
          <w:lang w:eastAsia="en-GB"/>
        </w:rPr>
      </w:pPr>
      <w:r w:rsidRPr="004972EC">
        <w:rPr>
          <w:rFonts w:ascii="Garamond" w:eastAsia="Times New Roman" w:hAnsi="Garamond"/>
          <w:spacing w:val="-4"/>
          <w:sz w:val="24"/>
          <w:szCs w:val="24"/>
          <w:lang w:eastAsia="en-GB"/>
        </w:rPr>
        <w:tab/>
        <w:t>Titulli i Kreut II ndryshohet: “Emërimi, zgjedhja dhe mbarimi i mandatit të anëtarëve të Gjykatës Kushtetuese.”</w:t>
      </w:r>
    </w:p>
    <w:p w:rsidR="004643F1" w:rsidRPr="004972EC" w:rsidRDefault="004643F1" w:rsidP="004643F1">
      <w:pPr>
        <w:pStyle w:val="Hapesira7"/>
        <w:rPr>
          <w:spacing w:val="-4"/>
          <w:lang w:eastAsia="en-GB"/>
        </w:rPr>
      </w:pPr>
    </w:p>
    <w:p w:rsidR="004643F1" w:rsidRPr="004972EC" w:rsidRDefault="004643F1" w:rsidP="004643F1">
      <w:pPr>
        <w:pStyle w:val="NeniNr"/>
      </w:pPr>
      <w:r w:rsidRPr="004972EC">
        <w:t>Neni 5</w:t>
      </w:r>
    </w:p>
    <w:p w:rsidR="004643F1" w:rsidRPr="004972EC" w:rsidRDefault="004643F1" w:rsidP="004643F1">
      <w:pPr>
        <w:pStyle w:val="Hapesira7"/>
        <w:rPr>
          <w:spacing w:val="-4"/>
        </w:rPr>
      </w:pPr>
      <w:r w:rsidRPr="004972EC">
        <w:rPr>
          <w:spacing w:val="-4"/>
        </w:rPr>
        <w:tab/>
      </w:r>
    </w:p>
    <w:p w:rsidR="004643F1" w:rsidRPr="004972EC" w:rsidRDefault="004643F1" w:rsidP="004643F1">
      <w:pPr>
        <w:widowControl w:val="0"/>
        <w:spacing w:after="0" w:line="240" w:lineRule="auto"/>
        <w:rPr>
          <w:rFonts w:ascii="Garamond" w:eastAsia="Times New Roman" w:hAnsi="Garamond"/>
          <w:b/>
          <w:spacing w:val="-4"/>
          <w:sz w:val="24"/>
          <w:szCs w:val="24"/>
        </w:rPr>
      </w:pPr>
      <w:r w:rsidRPr="004972EC">
        <w:rPr>
          <w:rFonts w:ascii="Garamond" w:eastAsia="Times New Roman" w:hAnsi="Garamond"/>
          <w:spacing w:val="-4"/>
          <w:sz w:val="24"/>
          <w:szCs w:val="24"/>
        </w:rPr>
        <w:t>Neni 7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7</w:t>
      </w:r>
    </w:p>
    <w:p w:rsidR="004643F1" w:rsidRPr="004972EC" w:rsidRDefault="004643F1" w:rsidP="004643F1">
      <w:pPr>
        <w:widowControl w:val="0"/>
        <w:spacing w:after="0" w:line="240" w:lineRule="auto"/>
        <w:jc w:val="center"/>
        <w:rPr>
          <w:rFonts w:ascii="Garamond" w:eastAsia="Times New Roman" w:hAnsi="Garamond"/>
          <w:b/>
          <w:spacing w:val="-4"/>
          <w:sz w:val="24"/>
          <w:szCs w:val="24"/>
        </w:rPr>
      </w:pPr>
      <w:r w:rsidRPr="004972EC">
        <w:rPr>
          <w:rFonts w:ascii="Garamond" w:eastAsia="Times New Roman" w:hAnsi="Garamond"/>
          <w:b/>
          <w:spacing w:val="-4"/>
          <w:sz w:val="24"/>
          <w:szCs w:val="24"/>
        </w:rPr>
        <w:t>Përbërja e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Gjykata Kushtetuese përbëhet nga nëntë anëtarë, prej të cilëve tre anëtarë emërohen nga Presidenti i Republikës, tre anëtarë zgjidhen nga Kuvendi i Shqipërisë dhe tre anëtarë zgjidhen nga Gjykata e Lartë. Gjyqtarët e Gjykatës Kushtetuese emërohen për 9 vjet, pa të drejtë riemërimi.</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Përbërja e Gjykatës Kushtetuese përtërihet çdo 3 vjet, me një të tretën e saj. Anëtarët e rinj caktohen </w:t>
      </w:r>
      <w:r w:rsidRPr="004972EC">
        <w:rPr>
          <w:rFonts w:ascii="Garamond" w:eastAsia="Times New Roman" w:hAnsi="Garamond"/>
          <w:bCs/>
          <w:spacing w:val="-4"/>
          <w:sz w:val="24"/>
          <w:szCs w:val="24"/>
        </w:rPr>
        <w:t>sipas radhës</w:t>
      </w:r>
      <w:r w:rsidRPr="004972EC">
        <w:rPr>
          <w:rFonts w:ascii="Garamond" w:eastAsia="Times New Roman" w:hAnsi="Garamond"/>
          <w:spacing w:val="-4"/>
          <w:sz w:val="24"/>
          <w:szCs w:val="24"/>
        </w:rPr>
        <w:t>, përkatësisht nga Presidenti i Republikës, nga Kuvendi dhe nga Gjykata e Lartë. Ky rregull ndiqet edhe në rastet e përfundimit para afatit të mandatit të anëtarit të Gjykatës Kushtetuese.”.</w:t>
      </w:r>
    </w:p>
    <w:p w:rsidR="004643F1" w:rsidRPr="004972EC" w:rsidRDefault="004643F1" w:rsidP="004643F1">
      <w:pPr>
        <w:pStyle w:val="NeniNr"/>
        <w:keepNext w:val="0"/>
        <w:rPr>
          <w:spacing w:val="-4"/>
          <w:szCs w:val="24"/>
        </w:rPr>
      </w:pPr>
      <w:r w:rsidRPr="004972EC">
        <w:rPr>
          <w:spacing w:val="-4"/>
          <w:szCs w:val="24"/>
        </w:rPr>
        <w:t>Neni 6</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Cambria" w:hAnsi="Garamond"/>
          <w:spacing w:val="-4"/>
          <w:sz w:val="24"/>
          <w:szCs w:val="24"/>
          <w:lang w:eastAsia="en-GB"/>
        </w:rPr>
        <w:tab/>
        <w:t>Pas nenit 7 shtohen nenet 7/a, 7/b, 7/c, 7/ç, 7/d, 7/dh, me këtë përmbajtje:</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7/a</w:t>
      </w:r>
    </w:p>
    <w:p w:rsidR="004643F1" w:rsidRPr="004972EC" w:rsidRDefault="004643F1" w:rsidP="004643F1">
      <w:pPr>
        <w:pStyle w:val="NeniTitull"/>
        <w:keepNext w:val="0"/>
        <w:rPr>
          <w:spacing w:val="-4"/>
        </w:rPr>
      </w:pPr>
      <w:r w:rsidRPr="004972EC">
        <w:rPr>
          <w:spacing w:val="-4"/>
        </w:rPr>
        <w:t>Kriteret dhe kushtet e emërimit të gjyqtarit të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 xml:space="preserve">1. Gjyqtari i Gjykatës Kushtuese mund të zgjidhet shtetasi shqiptar që përmbush këto kushte: </w:t>
      </w:r>
    </w:p>
    <w:p w:rsidR="004643F1" w:rsidRPr="004972EC" w:rsidRDefault="004643F1" w:rsidP="004643F1">
      <w:pPr>
        <w:widowControl w:val="0"/>
        <w:spacing w:after="0" w:line="240" w:lineRule="auto"/>
        <w:contextualSpacing/>
        <w:rPr>
          <w:rFonts w:ascii="Garamond" w:hAnsi="Garamond"/>
          <w:spacing w:val="-4"/>
          <w:sz w:val="24"/>
          <w:szCs w:val="24"/>
          <w:lang w:eastAsia="sq-AL"/>
        </w:rPr>
      </w:pPr>
      <w:r w:rsidRPr="004972EC">
        <w:rPr>
          <w:rFonts w:ascii="Garamond" w:hAnsi="Garamond"/>
          <w:spacing w:val="-4"/>
          <w:sz w:val="24"/>
          <w:szCs w:val="24"/>
          <w:lang w:eastAsia="sq-AL"/>
        </w:rPr>
        <w:tab/>
        <w:t>a) të ketë zotësi të plotë për të vepruar;</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b) të ketë mbaruar arsimin e lartë juridik, Diplomë e Nivelit të Dytë;</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c) të mos ketë ushtruar funksione politike në administratën publike dhe të mos ketë mbajtur pozicione drejtuese në parti politike gjatë 10 viteve të fundit nga data e kandidimit;</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ç)  të mos jetë në procedim penal dhe të mos jetë dënuar me burgim për kryerjen e një vepre penale;</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lastRenderedPageBreak/>
        <w:tab/>
        <w:t xml:space="preserve">d) të mos jetë larguar nga detyra për shkaqe disiplinore dhe të mos ketë masë disiplinore në fuqi; </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dh) të ketë kaluar me sukses procesin e kontrollit dhe verifikimit të pasurisë së tij personale dhe të familjarëve të tij, sipas ligjit.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Kandidati që përmbush kushtet e parashikuara në pikën 1 të këtij neni, duhet të plotësojë edhe këto kritere:</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 xml:space="preserve">a) të ketë përvojë pune jo më pak se 15 vjet si gjyqtar, prokuror, avokat, profesor ose lektor i së drejtës, jurist i nivelit të lartë në administratën publike; </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b) të ketë një veprimtari të njohur në fushën e të drejtës kushtetuese, të drejtave të njeriut ose sfera të tjera të së drejtës;</w:t>
      </w:r>
    </w:p>
    <w:p w:rsidR="004643F1"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 xml:space="preserve">c) të jetë vlerësuar për aftësitë profesionale dhe integritetin etik e moral.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Plotësimi i kritereve të mësipërme vlerësohet në bazë të: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a) vjetërsisë në profesion;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përvojës së veçantë të kandidatit në një fushë të caktuar të së drejtës,</w:t>
      </w:r>
      <w:r w:rsidRPr="004972EC">
        <w:rPr>
          <w:rFonts w:ascii="Garamond" w:hAnsi="Garamond"/>
          <w:spacing w:val="-4"/>
          <w:sz w:val="24"/>
          <w:szCs w:val="24"/>
        </w:rPr>
        <w:t xml:space="preserve"> ose këshilltar ligjor i Gjykatës Kushtetuese a Gjykatës së Lartë</w:t>
      </w:r>
      <w:r w:rsidRPr="004972EC">
        <w:rPr>
          <w:rFonts w:ascii="Garamond" w:eastAsia="Times New Roman" w:hAnsi="Garamond"/>
          <w:spacing w:val="-4"/>
          <w:sz w:val="24"/>
          <w:szCs w:val="24"/>
        </w:rPr>
        <w: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kualifikimeve pasuniversitare dhe trajnimeve në fushën e të drejtës kushtetuese, të drejtave të njeriut ose në një fushë tjetër të së drejtës;</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ç) treguesve shkencorë, ku përfshihen botimet dhe artikujt shkencorë në fushën juridike;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d) ecurisë gjatë kryerjes së arsimit të lartë juridik, me një mesatare notash jo më pak se 8 ose të barasvlershme me të, nëse arsimi i lartë është përfunduar jashtë vendit ose vlerësimit përfundimtar në Shkollën e Magjistraturës;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dh) informacioneve të marra nga institucione të tjera publike.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Organet e emërtesës marrin parasysh përbërjen e Gjykatës Kushtetuese në momentin e emërimit të kandidatit për të garantuar balancën ndërmjet përvojave profesionale të anëtarëve dhe respektimin e barazisë gjinore.”.</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7/b</w:t>
      </w:r>
    </w:p>
    <w:p w:rsidR="004643F1" w:rsidRPr="004972EC" w:rsidRDefault="004643F1" w:rsidP="004643F1">
      <w:pPr>
        <w:pStyle w:val="NeniTitull"/>
        <w:keepNext w:val="0"/>
        <w:rPr>
          <w:spacing w:val="-4"/>
        </w:rPr>
      </w:pPr>
      <w:r w:rsidRPr="004972EC">
        <w:rPr>
          <w:spacing w:val="-4"/>
        </w:rPr>
        <w:t>Procedura e emërimit nga Presidenti i Republikës</w:t>
      </w:r>
    </w:p>
    <w:p w:rsidR="004643F1" w:rsidRPr="004972EC" w:rsidRDefault="004643F1" w:rsidP="004643F1">
      <w:pPr>
        <w:pStyle w:val="Hapesira7"/>
        <w:rPr>
          <w:spacing w:val="-4"/>
        </w:rPr>
      </w:pP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1. Kryetari i Gjykatës Kushtetuese, sipas këtij ligji, njofton për vendin vakant Presidentin e Republikës, i cili, brenda 7 ditëve nga marrja e njoftimit, shpall në mjetet e informimit publik dhe në faqen zyrtare të internetit hapjen e procedurës së aplikimit. Aplikimet e kandidatëve të shoqëruara me dokumentet që vërtetojnë përmbushjen e kushteve dhe kritereve të përcaktuara në nenin 7/a paraqiten pranë Presidentit të Republikës, i cili ia dërgon ato Këshillit të Emërimeve në Drejtësi.</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2. Kryetari i Këshillit të Emërimeve në Drejtësi, brenda 5 ditëve nga dita e publikimit të listës së kandidatëve, thërret mbledhjen e Këshillit që shqyrton plotësimin e kushteve dhe të kritereve ligjore nga kandidatët për gjyqtarë të Gjykatës Kushtetuese. Njoftimi për thirrjen e mbledhjes është publik dhe përmban datën, orën dhe vendin e zhvillimit të mbledhjes. Institucionet publike që kanë lidhje me sistemin e drejtësisë, organizata të shoqërisë civile me veprimtari në mbrojtjen e të drejtave të njeriut ose të krijuara për mbrojtjen e interesave të përdoruesve të sistemit të drejtësisë mund të paraqesin opinionet e tyre në lidhje me kandidaturat pranë Këshillit të Emërimeve në Drejtësi.</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3. Këshilli i Emërimeve në Drejtësi, pas vlerësimit të kushteve dhe të kritereve të emërimit, brenda 10 ditëve nga zhvillimi i mbledhjes harton një listë përfundimtare duke renditur kandidatët. Nëse ka më shumë se një vend vakant, Këshilli harton dy lista të veçanta, një prej të cilave është me kandidatët që vijnë nga radhët e gjyqësorit. Lista shoqërohet nga një raport me shkrim ku analizohet plotësimi i kushteve dhe kritereve ligjore për secilin kandidat. Raporti i arsyetuar, pasi miratohet me shumicën e votave të të gjithë anëtarëve të Këshillit të Emërimeve në Drejtësi, publikohet.</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 xml:space="preserve">4. Presidenti brenda 30 ditëve nga marrja e listës prej Këshillit të Emërimeve në Drejtësi emëron gjyqtarin e Gjykatës Kushtetuese nga kandidatët e renditur në tre vendet e para të listës. Dekreti i emërimit shpallet i shoqëruar me arsyet e përzgjedhjes së kandidatit. </w:t>
      </w:r>
      <w:r w:rsidRPr="004972EC">
        <w:rPr>
          <w:rFonts w:ascii="Garamond" w:hAnsi="Garamond"/>
          <w:spacing w:val="-4"/>
          <w:sz w:val="24"/>
          <w:szCs w:val="24"/>
          <w:lang w:eastAsia="en-GB"/>
        </w:rPr>
        <w:t xml:space="preserve">Nëse Presidenti nuk zgjedh gjyqtarin brenda 30 ditëve nga paraqitja e listës nga Këshilli i Emërimeve në Drejtësi, kandidati i renditur i pari në listë konsiderohet i emëruar. </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7/c</w:t>
      </w:r>
    </w:p>
    <w:p w:rsidR="004643F1" w:rsidRPr="004972EC" w:rsidRDefault="004643F1" w:rsidP="004643F1">
      <w:pPr>
        <w:pStyle w:val="NeniTitull"/>
        <w:keepNext w:val="0"/>
        <w:rPr>
          <w:spacing w:val="-4"/>
        </w:rPr>
      </w:pPr>
      <w:r w:rsidRPr="004972EC">
        <w:rPr>
          <w:spacing w:val="-4"/>
        </w:rPr>
        <w:t>Procedura e zgjedhjes nga Kuvendi</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Kryetari i Gjykatës Kushtetuese, sipas këtij ligji, njofton për vendin vakant  Kuvendin, i cili, brenda 7 ditëve nga marrja e njoftimit, shpall në faqen zyrtare të internetit hapjen e procedurës së aplikimit. </w:t>
      </w:r>
      <w:r w:rsidRPr="004972EC">
        <w:rPr>
          <w:rFonts w:ascii="Garamond" w:eastAsia="Times New Roman" w:hAnsi="Garamond"/>
          <w:spacing w:val="-4"/>
          <w:sz w:val="24"/>
          <w:szCs w:val="24"/>
        </w:rPr>
        <w:lastRenderedPageBreak/>
        <w:t xml:space="preserve">Pranë Kuvendit paraqiten aplikimet e kandidatëve të shoqëruara me dokumentet që vërtetojnë përmbushjen e kushteve dhe kritereve të përcaktuara në nenin 7/a të këtij ligji.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Kuvendi, brenda 30 ditëve nga hapja e procedurës së aplikimit, publikon listën e kandidatëve dhe ia dërgon ato Këshillit të Emërimeve në Drejtësi.  </w:t>
      </w:r>
    </w:p>
    <w:p w:rsidR="004643F1"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Brenda 5 ditëve nga dita e publikimit të listës së kandidatëve, Kryetari i Këshillit Emërimeve në Drejtësi thërret mbledhjen e Këshillit që shqyrton plotësimin e kushteve dhe të kritereve ligjore nga kandidatët për gjyqtarë të Gjykatës Kushtetuese. Njoftimi për thirrjen e mbledhjes është publik dhe përmban datën, orën dhe vendin e zhvillimit të mbledhjes. Dosjet e kandidatëve, me kërkesën dhe dokumentacionin përkatës, i vihen në dispozicion Këshillit të Emërimeve në Drejtësi nga Kuvendi i Shqipërisë.</w:t>
      </w:r>
    </w:p>
    <w:p w:rsidR="004643F1" w:rsidRDefault="004643F1" w:rsidP="004643F1">
      <w:pPr>
        <w:widowControl w:val="0"/>
        <w:spacing w:after="0" w:line="240" w:lineRule="auto"/>
        <w:rPr>
          <w:rFonts w:ascii="Garamond" w:eastAsia="Times New Roman" w:hAnsi="Garamond"/>
          <w:spacing w:val="-4"/>
          <w:sz w:val="24"/>
          <w:szCs w:val="24"/>
        </w:rPr>
      </w:pPr>
    </w:p>
    <w:p w:rsidR="004643F1" w:rsidRPr="004972EC" w:rsidRDefault="004643F1" w:rsidP="004643F1">
      <w:pPr>
        <w:widowControl w:val="0"/>
        <w:spacing w:after="0" w:line="240" w:lineRule="auto"/>
        <w:rPr>
          <w:rFonts w:ascii="Garamond" w:eastAsia="Times New Roman" w:hAnsi="Garamond"/>
          <w:spacing w:val="-4"/>
          <w:sz w:val="24"/>
          <w:szCs w:val="24"/>
        </w:rPr>
      </w:pPr>
    </w:p>
    <w:p w:rsidR="004643F1" w:rsidRPr="004972EC" w:rsidRDefault="004643F1" w:rsidP="004643F1">
      <w:pPr>
        <w:widowControl w:val="0"/>
        <w:autoSpaceDE w:val="0"/>
        <w:autoSpaceDN w:val="0"/>
        <w:adjustRightInd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4. Këshilli i Emërimeve në Drejtësi, pas vlerësimit të përmbushjes së kushteve dhe kritereve të emërimit, brenda 10 ditëve harton një listë përfundimtare duke renditur kandidatët. Nëse ka më shumë se një vend vakant Këshilli harton dy lista të veçanta, një prej të cilave është me kandidatët që vijnë nga radhët e gjyqësorit. Lista shoqërohet nga një raport me shkrim, ku analizohet plotësimi i kushteve dhe kritereve ligjore për secilin kandidat. Raporti i arsyetuar, pasi miratohet me shumicën e votave të të gjithë anëtarëve të Këshillit të Emërimeve në Drejtësi, publikohet.  </w:t>
      </w:r>
    </w:p>
    <w:p w:rsidR="004643F1" w:rsidRPr="004972EC" w:rsidRDefault="004643F1" w:rsidP="004643F1">
      <w:pPr>
        <w:widowControl w:val="0"/>
        <w:autoSpaceDE w:val="0"/>
        <w:autoSpaceDN w:val="0"/>
        <w:adjustRightInd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5. Komisioni për Çështjet Ligjore, Admini</w:t>
      </w:r>
      <w:r>
        <w:rPr>
          <w:rFonts w:ascii="Garamond" w:eastAsia="Times New Roman" w:hAnsi="Garamond"/>
          <w:spacing w:val="-4"/>
          <w:sz w:val="24"/>
          <w:szCs w:val="24"/>
        </w:rPr>
        <w:t>-</w:t>
      </w:r>
      <w:r w:rsidRPr="004972EC">
        <w:rPr>
          <w:rFonts w:ascii="Garamond" w:eastAsia="Times New Roman" w:hAnsi="Garamond"/>
          <w:spacing w:val="-4"/>
          <w:sz w:val="24"/>
          <w:szCs w:val="24"/>
        </w:rPr>
        <w:t xml:space="preserve">stratën Publike dhe të Drejtat e Njeriut, sipas renditjes, brenda një afati të arsyeshëm, organizon seancat dëgjimore me kandidatët. Institucionet publike që kanë lidhje me sistemin e drejtësisë, organizata të shoqërisë civile me veprimtari në mbrojtjen e të drejtave të njeriut ose të krijuara për mbrojtjen e interesave të përdoruesve të sistemit të drejtësisë mund të paraqesin opinionet e tyre në lidhje me kandidaturat pranë Këshillit të Emërimeve në Drejtësi. Pas këtyre seancave, Komisioni i dërgon Kuvendit emrat e tre kandidatëve për çdo vend vakant bashkë me raportin e arsyetuar për secilin kandidat të përzgjedhur. </w:t>
      </w:r>
    </w:p>
    <w:p w:rsidR="004643F1" w:rsidRPr="004972EC" w:rsidRDefault="004643F1" w:rsidP="004643F1">
      <w:pPr>
        <w:widowControl w:val="0"/>
        <w:tabs>
          <w:tab w:val="left" w:pos="270"/>
        </w:tabs>
        <w:overflowPunct w:val="0"/>
        <w:autoSpaceDE w:val="0"/>
        <w:autoSpaceDN w:val="0"/>
        <w:adjustRightInd w:val="0"/>
        <w:spacing w:after="0" w:line="240" w:lineRule="auto"/>
        <w:rPr>
          <w:rFonts w:ascii="Garamond" w:eastAsia="Times New Roman" w:hAnsi="Garamond"/>
          <w:spacing w:val="-4"/>
          <w:sz w:val="24"/>
          <w:szCs w:val="24"/>
          <w:lang w:eastAsia="en-GB"/>
        </w:rPr>
      </w:pPr>
      <w:r w:rsidRPr="004972EC">
        <w:rPr>
          <w:rFonts w:ascii="Garamond" w:eastAsia="Times New Roman" w:hAnsi="Garamond"/>
          <w:spacing w:val="-4"/>
          <w:sz w:val="24"/>
          <w:szCs w:val="24"/>
        </w:rPr>
        <w:tab/>
        <w:t xml:space="preserve">6. Gjyqtarët e Gjykatës Kushtetuese zgjidhen me tri të pestat e votave të të gjithë anëtarëve të Kuvendit. </w:t>
      </w:r>
      <w:r w:rsidRPr="004972EC">
        <w:rPr>
          <w:rFonts w:ascii="Garamond" w:eastAsia="Times New Roman" w:hAnsi="Garamond"/>
          <w:spacing w:val="-4"/>
          <w:sz w:val="24"/>
          <w:szCs w:val="24"/>
          <w:lang w:eastAsia="en-GB"/>
        </w:rPr>
        <w:t>Nëse Kuvendi nuk zgjedh gjyqtarin brenda 30 ditëve nga paraqitja e listës nga Këshilli i Emërimeve në Drejtësi, kandidati i renditur i pari në listë konsiderohet i emëruar.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7. Nëse ka më shumë se një vend vakant njëkohësisht, të paktën një anëtar i Gjykatës Kushtetuese zgjidhet nga kandidatët me arsim juridik, me jo më pak se 15 vjet eksperiencë në profesionin e avokatit, profesorit ose lektorit të së drejtës, juristit të lartë në administratën publike.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7/ç</w:t>
      </w:r>
    </w:p>
    <w:p w:rsidR="004643F1" w:rsidRPr="004972EC" w:rsidRDefault="004643F1" w:rsidP="004643F1">
      <w:pPr>
        <w:pStyle w:val="NeniTitull"/>
        <w:keepNext w:val="0"/>
        <w:rPr>
          <w:spacing w:val="-4"/>
        </w:rPr>
      </w:pPr>
      <w:r w:rsidRPr="004972EC">
        <w:rPr>
          <w:spacing w:val="-4"/>
        </w:rPr>
        <w:t>Procedura e zgjedhjes nga Gjykata e Lartë</w:t>
      </w:r>
    </w:p>
    <w:p w:rsidR="004643F1" w:rsidRPr="004972EC" w:rsidRDefault="004643F1" w:rsidP="004643F1">
      <w:pPr>
        <w:pStyle w:val="NeniTitull"/>
        <w:keepNext w:val="0"/>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Kryetari i Gjykatës Kushtetuese, sipas këtij ligji, njofton për vendin vakant  Kryetarin e Gjykatës së Lartë, i cili shpall në mjetet e informimit publik dhe në faqen zyrtare të internetit hapjen e procedurës së aplikimit. Kryetari i Gjykatës së Lartë pranon kandidaturat brenda 30 ditëve nga njoftimi, i bën ato publike dhe ia dërgon Këshillit të Emërimeve në Drejtësi. Institucionet publike që kanë lidhje me sistemin e drejtësisë, organizata të shoqërisë civile me veprimtari në mbrojtjen e të drejtave të njeriut ose të krijuara për mbrojtjen e interesave të përdoruesve të sistemit të drejtësisë mund të paraqesin opinionet e tyre në lidhje me kandidaturat pranë Këshillit të Emërimeve në Drejtësi</w:t>
      </w:r>
    </w:p>
    <w:p w:rsidR="004643F1" w:rsidRPr="004972EC" w:rsidRDefault="004643F1" w:rsidP="004643F1">
      <w:pPr>
        <w:widowControl w:val="0"/>
        <w:autoSpaceDE w:val="0"/>
        <w:autoSpaceDN w:val="0"/>
        <w:adjustRightInd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Këshilli i Emërimeve në Drejtësi, pas vlerësimit të kushteve dhe kritereve të emërimit, brenda 10 ditëve rendit kandidatët dhe i paraqet Kryetarit të Gjykatës së Lartë raportin e miratuar me shumicën e të gjithë anëtarëve, bashkë me listën dhe dokumentacionin shoqërues, për çdo kandidat. Raporti i arsyetuar, pasi miratohet me shumicën e votave të të gjithë anëtarëve të Këshillit të Emërimeve në Drejtësi, publikohet.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Kryetari i Gjykatës së Lartë thërret mbledhjen e posaçme të gjyqtarëve të Gjykatës së Lartë. Mbledhja është e vlefshme nëse marrin pjesë jo më pak se tre të katërtat e të gjithë gjyqtarëve të Gjykatës së Lartë. Lista me kandidatët u bëhet e njohur më parë të gjithë pjesëmarrësve në mbledhje.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4. Për çdo vend vakant votohet për secilin nga kandidatët e renditur në tre vendet e para të listës. Kandidati që merr tri të pestat e votave të gjyqtarëve të pranishëm shpallet i zgjedhur. Nëse nuk arrihet shumica e nevojshme, kandidati i renditur i pari nga Këshilli i Emërimeve në Drejtësi konsiderohet i zgjedhur.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5. Emri i gjyqtarit të zgjedhur i njoftohet menjëherë Kryetarit të Kuvendit, Presidentit të Republikës </w:t>
      </w:r>
      <w:r w:rsidRPr="004972EC">
        <w:rPr>
          <w:rFonts w:ascii="Garamond" w:eastAsia="Times New Roman" w:hAnsi="Garamond"/>
          <w:spacing w:val="-4"/>
          <w:sz w:val="24"/>
          <w:szCs w:val="24"/>
        </w:rPr>
        <w:lastRenderedPageBreak/>
        <w:t>dhe Kryetarit të Gjykatës Kushtetuese.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7/d</w:t>
      </w:r>
    </w:p>
    <w:p w:rsidR="004643F1" w:rsidRPr="004972EC" w:rsidRDefault="004643F1" w:rsidP="004643F1">
      <w:pPr>
        <w:pStyle w:val="NeniTitull"/>
        <w:keepNext w:val="0"/>
        <w:rPr>
          <w:spacing w:val="-4"/>
        </w:rPr>
      </w:pPr>
      <w:r w:rsidRPr="004972EC">
        <w:rPr>
          <w:spacing w:val="-4"/>
        </w:rPr>
        <w:t>Zgjedhja e Kryetarit të Gjykatës Kushtetuese</w:t>
      </w:r>
    </w:p>
    <w:p w:rsidR="004643F1" w:rsidRPr="004972EC" w:rsidRDefault="004643F1" w:rsidP="004643F1">
      <w:pPr>
        <w:pStyle w:val="NeniTitull"/>
        <w:keepNext w:val="0"/>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Kryetari i Gjykatës Kushtetuese zgjidhet me votim të fshehtë, me shumicën e votave të të gjithë gjyqtarëve të Gjykatës Kushtuese, për një periudhë 3-vjeçare me të drejtë rizgjedhjeje vetëm një herë.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Seanca për zgjedhjen e Kryetarit drejtohet nga gjyqtari më i vjetër në detyrë. Në rast se ka më shumë se një kandidat dhe gjatë votimit asnjëri prej tyre nuk merr shumicën e parashikuar të votave, bëhet një votim i ri dhe, pas këtij, vijohet me votimin mes kandidatëve që kanë marrë numrin më të madh të votave. Në përfundim të këtij votimi shpallet i zgjedhur kandidati që ka marrë shumicën e votave. Në rast se asnjë nga kandidatët nuk ka marrë shumicën e votave ose votat janë ndarë në mënyrë të barabartë, Kryetari caktohet me short. Procedura e zhvillimit të shortit parashikohet me vendim të Mbledhjes së Gjyqtarëve.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Kryetari i zgjedhur njofton Presidentin e Republikës dhe Kryetarin e Kuvendit.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7/dh</w:t>
      </w:r>
    </w:p>
    <w:p w:rsidR="004643F1" w:rsidRPr="004972EC" w:rsidRDefault="004643F1" w:rsidP="004643F1">
      <w:pPr>
        <w:pStyle w:val="NeniTitull"/>
        <w:keepNext w:val="0"/>
        <w:rPr>
          <w:spacing w:val="-4"/>
        </w:rPr>
      </w:pPr>
      <w:r w:rsidRPr="004972EC">
        <w:rPr>
          <w:spacing w:val="-4"/>
        </w:rPr>
        <w:t>Përtëritja e përbërjes së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Përbërja e gjyqtarëve të Gjykatës Kushtetuese përtërihet rregullisht çdo 3 vjet, me një të tretën e saj.</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Në rast të përfundimit të mandatit të gjyqtarit para afatit, zgjedhja e gjyqtarit të ri, </w:t>
      </w:r>
      <w:r w:rsidRPr="004972EC">
        <w:rPr>
          <w:rFonts w:ascii="Garamond" w:eastAsia="Times New Roman" w:hAnsi="Garamond"/>
          <w:spacing w:val="-4"/>
          <w:sz w:val="24"/>
          <w:szCs w:val="24"/>
          <w:lang w:eastAsia="en-GB"/>
        </w:rPr>
        <w:t xml:space="preserve">i cili qëndron në detyrë deri në përfundimin e mandatit të gjyqtarit të larguar, </w:t>
      </w:r>
      <w:r w:rsidRPr="004972EC">
        <w:rPr>
          <w:rFonts w:ascii="Garamond" w:eastAsia="Times New Roman" w:hAnsi="Garamond"/>
          <w:spacing w:val="-4"/>
          <w:sz w:val="24"/>
          <w:szCs w:val="24"/>
        </w:rPr>
        <w:t>ndjek radhën e parashikuar për zëvendësimin e tij, sipas nenit 7, pika 2, të këtij ligji.”.</w:t>
      </w:r>
    </w:p>
    <w:p w:rsidR="004643F1" w:rsidRPr="004972EC" w:rsidRDefault="004643F1" w:rsidP="004643F1">
      <w:pPr>
        <w:widowControl w:val="0"/>
        <w:spacing w:after="0" w:line="240" w:lineRule="auto"/>
        <w:jc w:val="center"/>
        <w:rPr>
          <w:rFonts w:ascii="Garamond" w:eastAsia="Times New Roman" w:hAnsi="Garamond"/>
          <w:bCs/>
          <w:spacing w:val="-4"/>
          <w:sz w:val="24"/>
          <w:szCs w:val="24"/>
        </w:rPr>
      </w:pPr>
      <w:r w:rsidRPr="004972EC">
        <w:rPr>
          <w:rFonts w:ascii="Garamond" w:eastAsia="Times New Roman" w:hAnsi="Garamond"/>
          <w:bCs/>
          <w:spacing w:val="-4"/>
          <w:sz w:val="24"/>
          <w:szCs w:val="24"/>
        </w:rPr>
        <w:t>Neni 7</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spacing w:val="-4"/>
          <w:sz w:val="24"/>
          <w:szCs w:val="24"/>
          <w:lang w:eastAsia="en-GB"/>
        </w:rPr>
        <w:tab/>
        <w:t>Në nenin 8, pika 3, pas fjalëve “</w:t>
      </w:r>
      <w:r w:rsidRPr="004972EC">
        <w:rPr>
          <w:rFonts w:ascii="Garamond" w:eastAsia="Times New Roman" w:hAnsi="Garamond"/>
          <w:spacing w:val="-4"/>
          <w:sz w:val="24"/>
          <w:szCs w:val="24"/>
        </w:rPr>
        <w:t>datën e njëjtë të atij muaji,</w:t>
      </w:r>
      <w:r w:rsidRPr="004972EC">
        <w:rPr>
          <w:rFonts w:ascii="Garamond" w:eastAsia="Times New Roman" w:hAnsi="Garamond"/>
          <w:spacing w:val="-4"/>
          <w:sz w:val="24"/>
          <w:szCs w:val="24"/>
          <w:lang w:eastAsia="en-GB"/>
        </w:rPr>
        <w:t>” shtohen fjalët “</w:t>
      </w:r>
      <w:r w:rsidRPr="004972EC">
        <w:rPr>
          <w:rFonts w:ascii="Garamond" w:eastAsia="Times New Roman" w:hAnsi="Garamond"/>
          <w:spacing w:val="-4"/>
          <w:sz w:val="24"/>
          <w:szCs w:val="24"/>
        </w:rPr>
        <w:t>të vitit të nëntë</w:t>
      </w:r>
      <w:r w:rsidRPr="004972EC">
        <w:rPr>
          <w:rFonts w:ascii="Garamond" w:eastAsia="Times New Roman" w:hAnsi="Garamond"/>
          <w:spacing w:val="-4"/>
          <w:sz w:val="24"/>
          <w:szCs w:val="24"/>
          <w:lang w:eastAsia="en-GB"/>
        </w:rPr>
        <w: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8</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9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9</w:t>
      </w:r>
    </w:p>
    <w:p w:rsidR="004643F1" w:rsidRPr="004972EC" w:rsidRDefault="004643F1" w:rsidP="004643F1">
      <w:pPr>
        <w:pStyle w:val="NeniTitull"/>
        <w:keepNext w:val="0"/>
        <w:rPr>
          <w:spacing w:val="-4"/>
        </w:rPr>
      </w:pPr>
      <w:r w:rsidRPr="004972EC">
        <w:rPr>
          <w:spacing w:val="-4"/>
        </w:rPr>
        <w:t>Mbarimi i mandatit</w:t>
      </w:r>
    </w:p>
    <w:p w:rsidR="004643F1" w:rsidRPr="004972EC" w:rsidRDefault="004643F1" w:rsidP="004643F1">
      <w:pPr>
        <w:pStyle w:val="Hapesira7"/>
        <w:rPr>
          <w:spacing w:val="-4"/>
        </w:rPr>
      </w:pPr>
    </w:p>
    <w:p w:rsidR="004643F1" w:rsidRPr="004972EC" w:rsidRDefault="004643F1" w:rsidP="004643F1">
      <w:pPr>
        <w:widowControl w:val="0"/>
        <w:tabs>
          <w:tab w:val="left" w:pos="0"/>
        </w:tabs>
        <w:autoSpaceDE w:val="0"/>
        <w:autoSpaceDN w:val="0"/>
        <w:adjustRightInd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Mandati i gjyqtarit të Gjykatës Kushtetuese mbaron në rastet e mëposhtme:</w:t>
      </w:r>
    </w:p>
    <w:p w:rsidR="004643F1" w:rsidRPr="004972EC" w:rsidRDefault="004643F1" w:rsidP="004643F1">
      <w:pPr>
        <w:widowControl w:val="0"/>
        <w:overflowPunct w:val="0"/>
        <w:autoSpaceDE w:val="0"/>
        <w:autoSpaceDN w:val="0"/>
        <w:adjustRightInd w:val="0"/>
        <w:spacing w:after="0" w:line="240" w:lineRule="auto"/>
        <w:contextualSpacing/>
        <w:rPr>
          <w:rFonts w:ascii="Garamond" w:eastAsia="Times New Roman" w:hAnsi="Garamond"/>
          <w:spacing w:val="-4"/>
          <w:sz w:val="24"/>
          <w:szCs w:val="24"/>
        </w:rPr>
      </w:pPr>
      <w:r w:rsidRPr="004972EC">
        <w:rPr>
          <w:rFonts w:ascii="Garamond" w:eastAsia="Times New Roman" w:hAnsi="Garamond"/>
          <w:spacing w:val="-4"/>
          <w:sz w:val="24"/>
          <w:szCs w:val="24"/>
        </w:rPr>
        <w:tab/>
        <w:t>a) mbush moshën 70 vjeç;</w:t>
      </w:r>
    </w:p>
    <w:p w:rsidR="004643F1" w:rsidRPr="004972EC" w:rsidRDefault="004643F1" w:rsidP="004643F1">
      <w:pPr>
        <w:widowControl w:val="0"/>
        <w:spacing w:after="0" w:line="240" w:lineRule="auto"/>
        <w:contextualSpacing/>
        <w:rPr>
          <w:rFonts w:ascii="Garamond" w:eastAsia="Times New Roman" w:hAnsi="Garamond"/>
          <w:strike/>
          <w:spacing w:val="-4"/>
          <w:sz w:val="24"/>
          <w:szCs w:val="24"/>
        </w:rPr>
      </w:pPr>
      <w:r w:rsidRPr="004972EC">
        <w:rPr>
          <w:rFonts w:ascii="Garamond" w:eastAsia="Times New Roman" w:hAnsi="Garamond"/>
          <w:spacing w:val="-4"/>
          <w:sz w:val="24"/>
          <w:szCs w:val="24"/>
        </w:rPr>
        <w:tab/>
        <w:t>b) përfundon mandatin 9-vjeçar;</w:t>
      </w:r>
    </w:p>
    <w:p w:rsidR="004643F1" w:rsidRPr="004972EC" w:rsidRDefault="004643F1" w:rsidP="004643F1">
      <w:pPr>
        <w:widowControl w:val="0"/>
        <w:spacing w:after="0" w:line="240" w:lineRule="auto"/>
        <w:contextualSpacing/>
        <w:rPr>
          <w:rFonts w:ascii="Garamond" w:eastAsia="Times New Roman" w:hAnsi="Garamond"/>
          <w:spacing w:val="-4"/>
          <w:sz w:val="24"/>
          <w:szCs w:val="24"/>
        </w:rPr>
      </w:pPr>
      <w:r w:rsidRPr="004972EC">
        <w:rPr>
          <w:rFonts w:ascii="Garamond" w:eastAsia="Times New Roman" w:hAnsi="Garamond"/>
          <w:spacing w:val="-4"/>
          <w:sz w:val="24"/>
          <w:szCs w:val="24"/>
        </w:rPr>
        <w:tab/>
        <w:t>c) jep dorëheqjen;</w:t>
      </w:r>
    </w:p>
    <w:p w:rsidR="004643F1" w:rsidRPr="004972EC" w:rsidRDefault="004643F1" w:rsidP="004643F1">
      <w:pPr>
        <w:widowControl w:val="0"/>
        <w:overflowPunct w:val="0"/>
        <w:autoSpaceDE w:val="0"/>
        <w:autoSpaceDN w:val="0"/>
        <w:adjustRightInd w:val="0"/>
        <w:spacing w:after="0" w:line="240" w:lineRule="auto"/>
        <w:contextualSpacing/>
        <w:rPr>
          <w:rFonts w:ascii="Garamond" w:eastAsia="Times New Roman" w:hAnsi="Garamond"/>
          <w:spacing w:val="-4"/>
          <w:sz w:val="24"/>
          <w:szCs w:val="24"/>
        </w:rPr>
      </w:pPr>
      <w:r w:rsidRPr="004972EC">
        <w:rPr>
          <w:rFonts w:ascii="Garamond" w:eastAsia="Times New Roman" w:hAnsi="Garamond"/>
          <w:spacing w:val="-4"/>
          <w:sz w:val="24"/>
          <w:szCs w:val="24"/>
        </w:rPr>
        <w:tab/>
        <w:t>ç) shkarkohet, sipas parashikimeve të nenit 128 të Kushtetutës;</w:t>
      </w:r>
    </w:p>
    <w:p w:rsidR="004643F1" w:rsidRPr="004972EC" w:rsidRDefault="004643F1" w:rsidP="004643F1">
      <w:pPr>
        <w:widowControl w:val="0"/>
        <w:overflowPunct w:val="0"/>
        <w:autoSpaceDE w:val="0"/>
        <w:autoSpaceDN w:val="0"/>
        <w:adjustRightInd w:val="0"/>
        <w:spacing w:after="0" w:line="240" w:lineRule="auto"/>
        <w:contextualSpacing/>
        <w:rPr>
          <w:rFonts w:ascii="Garamond" w:eastAsia="Times New Roman" w:hAnsi="Garamond"/>
          <w:spacing w:val="-4"/>
          <w:sz w:val="24"/>
          <w:szCs w:val="24"/>
        </w:rPr>
      </w:pPr>
      <w:r w:rsidRPr="004972EC">
        <w:rPr>
          <w:rFonts w:ascii="Garamond" w:eastAsia="Times New Roman" w:hAnsi="Garamond"/>
          <w:spacing w:val="-4"/>
          <w:sz w:val="24"/>
          <w:szCs w:val="24"/>
        </w:rPr>
        <w:tab/>
        <w:t>d) vërtetohen kushtet e pazgjedhshmërisë dhe të papajtueshmërisë në ushtrimin e funksionit;</w:t>
      </w:r>
    </w:p>
    <w:p w:rsidR="004643F1" w:rsidRPr="004972EC" w:rsidRDefault="004643F1" w:rsidP="004643F1">
      <w:pPr>
        <w:widowControl w:val="0"/>
        <w:overflowPunct w:val="0"/>
        <w:autoSpaceDE w:val="0"/>
        <w:autoSpaceDN w:val="0"/>
        <w:adjustRightInd w:val="0"/>
        <w:spacing w:after="0" w:line="240" w:lineRule="auto"/>
        <w:contextualSpacing/>
        <w:rPr>
          <w:rFonts w:ascii="Garamond" w:eastAsia="Times New Roman" w:hAnsi="Garamond"/>
          <w:spacing w:val="-4"/>
          <w:sz w:val="24"/>
          <w:szCs w:val="24"/>
        </w:rPr>
      </w:pPr>
      <w:r w:rsidRPr="004972EC">
        <w:rPr>
          <w:rFonts w:ascii="Garamond" w:eastAsia="Times New Roman" w:hAnsi="Garamond"/>
          <w:spacing w:val="-4"/>
          <w:sz w:val="24"/>
          <w:szCs w:val="24"/>
        </w:rPr>
        <w:tab/>
        <w:t>dh) vërtetohet fakti i pamundësisë për të ushtruar detyrën.</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Mbarimi i mandatit të gjyqtarit deklarohet me vendim të Gjykatës Kushtetuese. Kërkesa për deklarimin e mbarimit të mandatit të gjyqtarit bëhet nga Kryetari i Gjykatës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Kryetari i Gjykatës Kushtetuese, jo më vonë se 3 muaj përpara përfundimit të mandatit të një gjyqtari të Gjykatës Kushtetuese, sipas pikës 1, shkronjat “a” dhe “b”, të këtij neni, si dhe menjëherë në rastet e mbarimit të mandatit përpara afatit ligjor, njofton organin e emërtesës për vendin vakant. Procedura për emërimin e gjyqtarit të ri përfundon jo më vonë se 60 ditë nga vendimi i Gjykatës Kushtetuese që ka deklaruar përfundimin e mandatit.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Në çdo rast të mbarimit të mandatit të gjyqtarit vihet në dijeni Presidenti i Republikës dhe Kuvendi i Shqipërisë.”.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9</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hAnsi="Garamond"/>
          <w:spacing w:val="-4"/>
          <w:sz w:val="24"/>
          <w:szCs w:val="24"/>
        </w:rPr>
        <w:tab/>
      </w:r>
      <w:r>
        <w:rPr>
          <w:rFonts w:ascii="Garamond" w:hAnsi="Garamond"/>
          <w:spacing w:val="-4"/>
          <w:sz w:val="24"/>
          <w:szCs w:val="24"/>
        </w:rPr>
        <w:t xml:space="preserve">Para nenit 10 shtohet </w:t>
      </w:r>
      <w:r w:rsidRPr="004972EC">
        <w:rPr>
          <w:rFonts w:ascii="Garamond" w:hAnsi="Garamond"/>
          <w:spacing w:val="-4"/>
          <w:sz w:val="24"/>
          <w:szCs w:val="24"/>
        </w:rPr>
        <w:t>kreu II/1 me titull “Përgjegjësia disiplinore e gjyqtarit të Gjykatës Kushtetuese”.</w:t>
      </w:r>
    </w:p>
    <w:p w:rsidR="004643F1" w:rsidRPr="004972EC" w:rsidRDefault="004643F1" w:rsidP="004643F1">
      <w:pPr>
        <w:pStyle w:val="NeniNr"/>
        <w:keepNext w:val="0"/>
        <w:rPr>
          <w:spacing w:val="-4"/>
        </w:rPr>
      </w:pPr>
      <w:r w:rsidRPr="004972EC">
        <w:rPr>
          <w:spacing w:val="-4"/>
        </w:rPr>
        <w:t>Neni 10</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10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10</w:t>
      </w:r>
    </w:p>
    <w:p w:rsidR="004643F1" w:rsidRPr="004972EC" w:rsidRDefault="004643F1" w:rsidP="004643F1">
      <w:pPr>
        <w:pStyle w:val="NeniTitull"/>
        <w:keepNext w:val="0"/>
        <w:rPr>
          <w:spacing w:val="-4"/>
        </w:rPr>
      </w:pPr>
      <w:r w:rsidRPr="004972EC">
        <w:rPr>
          <w:spacing w:val="-4"/>
        </w:rPr>
        <w:lastRenderedPageBreak/>
        <w:t>Shkeljet disiplinore</w:t>
      </w:r>
    </w:p>
    <w:p w:rsidR="004643F1" w:rsidRPr="004972EC" w:rsidRDefault="004643F1" w:rsidP="004643F1">
      <w:pPr>
        <w:pStyle w:val="Hapesira7"/>
        <w:rPr>
          <w:spacing w:val="-4"/>
        </w:rPr>
      </w:pPr>
    </w:p>
    <w:p w:rsidR="004643F1" w:rsidRPr="004972EC" w:rsidRDefault="004643F1" w:rsidP="004643F1">
      <w:pPr>
        <w:widowControl w:val="0"/>
        <w:overflowPunct w:val="0"/>
        <w:autoSpaceDE w:val="0"/>
        <w:autoSpaceDN w:val="0"/>
        <w:adjustRightInd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Gjyqtari i Gjykatës Kushtetuese mban përgjegjësi disiplinore, veçanërisht për shkaqe të:</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 Mosparaqitjes së kërkesës për heqje dorë nga procedimi apo gjykimi i çështjes, kur kjo është e detyrueshme, sipas ligjit procedural dhe gjyqtari është në dijeni të rrethanave të tilla.</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2. Sjelljes, akteve dhe veprimeve të tjera të gjyqtarit që krijojnë përfitime të padrejta ose dëme për palët pjesëmarrëse në gjykim.</w:t>
      </w:r>
    </w:p>
    <w:p w:rsidR="004643F1" w:rsidRPr="004972EC" w:rsidRDefault="004643F1" w:rsidP="004643F1">
      <w:pPr>
        <w:widowControl w:val="0"/>
        <w:spacing w:after="0" w:line="240" w:lineRule="auto"/>
        <w:rPr>
          <w:rFonts w:ascii="Garamond" w:eastAsia="Times New Roman" w:hAnsi="Garamond"/>
          <w:i/>
          <w:iCs/>
          <w:spacing w:val="-4"/>
          <w:sz w:val="24"/>
          <w:szCs w:val="24"/>
        </w:rPr>
      </w:pPr>
      <w:r w:rsidRPr="004972EC">
        <w:rPr>
          <w:rFonts w:ascii="Garamond" w:eastAsia="Times New Roman" w:hAnsi="Garamond"/>
          <w:spacing w:val="-4"/>
          <w:sz w:val="24"/>
          <w:szCs w:val="24"/>
          <w:lang w:eastAsia="sq-AL"/>
        </w:rPr>
        <w:tab/>
        <w:t>3. Mosnjoftimit të Kryetarit të Gjykatës ose të organeve kompetente, sipas ligjit, për ndërhyrjet apo ushtrimin e formave të tjera të ndikimit të papërshtatshëm nga avokatët, funksionarët politikë, funksionarët publikë dhe subjekte të tjera.</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4. Ndërhyrjeve ose çdo lloj ndikimi tjetër të papërshtatshëm në ushtrimin e detyrës të një gjyqtari tjetër.</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5. Mosnjoftimit të Kryetarit dhe të institu</w:t>
      </w:r>
      <w:r>
        <w:rPr>
          <w:rFonts w:ascii="Garamond" w:eastAsia="Times New Roman" w:hAnsi="Garamond"/>
          <w:spacing w:val="-4"/>
          <w:sz w:val="24"/>
          <w:szCs w:val="24"/>
          <w:lang w:eastAsia="sq-AL"/>
        </w:rPr>
        <w:t>-</w:t>
      </w:r>
      <w:r w:rsidRPr="004972EC">
        <w:rPr>
          <w:rFonts w:ascii="Garamond" w:eastAsia="Times New Roman" w:hAnsi="Garamond"/>
          <w:spacing w:val="-4"/>
          <w:sz w:val="24"/>
          <w:szCs w:val="24"/>
          <w:lang w:eastAsia="sq-AL"/>
        </w:rPr>
        <w:t xml:space="preserve">cioneve përgjegjëse për </w:t>
      </w:r>
      <w:r w:rsidRPr="004972EC">
        <w:rPr>
          <w:rFonts w:ascii="Garamond" w:eastAsia="Times New Roman" w:hAnsi="Garamond"/>
          <w:iCs/>
          <w:spacing w:val="-4"/>
          <w:sz w:val="24"/>
          <w:szCs w:val="24"/>
          <w:lang w:eastAsia="sq-AL"/>
        </w:rPr>
        <w:t>ekzistencën e dyshimit të arsyeshëm, të rasteve të papajtue</w:t>
      </w:r>
      <w:r>
        <w:rPr>
          <w:rFonts w:ascii="Garamond" w:eastAsia="Times New Roman" w:hAnsi="Garamond"/>
          <w:iCs/>
          <w:spacing w:val="-4"/>
          <w:sz w:val="24"/>
          <w:szCs w:val="24"/>
          <w:lang w:eastAsia="sq-AL"/>
        </w:rPr>
        <w:t>-</w:t>
      </w:r>
      <w:r w:rsidRPr="004972EC">
        <w:rPr>
          <w:rFonts w:ascii="Garamond" w:eastAsia="Times New Roman" w:hAnsi="Garamond"/>
          <w:iCs/>
          <w:spacing w:val="-4"/>
          <w:sz w:val="24"/>
          <w:szCs w:val="24"/>
          <w:lang w:eastAsia="sq-AL"/>
        </w:rPr>
        <w:t>shmërisë për ushtrimin e funksionit të tij</w:t>
      </w:r>
      <w:r w:rsidRPr="004972EC">
        <w:rPr>
          <w:rFonts w:ascii="Garamond" w:eastAsia="Times New Roman" w:hAnsi="Garamond"/>
          <w:spacing w:val="-4"/>
          <w:sz w:val="24"/>
          <w:szCs w:val="24"/>
          <w:lang w:eastAsia="sq-AL"/>
        </w:rPr>
        <w:t>.</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 xml:space="preserve">6. Mospërmbushjes së pajustifikuar e në mënyrë të qëllimshme ose të përsëritur, përkatësisht të funksionit të tij. </w:t>
      </w:r>
    </w:p>
    <w:p w:rsidR="004643F1" w:rsidRPr="004972EC" w:rsidRDefault="004643F1" w:rsidP="004643F1">
      <w:pPr>
        <w:widowControl w:val="0"/>
        <w:spacing w:after="0" w:line="240" w:lineRule="auto"/>
        <w:rPr>
          <w:rFonts w:ascii="Garamond" w:eastAsia="Times New Roman" w:hAnsi="Garamond"/>
          <w:i/>
          <w:spacing w:val="-4"/>
          <w:sz w:val="24"/>
          <w:szCs w:val="24"/>
          <w:lang w:eastAsia="sq-AL"/>
        </w:rPr>
      </w:pPr>
      <w:r w:rsidRPr="004972EC">
        <w:rPr>
          <w:rFonts w:ascii="Garamond" w:eastAsia="Times New Roman" w:hAnsi="Garamond"/>
          <w:iCs/>
          <w:spacing w:val="-4"/>
          <w:sz w:val="24"/>
          <w:szCs w:val="24"/>
          <w:lang w:eastAsia="sq-AL"/>
        </w:rPr>
        <w:tab/>
        <w:t>7. Paraqitjes së kërkesës për heqje dorë dhe kryerjes së atyre veprimeve që nuk bazohen në shkaqet e parashikuara në ligj ose që bëhen në mënyrë të qëllimshme për të krijuar përfitime të padrejta për palët dhe të tretët, ose kur synojnë të shmangin gjyqtarin nga detyrimi ligjor për shqyrtimin e çështjes ose synojnë të krijojnë mundësinë e shqyrtimit të saj nga gjyqtarët të tjerë ose kur dorëheqja jepet e vonuar megjithëse ka qenë në dijeni të faktit për të cilin jep dorëheqjen.</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8. Shkeljes së përsëritur ose të rëndë të rregullave të solemnitetit dhe rregullave të sjelljes në marrëdhëniet me pjesëmarrësit në proces, si edhe me gjyqtarë ose administratën e Gjykatës Kushtetuese.</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9. Vonesës dhe zvarritjes së përsëritur dhe të pajustifikuar të veprimeve procedurale dhe gjatë ushtrimit të funksionit.</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10. Bërjes publike të mendimeve që ka dhënë vetë ose gjyqtarët e tjerë gjatë procesit që akoma nuk kanë marrë formën e një akti të bërë publik.</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11. Shkeljes së detyrimit të konfidencialitetit dhe të mospërhapjes së informacionit, që rezultojnë nga hetimi ose gjykimi, në proces apo i përfunduar, duke përfshirë lehtësinë e publikimit dhe shpërndarjes, gjithashtu edhe për shkak të neglizhencës, të akteve konfidenciale ose akteve procedurale ose informacioneve konfidenciale që rrjedhin nga çështjet të cilat janë në proces hetim ose gjykimi.</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12. Bërjes së deklaratave publike dhe në media, për çështjet, me përjashtim të komunikimeve të shtypit brenda kufijve të detyrës së tij.</w:t>
      </w:r>
    </w:p>
    <w:p w:rsidR="004643F1" w:rsidRPr="004972EC" w:rsidRDefault="004643F1" w:rsidP="004643F1">
      <w:pPr>
        <w:widowControl w:val="0"/>
        <w:tabs>
          <w:tab w:val="left" w:pos="270"/>
        </w:tabs>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13. Parashtrimi të shtrembëruar të fakteve në aktet e nxjerra.</w:t>
      </w:r>
    </w:p>
    <w:p w:rsidR="004643F1" w:rsidRPr="004972EC" w:rsidRDefault="004643F1" w:rsidP="004643F1">
      <w:pPr>
        <w:widowControl w:val="0"/>
        <w:tabs>
          <w:tab w:val="left" w:pos="270"/>
        </w:tabs>
        <w:spacing w:after="0" w:line="240" w:lineRule="auto"/>
        <w:rPr>
          <w:rFonts w:ascii="Garamond" w:eastAsia="Times New Roman" w:hAnsi="Garamond"/>
          <w:bCs/>
          <w:spacing w:val="-4"/>
          <w:sz w:val="24"/>
          <w:szCs w:val="24"/>
          <w:lang w:eastAsia="sq-AL"/>
        </w:rPr>
      </w:pPr>
      <w:r w:rsidRPr="004972EC">
        <w:rPr>
          <w:rFonts w:ascii="Garamond" w:eastAsia="Times New Roman" w:hAnsi="Garamond"/>
          <w:bCs/>
          <w:spacing w:val="-4"/>
          <w:sz w:val="24"/>
          <w:szCs w:val="24"/>
          <w:lang w:eastAsia="sq-AL"/>
        </w:rPr>
        <w:tab/>
        <w:t>14. Përdorimit të mandatit të gjyqtarit, me qëllim për të realizuar përftime të pajustifikuara ose përfitime për vete ose për të tjerët.</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 xml:space="preserve">15. Shoqërimit me persona që janë nën ndjekje penale ose janë subjekte të një procedimi penal, ose me persona të dënuar penalisht, përveç rasteve të rehabilitimit të personave të dënuar, ose persona të cilët janë të afërm me gjyqtarët në lidhje gjaku ose me ligj, dhe pasja e marrëdhënieve biznesi të papërshtatshme me këta persona. </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16. Përfitimit të padrejtë, në mënyrë të drejtpërdrejtë apo të tërthortë, të dhuratave, favoreve, premtimeve ose trajtimeve preferenciale të çfarëdo lloji, të cilat, qoftë edhe me anë të veprimeve të ligjshme, i jepen për shkak të funksionit që ushtron ose si rrjedhojë e përdorimit prej tij të pozicionit të magjistratit.</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17. Sjelljes së papërshtatshme në përmbushjen e detyrimeve, në  marrëdhëniet dhe në komunikimin me institucionet shtetërore dhe funksionarët e tyre, dhe raste të tjera me sjellje të papërshtatshme të pajustifikuar.”.</w:t>
      </w:r>
    </w:p>
    <w:p w:rsidR="004643F1" w:rsidRPr="004972EC" w:rsidRDefault="004643F1" w:rsidP="004643F1">
      <w:pPr>
        <w:pStyle w:val="NeniNr"/>
        <w:keepNext w:val="0"/>
        <w:rPr>
          <w:spacing w:val="-4"/>
        </w:rPr>
      </w:pPr>
      <w:r w:rsidRPr="004972EC">
        <w:rPr>
          <w:spacing w:val="-4"/>
        </w:rPr>
        <w:t>Neni 11</w:t>
      </w:r>
    </w:p>
    <w:p w:rsidR="004643F1" w:rsidRPr="004972EC" w:rsidRDefault="004643F1" w:rsidP="004643F1">
      <w:pPr>
        <w:pStyle w:val="Hapesira7"/>
        <w:rPr>
          <w:spacing w:val="-4"/>
        </w:rPr>
      </w:pPr>
    </w:p>
    <w:p w:rsidR="004643F1" w:rsidRPr="004972EC" w:rsidRDefault="004643F1" w:rsidP="004643F1">
      <w:pPr>
        <w:widowControl w:val="0"/>
        <w:autoSpaceDE w:val="0"/>
        <w:autoSpaceDN w:val="0"/>
        <w:adjustRightInd w:val="0"/>
        <w:spacing w:after="0" w:line="240" w:lineRule="auto"/>
        <w:rPr>
          <w:rFonts w:ascii="Garamond" w:eastAsia="Cambria" w:hAnsi="Garamond"/>
          <w:spacing w:val="-4"/>
          <w:sz w:val="24"/>
          <w:szCs w:val="24"/>
          <w:lang w:eastAsia="en-GB"/>
        </w:rPr>
      </w:pPr>
      <w:r w:rsidRPr="004972EC">
        <w:rPr>
          <w:rFonts w:ascii="Garamond" w:eastAsia="Cambria" w:hAnsi="Garamond"/>
          <w:spacing w:val="-4"/>
          <w:sz w:val="24"/>
          <w:szCs w:val="24"/>
          <w:lang w:eastAsia="en-GB"/>
        </w:rPr>
        <w:tab/>
        <w:t xml:space="preserve">Pas nenit 10 shtohen nenet 10/a, 10/b, 10/c dhe 10/ç me këtë përmbajtje: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10/a</w:t>
      </w:r>
    </w:p>
    <w:p w:rsidR="004643F1" w:rsidRPr="004972EC" w:rsidRDefault="004643F1" w:rsidP="004643F1">
      <w:pPr>
        <w:pStyle w:val="NeniTitull"/>
        <w:keepNext w:val="0"/>
        <w:rPr>
          <w:spacing w:val="-4"/>
        </w:rPr>
      </w:pPr>
      <w:r w:rsidRPr="004972EC">
        <w:rPr>
          <w:spacing w:val="-4"/>
        </w:rPr>
        <w:t>Fillimi dhe zhvillimi i procedimit disiplinor</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Kur ka të dhëna të mjaftueshme se një gjyqtar i Gjykatës Kushtetuese ka kryer shkelje të parashikuara në nenin 128, të Kushtetutës, dhe në nenin 10, të këtij ligji, me kërkesë të Kryetarit ose të çdo gjyqtari të Gjykatës Kushtetuese, Kryetari, ose gjyqtari më i vjetër në detyrë, kur subjekt i procedimit është Kryetari, merr masat për fillimin e procedimit disiplinor.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lastRenderedPageBreak/>
        <w:tab/>
        <w:t>2. Procedimi disiplinor fillon menjëherë nga momenti i konstatimit të shkeljes. Procedimi disiplinor pushon nëse gjyqtari jep dorëheqjen. Në këtë rast ai nuk ka të drejtë të emërohet më në funksione publike për një periudhë 15-vjeçare.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Dy gjyqtarë të caktuar me short mbledhin fakte, prova dhe të dhëna të tjera lidhur me shkeljen që i atribuohet gjyqtarit dhe brenda 30 ditëve përgatisin relacionin përkatës dhe ia dërgojnë atë për shqyrtim Komisionit Disiplinor.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Komisioni Disiplinor përbëhet nga tre gjyqtarë të Gjykatës Kushtetuese të caktuar me short, pa pjesëmarrjen e gjyqtarëve që kanë marrë pjesë në mbledhjen e fakteve dhe provave, sipas pikës 3 të këtij neni. Komisioni merr në shqyrtim relacionin e paraqitur dhe vendos dhënien e masës disiplinore, sipas nenit 10/b, të këtij ligji, ose pushimin e çështjes për shkak se nuk provohet shkelja.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5. Gjyqtari, subjekt i procedimit, ka të drejtë të ushtrojë ankim ndaj vendimit të Komisionit Disiplinor. Ankimi shqyrtohet nga komisioni </w:t>
      </w:r>
      <w:r w:rsidRPr="004972EC">
        <w:rPr>
          <w:rFonts w:ascii="Garamond" w:eastAsia="Times New Roman" w:hAnsi="Garamond"/>
          <w:i/>
          <w:spacing w:val="-4"/>
          <w:sz w:val="24"/>
          <w:szCs w:val="24"/>
        </w:rPr>
        <w:t>ad hoc</w:t>
      </w:r>
      <w:r w:rsidRPr="004972EC">
        <w:rPr>
          <w:rFonts w:ascii="Garamond" w:eastAsia="Times New Roman" w:hAnsi="Garamond"/>
          <w:spacing w:val="-4"/>
          <w:sz w:val="24"/>
          <w:szCs w:val="24"/>
        </w:rPr>
        <w:t xml:space="preserve"> i përbërë nga tre gjyqtarët e Gjykatës Kushtetuese, që nuk kanë marrë pjesë në procedim, sipas pikave 3 dhe 4, të këtij neni.</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10/b</w:t>
      </w:r>
    </w:p>
    <w:p w:rsidR="004643F1" w:rsidRPr="004972EC" w:rsidRDefault="004643F1" w:rsidP="004643F1">
      <w:pPr>
        <w:pStyle w:val="NeniTitull"/>
        <w:keepNext w:val="0"/>
        <w:rPr>
          <w:spacing w:val="-4"/>
        </w:rPr>
      </w:pPr>
      <w:r w:rsidRPr="004972EC">
        <w:rPr>
          <w:spacing w:val="-4"/>
        </w:rPr>
        <w:t>Masat disiplinore</w:t>
      </w:r>
    </w:p>
    <w:p w:rsidR="004643F1" w:rsidRPr="004972EC" w:rsidRDefault="004643F1" w:rsidP="004643F1">
      <w:pPr>
        <w:pStyle w:val="Hapesira7"/>
        <w:rPr>
          <w:spacing w:val="-4"/>
        </w:rPr>
      </w:pPr>
    </w:p>
    <w:p w:rsidR="004643F1" w:rsidRPr="004972EC" w:rsidRDefault="004643F1" w:rsidP="004643F1">
      <w:pPr>
        <w:widowControl w:val="0"/>
        <w:overflowPunct w:val="0"/>
        <w:autoSpaceDE w:val="0"/>
        <w:autoSpaceDN w:val="0"/>
        <w:adjustRightInd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Ndaj gjyqtarit mund të vendosen këto masa disiplinore:</w:t>
      </w:r>
    </w:p>
    <w:p w:rsidR="004643F1" w:rsidRPr="004972EC" w:rsidRDefault="004643F1" w:rsidP="004643F1">
      <w:pPr>
        <w:widowControl w:val="0"/>
        <w:autoSpaceDE w:val="0"/>
        <w:autoSpaceDN w:val="0"/>
        <w:adjustRightInd w:val="0"/>
        <w:spacing w:after="0" w:line="240" w:lineRule="auto"/>
        <w:contextualSpacing/>
        <w:rPr>
          <w:rFonts w:ascii="Garamond" w:hAnsi="Garamond"/>
          <w:spacing w:val="-4"/>
          <w:sz w:val="24"/>
          <w:szCs w:val="24"/>
        </w:rPr>
      </w:pPr>
      <w:r w:rsidRPr="004972EC">
        <w:rPr>
          <w:rFonts w:ascii="Garamond" w:hAnsi="Garamond"/>
          <w:spacing w:val="-4"/>
          <w:sz w:val="24"/>
          <w:szCs w:val="24"/>
        </w:rPr>
        <w:tab/>
        <w:t>a) vërejtje me shkrim;</w:t>
      </w:r>
    </w:p>
    <w:p w:rsidR="004643F1" w:rsidRPr="004972EC" w:rsidRDefault="004643F1" w:rsidP="004643F1">
      <w:pPr>
        <w:widowControl w:val="0"/>
        <w:autoSpaceDE w:val="0"/>
        <w:autoSpaceDN w:val="0"/>
        <w:adjustRightInd w:val="0"/>
        <w:spacing w:after="0" w:line="240" w:lineRule="auto"/>
        <w:contextualSpacing/>
        <w:rPr>
          <w:rFonts w:ascii="Garamond" w:hAnsi="Garamond"/>
          <w:spacing w:val="-4"/>
          <w:sz w:val="24"/>
          <w:szCs w:val="24"/>
        </w:rPr>
      </w:pPr>
      <w:r w:rsidRPr="004972EC">
        <w:rPr>
          <w:rFonts w:ascii="Garamond" w:hAnsi="Garamond"/>
          <w:spacing w:val="-4"/>
          <w:sz w:val="24"/>
          <w:szCs w:val="24"/>
        </w:rPr>
        <w:tab/>
        <w:t>b) vërejtje publike;</w:t>
      </w:r>
    </w:p>
    <w:p w:rsidR="004643F1" w:rsidRDefault="004643F1" w:rsidP="004643F1">
      <w:pPr>
        <w:widowControl w:val="0"/>
        <w:autoSpaceDE w:val="0"/>
        <w:autoSpaceDN w:val="0"/>
        <w:adjustRightInd w:val="0"/>
        <w:spacing w:after="0" w:line="240" w:lineRule="auto"/>
        <w:contextualSpacing/>
        <w:rPr>
          <w:rFonts w:ascii="Garamond" w:hAnsi="Garamond"/>
          <w:spacing w:val="-4"/>
          <w:sz w:val="24"/>
          <w:szCs w:val="24"/>
        </w:rPr>
      </w:pPr>
      <w:r w:rsidRPr="004972EC">
        <w:rPr>
          <w:rFonts w:ascii="Garamond" w:hAnsi="Garamond"/>
          <w:spacing w:val="-4"/>
          <w:sz w:val="24"/>
          <w:szCs w:val="24"/>
        </w:rPr>
        <w:tab/>
        <w:t>c) ulje e përkohshme e pagës deri në 50 për qind për një periudhë jo më të gjatë se 1 vit;</w:t>
      </w:r>
    </w:p>
    <w:p w:rsidR="004643F1" w:rsidRPr="004972EC" w:rsidRDefault="004643F1" w:rsidP="004643F1">
      <w:pPr>
        <w:widowControl w:val="0"/>
        <w:autoSpaceDE w:val="0"/>
        <w:autoSpaceDN w:val="0"/>
        <w:adjustRightInd w:val="0"/>
        <w:spacing w:after="0" w:line="240" w:lineRule="auto"/>
        <w:contextualSpacing/>
        <w:rPr>
          <w:rFonts w:ascii="Garamond" w:hAnsi="Garamond"/>
          <w:spacing w:val="-4"/>
          <w:sz w:val="24"/>
          <w:szCs w:val="24"/>
        </w:rPr>
      </w:pPr>
    </w:p>
    <w:p w:rsidR="004643F1" w:rsidRPr="004972EC" w:rsidRDefault="004643F1" w:rsidP="004643F1">
      <w:pPr>
        <w:widowControl w:val="0"/>
        <w:autoSpaceDE w:val="0"/>
        <w:autoSpaceDN w:val="0"/>
        <w:adjustRightInd w:val="0"/>
        <w:spacing w:after="0" w:line="240" w:lineRule="auto"/>
        <w:contextualSpacing/>
        <w:rPr>
          <w:rFonts w:ascii="Garamond" w:hAnsi="Garamond"/>
          <w:spacing w:val="-4"/>
          <w:sz w:val="24"/>
          <w:szCs w:val="24"/>
        </w:rPr>
      </w:pPr>
      <w:r w:rsidRPr="004972EC">
        <w:rPr>
          <w:rFonts w:ascii="Garamond" w:hAnsi="Garamond"/>
          <w:spacing w:val="-4"/>
          <w:sz w:val="24"/>
          <w:szCs w:val="24"/>
        </w:rPr>
        <w:tab/>
        <w:t>ç) pezullim nga detyra për një periudhë nga 3 muaj deri në 6 muaj;</w:t>
      </w:r>
    </w:p>
    <w:p w:rsidR="004643F1" w:rsidRPr="004972EC" w:rsidRDefault="004643F1" w:rsidP="004643F1">
      <w:pPr>
        <w:widowControl w:val="0"/>
        <w:autoSpaceDE w:val="0"/>
        <w:autoSpaceDN w:val="0"/>
        <w:adjustRightInd w:val="0"/>
        <w:spacing w:after="0" w:line="240" w:lineRule="auto"/>
        <w:contextualSpacing/>
        <w:rPr>
          <w:rFonts w:ascii="Garamond" w:hAnsi="Garamond"/>
          <w:spacing w:val="-4"/>
          <w:sz w:val="24"/>
          <w:szCs w:val="24"/>
        </w:rPr>
      </w:pPr>
      <w:r w:rsidRPr="004972EC">
        <w:rPr>
          <w:rFonts w:ascii="Garamond" w:hAnsi="Garamond"/>
          <w:spacing w:val="-4"/>
          <w:sz w:val="24"/>
          <w:szCs w:val="24"/>
        </w:rPr>
        <w:tab/>
        <w:t>d) shkarkim nga detyra.</w:t>
      </w:r>
    </w:p>
    <w:p w:rsidR="004643F1" w:rsidRPr="004972EC" w:rsidRDefault="004643F1" w:rsidP="004643F1">
      <w:pPr>
        <w:widowControl w:val="0"/>
        <w:autoSpaceDE w:val="0"/>
        <w:autoSpaceDN w:val="0"/>
        <w:adjustRightInd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w:t>
      </w:r>
      <w:r w:rsidRPr="004972EC">
        <w:rPr>
          <w:rFonts w:ascii="Garamond" w:eastAsia="Times New Roman" w:hAnsi="Garamond"/>
          <w:bCs/>
          <w:spacing w:val="-4"/>
          <w:sz w:val="24"/>
          <w:szCs w:val="24"/>
        </w:rPr>
        <w:t>Gjatë kohës së procedimit disiplinor, gjyqtari pezullohet nga detyra, sipas nenit 10/ç, të këtij ligji,</w:t>
      </w:r>
      <w:r w:rsidRPr="004972EC">
        <w:rPr>
          <w:rFonts w:ascii="Garamond" w:eastAsia="Times New Roman" w:hAnsi="Garamond"/>
          <w:spacing w:val="-4"/>
          <w:sz w:val="24"/>
          <w:szCs w:val="24"/>
        </w:rPr>
        <w:t xml:space="preserve"> dhe përfiton 50 për qind të pagës së tij.</w:t>
      </w:r>
    </w:p>
    <w:p w:rsidR="004643F1" w:rsidRPr="00C175A5" w:rsidRDefault="004643F1" w:rsidP="004643F1">
      <w:pPr>
        <w:pStyle w:val="Hapesira7"/>
        <w:rPr>
          <w:spacing w:val="-4"/>
          <w:sz w:val="12"/>
        </w:rPr>
      </w:pPr>
    </w:p>
    <w:p w:rsidR="004643F1" w:rsidRPr="004972EC" w:rsidRDefault="004643F1" w:rsidP="004643F1">
      <w:pPr>
        <w:pStyle w:val="NeniNr"/>
        <w:keepNext w:val="0"/>
        <w:rPr>
          <w:spacing w:val="-4"/>
        </w:rPr>
      </w:pPr>
      <w:r w:rsidRPr="004972EC">
        <w:rPr>
          <w:spacing w:val="-4"/>
        </w:rPr>
        <w:t>Neni 10/c</w:t>
      </w:r>
    </w:p>
    <w:p w:rsidR="004643F1" w:rsidRPr="004972EC" w:rsidRDefault="004643F1" w:rsidP="004643F1">
      <w:pPr>
        <w:pStyle w:val="NeniTitull"/>
        <w:keepNext w:val="0"/>
        <w:rPr>
          <w:spacing w:val="-4"/>
        </w:rPr>
      </w:pPr>
      <w:r w:rsidRPr="004972EC">
        <w:rPr>
          <w:spacing w:val="-4"/>
        </w:rPr>
        <w:t>Shqyrtimi i shkeljes disiplinore</w:t>
      </w:r>
    </w:p>
    <w:p w:rsidR="004643F1" w:rsidRPr="00C175A5" w:rsidRDefault="004643F1" w:rsidP="004643F1">
      <w:pPr>
        <w:pStyle w:val="Hapesira7"/>
        <w:rPr>
          <w:spacing w:val="-4"/>
          <w:sz w:val="12"/>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Komisioni Disiplinor shqyrton çështjen brenda 10 ditëve nga paraqitja e relacionit dhe vendos:</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dhënien e masës disiplinore;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rrëzimin e propozimit për masë disiplinore;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kthimin e çështjes për mbledhje të provave dhe fakteve të tjera;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ç) pushimin e çështjes, kur gjyqtari jep dorëheqjen nga detyra ose i mbaron mandati.</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Vendimi i njoftohet gjyqtarit të proceduar dhe në çdo rast publikohet. Kur ndaj gjyqtarit të proceduar vendoset shkarkimi nga detyra, vendimi i dërgohet organit të emërtesës.</w:t>
      </w:r>
    </w:p>
    <w:p w:rsidR="004643F1" w:rsidRPr="00C175A5" w:rsidRDefault="004643F1" w:rsidP="004643F1">
      <w:pPr>
        <w:pStyle w:val="Hapesira7"/>
        <w:rPr>
          <w:spacing w:val="-4"/>
          <w:sz w:val="12"/>
        </w:rPr>
      </w:pPr>
    </w:p>
    <w:p w:rsidR="004643F1" w:rsidRPr="004972EC" w:rsidRDefault="004643F1" w:rsidP="004643F1">
      <w:pPr>
        <w:pStyle w:val="NeniNr"/>
        <w:keepNext w:val="0"/>
        <w:rPr>
          <w:spacing w:val="-4"/>
        </w:rPr>
      </w:pPr>
      <w:r w:rsidRPr="004972EC">
        <w:rPr>
          <w:spacing w:val="-4"/>
        </w:rPr>
        <w:t>Neni 10/ç</w:t>
      </w:r>
    </w:p>
    <w:p w:rsidR="004643F1" w:rsidRPr="004972EC" w:rsidRDefault="004643F1" w:rsidP="004643F1">
      <w:pPr>
        <w:widowControl w:val="0"/>
        <w:spacing w:after="0" w:line="240" w:lineRule="auto"/>
        <w:jc w:val="center"/>
        <w:rPr>
          <w:rFonts w:ascii="Garamond" w:eastAsia="Times New Roman" w:hAnsi="Garamond"/>
          <w:b/>
          <w:bCs/>
          <w:spacing w:val="-4"/>
          <w:sz w:val="24"/>
          <w:szCs w:val="24"/>
        </w:rPr>
      </w:pPr>
      <w:r w:rsidRPr="004972EC">
        <w:rPr>
          <w:rFonts w:ascii="Garamond" w:eastAsia="Times New Roman" w:hAnsi="Garamond"/>
          <w:b/>
          <w:bCs/>
          <w:spacing w:val="-4"/>
          <w:sz w:val="24"/>
          <w:szCs w:val="24"/>
        </w:rPr>
        <w:t>Pezullimi i gjyqtarit nga detyra</w:t>
      </w:r>
    </w:p>
    <w:p w:rsidR="004643F1" w:rsidRPr="00C175A5" w:rsidRDefault="004643F1" w:rsidP="004643F1">
      <w:pPr>
        <w:pStyle w:val="Hapesira7"/>
        <w:rPr>
          <w:spacing w:val="-4"/>
          <w:sz w:val="12"/>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Gjyqtari pezullohet nga detyra me vendim të Mbledhjes së Gjyqtarëve kur: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ndaj tij caktohet masa e sigurimit personal “arrest në burg” ose “arrest në shtëpi”;</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merr cilësinë e të pandehurit;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c) fillon procedimi disiplinor, sipas këtij ligji.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Kryetari ose gjyqtari më i vjetër në detyrë, kur subjekt procedimi është Kryetari, brenda tri ditëve nga marrja dijeni e shkaqeve të parashikuara në pikën 1, të këtij neni, thërret Mbledhjen e Gjyqtarëve, e cila vendos për masën e pezullimit ndaj gjyqtarit. Vendimi i Mbledhjes së Gjyqtarëve është përfundimtar.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Gjyqtari i pezulluar nuk merr pjesë në shqyrtimin e çështjeve deri në heqjen e masës së pezullimit nga Mbledhja e Gjyqtarëve.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Kryetari merr masa për caktimin e një relatori të ri për çështjet e caktuara gjyqtarit të pezulluar.”.</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12</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11 shfuqizohet.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13</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hAnsi="Garamond"/>
          <w:spacing w:val="-4"/>
          <w:sz w:val="24"/>
          <w:szCs w:val="24"/>
        </w:rPr>
        <w:tab/>
      </w:r>
      <w:r>
        <w:rPr>
          <w:rFonts w:ascii="Garamond" w:hAnsi="Garamond"/>
          <w:spacing w:val="-4"/>
          <w:sz w:val="24"/>
          <w:szCs w:val="24"/>
        </w:rPr>
        <w:t>Para nenit 12</w:t>
      </w:r>
      <w:r w:rsidRPr="004972EC">
        <w:rPr>
          <w:rFonts w:ascii="Garamond" w:hAnsi="Garamond"/>
          <w:spacing w:val="-4"/>
          <w:sz w:val="24"/>
          <w:szCs w:val="24"/>
        </w:rPr>
        <w:t xml:space="preserve"> shtohet kreu II/2 me titull “Organizimi i Gjykatës Kushtetuese”.</w:t>
      </w:r>
    </w:p>
    <w:p w:rsidR="004643F1" w:rsidRPr="004972EC" w:rsidRDefault="004643F1" w:rsidP="004643F1">
      <w:pPr>
        <w:pStyle w:val="NeniNr"/>
        <w:keepNext w:val="0"/>
        <w:rPr>
          <w:spacing w:val="-4"/>
        </w:rPr>
      </w:pPr>
      <w:r w:rsidRPr="004972EC">
        <w:rPr>
          <w:spacing w:val="-4"/>
        </w:rPr>
        <w:t>Neni 14</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 xml:space="preserve">Neni 12 </w:t>
      </w:r>
      <w:r w:rsidRPr="004972EC">
        <w:rPr>
          <w:rFonts w:ascii="Garamond" w:eastAsia="Times New Roman" w:hAnsi="Garamond"/>
          <w:spacing w:val="-4"/>
          <w:sz w:val="24"/>
          <w:szCs w:val="24"/>
        </w:rPr>
        <w:t>ndryshohet si më poshtë</w:t>
      </w:r>
      <w:r w:rsidRPr="004972EC">
        <w:rPr>
          <w:rFonts w:ascii="Garamond" w:eastAsia="Times New Roman" w:hAnsi="Garamond"/>
          <w:bCs/>
          <w:spacing w:val="-4"/>
          <w:sz w:val="24"/>
          <w:szCs w:val="24"/>
        </w:rPr>
        <w: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12</w:t>
      </w:r>
    </w:p>
    <w:p w:rsidR="004643F1" w:rsidRPr="004972EC" w:rsidRDefault="004643F1" w:rsidP="004643F1">
      <w:pPr>
        <w:pStyle w:val="NeniTitull"/>
        <w:keepNext w:val="0"/>
        <w:rPr>
          <w:spacing w:val="-4"/>
        </w:rPr>
      </w:pPr>
      <w:r w:rsidRPr="004972EC">
        <w:rPr>
          <w:spacing w:val="-4"/>
        </w:rPr>
        <w:t>Kompetencat e Kryetarit</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Veprimtaria e Gjykatës Kushtetuese drejtohet dhe organizohet nga Kryetari i saj dhe, në mungesë të tij, nga gjyqtari më i vjetër në detyrë, me përjashtim të rasteve kur çështja është në kompetencë të Mbledhjes së Gjyqtarëve.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Kryetari i Gjykatës Kushtetuese ka këto kompetenca: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përgatit, thërret e drejton seancat plenare të Gjykatës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përfaqëson Gjykatën Kushtetuese në marrëdhënie me të tretët;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bashkërendon punën midis gjyqtarëve;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ç) nënshkruan aktet e Gjykatës Kushtetuese, me përjashtim të vendimeve që nënshkruhen nga të gjithë gjyqtarët;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d) emëron dhe largon nga detyra personelin administrativ, si dhe merr masa disiplinore ndaj tij.”.</w:t>
      </w:r>
    </w:p>
    <w:p w:rsidR="004643F1" w:rsidRPr="004972EC" w:rsidRDefault="004643F1" w:rsidP="004643F1">
      <w:pPr>
        <w:pStyle w:val="NeniNr"/>
        <w:keepNext w:val="0"/>
        <w:rPr>
          <w:spacing w:val="-4"/>
        </w:rPr>
      </w:pPr>
      <w:r w:rsidRPr="004972EC">
        <w:rPr>
          <w:spacing w:val="-4"/>
        </w:rPr>
        <w:t>Neni 15</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
          <w:bCs/>
          <w:spacing w:val="-4"/>
          <w:sz w:val="24"/>
          <w:szCs w:val="24"/>
        </w:rPr>
      </w:pPr>
      <w:r w:rsidRPr="004972EC">
        <w:rPr>
          <w:rFonts w:ascii="Garamond" w:eastAsia="Times New Roman" w:hAnsi="Garamond"/>
          <w:bCs/>
          <w:spacing w:val="-4"/>
          <w:sz w:val="24"/>
          <w:szCs w:val="24"/>
        </w:rPr>
        <w:tab/>
        <w:t xml:space="preserve">Neni 13 </w:t>
      </w:r>
      <w:r w:rsidRPr="004972EC">
        <w:rPr>
          <w:rFonts w:ascii="Garamond" w:eastAsia="Times New Roman" w:hAnsi="Garamond"/>
          <w:spacing w:val="-4"/>
          <w:sz w:val="24"/>
          <w:szCs w:val="24"/>
        </w:rPr>
        <w:t>ndryshohet si më poshtë</w:t>
      </w:r>
      <w:r w:rsidRPr="004972EC">
        <w:rPr>
          <w:rFonts w:ascii="Garamond" w:eastAsia="Times New Roman" w:hAnsi="Garamond"/>
          <w:bCs/>
          <w:spacing w:val="-4"/>
          <w:sz w:val="24"/>
          <w:szCs w:val="24"/>
        </w:rPr>
        <w: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13</w:t>
      </w:r>
    </w:p>
    <w:p w:rsidR="004643F1" w:rsidRPr="004972EC" w:rsidRDefault="004643F1" w:rsidP="004643F1">
      <w:pPr>
        <w:pStyle w:val="NeniTitull"/>
        <w:keepNext w:val="0"/>
        <w:rPr>
          <w:spacing w:val="-4"/>
        </w:rPr>
      </w:pPr>
      <w:r w:rsidRPr="004972EC">
        <w:rPr>
          <w:spacing w:val="-4"/>
        </w:rPr>
        <w:t>Kompetencat e Mbledhjes së Gjyqtarëve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Mbledhja e Gjyqtarëve të Gjykatës Kushtetuese ka këto kompetenca: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përcakton drejtimet kryesore të shpenzimeve të mjeteve buxhetore;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informohet çdo 6 muaj me raporte për shpenzimet buxhetore;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vendos për strukturën organizative të Gjykatës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ç) vendos për numrin e nëpunësve të administratës, të Njësisë së Shërbimit Ligjor dhe punonjësve të tjerë, si dhe kriteret profesionale që duhet të përmbushin dhe pagat e tyre;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d) miraton rregulloren për procedurat gjyqësore të Gjykatës Kushtetuese, si dhe rregulloren e brendshme për veprimtarinë e administratës së Gjykatës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dh) emëron dhe shkarkon Sekretarin e Përgjithshëm;</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e) cakton kolegjet në fillim të çdo viti kalendarik, sipas Rregullores së Gjykatës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ë) shqyrton në shkallë të fundit ankimet e nëpunësve civilë dhe punonjësve të tjerë për largimin nga detyra;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f) vendos për masat disiplinore ndaj këshilltarëve ligjorë.”.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16</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14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14</w:t>
      </w:r>
    </w:p>
    <w:p w:rsidR="004643F1" w:rsidRPr="004972EC" w:rsidRDefault="004643F1" w:rsidP="004643F1">
      <w:pPr>
        <w:pStyle w:val="NeniTitull"/>
        <w:keepNext w:val="0"/>
        <w:rPr>
          <w:spacing w:val="-4"/>
        </w:rPr>
      </w:pPr>
      <w:r w:rsidRPr="004972EC">
        <w:rPr>
          <w:spacing w:val="-4"/>
        </w:rPr>
        <w:t>Administrata e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Administrata e Gjykatës përbëhet nga nëpunësit civilë dhe punonjës të tjerë. Në ushtrimin e funksioneve të tij Kryetari asistohet nga Kabineti.</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Sekretari i Përgjithshëm është nëpunësi më i lartë civil dhe emërohet nga Mbledhja e Gjyqtarëve të Gjykatës Kushtetuese, me propozim të Kryetarit, nga radhët e juristëve me përvojë profesionale jo më pak se 10 vjet.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Ai shkarkohet me vendim të Mbledhjes së Gjyqtarëve, me propozim të një gjyqtari të Gjykatës Kushtetuese, sipas rregullave të parashikuara nga Mbledhja e Gjyqtarëve për këtë qëllim.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Sekretari i Përgjithshëm, nën autoritetin dhe sipas udhëzimeve të Kryetarit të Gjykatës Kushtetuese, drejton veprimtarinë administrative të Gjykatës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5. Nëpunësit civilë të administratës së Gjykatës Kushtetuese i nënshtrohen rregullave të shërbimit civil për aq sa nuk bien ndesh me këtë ligj dhe trajtohen financiarisht njëlloj si administrata e Kuvendit të Republikës së Shqipërisë.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6. Të drejtat dhe detyrat e Sekretarit të Përgjithshëm, nëpunësve civilë dhe të punonjësve të tjerë përcaktohen nga ky ligj dhe Rregullorja e Brendshme.”.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17</w:t>
      </w:r>
    </w:p>
    <w:p w:rsidR="004643F1" w:rsidRPr="004972EC" w:rsidRDefault="004643F1" w:rsidP="004643F1">
      <w:pPr>
        <w:pStyle w:val="Hapesira7"/>
        <w:rPr>
          <w:spacing w:val="-4"/>
        </w:rPr>
      </w:pPr>
    </w:p>
    <w:p w:rsidR="004643F1" w:rsidRPr="004972EC" w:rsidRDefault="004643F1" w:rsidP="004643F1">
      <w:pPr>
        <w:widowControl w:val="0"/>
        <w:autoSpaceDE w:val="0"/>
        <w:autoSpaceDN w:val="0"/>
        <w:adjustRightInd w:val="0"/>
        <w:spacing w:after="0" w:line="240" w:lineRule="auto"/>
        <w:rPr>
          <w:rFonts w:ascii="Garamond" w:eastAsia="Cambria" w:hAnsi="Garamond"/>
          <w:spacing w:val="-4"/>
          <w:sz w:val="24"/>
          <w:szCs w:val="24"/>
          <w:lang w:eastAsia="en-GB"/>
        </w:rPr>
      </w:pPr>
      <w:r w:rsidRPr="004972EC">
        <w:rPr>
          <w:rFonts w:ascii="Garamond" w:eastAsia="Cambria" w:hAnsi="Garamond"/>
          <w:spacing w:val="-4"/>
          <w:sz w:val="24"/>
          <w:szCs w:val="24"/>
          <w:lang w:eastAsia="en-GB"/>
        </w:rPr>
        <w:tab/>
        <w:t xml:space="preserve">Pas nenit 14 shtohet neni 14/a me këtë përmbajtje: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14/a</w:t>
      </w:r>
    </w:p>
    <w:p w:rsidR="004643F1" w:rsidRPr="004972EC" w:rsidRDefault="004643F1" w:rsidP="004643F1">
      <w:pPr>
        <w:pStyle w:val="NeniTitull"/>
        <w:keepNext w:val="0"/>
        <w:rPr>
          <w:spacing w:val="-4"/>
        </w:rPr>
      </w:pPr>
      <w:r w:rsidRPr="004972EC">
        <w:rPr>
          <w:spacing w:val="-4"/>
        </w:rPr>
        <w:t>Njësia e Shërbimit Ligjor</w:t>
      </w:r>
    </w:p>
    <w:p w:rsidR="004643F1" w:rsidRPr="004972EC" w:rsidRDefault="004643F1" w:rsidP="004643F1">
      <w:pPr>
        <w:pStyle w:val="Hapesira7"/>
        <w:rPr>
          <w:spacing w:val="-4"/>
        </w:rPr>
      </w:pP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1. Pranë Gjykatës Kushtetuese funksionon Njësia e Shërbimit Ligjor, e cila përbën bërthamën shkencore juridike të Gjykatës Kushtetuese. Ajo ushtron veprimtari këshilluese dhe ndihmëse në procesin vendimmarrës të Gjykatës Kushtetuese duke përfshirë: përgatitjen e çështjeve për gjykim, dhënien e opinioneve ligjore dhe përgatitjen e kërkimeve shkencore për çështjet gjyqësore që janë për shqyrtim para Gjykatës Kushtetuese, si dhe çdo detyrë tjetër që i caktohet nga Kryetari ose Mbledhja e Gjyqtarëve.</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2. Njësia e Shërbimit Ligjor përbëhet nga këshilltarë ligjorë, të cilët emërohen nga Kryetari, nga radhët e juristëve që plotësojnë kriteret për të qenë gjyqtarë, prokurorë ose juristë me përvojë jo më pak se 10 vjet si lektorë të së drejtës, avokatë ose nëpunës të lartë të administratës publike. Jo më pak se gjysma e numrit të përgjithshëm të këshilltarëve ligjorë emërohen nga radhët e magjistratëve. Këshilltari ligjor që vjen nga radhët e juristëve përfiton pagë të barabartë me “pagën bruto fillestare” të gjyqtarit të gjykatës së shkallës së parë, pa përfitimet e tjera financiare, sipas referimeve të ligjit “Për statusin e gjyqtarëve dhe prokurorëve në Republikën e Shqipërisë”.</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3. Njësia e Shërbimit Ligjor është në varësi të Kryetarit, i cili për çdo çështje gjyqësore cakton këshilltarin ligjor, duke marrë për bazë përvojën profesionale dhe ekspertizën ligjore të tij, sipas Rregullores së Gjykatës Kushtetuese. Numri i këshilltarëve ligjorë caktohet me vendim të Mbledhjes së Gjyqtarëve.</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 xml:space="preserve">4. Këshilltarët ligjorë mbajnë përgjegjësi disiplinore. Masat disiplinore vendosen nga Mbledhja e Gjyqtarëve, sipas rregullores. </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iCs/>
          <w:spacing w:val="-4"/>
          <w:sz w:val="24"/>
          <w:szCs w:val="24"/>
        </w:rPr>
        <w:tab/>
        <w:t xml:space="preserve">5. Këshilltarët ligjorë i nënshtrohen rregullave të parashikuara në këtë ligj, </w:t>
      </w:r>
      <w:r w:rsidRPr="004972EC">
        <w:rPr>
          <w:rFonts w:ascii="Garamond" w:hAnsi="Garamond"/>
          <w:spacing w:val="-4"/>
          <w:sz w:val="24"/>
          <w:szCs w:val="24"/>
        </w:rPr>
        <w:t xml:space="preserve">Rregullores së Brendshme të Gjykatës Kushtetuese </w:t>
      </w:r>
      <w:r w:rsidRPr="004972EC">
        <w:rPr>
          <w:rFonts w:ascii="Garamond" w:hAnsi="Garamond"/>
          <w:iCs/>
          <w:spacing w:val="-4"/>
          <w:sz w:val="24"/>
          <w:szCs w:val="24"/>
        </w:rPr>
        <w:t>dhe ligjit për statusin e magjistratit, për aq sa ai gjen zbatim</w:t>
      </w:r>
      <w:r w:rsidRPr="004972EC">
        <w:rPr>
          <w:rFonts w:ascii="Garamond" w:hAnsi="Garamond"/>
          <w:spacing w:val="-4"/>
          <w:sz w:val="24"/>
          <w:szCs w:val="24"/>
        </w:rPr>
        <w:t xml:space="preserve">.”.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18</w:t>
      </w:r>
    </w:p>
    <w:p w:rsidR="004643F1" w:rsidRPr="004972EC" w:rsidRDefault="004643F1" w:rsidP="004643F1">
      <w:pPr>
        <w:pStyle w:val="NeniNr"/>
        <w:keepNext w:val="0"/>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16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16</w:t>
      </w:r>
    </w:p>
    <w:p w:rsidR="004643F1" w:rsidRPr="004972EC" w:rsidRDefault="004643F1" w:rsidP="004643F1">
      <w:pPr>
        <w:pStyle w:val="NeniTitull"/>
        <w:keepNext w:val="0"/>
        <w:rPr>
          <w:spacing w:val="-4"/>
        </w:rPr>
      </w:pPr>
      <w:r w:rsidRPr="004972EC">
        <w:rPr>
          <w:spacing w:val="-4"/>
        </w:rPr>
        <w:t>Imuniteti</w:t>
      </w:r>
    </w:p>
    <w:p w:rsidR="004643F1" w:rsidRPr="004972EC" w:rsidRDefault="004643F1" w:rsidP="004643F1">
      <w:pPr>
        <w:pStyle w:val="Hapesira7"/>
        <w:rPr>
          <w:spacing w:val="-4"/>
        </w:rPr>
      </w:pPr>
    </w:p>
    <w:p w:rsidR="004643F1" w:rsidRPr="004972EC" w:rsidRDefault="004643F1" w:rsidP="004643F1">
      <w:pPr>
        <w:widowControl w:val="0"/>
        <w:overflowPunct w:val="0"/>
        <w:autoSpaceDE w:val="0"/>
        <w:autoSpaceDN w:val="0"/>
        <w:adjustRightInd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Gjyqtari i Gjykatës Kushtetuese gëzon imunitet për mendimet e shprehura dhe vendimet e marra në ushtrim të funksioneve të tij, përveç rasteve të dhënies qëllimisht të një vendimi, si pasojë e një interesi personal ose keqdashje.”.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19</w:t>
      </w:r>
    </w:p>
    <w:p w:rsidR="004643F1" w:rsidRPr="004972EC" w:rsidRDefault="004643F1" w:rsidP="004643F1">
      <w:pPr>
        <w:pStyle w:val="Hapesira7"/>
        <w:rPr>
          <w:spacing w:val="-4"/>
        </w:rPr>
      </w:pPr>
    </w:p>
    <w:p w:rsidR="004643F1" w:rsidRPr="004972EC" w:rsidRDefault="004643F1" w:rsidP="004643F1">
      <w:pPr>
        <w:widowControl w:val="0"/>
        <w:autoSpaceDE w:val="0"/>
        <w:autoSpaceDN w:val="0"/>
        <w:adjustRightInd w:val="0"/>
        <w:spacing w:after="0" w:line="240" w:lineRule="auto"/>
        <w:rPr>
          <w:rFonts w:ascii="Garamond" w:eastAsia="Cambria" w:hAnsi="Garamond"/>
          <w:spacing w:val="-4"/>
          <w:sz w:val="24"/>
          <w:szCs w:val="24"/>
          <w:lang w:eastAsia="en-GB"/>
        </w:rPr>
      </w:pPr>
      <w:r w:rsidRPr="004972EC">
        <w:rPr>
          <w:rFonts w:ascii="Garamond" w:eastAsia="Cambria" w:hAnsi="Garamond"/>
          <w:spacing w:val="-4"/>
          <w:sz w:val="24"/>
          <w:szCs w:val="24"/>
          <w:lang w:eastAsia="en-GB"/>
        </w:rPr>
        <w:tab/>
        <w:t xml:space="preserve">Pas nenit 16 shtohet neni 16/a me këtë përmbajtje: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16/a</w:t>
      </w:r>
    </w:p>
    <w:p w:rsidR="004643F1" w:rsidRPr="004972EC" w:rsidRDefault="004643F1" w:rsidP="004643F1">
      <w:pPr>
        <w:pStyle w:val="NeniTitull"/>
        <w:keepNext w:val="0"/>
        <w:rPr>
          <w:spacing w:val="-4"/>
        </w:rPr>
      </w:pPr>
      <w:r w:rsidRPr="004972EC">
        <w:rPr>
          <w:spacing w:val="-4"/>
        </w:rPr>
        <w:t>Papajtueshmëria</w:t>
      </w:r>
    </w:p>
    <w:p w:rsidR="004643F1" w:rsidRPr="004972EC" w:rsidRDefault="004643F1" w:rsidP="004643F1">
      <w:pPr>
        <w:pStyle w:val="Hapesira7"/>
        <w:rPr>
          <w:spacing w:val="-4"/>
        </w:rPr>
      </w:pPr>
    </w:p>
    <w:p w:rsidR="004643F1" w:rsidRPr="004972EC" w:rsidRDefault="004643F1" w:rsidP="004643F1">
      <w:pPr>
        <w:widowControl w:val="0"/>
        <w:overflowPunct w:val="0"/>
        <w:autoSpaceDE w:val="0"/>
        <w:autoSpaceDN w:val="0"/>
        <w:adjustRightInd w:val="0"/>
        <w:spacing w:after="0" w:line="240" w:lineRule="auto"/>
        <w:contextualSpacing/>
        <w:rPr>
          <w:rFonts w:ascii="Garamond" w:hAnsi="Garamond"/>
          <w:spacing w:val="-4"/>
          <w:sz w:val="24"/>
          <w:szCs w:val="24"/>
        </w:rPr>
      </w:pPr>
      <w:r w:rsidRPr="004972EC">
        <w:rPr>
          <w:rFonts w:ascii="Garamond" w:hAnsi="Garamond"/>
          <w:spacing w:val="-4"/>
          <w:sz w:val="24"/>
          <w:szCs w:val="24"/>
        </w:rPr>
        <w:tab/>
        <w:t>1. Qenia gjyqtar i Gjykatës Kushtetuese nuk pajtohet me asnjë veprimtari tjetër shtetërore, si dhe veprimtari profesionale që ushtrohet kundrejt pagesës, me përjashtim të aktivitetit mësimdhënës, akademik dhe shkencor për zhvillimin e doktrinës. Kohëzgjatja e veprimtarisë profesionale të lejueshme parashikohet me vendim të Mbledhjes së Gjyqtarëve. Ushtrimi i funksionit të gjyqtarit nuk pajtohet me qenien anëtar në një parti politike apo pjesëmarrjen në aktivitete publike të organizuara nga një parti politike, si dhe me veprimtari të tjera të papajtueshme me detyrën e gjyqtarit të Gjykatës Kushtetuese.</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2. Gjyqtari i sapozgjedhur merr masat për shmangien e çdo situate papajtueshmërie brenda 10 ditëve nga betimi.</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3. Në rast se anëtari i Gjykatës Kushtetuese gjatë ushtrimit të detyrës ndodhet në një situatë papajtueshmërie, ai menjëherë merr masa për shmangien e saj. Në rast të kundërt, gjejnë zbatim rregullimet e nenit 10 e në vijim të këtij ligji.”.</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20</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lang w:eastAsia="en-GB"/>
        </w:rPr>
        <w:tab/>
        <w:t>Në nenin 21, pika 1 ndryshohet si më poshtë: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w:t>
      </w:r>
      <w:r w:rsidRPr="004972EC">
        <w:rPr>
          <w:rFonts w:ascii="Garamond" w:eastAsia="Times New Roman" w:hAnsi="Garamond"/>
          <w:spacing w:val="-4"/>
          <w:sz w:val="24"/>
          <w:szCs w:val="24"/>
        </w:rPr>
        <w:t xml:space="preserve">1. Shqyrtimi i çështjeve nga Gjykata Kushtetuese bëhet në seancë plenare publike ose mbi bazë të </w:t>
      </w:r>
      <w:r w:rsidRPr="004972EC">
        <w:rPr>
          <w:rFonts w:ascii="Garamond" w:eastAsia="Times New Roman" w:hAnsi="Garamond"/>
          <w:spacing w:val="-4"/>
          <w:sz w:val="24"/>
          <w:szCs w:val="24"/>
        </w:rPr>
        <w:lastRenderedPageBreak/>
        <w:t>dokumenteve. Në çdo rast vendos Kolegji ose Mbledhja e Gjyqtarëve.”.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21</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lang w:eastAsia="en-GB"/>
        </w:rPr>
      </w:pPr>
      <w:r w:rsidRPr="004972EC">
        <w:rPr>
          <w:rFonts w:ascii="Garamond" w:eastAsia="Times New Roman" w:hAnsi="Garamond"/>
          <w:spacing w:val="-4"/>
          <w:sz w:val="24"/>
          <w:szCs w:val="24"/>
          <w:lang w:eastAsia="en-GB"/>
        </w:rPr>
        <w:tab/>
        <w:t>Në nenin 22, pika 2, pas fjalëve “</w:t>
      </w:r>
      <w:r w:rsidRPr="004972EC">
        <w:rPr>
          <w:rFonts w:ascii="Garamond" w:eastAsia="Times New Roman" w:hAnsi="Garamond"/>
          <w:spacing w:val="-4"/>
          <w:sz w:val="24"/>
          <w:szCs w:val="24"/>
        </w:rPr>
        <w:t>nga Gjykata Kushtetuese,</w:t>
      </w:r>
      <w:r w:rsidRPr="004972EC">
        <w:rPr>
          <w:rFonts w:ascii="Garamond" w:eastAsia="Times New Roman" w:hAnsi="Garamond"/>
          <w:spacing w:val="-4"/>
          <w:sz w:val="24"/>
          <w:szCs w:val="24"/>
          <w:lang w:eastAsia="en-GB"/>
        </w:rPr>
        <w:t xml:space="preserve">” shtohen fjalët “me kërkesë të palës”.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22</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23 shfuqizohet.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23</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24 ndryshohet si më poshtë:</w:t>
      </w:r>
    </w:p>
    <w:p w:rsidR="004643F1" w:rsidRPr="004972EC" w:rsidRDefault="004643F1" w:rsidP="004643F1">
      <w:pPr>
        <w:pStyle w:val="Hapesira7"/>
        <w:rPr>
          <w:spacing w:val="-4"/>
        </w:rPr>
      </w:pPr>
    </w:p>
    <w:p w:rsidR="004643F1" w:rsidRPr="004972EC" w:rsidRDefault="004643F1" w:rsidP="004643F1">
      <w:pPr>
        <w:widowControl w:val="0"/>
        <w:spacing w:after="0" w:line="240" w:lineRule="auto"/>
        <w:jc w:val="center"/>
        <w:rPr>
          <w:rFonts w:ascii="Garamond" w:eastAsia="Times New Roman" w:hAnsi="Garamond"/>
          <w:bCs/>
          <w:spacing w:val="-4"/>
          <w:sz w:val="24"/>
          <w:szCs w:val="24"/>
        </w:rPr>
      </w:pPr>
      <w:r w:rsidRPr="004972EC">
        <w:rPr>
          <w:rFonts w:ascii="Garamond" w:eastAsia="Times New Roman" w:hAnsi="Garamond"/>
          <w:bCs/>
          <w:spacing w:val="-4"/>
          <w:sz w:val="24"/>
          <w:szCs w:val="24"/>
        </w:rPr>
        <w:t>“Neni 24</w:t>
      </w:r>
    </w:p>
    <w:p w:rsidR="004643F1" w:rsidRPr="004972EC" w:rsidRDefault="004643F1" w:rsidP="004643F1">
      <w:pPr>
        <w:pStyle w:val="NeniTitull"/>
        <w:keepNext w:val="0"/>
        <w:rPr>
          <w:spacing w:val="-4"/>
        </w:rPr>
      </w:pPr>
      <w:r w:rsidRPr="004972EC">
        <w:rPr>
          <w:spacing w:val="-4"/>
        </w:rPr>
        <w:t>Mbrojtja në gjykimin kushtetues</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Pjesëmarrësit në gjykimin kushtetues mbrohen vetë ose nëpërmjet përfaqësuesit ligjor. Kur çështja kalon për gjykim dhe objekt kërkese është një ligj ose akt normativ, kërkuesi përfaqësohet në gjykim me avokat ose përfaqësues ligjor të specializuar.”.</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24</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Në nenin 25 titulli ndryshohet si më poshtë: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w:t>
      </w:r>
      <w:r w:rsidRPr="004972EC">
        <w:rPr>
          <w:rFonts w:ascii="Garamond" w:eastAsia="Times New Roman" w:hAnsi="Garamond"/>
          <w:spacing w:val="-4"/>
          <w:sz w:val="24"/>
          <w:szCs w:val="24"/>
        </w:rPr>
        <w:t>Paanshmëria në gjykimin kushtetues”.</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25</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Neni 26 ndryshohet si </w:t>
      </w:r>
      <w:r w:rsidRPr="004972EC">
        <w:rPr>
          <w:rFonts w:ascii="Garamond" w:eastAsia="Times New Roman" w:hAnsi="Garamond"/>
          <w:bCs/>
          <w:spacing w:val="-4"/>
          <w:sz w:val="24"/>
          <w:szCs w:val="24"/>
        </w:rPr>
        <w:t>më poshtë</w:t>
      </w:r>
      <w:r w:rsidRPr="004972EC">
        <w:rPr>
          <w:rFonts w:ascii="Garamond" w:eastAsia="Times New Roman" w:hAnsi="Garamond"/>
          <w:spacing w:val="-4"/>
          <w:sz w:val="24"/>
          <w:szCs w:val="24"/>
        </w:rPr>
        <w: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26</w:t>
      </w:r>
    </w:p>
    <w:p w:rsidR="004643F1" w:rsidRPr="004972EC" w:rsidRDefault="004643F1" w:rsidP="004643F1">
      <w:pPr>
        <w:pStyle w:val="NeniTitull"/>
        <w:keepNext w:val="0"/>
        <w:rPr>
          <w:spacing w:val="-4"/>
        </w:rPr>
      </w:pPr>
      <w:r w:rsidRPr="004972EC">
        <w:rPr>
          <w:spacing w:val="-4"/>
        </w:rPr>
        <w:t>Publikimi i vendimit përfundimtar dhe hyrja e tij në fuqi</w:t>
      </w:r>
    </w:p>
    <w:p w:rsidR="004643F1" w:rsidRPr="004972EC" w:rsidRDefault="004643F1" w:rsidP="004643F1">
      <w:pPr>
        <w:pStyle w:val="NeniTitull"/>
        <w:keepNext w:val="0"/>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Vendimet e Gjykatës Kushtetuese publikohen në Fletoren Zyrtare, si dhe në mjete të tjera të informimit publik. Publikimi i vendimeve të Gjykatës Kushtetuese bëhet jo më vonë se 15 ditë nga depozitimi i tyre për këtë qëllim në Qendrën e Botimeve Zyrtare. Mendimi i pakicës publikohet bashkë me vendimin përfundimtar.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Vendimet, si rregull, hyjnë në fuqi ditën e publikimit, përveçse kur është parashikuar ndryshe në këtë ligj. Kur vendimi sjell pasoja për të drejtat kushtetuese të individit, Gjykata Kushtetuese mund të vendosë që ai të hyjë në fuqi ditën e shpalljes së tij. Në këtë rast, vendimi shoqërohet me një arsyetim të përmbledhur, ndërsa vendimi i arsyetuar plotësisht publikohet brenda 30 ditëve.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w:t>
      </w:r>
      <w:r w:rsidRPr="004972EC">
        <w:rPr>
          <w:rFonts w:ascii="Garamond" w:hAnsi="Garamond"/>
          <w:spacing w:val="-4"/>
          <w:sz w:val="24"/>
          <w:szCs w:val="24"/>
        </w:rPr>
        <w:t>Gjykata Kushtetuese mund të urdhërojë që vendimi i saj, me të cilin ka shqyrtuar aktin, të fillojë efektet në një datë tjetër. Në këtë rast, Gjykata Kushtetuese mund të urdhërojë pezullimin e zbatimit të aktit të shfuqizuar prej saj ndaj kërkuesit në çështjen gjyqësore deri në kohën kur vendimi fillon efektet.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Gjykata Kushtetuese përgatit dhe publikon përmbledhje periodike të vendimeve të saj.”.</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26</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Neni 27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27</w:t>
      </w:r>
    </w:p>
    <w:p w:rsidR="004643F1" w:rsidRPr="004972EC" w:rsidRDefault="004643F1" w:rsidP="004643F1">
      <w:pPr>
        <w:pStyle w:val="NeniTitull"/>
        <w:keepNext w:val="0"/>
        <w:rPr>
          <w:spacing w:val="-4"/>
        </w:rPr>
      </w:pPr>
      <w:r w:rsidRPr="004972EC">
        <w:rPr>
          <w:spacing w:val="-4"/>
        </w:rPr>
        <w:t>Përmbajtja e kërkesës</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Kërkesa në Gjykatën Kushtetuese paraqitet nga kërkuesi ose përfaqësuesi i zgjedhur prej tij. Në rast se kërkuesi ka zgjedhur të përfaqësohet nga një avokat, ai i bashkëngjit kërkesës aktin e përfaqësimit. Në një rast të tillë të gjitha njoftimet e Gjykatës i drejtohen përfaqësuesit të kërkuesit.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Kërkesa paraqitet në formë të shkruar në gjuhën shqipe, qartë e kuptueshëm, në aq kopje sa janë pjesëmarrësit në gjykim dhe duhet të përmbajë: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emrin dhe adresën e Gjykatës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emrin, mbiemrin ose emërtimin, vend</w:t>
      </w:r>
      <w:r>
        <w:rPr>
          <w:rFonts w:ascii="Garamond" w:eastAsia="Times New Roman" w:hAnsi="Garamond"/>
          <w:spacing w:val="-4"/>
          <w:sz w:val="24"/>
          <w:szCs w:val="24"/>
        </w:rPr>
        <w:t>-</w:t>
      </w:r>
      <w:r w:rsidRPr="004972EC">
        <w:rPr>
          <w:rFonts w:ascii="Garamond" w:eastAsia="Times New Roman" w:hAnsi="Garamond"/>
          <w:spacing w:val="-4"/>
          <w:sz w:val="24"/>
          <w:szCs w:val="24"/>
        </w:rPr>
        <w:t>banimin ose vendqëndrimin e kërkuesit dhe/ose të përfaqësuesit;</w:t>
      </w:r>
    </w:p>
    <w:p w:rsidR="004643F1" w:rsidRPr="004972EC" w:rsidRDefault="004643F1" w:rsidP="004643F1">
      <w:pPr>
        <w:widowControl w:val="0"/>
        <w:tabs>
          <w:tab w:val="left" w:pos="709"/>
        </w:tabs>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c) emrin, mbiemrin ose emërtimin, vend</w:t>
      </w:r>
      <w:r>
        <w:rPr>
          <w:rFonts w:ascii="Garamond" w:eastAsia="Times New Roman" w:hAnsi="Garamond"/>
          <w:spacing w:val="-4"/>
          <w:sz w:val="24"/>
          <w:szCs w:val="24"/>
        </w:rPr>
        <w:t>-</w:t>
      </w:r>
      <w:r w:rsidRPr="004972EC">
        <w:rPr>
          <w:rFonts w:ascii="Garamond" w:eastAsia="Times New Roman" w:hAnsi="Garamond"/>
          <w:spacing w:val="-4"/>
          <w:sz w:val="24"/>
          <w:szCs w:val="24"/>
        </w:rPr>
        <w:t xml:space="preserve">banimin ose vendqëndrimin e subjekteve të interesuara dhe/ose të </w:t>
      </w:r>
      <w:r w:rsidRPr="004972EC">
        <w:rPr>
          <w:rFonts w:ascii="Garamond" w:eastAsia="Times New Roman" w:hAnsi="Garamond"/>
          <w:spacing w:val="-4"/>
          <w:sz w:val="24"/>
          <w:szCs w:val="24"/>
        </w:rPr>
        <w:lastRenderedPageBreak/>
        <w:t>përfaqësuesve;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ç) objektin e kërkesës dhe bazën ligjore;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d) parashtrimin e shkaqeve dhe shkeljet e natyrës kushtetuese të pretenduara;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dh) dokumentet, provat, apo materiale të tjera që shoqërojnë kërkesën;</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e) kopje të noterizuara të të gjitha vendimeve objekt kërkese, si dhe të ankimeve dhe rekurseve të paraqitura në instancat e tjera gjyqësore;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ë) nënshkrimin e kërkuesit ose të përfaqësuesit të tij, si dhe aktin e përfaqësimit të këtij të fundit.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Kërkesa mund të paraqitet dorazi ose me postë. Në rast të dërgimit të kërkesës me postë, data e paraqitjes së saj konsiderohet data e dorëzimit në zyrën postare. Në rast se kërkesa është dërguar gabimisht në një institucion tjetër dhe kërkesa është paraqitur në Gjykatën Kushtetuese pas përfundimit të afatit ligjor, kërkesa konsiderohet e paraqitur në afat në rast se provohet se kjo ka ndodhur në mirëbesim.</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4. Kërkesa që plotëson kriteret e parashikuara në pikën 2, të këtij neni, regjistrohet në regjistrin e posaçëm që mbahet nga Drejtoria Gjyqësore pranë Gjykatës Kushtetuese.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5. Kërkesa që nuk plotëson kriteret e parashikuara në pikën 2, të këtij neni, konsiderohet e paplotë dhe nuk regjistrohet në regjistrin e kërkesave. Drejtoria Gjyqësore njofton kërkuesin që brenda 10 ditëve të bëjë plotësimet e nevojshme. Në rast se kërkuesi nuk e paraqet kërkesën të plotësuar ose brenda afatit të caktuar nga Drejtoria Gjyqësore, kërkesa arkivohet.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6. Kërkesa e regjistruar në regjistrin e kërkesave i dorëzohet Kryetarit të Gjykatës Kushtetuese, i cili merr masat për caktimin me short të relatorit të çështjes, sipas Rregullores së Gjykatës.”.</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27</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Neni 28 ndryshohet si </w:t>
      </w:r>
      <w:r w:rsidRPr="004972EC">
        <w:rPr>
          <w:rFonts w:ascii="Garamond" w:eastAsia="Times New Roman" w:hAnsi="Garamond"/>
          <w:bCs/>
          <w:spacing w:val="-4"/>
          <w:sz w:val="24"/>
          <w:szCs w:val="24"/>
        </w:rPr>
        <w:t>më poshtë</w:t>
      </w:r>
      <w:r w:rsidRPr="004972EC">
        <w:rPr>
          <w:rFonts w:ascii="Garamond" w:eastAsia="Times New Roman" w:hAnsi="Garamond"/>
          <w:spacing w:val="-4"/>
          <w:sz w:val="24"/>
          <w:szCs w:val="24"/>
        </w:rPr>
        <w:t>:</w:t>
      </w:r>
    </w:p>
    <w:p w:rsidR="004643F1" w:rsidRPr="004972EC" w:rsidRDefault="004643F1" w:rsidP="004643F1">
      <w:pPr>
        <w:pStyle w:val="Hapesira7"/>
        <w:rPr>
          <w:spacing w:val="-4"/>
        </w:rPr>
      </w:pPr>
    </w:p>
    <w:p w:rsidR="004643F1" w:rsidRDefault="004643F1" w:rsidP="004643F1">
      <w:pPr>
        <w:pStyle w:val="NeniNr"/>
        <w:keepNext w:val="0"/>
        <w:rPr>
          <w:spacing w:val="-4"/>
        </w:rPr>
      </w:pPr>
    </w:p>
    <w:p w:rsidR="004643F1" w:rsidRDefault="004643F1" w:rsidP="004643F1">
      <w:pPr>
        <w:pStyle w:val="NeniNr"/>
        <w:keepNext w:val="0"/>
        <w:rPr>
          <w:spacing w:val="-4"/>
        </w:rPr>
      </w:pPr>
    </w:p>
    <w:p w:rsidR="004643F1" w:rsidRPr="004972EC" w:rsidRDefault="004643F1" w:rsidP="004643F1">
      <w:pPr>
        <w:pStyle w:val="NeniNr"/>
        <w:keepNext w:val="0"/>
        <w:rPr>
          <w:spacing w:val="-4"/>
        </w:rPr>
      </w:pPr>
      <w:r w:rsidRPr="004972EC">
        <w:rPr>
          <w:spacing w:val="-4"/>
        </w:rPr>
        <w:t>“Neni 28</w:t>
      </w:r>
    </w:p>
    <w:p w:rsidR="004643F1" w:rsidRPr="004972EC" w:rsidRDefault="004643F1" w:rsidP="004643F1">
      <w:pPr>
        <w:pStyle w:val="NeniTitull"/>
        <w:keepNext w:val="0"/>
        <w:rPr>
          <w:spacing w:val="-4"/>
        </w:rPr>
      </w:pPr>
      <w:r w:rsidRPr="004972EC">
        <w:rPr>
          <w:spacing w:val="-4"/>
        </w:rPr>
        <w:t>Shpenzimet gjyqësore</w:t>
      </w:r>
    </w:p>
    <w:p w:rsidR="004643F1" w:rsidRPr="004972EC" w:rsidRDefault="004643F1" w:rsidP="004643F1">
      <w:pPr>
        <w:pStyle w:val="Hapesira7"/>
        <w:rPr>
          <w:spacing w:val="-4"/>
        </w:rPr>
      </w:pPr>
    </w:p>
    <w:p w:rsidR="004643F1" w:rsidRPr="004972EC" w:rsidRDefault="004643F1" w:rsidP="004643F1">
      <w:pPr>
        <w:widowControl w:val="0"/>
        <w:autoSpaceDE w:val="0"/>
        <w:autoSpaceDN w:val="0"/>
        <w:adjustRightInd w:val="0"/>
        <w:spacing w:after="0" w:line="240" w:lineRule="auto"/>
        <w:contextualSpacing/>
        <w:rPr>
          <w:rFonts w:ascii="Garamond" w:hAnsi="Garamond"/>
          <w:spacing w:val="-4"/>
          <w:sz w:val="24"/>
          <w:szCs w:val="24"/>
        </w:rPr>
      </w:pPr>
      <w:r w:rsidRPr="004972EC">
        <w:rPr>
          <w:rFonts w:ascii="Garamond" w:hAnsi="Garamond"/>
          <w:spacing w:val="-4"/>
          <w:sz w:val="24"/>
          <w:szCs w:val="24"/>
        </w:rPr>
        <w:tab/>
        <w:t>1. Shpenzimet e procesit gjyqësor para Gjykatës Kushtetuese i nënshtrohen rregullave të parashikuara në ligjin për tarifat gjyqësore.</w:t>
      </w:r>
    </w:p>
    <w:p w:rsidR="004643F1" w:rsidRPr="004972EC" w:rsidRDefault="004643F1" w:rsidP="004643F1">
      <w:pPr>
        <w:widowControl w:val="0"/>
        <w:autoSpaceDE w:val="0"/>
        <w:autoSpaceDN w:val="0"/>
        <w:adjustRightInd w:val="0"/>
        <w:spacing w:after="0" w:line="240" w:lineRule="auto"/>
        <w:contextualSpacing/>
        <w:rPr>
          <w:rFonts w:ascii="Garamond" w:hAnsi="Garamond"/>
          <w:spacing w:val="-4"/>
          <w:sz w:val="24"/>
          <w:szCs w:val="24"/>
        </w:rPr>
      </w:pPr>
      <w:r w:rsidRPr="004972EC">
        <w:rPr>
          <w:rFonts w:ascii="Garamond" w:hAnsi="Garamond"/>
          <w:spacing w:val="-4"/>
          <w:sz w:val="24"/>
          <w:szCs w:val="24"/>
        </w:rPr>
        <w:tab/>
        <w:t>2. Kur Gjykata Kushtetuese vendos pranimin e ankimit individual kushtetues, ajo mund të shprehet edhe për shpenzimet e përfaqësimit pjesërisht ose tërësisht, nëse kërkohet nga kërkuesi.”.</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28</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29 shfuqizohet.</w:t>
      </w:r>
    </w:p>
    <w:p w:rsidR="004643F1" w:rsidRPr="004972EC" w:rsidRDefault="004643F1" w:rsidP="004643F1">
      <w:pPr>
        <w:pStyle w:val="NeniNr"/>
        <w:keepNext w:val="0"/>
        <w:rPr>
          <w:spacing w:val="-4"/>
        </w:rPr>
      </w:pPr>
      <w:r w:rsidRPr="004972EC">
        <w:rPr>
          <w:spacing w:val="-4"/>
        </w:rPr>
        <w:t>Neni 29</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30 shfuqizohet.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30</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31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31</w:t>
      </w:r>
    </w:p>
    <w:p w:rsidR="004643F1" w:rsidRPr="004972EC" w:rsidRDefault="004643F1" w:rsidP="004643F1">
      <w:pPr>
        <w:pStyle w:val="NeniTitull"/>
        <w:keepNext w:val="0"/>
        <w:rPr>
          <w:spacing w:val="-4"/>
        </w:rPr>
      </w:pPr>
      <w:r w:rsidRPr="004972EC">
        <w:rPr>
          <w:spacing w:val="-4"/>
        </w:rPr>
        <w:t>Shqyrtimi paraprak i kërkesës</w:t>
      </w:r>
    </w:p>
    <w:p w:rsidR="004643F1" w:rsidRPr="00C175A5" w:rsidRDefault="004643F1" w:rsidP="004643F1">
      <w:pPr>
        <w:widowControl w:val="0"/>
        <w:spacing w:after="0" w:line="240" w:lineRule="auto"/>
        <w:rPr>
          <w:rFonts w:ascii="Garamond" w:eastAsia="Times New Roman" w:hAnsi="Garamond"/>
          <w:spacing w:val="-4"/>
          <w:sz w:val="14"/>
          <w:szCs w:val="2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Kërkesa shqyrtohet paraprakisht nga kolegji, i përbërë nga tre gjyqtarë të Gjykatës Kushtetuese, ku bën pjesë dhe relatori.</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Kur kërkesa, megjithëse është në kompetencë të Gjykatës Kushtetuese dhe është paraqitur nga subjekti që legjitimohet, nuk është e plotë për ndonjë shkak të ndryshëm nga ata që parashikohen në nenin 27, të këtij ligji, Kolegji ia kthen kërkuesit për plotësim, duke dhënë shkaqet e kthimit dhe afatin e plotësimit të saj. Kur kërkesa paraqitet e plotësuar brenda afatit të përcaktuar për korrigjimin e të metave, kalon përsëri për shqyrtim paraprak në kolegj. Në këtë rast si datë e paraqitjes së kërkesës konsiderohet data e paraqitjes së saj për herë të parë në gjykatë. Në rast se kërkesa paraqitet në gjykatë brenda afatit të përcaktuar për korrigjimin e të metave, por e paplotësuar, kolegji vendos moskalimin për gjykim.</w:t>
      </w:r>
    </w:p>
    <w:p w:rsidR="004643F1"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Kur kërkesa nuk përmbush kriteret e parashikuara në nenin 31/a, pika 2, të këtij ligji, kolegji vendos moskalimin e çështjes në seancë plenare. Në të gjitha rastet, kur ndonjë nga gjyqtarët e kolegjit nuk është i një mendimi me të tjerët, kërkesa i kalon për shqyrtim paraprak Mbledhjes së Gjyqtarëve.</w:t>
      </w:r>
    </w:p>
    <w:p w:rsidR="004643F1" w:rsidRDefault="004643F1" w:rsidP="004643F1">
      <w:pPr>
        <w:widowControl w:val="0"/>
        <w:spacing w:after="0" w:line="240" w:lineRule="auto"/>
        <w:rPr>
          <w:rFonts w:ascii="Garamond" w:eastAsia="Times New Roman" w:hAnsi="Garamond"/>
          <w:spacing w:val="-4"/>
          <w:sz w:val="24"/>
          <w:szCs w:val="24"/>
        </w:rPr>
      </w:pPr>
    </w:p>
    <w:p w:rsidR="004643F1" w:rsidRPr="004972EC" w:rsidRDefault="004643F1" w:rsidP="004643F1">
      <w:pPr>
        <w:widowControl w:val="0"/>
        <w:spacing w:after="0" w:line="240" w:lineRule="auto"/>
        <w:rPr>
          <w:rFonts w:ascii="Garamond" w:eastAsia="Times New Roman" w:hAnsi="Garamond"/>
          <w:spacing w:val="-4"/>
          <w:sz w:val="24"/>
          <w:szCs w:val="2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Kolegji ose Mbledhja e Gjyqtarëve nuk shqyrton themelin e çështjes në këtë fazë.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5. Ankesat, lutjet dhe çdo korrespondencë tjetër që nuk përmban elementet e kërkesës, sipas nenit 27, të këtij ligji, regjistrohen në regjistër të veçantë dhe për to veprohet administrativisht.”.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31</w:t>
      </w:r>
    </w:p>
    <w:p w:rsidR="004643F1" w:rsidRPr="004972EC" w:rsidRDefault="004643F1" w:rsidP="004643F1">
      <w:pPr>
        <w:pStyle w:val="Hapesira7"/>
        <w:rPr>
          <w:spacing w:val="-4"/>
        </w:rPr>
      </w:pPr>
    </w:p>
    <w:p w:rsidR="004643F1" w:rsidRPr="004972EC" w:rsidRDefault="004643F1" w:rsidP="004643F1">
      <w:pPr>
        <w:widowControl w:val="0"/>
        <w:autoSpaceDE w:val="0"/>
        <w:autoSpaceDN w:val="0"/>
        <w:adjustRightInd w:val="0"/>
        <w:spacing w:after="0" w:line="240" w:lineRule="auto"/>
        <w:rPr>
          <w:rFonts w:ascii="Garamond" w:eastAsia="Cambria" w:hAnsi="Garamond"/>
          <w:spacing w:val="-4"/>
          <w:sz w:val="24"/>
          <w:szCs w:val="24"/>
          <w:lang w:eastAsia="en-GB"/>
        </w:rPr>
      </w:pPr>
      <w:r w:rsidRPr="004972EC">
        <w:rPr>
          <w:rFonts w:ascii="Garamond" w:eastAsia="Cambria" w:hAnsi="Garamond"/>
          <w:spacing w:val="-4"/>
          <w:sz w:val="24"/>
          <w:szCs w:val="24"/>
          <w:lang w:eastAsia="en-GB"/>
        </w:rPr>
        <w:tab/>
        <w:t xml:space="preserve">Pas nenit 31 shtohen nenet 31/a, 31/b dhe 31/c  me këtë përmbajtje: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31/a</w:t>
      </w:r>
    </w:p>
    <w:p w:rsidR="004643F1" w:rsidRPr="004972EC" w:rsidRDefault="004643F1" w:rsidP="004643F1">
      <w:pPr>
        <w:pStyle w:val="NeniTitull"/>
        <w:keepNext w:val="0"/>
        <w:rPr>
          <w:spacing w:val="-4"/>
        </w:rPr>
      </w:pPr>
      <w:r w:rsidRPr="004972EC">
        <w:rPr>
          <w:spacing w:val="-4"/>
        </w:rPr>
        <w:t>Moskalimi i çështjes për shqyrtim në seancë plenare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 xml:space="preserve">1. Vendimi për moskalimin e çështjes për shqyrtim në seancë plenare nga kolegji merret njëzëri, ndërsa nga Mbledhja e Gjyqtarëve merret </w:t>
      </w:r>
      <w:r w:rsidRPr="004972EC">
        <w:rPr>
          <w:rFonts w:ascii="Garamond" w:eastAsia="Times New Roman" w:hAnsi="Garamond"/>
          <w:spacing w:val="-4"/>
          <w:sz w:val="24"/>
          <w:szCs w:val="24"/>
        </w:rPr>
        <w:t xml:space="preserve">me shumicën e votave. </w:t>
      </w: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2. Moskalimi i</w:t>
      </w:r>
      <w:r w:rsidRPr="004972EC">
        <w:rPr>
          <w:rFonts w:ascii="Garamond" w:eastAsia="Times New Roman" w:hAnsi="Garamond"/>
          <w:spacing w:val="-4"/>
          <w:sz w:val="24"/>
          <w:szCs w:val="24"/>
        </w:rPr>
        <w:t xml:space="preserve"> çështjes në seancë plenare</w:t>
      </w:r>
      <w:r w:rsidRPr="004972EC">
        <w:rPr>
          <w:rFonts w:ascii="Garamond" w:eastAsia="Times New Roman" w:hAnsi="Garamond"/>
          <w:bCs/>
          <w:spacing w:val="-4"/>
          <w:sz w:val="24"/>
          <w:szCs w:val="24"/>
        </w:rPr>
        <w:t xml:space="preserve"> vendoset kur: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 xml:space="preserve">a) </w:t>
      </w:r>
      <w:r w:rsidRPr="004972EC">
        <w:rPr>
          <w:rFonts w:ascii="Garamond" w:eastAsia="Times New Roman" w:hAnsi="Garamond"/>
          <w:spacing w:val="-4"/>
          <w:sz w:val="24"/>
          <w:szCs w:val="24"/>
        </w:rPr>
        <w:t>kërkimet e paraqitura në kërkesë nuk hyjnë në kompetencën e Gjykatës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kërkesa nuk është paraqitur nga subjekti që legjitimohet;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kërkesa është paraqitur nga një person i paautorizuar;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ç) vërtetohet se kërkesa është paraqitur jashtë afatit ligjor;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d) kërkuesi nuk ka shteruar mjetet juridike efektive para se t’i drejtohet Gjykatës Kushtetuese, ose legjislacioni në fuqi parashikon mjete efektive në dispozicion;</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dh) kërkimet e paraqitura në kërkesë janë objekt i një vendimi të mëparshëm të Gjykatës Kushtetuese, ose rivendosja në vend e së drejtës së shkelur nuk është e mundur;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e) kërkesa është haptazi e pabazuar.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31/b</w:t>
      </w:r>
    </w:p>
    <w:p w:rsidR="004643F1" w:rsidRPr="004972EC" w:rsidRDefault="004643F1" w:rsidP="004643F1">
      <w:pPr>
        <w:pStyle w:val="NeniTitull"/>
        <w:keepNext w:val="0"/>
        <w:rPr>
          <w:spacing w:val="-4"/>
        </w:rPr>
      </w:pPr>
      <w:r w:rsidRPr="004972EC">
        <w:rPr>
          <w:spacing w:val="-4"/>
        </w:rPr>
        <w:t>Heqja dorë nga kërkesa</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Kërkuesi mund të heqë dorë nga kërkesa përpara fillimit të shqyrtimit të saj nga Gjykata Kushtetuese. Në këtë rast Gjykata Kushtetuese vendos pushimin e gjykimit të çështjes.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Gjykata Kushtetuese vendos mospranimin e heqjes dorë nga kërkesa kur vlerëson se shqyrtimi i saj paraqet interes publik. Në këtë rast Gjykata Kushtetuese arsyeton vendimin për mospranimin e heqjes dorë.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31/c</w:t>
      </w:r>
    </w:p>
    <w:p w:rsidR="004643F1" w:rsidRPr="004972EC" w:rsidRDefault="004643F1" w:rsidP="004643F1">
      <w:pPr>
        <w:pStyle w:val="NeniTitull"/>
        <w:keepNext w:val="0"/>
        <w:rPr>
          <w:spacing w:val="-4"/>
        </w:rPr>
      </w:pPr>
      <w:r w:rsidRPr="004972EC">
        <w:rPr>
          <w:spacing w:val="-4"/>
        </w:rPr>
        <w:t>Abuzimi me të drejtën për të paraqitur kërkesë</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Gjykata Kushtetuese, kur konstaton se kërkuesi ose përfaqësuesi i tij ligjor paraqet kërkesë abuzive ose të përsëritur, për të njëjtin shkak dhe objekt, megjithëse ajo është shqyrtuar një herë nga Gjykata Kushtetuese, ose kur konstatohet se kërkuesi ose përfaqësuesi ligjor kanë fshehur ose shtrembëruar fakte dhe rrethana që lidhen me çështjen, urdhëron gjobitjen e tij në shumën nga 100 000 – 500 000 lekë. Kur Gjykata konstaton se ndodhet përpara rasteve të falsifikimit të dokumenteve ose ndonjë vepre tjetër penale, ajo njëkohësisht ia dërgon materialet për hetim prokurorisë.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Vendimi, në rastet e parashikuara në pikën 1, të këtij neni, merret nga Mbledhja e Gjyqtarëve, me propozim të Kryetarit ose të relatorit të çështjes.</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Gjoba e vendosur nga Mbledhja e Gjyqtarëve është titull ekzekutiv.”.</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32</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32 ndryshohet si më poshtë:</w:t>
      </w:r>
    </w:p>
    <w:p w:rsidR="004643F1" w:rsidRPr="00C175A5" w:rsidRDefault="004643F1" w:rsidP="004643F1">
      <w:pPr>
        <w:widowControl w:val="0"/>
        <w:spacing w:after="0" w:line="240" w:lineRule="auto"/>
        <w:jc w:val="center"/>
        <w:rPr>
          <w:rFonts w:ascii="Garamond" w:eastAsia="Times New Roman" w:hAnsi="Garamond"/>
          <w:bCs/>
          <w:spacing w:val="-4"/>
          <w:sz w:val="14"/>
          <w:szCs w:val="24"/>
        </w:rPr>
      </w:pPr>
    </w:p>
    <w:p w:rsidR="004643F1" w:rsidRPr="004972EC" w:rsidRDefault="004643F1" w:rsidP="004643F1">
      <w:pPr>
        <w:pStyle w:val="NeniNr"/>
        <w:keepNext w:val="0"/>
        <w:rPr>
          <w:spacing w:val="-4"/>
        </w:rPr>
      </w:pPr>
      <w:r w:rsidRPr="004972EC">
        <w:rPr>
          <w:spacing w:val="-4"/>
        </w:rPr>
        <w:t>“Neni 32</w:t>
      </w:r>
    </w:p>
    <w:p w:rsidR="004643F1" w:rsidRPr="004972EC" w:rsidRDefault="004643F1" w:rsidP="004643F1">
      <w:pPr>
        <w:pStyle w:val="NeniTitull"/>
        <w:keepNext w:val="0"/>
        <w:rPr>
          <w:spacing w:val="-4"/>
        </w:rPr>
      </w:pPr>
      <w:r w:rsidRPr="004972EC">
        <w:rPr>
          <w:spacing w:val="-4"/>
        </w:rPr>
        <w:t>Shqyrtimi në seancë plenare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Gjykata Kushtetuese shqyrton çështjet në seancë plenare me pjesëmarrjen e të gjithë gjyqtarëve të Gjykatës Kushtetuese, por në asnjë rast të jo më pak se të dy të tretave të tyre.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Rregullat mbi seancën plenare të zhvilluar me dyer të mbyllura caktohen me vendim të Mbledhjes së Gjyqtarëve.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Gjatë zhvillimit të seancës respektohen rregullat e solemnitetit dhe të sigurisë, të cilat përcaktohen </w:t>
      </w:r>
      <w:r w:rsidRPr="004972EC">
        <w:rPr>
          <w:rFonts w:ascii="Garamond" w:eastAsia="Times New Roman" w:hAnsi="Garamond"/>
          <w:spacing w:val="-4"/>
          <w:sz w:val="24"/>
          <w:szCs w:val="24"/>
        </w:rPr>
        <w:lastRenderedPageBreak/>
        <w:t>në Rregulloren e Gjykatës.</w:t>
      </w:r>
    </w:p>
    <w:p w:rsidR="004643F1" w:rsidRPr="004972EC" w:rsidRDefault="004643F1" w:rsidP="004643F1">
      <w:pPr>
        <w:widowControl w:val="0"/>
        <w:spacing w:after="0" w:line="240" w:lineRule="auto"/>
        <w:rPr>
          <w:rFonts w:ascii="Garamond" w:eastAsia="Times New Roman" w:hAnsi="Garamond"/>
          <w:b/>
          <w:bCs/>
          <w:spacing w:val="-4"/>
          <w:sz w:val="24"/>
          <w:szCs w:val="24"/>
        </w:rPr>
      </w:pPr>
      <w:r w:rsidRPr="004972EC">
        <w:rPr>
          <w:rFonts w:ascii="Garamond" w:eastAsia="Times New Roman" w:hAnsi="Garamond"/>
          <w:spacing w:val="-4"/>
          <w:sz w:val="24"/>
          <w:szCs w:val="24"/>
        </w:rPr>
        <w:tab/>
        <w:t>4. Regjistrimet radiofonike, televizive, audio ose video nga përfaqësues të medias gjatë seancës plenare lejohen vetëm me pëlqimin e gjykatës, në varësi të çështjes konkrete.”.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33</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
          <w:bCs/>
          <w:spacing w:val="-4"/>
          <w:sz w:val="24"/>
          <w:szCs w:val="24"/>
        </w:rPr>
      </w:pPr>
      <w:r w:rsidRPr="004972EC">
        <w:rPr>
          <w:rFonts w:ascii="Garamond" w:eastAsia="Times New Roman" w:hAnsi="Garamond"/>
          <w:bCs/>
          <w:spacing w:val="-4"/>
          <w:sz w:val="24"/>
          <w:szCs w:val="24"/>
        </w:rPr>
        <w:tab/>
        <w:t>Neni 33 ndryshohet si më poshtë</w:t>
      </w:r>
      <w:r w:rsidRPr="004972EC">
        <w:rPr>
          <w:rFonts w:ascii="Garamond" w:eastAsia="Times New Roman" w:hAnsi="Garamond"/>
          <w:spacing w:val="-4"/>
          <w:sz w:val="24"/>
          <w:szCs w:val="24"/>
        </w:rPr>
        <w: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33</w:t>
      </w:r>
    </w:p>
    <w:p w:rsidR="004643F1" w:rsidRPr="004972EC" w:rsidRDefault="004643F1" w:rsidP="004643F1">
      <w:pPr>
        <w:pStyle w:val="NeniTitull"/>
        <w:keepNext w:val="0"/>
        <w:rPr>
          <w:spacing w:val="-4"/>
        </w:rPr>
      </w:pPr>
      <w:r w:rsidRPr="004972EC">
        <w:rPr>
          <w:spacing w:val="-4"/>
        </w:rPr>
        <w:t>Thirrja dhe drejtimi i seancës plenare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Kryetari i Gjykatës Kushtetuese thërret dhe drejton seancën plenare të Gjykatës Kushtetuese. Nëse Kryetari është në pamundësi për të marrë pjesë në gjykim, ai cakton gjyqtarin më të vjetër në detyrë për të kryesuar seancën.</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Kryesuesi i seancës plenare ushtron këto detyra: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a) merr masa për hetimin e plotë dhe të paanshëm të rrethanave të çështjes;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b) orienton diskutimet mes palëve dhe shmang çdo debat të panevojshëm për çështjen;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c) ndërpret palët pjesëmarrëse kur diskutimi i tyre nuk ka lidhje me çështjen ose nuk përfshihet në juridiksionin e Gjykatës Kushtetuese;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ç) u heq të drejtën e fjalës palëve nëse diskutimi i tyre është arbitrar, fyes dhe në kundërshtim me rregullat e etikës dhe moralit.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Kryesuesi i seancës mund të urdhërojë largimin e personave nga salla kur pjesëmarrësit në gjykim nuk zbatojnë urdhërimet e kryesuesit të seancës, si dhe kur nuk tregojnë respekt për trupin gjykues dhe Kushtetutën.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Seanca, si rregull, zhvillohet pa ndërprerje. Në raste të veçanta, kryesuesi i seancës, pas marrjes së mendimit të anëtarëve të trupit gjykues, mund të ndërpresë seancën kur është e nevojshme.”.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34</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Neni 36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36</w:t>
      </w:r>
    </w:p>
    <w:p w:rsidR="004643F1" w:rsidRPr="004972EC" w:rsidRDefault="004643F1" w:rsidP="004643F1">
      <w:pPr>
        <w:pStyle w:val="NeniTitull"/>
        <w:keepNext w:val="0"/>
        <w:rPr>
          <w:spacing w:val="-4"/>
        </w:rPr>
      </w:pPr>
      <w:r w:rsidRPr="004972EC">
        <w:rPr>
          <w:spacing w:val="-4"/>
        </w:rPr>
        <w:t>Heqja dorë nga shqyrtimi i çështjes</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Gjyqtari i Gjykatës Kushtetuese kërkon heqjen dorë nga shqyrtimi i një çështjeje konkrete kur: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ka marrë pjesë në hartimin e aktit objekt shqyrtimi;</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ka deklaruar publikisht qëndrimin e tij ndaj çështjes;</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për shkak të lidhjeve fisnore apo lidhjeve të tjera me pjesëmarrësit në gjykim vihet në dyshim paanshmëria e tij;</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ç) paanshmëria e tij vihet në dyshim për shkaqe të tjera.</w:t>
      </w:r>
    </w:p>
    <w:p w:rsidR="004643F1" w:rsidRPr="004972EC" w:rsidRDefault="004643F1" w:rsidP="004643F1">
      <w:pPr>
        <w:widowControl w:val="0"/>
        <w:shd w:val="clear" w:color="auto" w:fill="FFFFFF"/>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2. Kur objekt shqyrtimi është një ligj ose akt normativ, i cili mund të ketë efekte edhe për gjyqtarin e Gjykatës Kushtetuese, heqja dorë e tij ose kërkesa për përjashtim për këtë shkak nuk pranohet.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Në rastet e parashikuara në pikën 1, të këtij neni, gjyqtari, brenda një afati të arsyeshëm, i paraqet me shkrim kërkesën për heqjen dorë nga çështja Kryetarit të Gjykatës Kushtetuese. Kërkesa për heqje dorë ose për përjashtimin nga gjykimi shqyrtohet menjëherë nga Mbledhja e Gjyqtarëve, e cila vendos për pranimin ose jo të saj.”.</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35</w:t>
      </w:r>
    </w:p>
    <w:p w:rsidR="004643F1" w:rsidRPr="004972EC" w:rsidRDefault="004643F1" w:rsidP="004643F1">
      <w:pPr>
        <w:widowControl w:val="0"/>
        <w:spacing w:after="0" w:line="240" w:lineRule="auto"/>
        <w:rPr>
          <w:rFonts w:ascii="Garamond" w:eastAsia="Times New Roman" w:hAnsi="Garamond"/>
          <w:b/>
          <w:bCs/>
          <w:spacing w:val="-4"/>
          <w:sz w:val="24"/>
          <w:szCs w:val="24"/>
        </w:rPr>
      </w:pPr>
      <w:r w:rsidRPr="004972EC">
        <w:rPr>
          <w:rFonts w:ascii="Garamond" w:eastAsia="Times New Roman" w:hAnsi="Garamond"/>
          <w:bCs/>
          <w:spacing w:val="-4"/>
          <w:sz w:val="24"/>
          <w:szCs w:val="24"/>
        </w:rPr>
        <w:tab/>
        <w:t>Neni 38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38</w:t>
      </w:r>
    </w:p>
    <w:p w:rsidR="004643F1" w:rsidRPr="004972EC" w:rsidRDefault="004643F1" w:rsidP="004643F1">
      <w:pPr>
        <w:pStyle w:val="NeniTitull"/>
        <w:keepNext w:val="0"/>
        <w:rPr>
          <w:spacing w:val="-4"/>
        </w:rPr>
      </w:pPr>
      <w:r w:rsidRPr="004972EC">
        <w:rPr>
          <w:spacing w:val="-4"/>
        </w:rPr>
        <w:t>Njoftimi, paraqitja e dokumenteve dhe pjesëmarrja në seancë plenare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Njoftimi për orën dhe datën e zhvillimit të seancës plenare, publike ose mbi bazë të dokumenteve, bëhet nga Drejtoria Gjyqësore, si rregull, 30 ditë para datës së caktuar për zhvillimin e seancës plenare, me përjashtim të rasteve kur Gjykata Kushtetuese vendos ndryshe.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Njoftimi i kërkuesit, subjektit të interesuar ose përfaqësuesit të tyre ose, sipas rastit, i dëshmitarit, ekspertit apo personave të tjerë, pjesëmarrja e të cilëve është e nevojshme për zhvillimin efektiv të gjykimit kushtetues, bëhet me shkresë zyrtare, me fletëthirrje postare, me telegram, si dhe përmes </w:t>
      </w:r>
      <w:r w:rsidRPr="004972EC">
        <w:rPr>
          <w:rFonts w:ascii="Garamond" w:eastAsia="Times New Roman" w:hAnsi="Garamond"/>
          <w:i/>
          <w:spacing w:val="-4"/>
          <w:sz w:val="24"/>
          <w:szCs w:val="24"/>
        </w:rPr>
        <w:t>e-mail-</w:t>
      </w:r>
      <w:r w:rsidRPr="004972EC">
        <w:rPr>
          <w:rFonts w:ascii="Garamond" w:eastAsia="Times New Roman" w:hAnsi="Garamond"/>
          <w:spacing w:val="-4"/>
          <w:sz w:val="24"/>
          <w:szCs w:val="24"/>
        </w:rPr>
        <w:t xml:space="preserve">it nëse palët kanë rënë dakord për këtë mënyrë njoftimi në momentin e depozitimit të kërkesës pranë Gjykatës </w:t>
      </w:r>
      <w:r w:rsidRPr="004972EC">
        <w:rPr>
          <w:rFonts w:ascii="Garamond" w:eastAsia="Times New Roman" w:hAnsi="Garamond"/>
          <w:spacing w:val="-4"/>
          <w:sz w:val="24"/>
          <w:szCs w:val="24"/>
        </w:rPr>
        <w:lastRenderedPageBreak/>
        <w:t>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Kur ndonjëri nga pjesëmarrësit në gjykimin kushtetues nuk ka një vendqëndrim të saktë ose ndodhet me qëndrim të përhershëm jashtë shtetit, njoftimi bëhet me letërporosi, sipas rregullave të Kodit të Procedurës Civile dhe me shpallje në selinë e Gjykatës Kushtetuese, të paktën 30 ditë përpara datës së caktuar për zhvillimin e seancës plenare.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Mosnjoftimi i rregullt shkakton shtyrjen e seancës plenare, duke caktuar një datë tjetër për zhvillimin e saj, si dhe duke bërë njoftimet përkatëse.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5. Kur kërkuesi, subjekti i interesuar ose përfaqësuesit e tyre, megjithëse janë njoftuar, nuk paraqiten në seancë plenare ose nuk dërgojnë dokumente shtesë, seanca plenare zhvillohet në mungesë.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6. Kur seanca zhvillohet mbi bazë dokumentesh, mosparaqitja brenda afatit të përcaktuar dhe pa shkaqe të përligjura e parashtrimeve nga kërkuesi dhe e prapësimeve nga subjekti/et i/e interesuara passjell zhvillimin e gjykimit vetëm mbi bazën e kërkesës dhe/ose dokumenteve shoqëruese të saj të paraqitura në momentin e regjistrimit.”.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36</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 xml:space="preserve">Në nenin 42 bëhen </w:t>
      </w:r>
      <w:r w:rsidRPr="004972EC">
        <w:rPr>
          <w:rFonts w:ascii="Garamond" w:eastAsia="Times New Roman" w:hAnsi="Garamond"/>
          <w:spacing w:val="-4"/>
          <w:sz w:val="24"/>
          <w:szCs w:val="24"/>
        </w:rPr>
        <w:t>ndryshimi dhe shtesa e mëposhtme</w:t>
      </w:r>
      <w:r w:rsidRPr="004972EC">
        <w:rPr>
          <w:rFonts w:ascii="Garamond" w:eastAsia="Times New Roman" w:hAnsi="Garamond"/>
          <w:bCs/>
          <w:spacing w:val="-4"/>
          <w:sz w:val="24"/>
          <w:szCs w:val="24"/>
        </w:rPr>
        <w:t>:</w:t>
      </w: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1. Titulli i nenit ndryshohet si më poshtë: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w:t>
      </w:r>
      <w:r w:rsidRPr="004972EC">
        <w:rPr>
          <w:rFonts w:ascii="Garamond" w:eastAsia="Times New Roman" w:hAnsi="Garamond"/>
          <w:spacing w:val="-4"/>
          <w:sz w:val="24"/>
          <w:szCs w:val="24"/>
        </w:rPr>
        <w:t xml:space="preserve">Kërkimi i dokumenteve dhe detyrimi për t’i paraqitur ato”. </w:t>
      </w: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2. Pas pikës 2 shtohet pika 3 me këtë përmbajtje: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w:t>
      </w:r>
      <w:r w:rsidRPr="004972EC">
        <w:rPr>
          <w:rFonts w:ascii="Garamond" w:eastAsia="Times New Roman" w:hAnsi="Garamond"/>
          <w:spacing w:val="-4"/>
          <w:sz w:val="24"/>
          <w:szCs w:val="24"/>
        </w:rPr>
        <w:t>3. Çdo organ shtetëror, person fizik ose juridik, ka detyrimin t’i vërë në dispozicion Gjykatës Kushtetuese dokumente, të dhëna e njoftime kur këto kërkohen e çmohen të nevojshme për shqyrtimin e çështjes.”.</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37</w:t>
      </w:r>
    </w:p>
    <w:p w:rsidR="004643F1" w:rsidRPr="004972EC" w:rsidRDefault="004643F1" w:rsidP="004643F1">
      <w:pPr>
        <w:pStyle w:val="Hapesira7"/>
        <w:rPr>
          <w:spacing w:val="-4"/>
        </w:rPr>
      </w:pPr>
    </w:p>
    <w:p w:rsidR="004643F1" w:rsidRPr="004972EC" w:rsidRDefault="004643F1" w:rsidP="004643F1">
      <w:pPr>
        <w:widowControl w:val="0"/>
        <w:autoSpaceDE w:val="0"/>
        <w:autoSpaceDN w:val="0"/>
        <w:adjustRightInd w:val="0"/>
        <w:spacing w:after="0" w:line="240" w:lineRule="auto"/>
        <w:rPr>
          <w:rFonts w:ascii="Garamond" w:eastAsia="Cambria" w:hAnsi="Garamond"/>
          <w:spacing w:val="-4"/>
          <w:sz w:val="24"/>
          <w:szCs w:val="24"/>
          <w:lang w:eastAsia="en-GB"/>
        </w:rPr>
      </w:pPr>
      <w:r w:rsidRPr="004972EC">
        <w:rPr>
          <w:rFonts w:ascii="Garamond" w:eastAsia="Cambria" w:hAnsi="Garamond"/>
          <w:spacing w:val="-4"/>
          <w:sz w:val="24"/>
          <w:szCs w:val="24"/>
          <w:lang w:eastAsia="en-GB"/>
        </w:rPr>
        <w:tab/>
        <w:t xml:space="preserve">Pas nenit 43 shtohen nenet 43/a dhe 43/b me këtë përmbajtje: </w:t>
      </w:r>
    </w:p>
    <w:p w:rsidR="004643F1" w:rsidRPr="004972EC" w:rsidRDefault="004643F1" w:rsidP="004643F1">
      <w:pPr>
        <w:pStyle w:val="Hapesira7"/>
        <w:rPr>
          <w:spacing w:val="-4"/>
        </w:rPr>
      </w:pPr>
    </w:p>
    <w:p w:rsidR="004643F1" w:rsidRPr="004972EC" w:rsidRDefault="004643F1" w:rsidP="004643F1">
      <w:pPr>
        <w:pStyle w:val="NeniNr"/>
        <w:keepNext w:val="0"/>
        <w:rPr>
          <w:spacing w:val="-4"/>
          <w:lang w:eastAsia="sq-AL"/>
        </w:rPr>
      </w:pPr>
      <w:r w:rsidRPr="004972EC">
        <w:rPr>
          <w:spacing w:val="-4"/>
          <w:lang w:eastAsia="sq-AL"/>
        </w:rPr>
        <w:t>“Neni 43/a</w:t>
      </w:r>
    </w:p>
    <w:p w:rsidR="004643F1" w:rsidRPr="004972EC" w:rsidRDefault="004643F1" w:rsidP="004643F1">
      <w:pPr>
        <w:pStyle w:val="NeniTitull"/>
        <w:keepNext w:val="0"/>
        <w:rPr>
          <w:spacing w:val="-4"/>
          <w:lang w:eastAsia="sq-AL"/>
        </w:rPr>
      </w:pPr>
      <w:r w:rsidRPr="004972EC">
        <w:rPr>
          <w:spacing w:val="-4"/>
          <w:lang w:eastAsia="sq-AL"/>
        </w:rPr>
        <w:t>Procedura gjatë zhvillimit të seancës publike</w:t>
      </w:r>
    </w:p>
    <w:p w:rsidR="004643F1" w:rsidRPr="004972EC" w:rsidRDefault="004643F1" w:rsidP="004643F1">
      <w:pPr>
        <w:pStyle w:val="Hapesira7"/>
        <w:rPr>
          <w:spacing w:val="-4"/>
          <w:lang w:eastAsia="sq-AL"/>
        </w:rPr>
      </w:pPr>
    </w:p>
    <w:p w:rsidR="004643F1" w:rsidRPr="004972EC" w:rsidRDefault="004643F1" w:rsidP="004643F1">
      <w:pPr>
        <w:widowControl w:val="0"/>
        <w:spacing w:after="0" w:line="240" w:lineRule="auto"/>
        <w:rPr>
          <w:rFonts w:ascii="Garamond" w:eastAsia="Times New Roman" w:hAnsi="Garamond"/>
          <w:bCs/>
          <w:spacing w:val="-4"/>
          <w:sz w:val="24"/>
          <w:szCs w:val="24"/>
          <w:lang w:eastAsia="sq-AL"/>
        </w:rPr>
      </w:pPr>
      <w:r w:rsidRPr="004972EC">
        <w:rPr>
          <w:rFonts w:ascii="Garamond" w:eastAsia="Times New Roman" w:hAnsi="Garamond"/>
          <w:bCs/>
          <w:spacing w:val="-4"/>
          <w:sz w:val="24"/>
          <w:szCs w:val="24"/>
          <w:lang w:eastAsia="sq-AL"/>
        </w:rPr>
        <w:tab/>
        <w:t xml:space="preserve">1. Personat e pranishëm në sallën e gjyqit duhet të respektojnë solemnitetin e Gjykatës. Ata duhet t’i binden kërkesave të kryesuesit të seancës për mbajtjen e qetësisë.  </w:t>
      </w:r>
    </w:p>
    <w:p w:rsidR="004643F1" w:rsidRPr="004972EC" w:rsidRDefault="004643F1" w:rsidP="004643F1">
      <w:pPr>
        <w:widowControl w:val="0"/>
        <w:spacing w:after="0" w:line="240" w:lineRule="auto"/>
        <w:rPr>
          <w:rFonts w:ascii="Garamond" w:eastAsia="Times New Roman" w:hAnsi="Garamond"/>
          <w:bCs/>
          <w:spacing w:val="-4"/>
          <w:sz w:val="24"/>
          <w:szCs w:val="24"/>
          <w:lang w:eastAsia="sq-AL"/>
        </w:rPr>
      </w:pPr>
      <w:r w:rsidRPr="004972EC">
        <w:rPr>
          <w:rFonts w:ascii="Garamond" w:eastAsia="Times New Roman" w:hAnsi="Garamond"/>
          <w:bCs/>
          <w:spacing w:val="-4"/>
          <w:sz w:val="24"/>
          <w:szCs w:val="24"/>
          <w:lang w:eastAsia="sq-AL"/>
        </w:rPr>
        <w:tab/>
        <w:t>2. Mbarëvajtja e seancës gjyqësore garantohet nga një punonjës i gjykatës. Kërkesat e tij për ruajtjen e rendit ose për zbatimin e udhëzimeve të kryesuesit të seancës janë të detyrueshme për të gjithë pjesëmarrësit në proces.</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43/b</w:t>
      </w:r>
    </w:p>
    <w:p w:rsidR="004643F1" w:rsidRPr="004972EC" w:rsidRDefault="004643F1" w:rsidP="004643F1">
      <w:pPr>
        <w:pStyle w:val="NeniTitull"/>
        <w:keepNext w:val="0"/>
        <w:rPr>
          <w:spacing w:val="-4"/>
        </w:rPr>
      </w:pPr>
      <w:r w:rsidRPr="004972EC">
        <w:rPr>
          <w:spacing w:val="-4"/>
        </w:rPr>
        <w:t>Të drejtat e pjesëmarrësve në seancë gjyqësore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 Pjesëmarrësit në procesin e gjykimit para Gjykatës Kushtetuese kanë këto të drejta:</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a) të njihen me dokumentet e dosjes, të marrin ekstrakte ose fotokopje të tyre;</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b) të marrin pjesë në shqyrtimin e provave;</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c) të paraqesin prova;</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ç) t’i drejtojnë pyetje njëri-tjetrit, dëshmitarëve, ekspertëve e specialistëve;</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d) të paraqesin kërkesa;</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dh) të japin shpjegime me shkrim ose me gojë;</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e) të paraqesin përfundimet e tyre;</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ë) të kundërshtojnë kërkesat e palëve të tjera, përfundimet dhe shpjegimet e tyre, si dhe të paraqesin pretendime përfundimtare. </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2. Kërkuesi, në çdo fazë të procesit, deri në marrjen e vendimit nga Gjykata Kushtetuese, mund të kërkojë me shkrim pakësimin dhe shtimin e objektit të kërkimit ose heqjen dorë nga kërkesa.”.</w:t>
      </w:r>
    </w:p>
    <w:p w:rsidR="004643F1" w:rsidRPr="004972EC" w:rsidRDefault="004643F1" w:rsidP="004643F1">
      <w:pPr>
        <w:pStyle w:val="NeniNr"/>
        <w:keepNext w:val="0"/>
        <w:rPr>
          <w:spacing w:val="-4"/>
        </w:rPr>
      </w:pPr>
      <w:r w:rsidRPr="004972EC">
        <w:rPr>
          <w:spacing w:val="-4"/>
        </w:rPr>
        <w:t>Neni 38</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Pas nenit 44 shtohen nenet 44/a dhe 44/b me këtë përmbajtje: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44/a</w:t>
      </w:r>
    </w:p>
    <w:p w:rsidR="004643F1" w:rsidRPr="004972EC" w:rsidRDefault="004643F1" w:rsidP="004643F1">
      <w:pPr>
        <w:pStyle w:val="NeniTitull"/>
        <w:keepNext w:val="0"/>
        <w:rPr>
          <w:spacing w:val="-4"/>
        </w:rPr>
      </w:pPr>
      <w:r w:rsidRPr="004972EC">
        <w:rPr>
          <w:spacing w:val="-4"/>
        </w:rPr>
        <w:t>Shtyrja e seancës</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Gjykata mund të shtyjë shqyrtimin e çështjes nëse ajo e vlerëson të nevojshme paraqitjen e </w:t>
      </w:r>
      <w:r w:rsidRPr="004972EC">
        <w:rPr>
          <w:rFonts w:ascii="Garamond" w:eastAsia="Times New Roman" w:hAnsi="Garamond"/>
          <w:spacing w:val="-4"/>
          <w:sz w:val="24"/>
          <w:szCs w:val="24"/>
        </w:rPr>
        <w:lastRenderedPageBreak/>
        <w:t>dëshmitarëve dhe të ekspertëve të fushës, marrjen e provave të tjera, hetimin e mëtejshëm të çështjes ose formimin e plotë të trupit gjykues. Shqyrtimi i çështjes rifillon nga momenti i ndërprerjes.</w:t>
      </w:r>
      <w:bookmarkStart w:id="1" w:name="_MetaTexisAltePosition"/>
      <w:bookmarkEnd w:id="1"/>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44/b</w:t>
      </w:r>
    </w:p>
    <w:p w:rsidR="004643F1" w:rsidRPr="004972EC" w:rsidRDefault="004643F1" w:rsidP="004643F1">
      <w:pPr>
        <w:pStyle w:val="NeniTitull"/>
        <w:keepNext w:val="0"/>
        <w:rPr>
          <w:spacing w:val="-4"/>
        </w:rPr>
      </w:pPr>
      <w:r w:rsidRPr="004972EC">
        <w:rPr>
          <w:spacing w:val="-4"/>
        </w:rPr>
        <w:t>Pezullimi i gjykimit</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Nëse Gjykata Kushtetuese, gjatë shqyrtimit të çështjes, vendos të kërkojë një opinion këshillimor nga Gjykata Europiane e të Drejtave të Njeriut, lidhur me </w:t>
      </w:r>
      <w:r w:rsidRPr="004972EC">
        <w:rPr>
          <w:rFonts w:ascii="Garamond" w:eastAsia="Times New Roman" w:hAnsi="Garamond"/>
          <w:bCs/>
          <w:spacing w:val="-4"/>
          <w:sz w:val="24"/>
          <w:szCs w:val="24"/>
        </w:rPr>
        <w:t xml:space="preserve">zbatimin e të drejtave dhe lirive të parashikuara nga Konventa Europiane e të Drejtave të Njeriut dhe protokolleve shtesë të saj </w:t>
      </w:r>
      <w:r w:rsidRPr="004972EC">
        <w:rPr>
          <w:rFonts w:ascii="Garamond" w:eastAsia="Times New Roman" w:hAnsi="Garamond"/>
          <w:spacing w:val="-4"/>
          <w:sz w:val="24"/>
          <w:szCs w:val="24"/>
        </w:rPr>
        <w:t xml:space="preserve">ose të kërkojë </w:t>
      </w:r>
      <w:r w:rsidRPr="004972EC">
        <w:rPr>
          <w:rFonts w:ascii="Garamond" w:eastAsia="Times New Roman" w:hAnsi="Garamond"/>
          <w:i/>
          <w:spacing w:val="-4"/>
          <w:sz w:val="24"/>
          <w:szCs w:val="24"/>
        </w:rPr>
        <w:t>amicus curia</w:t>
      </w:r>
      <w:r w:rsidRPr="004972EC">
        <w:rPr>
          <w:rFonts w:ascii="Garamond" w:eastAsia="Times New Roman" w:hAnsi="Garamond"/>
          <w:spacing w:val="-4"/>
          <w:sz w:val="24"/>
          <w:szCs w:val="24"/>
        </w:rPr>
        <w:t xml:space="preserve"> nga organizma të tjerë, ajo vendos pezullimin e shqyrtimit të çështjes.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Seanca rihapet menjëherë pas marrjes së opinionit këshillimor nga Gjykata Europiane e të Drejtave të Njeriut ose </w:t>
      </w:r>
      <w:r w:rsidRPr="004972EC">
        <w:rPr>
          <w:rFonts w:ascii="Garamond" w:eastAsia="Times New Roman" w:hAnsi="Garamond"/>
          <w:i/>
          <w:spacing w:val="-4"/>
          <w:sz w:val="24"/>
          <w:szCs w:val="24"/>
        </w:rPr>
        <w:t>amicus curia</w:t>
      </w:r>
      <w:r w:rsidRPr="004972EC">
        <w:rPr>
          <w:rFonts w:ascii="Garamond" w:eastAsia="Times New Roman" w:hAnsi="Garamond"/>
          <w:spacing w:val="-4"/>
          <w:sz w:val="24"/>
          <w:szCs w:val="24"/>
        </w:rPr>
        <w:t>. Opinioni i marrë u njoftohet palëve bashkë me datën e seancës.”.</w:t>
      </w:r>
    </w:p>
    <w:p w:rsidR="004643F1" w:rsidRPr="004972EC" w:rsidRDefault="004643F1" w:rsidP="004643F1">
      <w:pPr>
        <w:pStyle w:val="NeniNr"/>
        <w:keepNext w:val="0"/>
        <w:rPr>
          <w:spacing w:val="-4"/>
        </w:rPr>
      </w:pPr>
      <w:r w:rsidRPr="004972EC">
        <w:rPr>
          <w:spacing w:val="-4"/>
        </w:rPr>
        <w:t>Neni 39</w:t>
      </w:r>
    </w:p>
    <w:p w:rsidR="004643F1" w:rsidRPr="00C175A5" w:rsidRDefault="004643F1" w:rsidP="004643F1">
      <w:pPr>
        <w:widowControl w:val="0"/>
        <w:spacing w:after="0" w:line="240" w:lineRule="auto"/>
        <w:rPr>
          <w:rFonts w:ascii="Garamond" w:eastAsia="Times New Roman" w:hAnsi="Garamond"/>
          <w:spacing w:val="-4"/>
          <w:sz w:val="14"/>
          <w:szCs w:val="2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nenin 45 bëhen ndryshimi dhe shtesa e mëposhtme: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Titulli i nenit ndryshohet si më poshtë: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“Pezullimi i ligjit ose aktit”.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lang w:eastAsia="en-GB"/>
        </w:rPr>
        <w:tab/>
        <w:t>2. Pas pikës 4 shtohet pika 5 me këtë përmbajtje: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w:t>
      </w:r>
      <w:r w:rsidRPr="004972EC">
        <w:rPr>
          <w:rFonts w:ascii="Garamond" w:eastAsia="Times New Roman" w:hAnsi="Garamond"/>
          <w:spacing w:val="-4"/>
          <w:sz w:val="24"/>
          <w:szCs w:val="24"/>
        </w:rPr>
        <w:t>5. Vendimi i Gjykatës Kushtetuese në çdo rast jepet i arsyetuar dhe publikohet menjëherë.”.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40</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46 shfuqizohet.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41</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47 ndryshohet si më poshtë:</w:t>
      </w:r>
    </w:p>
    <w:p w:rsidR="004643F1" w:rsidRPr="004972EC" w:rsidRDefault="004643F1" w:rsidP="004643F1">
      <w:pPr>
        <w:pStyle w:val="Hapesira7"/>
        <w:rPr>
          <w:spacing w:val="-4"/>
        </w:rPr>
      </w:pPr>
    </w:p>
    <w:p w:rsidR="004643F1" w:rsidRDefault="004643F1" w:rsidP="004643F1">
      <w:pPr>
        <w:pStyle w:val="NeniNr"/>
        <w:keepNext w:val="0"/>
        <w:rPr>
          <w:spacing w:val="-4"/>
        </w:rPr>
      </w:pPr>
    </w:p>
    <w:p w:rsidR="004643F1" w:rsidRDefault="004643F1" w:rsidP="004643F1">
      <w:pPr>
        <w:pStyle w:val="NeniNr"/>
        <w:keepNext w:val="0"/>
        <w:rPr>
          <w:spacing w:val="-4"/>
        </w:rPr>
      </w:pPr>
    </w:p>
    <w:p w:rsidR="004643F1" w:rsidRPr="004972EC" w:rsidRDefault="004643F1" w:rsidP="004643F1">
      <w:pPr>
        <w:pStyle w:val="NeniNr"/>
        <w:keepNext w:val="0"/>
        <w:rPr>
          <w:spacing w:val="-4"/>
        </w:rPr>
      </w:pPr>
      <w:r w:rsidRPr="004972EC">
        <w:rPr>
          <w:spacing w:val="-4"/>
        </w:rPr>
        <w:t>“Neni 47</w:t>
      </w:r>
    </w:p>
    <w:p w:rsidR="004643F1" w:rsidRPr="004972EC" w:rsidRDefault="004643F1" w:rsidP="004643F1">
      <w:pPr>
        <w:pStyle w:val="NeniTitull"/>
        <w:keepNext w:val="0"/>
        <w:rPr>
          <w:spacing w:val="-4"/>
        </w:rPr>
      </w:pPr>
      <w:r w:rsidRPr="004972EC">
        <w:rPr>
          <w:spacing w:val="-4"/>
        </w:rPr>
        <w:t>Afati i shqyrtimit të çështjes</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Shqyrtimi i çështjeve nga kolegjet ose Mbledhja e Gjyqtarëve përfundon brenda tre muajve nga paraqitja e kërkesës, me përjashtim të rasteve kur ky ligj përcakton afate të tjera. Në çdo rast bisedimet dhe marrja e vendimit nga kolegjet ose Mbledhja e Gjyqtarëve bëhet mbi bazën e projektvendimit të përgatitur nga relatori.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Shqyrtimi i çështjes në seancë plenare bëhet pasi të jenë depozituar paraprakisht nga palët të gjitha materialet e nevojshme për gjykim, si dhe çështja të jetë përgatitur në tërësi nga relatori i çështjes. Relatori i çështjes paraqet në bisedime projektvendimin përkatës, mbi të cilin votojnë të gjithë gjyqtarët që kanë marrë pjesë në votim.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Vendimi përfundimtar shpallet i arsyetuar jo më vonë se 30 ditë nga përfundimi i seancës, me përjashtim të rasteve kur parashikohet ndryshe në këtë ligj.”.</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42</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49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49</w:t>
      </w:r>
    </w:p>
    <w:p w:rsidR="004643F1" w:rsidRPr="004972EC" w:rsidRDefault="004643F1" w:rsidP="004643F1">
      <w:pPr>
        <w:pStyle w:val="NeniTitull"/>
        <w:keepNext w:val="0"/>
        <w:rPr>
          <w:spacing w:val="-4"/>
        </w:rPr>
      </w:pPr>
      <w:r w:rsidRPr="004972EC">
        <w:rPr>
          <w:spacing w:val="-4"/>
        </w:rPr>
        <w:t>Subjektet që vënë në lëvizje Gjykatën Kushtetuese</w:t>
      </w:r>
    </w:p>
    <w:p w:rsidR="004643F1" w:rsidRPr="004972EC" w:rsidRDefault="004643F1" w:rsidP="004643F1">
      <w:pPr>
        <w:pStyle w:val="NeniTitull"/>
        <w:keepNext w:val="0"/>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Të drejtën për të vënë në lëvizje Gjykatën Kushtetuese për pajtueshmërinë e ligjit ose të akteve të tjera normative me Kushtetutën ose me marrëveshjet ndërkombëtare e kanë: Presidenti i Republikës, Kryeministri, jo më pak se një e pesta e deputetëve dhe Avokati i Popullit.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Të drejtën për të vënë në lëvizje Gjykatën Kushtetuese për </w:t>
      </w:r>
      <w:r w:rsidRPr="004972EC">
        <w:rPr>
          <w:rFonts w:ascii="Garamond" w:eastAsia="Times New Roman" w:hAnsi="Garamond"/>
          <w:spacing w:val="-4"/>
          <w:sz w:val="24"/>
          <w:szCs w:val="24"/>
          <w:lang w:eastAsia="en-GB"/>
        </w:rPr>
        <w:t>kontrollin vetëm të respektimit të procedurës së parashikuar nga Kushtetuta,</w:t>
      </w:r>
      <w:r w:rsidRPr="004972EC">
        <w:rPr>
          <w:rFonts w:ascii="Garamond" w:eastAsia="Times New Roman" w:hAnsi="Garamond"/>
          <w:spacing w:val="-4"/>
          <w:sz w:val="24"/>
          <w:szCs w:val="24"/>
        </w:rPr>
        <w:t xml:space="preserve"> sipas nenit 131, pika 2, dhe nenit 177, të Kushtetutës, e kanë Presidenti i Republikës dhe jo më pak se një e pesta e deputetëve.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Të drejtën për të filluar një kontroll mbi pajtueshmërinë e ligjit ose akteve të tjera normative me Kushtetutën ose marrëveshjet ndërkombëtare e kanë edhe: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Kryetari i Kontrollit të Lartë të Shtetit;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lastRenderedPageBreak/>
        <w:tab/>
        <w:t>b) organet e qeverisjes vendore, kur pretendojnë se u janë cenuar të drejtat e tyre të parashikuara në Kushtetutë ose pozita e tyre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komisionerët e krijuar me ligj për mbrojtjen e të drejtave themelore të njeriut, kur gjatë veprimtarisë së tyre konstatojnë se ligji ose akti normativ cenon të drejtat dhe liritë themelore të individëve;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ç) Këshilli i Lartë Gjyqësor ose Këshilli i Lartë i Prokurorisë, kur pretendojnë se ligji ose akti normativ cenon veprimtarinë kushtetuese të tyre ose pozitën juridike të gjyqtarëve dhe të prokurorëve;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d) organet e bashkësive fetare, partitë politike, organizatat, kur pretendojnë se ligji ose akti normativ cenon veprimtarinë e tyre dhe të drejtat dhe liritë e anëtarëve të tyre;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dh) gjykatat e të gjitha niveleve, kur gjatë gjykimit të një çështjeje konstatojnë se ligji ose akti normativ bie ndesh me Kushtetutën ose marrëveshjet ndërkombëtare;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e) individët, kur pretendojnë se u cenohen në mënyrë të drejtpërdrejtë dhe reale të drejtat dhe liritë e tyre të parashikuara në Kushtetutë, pasi të kenë shteruar të gjitha mjetet juridike për këtë qëllim, si dhe kur akti që kundërshtojnë është drejtpërdrejt i zbatueshëm dhe nuk parashikon nxjerrjen e akteve nënligjore për zbatimin e tij.</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Subjektet e parashikuara në pikën 3, të këtij neni, kanë detyrimin të provojnë në çdo rast se çështja lidhet drejtpërdrejt me të drejtat dhe liritë e parashikuara nga Kushtetuta ose me qëllimet e veprimtarisë së tyre.”.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43</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
          <w:spacing w:val="-4"/>
          <w:sz w:val="24"/>
          <w:szCs w:val="24"/>
        </w:rPr>
      </w:pPr>
      <w:r w:rsidRPr="004972EC">
        <w:rPr>
          <w:rFonts w:ascii="Garamond" w:eastAsia="Times New Roman" w:hAnsi="Garamond"/>
          <w:spacing w:val="-4"/>
          <w:sz w:val="24"/>
          <w:szCs w:val="24"/>
        </w:rPr>
        <w:tab/>
        <w:t xml:space="preserve">Neni 50 ndryshohet </w:t>
      </w:r>
      <w:r w:rsidRPr="004972EC">
        <w:rPr>
          <w:rFonts w:ascii="Garamond" w:eastAsia="Times New Roman" w:hAnsi="Garamond"/>
          <w:bCs/>
          <w:spacing w:val="-4"/>
          <w:sz w:val="24"/>
          <w:szCs w:val="24"/>
        </w:rPr>
        <w:t>si më poshtë</w:t>
      </w:r>
      <w:r w:rsidRPr="004972EC">
        <w:rPr>
          <w:rFonts w:ascii="Garamond" w:eastAsia="Times New Roman" w:hAnsi="Garamond"/>
          <w:spacing w:val="-4"/>
          <w:sz w:val="24"/>
          <w:szCs w:val="24"/>
        </w:rPr>
        <w: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50</w:t>
      </w:r>
    </w:p>
    <w:p w:rsidR="004643F1" w:rsidRPr="004972EC" w:rsidRDefault="004643F1" w:rsidP="004643F1">
      <w:pPr>
        <w:pStyle w:val="NeniTitull"/>
        <w:keepNext w:val="0"/>
        <w:rPr>
          <w:spacing w:val="-4"/>
        </w:rPr>
      </w:pPr>
      <w:r w:rsidRPr="004972EC">
        <w:rPr>
          <w:spacing w:val="-4"/>
        </w:rPr>
        <w:t>Afati i paraqitjes së kërkesës</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Kërkesat në Gjykatën Kushtetuese për pajtueshmërinë e ligjit ose të akteve të tjera normative me Kushtetutën ose me marrëveshjet ndërkombëtare të ratifikuara, sipas pikës 1 dhe pikës 3, shkronjat “a”, “b”, “c”, “ç” dhe “d”, të nenit 49, të këtij ligji, mund të paraqiten brenda dy vjetëve nga hyrja në fuqi e aktit.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Kërkesat për kushtetutshmërinë e ligjit për rishikimin e Kushtetutës, në aspektin procedural, mund të paraqiten brenda 60 ditëve nga hyrja në fuqi e ligjit.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Gjykatat mund ta paraqesin kërkesën në çdo kohë, kur gjatë shqyrtimit të një çështjeje gjyqësore konkrete, sipas nenit 145, pika 2, të Kushtetutës, çmojnë antikushtetutshmërinë e ligjit ose të aktit normativ.</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Individët mund të paraqesin kërkesë për papajtueshmërinë e ligjit ose të akteve të tjera normative me Kushtetutën ose me marrëveshjet ndërkombëtare të ratifikuara brenda 4 muajve nga konstatimi i cenimit.”.</w:t>
      </w:r>
    </w:p>
    <w:p w:rsidR="004643F1" w:rsidRPr="00C175A5" w:rsidRDefault="004643F1" w:rsidP="004643F1">
      <w:pPr>
        <w:pStyle w:val="Hapesira7"/>
        <w:rPr>
          <w:spacing w:val="-4"/>
          <w:sz w:val="12"/>
        </w:rPr>
      </w:pPr>
    </w:p>
    <w:p w:rsidR="004643F1" w:rsidRPr="004972EC" w:rsidRDefault="004643F1" w:rsidP="004643F1">
      <w:pPr>
        <w:pStyle w:val="NeniNr"/>
        <w:keepNext w:val="0"/>
        <w:rPr>
          <w:spacing w:val="-4"/>
        </w:rPr>
      </w:pPr>
      <w:r w:rsidRPr="004972EC">
        <w:rPr>
          <w:spacing w:val="-4"/>
        </w:rPr>
        <w:t>Neni 44</w:t>
      </w:r>
    </w:p>
    <w:p w:rsidR="004643F1" w:rsidRPr="00C175A5" w:rsidRDefault="004643F1" w:rsidP="004643F1">
      <w:pPr>
        <w:pStyle w:val="Hapesira7"/>
        <w:rPr>
          <w:spacing w:val="-4"/>
          <w:sz w:val="12"/>
          <w:lang w:eastAsia="en-GB"/>
        </w:rPr>
      </w:pPr>
    </w:p>
    <w:p w:rsidR="004643F1" w:rsidRPr="004972EC" w:rsidRDefault="004643F1" w:rsidP="004643F1">
      <w:pPr>
        <w:widowControl w:val="0"/>
        <w:spacing w:after="0" w:line="240" w:lineRule="auto"/>
        <w:rPr>
          <w:rFonts w:ascii="Garamond" w:eastAsia="Times New Roman" w:hAnsi="Garamond"/>
          <w:spacing w:val="-4"/>
          <w:sz w:val="24"/>
          <w:szCs w:val="24"/>
          <w:lang w:eastAsia="en-GB"/>
        </w:rPr>
      </w:pPr>
      <w:r w:rsidRPr="004972EC">
        <w:rPr>
          <w:rFonts w:ascii="Garamond" w:eastAsia="Times New Roman" w:hAnsi="Garamond"/>
          <w:spacing w:val="-4"/>
          <w:sz w:val="24"/>
          <w:szCs w:val="24"/>
          <w:lang w:eastAsia="en-GB"/>
        </w:rPr>
        <w:tab/>
        <w:t>Në nenin 51 bëhen këto ndryshime:</w:t>
      </w:r>
    </w:p>
    <w:p w:rsidR="004643F1" w:rsidRPr="004972EC" w:rsidRDefault="004643F1" w:rsidP="004643F1">
      <w:pPr>
        <w:widowControl w:val="0"/>
        <w:spacing w:after="0" w:line="240" w:lineRule="auto"/>
        <w:contextualSpacing/>
        <w:rPr>
          <w:rFonts w:ascii="Garamond" w:hAnsi="Garamond"/>
          <w:spacing w:val="-4"/>
          <w:sz w:val="24"/>
          <w:szCs w:val="24"/>
          <w:lang w:eastAsia="en-GB"/>
        </w:rPr>
      </w:pPr>
      <w:r w:rsidRPr="004972EC">
        <w:rPr>
          <w:rFonts w:ascii="Garamond" w:hAnsi="Garamond"/>
          <w:spacing w:val="-4"/>
          <w:sz w:val="24"/>
          <w:szCs w:val="24"/>
          <w:lang w:eastAsia="en-GB"/>
        </w:rPr>
        <w:tab/>
        <w:t>1. Paragrafi ekzistues numërtohet me numrin “1”.</w:t>
      </w:r>
    </w:p>
    <w:p w:rsidR="004643F1" w:rsidRPr="004972EC" w:rsidRDefault="004643F1" w:rsidP="004643F1">
      <w:pPr>
        <w:widowControl w:val="0"/>
        <w:spacing w:after="0" w:line="240" w:lineRule="auto"/>
        <w:contextualSpacing/>
        <w:rPr>
          <w:rFonts w:ascii="Garamond" w:hAnsi="Garamond"/>
          <w:spacing w:val="-4"/>
          <w:sz w:val="24"/>
          <w:szCs w:val="24"/>
          <w:lang w:eastAsia="en-GB"/>
        </w:rPr>
      </w:pPr>
      <w:r w:rsidRPr="004972EC">
        <w:rPr>
          <w:rFonts w:ascii="Garamond" w:hAnsi="Garamond"/>
          <w:spacing w:val="-4"/>
          <w:sz w:val="24"/>
          <w:szCs w:val="24"/>
          <w:lang w:eastAsia="en-GB"/>
        </w:rPr>
        <w:tab/>
        <w:t xml:space="preserve">2. Pas pikës 1 shtohet pika 2 me këtë përmbajtje: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lang w:eastAsia="en-GB"/>
        </w:rPr>
        <w:tab/>
        <w:t xml:space="preserve">“2. </w:t>
      </w:r>
      <w:r w:rsidRPr="004972EC">
        <w:rPr>
          <w:rFonts w:ascii="Garamond" w:eastAsia="Times New Roman" w:hAnsi="Garamond"/>
          <w:spacing w:val="-4"/>
          <w:sz w:val="24"/>
          <w:szCs w:val="24"/>
        </w:rPr>
        <w:t>Kur një ligj ose akt normativ ose pjesë të tij, që janë objekt shqyrtimi para Gjykatës Kushtetuese, shfuqizohen ose ndryshohen para se Gjykata Kushtetuese të marrë vendim, gjykimi pushohet, me përjashtim të rasteve kur ajo çmon se gjykimi duhet të vazhdojë për shkak të një interesi publik ose shtetëror.”.</w:t>
      </w:r>
    </w:p>
    <w:p w:rsidR="004643F1" w:rsidRPr="00C175A5" w:rsidRDefault="004643F1" w:rsidP="004643F1">
      <w:pPr>
        <w:pStyle w:val="Hapesira7"/>
        <w:rPr>
          <w:spacing w:val="-4"/>
          <w:sz w:val="12"/>
        </w:rPr>
      </w:pPr>
    </w:p>
    <w:p w:rsidR="004643F1" w:rsidRPr="004972EC" w:rsidRDefault="004643F1" w:rsidP="004643F1">
      <w:pPr>
        <w:pStyle w:val="NeniNr"/>
        <w:keepNext w:val="0"/>
        <w:rPr>
          <w:spacing w:val="-4"/>
        </w:rPr>
      </w:pPr>
      <w:r w:rsidRPr="004972EC">
        <w:rPr>
          <w:spacing w:val="-4"/>
        </w:rPr>
        <w:t>Neni 45</w:t>
      </w:r>
    </w:p>
    <w:p w:rsidR="004643F1" w:rsidRPr="00C175A5" w:rsidRDefault="004643F1" w:rsidP="004643F1">
      <w:pPr>
        <w:pStyle w:val="Hapesira7"/>
        <w:rPr>
          <w:spacing w:val="-4"/>
          <w:sz w:val="12"/>
        </w:rPr>
      </w:pPr>
    </w:p>
    <w:p w:rsidR="004643F1" w:rsidRPr="004972EC" w:rsidRDefault="004643F1" w:rsidP="004643F1">
      <w:pPr>
        <w:widowControl w:val="0"/>
        <w:autoSpaceDE w:val="0"/>
        <w:autoSpaceDN w:val="0"/>
        <w:adjustRightInd w:val="0"/>
        <w:spacing w:after="0" w:line="240" w:lineRule="auto"/>
        <w:rPr>
          <w:rFonts w:ascii="Garamond" w:eastAsia="Cambria" w:hAnsi="Garamond"/>
          <w:spacing w:val="-4"/>
          <w:sz w:val="24"/>
          <w:szCs w:val="24"/>
          <w:lang w:eastAsia="en-GB"/>
        </w:rPr>
      </w:pPr>
      <w:r w:rsidRPr="004972EC">
        <w:rPr>
          <w:rFonts w:ascii="Garamond" w:eastAsia="Cambria" w:hAnsi="Garamond"/>
          <w:spacing w:val="-4"/>
          <w:sz w:val="24"/>
          <w:szCs w:val="24"/>
          <w:lang w:eastAsia="en-GB"/>
        </w:rPr>
        <w:tab/>
        <w:t xml:space="preserve">Pas nenit 51 shtohet neni 51/a me këtë përmbajtje: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51/a</w:t>
      </w:r>
    </w:p>
    <w:p w:rsidR="004643F1" w:rsidRPr="004972EC" w:rsidRDefault="004643F1" w:rsidP="004643F1">
      <w:pPr>
        <w:pStyle w:val="NeniTitull"/>
        <w:keepNext w:val="0"/>
        <w:rPr>
          <w:spacing w:val="-4"/>
        </w:rPr>
      </w:pPr>
      <w:r w:rsidRPr="004972EC">
        <w:rPr>
          <w:spacing w:val="-4"/>
        </w:rPr>
        <w:t>Vendimmarrja e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1. Gjykata Kushtetuese pas shqyrtimit të çështjes vendos:</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a) rrëzimin e kërkesës;</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b) pranimin tërësisht ose pjesërisht të kërkesës dhe shfuqizimin e ligjit ose aktit normativ.</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2. Në çdo rast Gjykata Kushtetuese në dispozitivin e vendimit shprehet edhe për efektin e vendimit dhe pasojat e tij.”.</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46</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nenin 52 bëhen këto ndryshime:</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1. Pika 2 ndryshohet si më poshtë:</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“2. Gjykata Kushtetuese vihet në lëvizje për shqyrtimin e këtyre çështjeve vetëm me kërkesë të subjekteve të parashikuara në nenin 134, shkronjat “a”, “b”, “c”, e “ç”, të Kushtetutës. Gjykata mund të vihet në lëvizje edhe nga subjektet e parashikuara në shkronjat “d”, “dh” “e”, “ë” ‘f” “g” “gj”, “h” dhe “i”, të Kushtetutës, për çështje që lidhen me interesat e tyre.”.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Në  pikën 3, fjalia e dytë ndryshohet si më poshtë: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“Shqyrtimi i kërkesës përfundon brenda tre muajve nga data e paraqitjes së saj.”.</w:t>
      </w:r>
    </w:p>
    <w:p w:rsidR="004643F1" w:rsidRPr="004972EC" w:rsidRDefault="004643F1" w:rsidP="004643F1">
      <w:pPr>
        <w:pStyle w:val="NeniNr"/>
        <w:keepNext w:val="0"/>
        <w:rPr>
          <w:spacing w:val="-4"/>
        </w:rPr>
      </w:pPr>
      <w:r w:rsidRPr="004972EC">
        <w:rPr>
          <w:spacing w:val="-4"/>
        </w:rPr>
        <w:t>Neni 47</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Pas nenit 52 shtohet neni 52/a me këtë përmbajtje: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52/a</w:t>
      </w:r>
    </w:p>
    <w:p w:rsidR="004643F1" w:rsidRPr="004972EC" w:rsidRDefault="004643F1" w:rsidP="004643F1">
      <w:pPr>
        <w:pStyle w:val="NeniTitull"/>
        <w:keepNext w:val="0"/>
        <w:rPr>
          <w:spacing w:val="-4"/>
        </w:rPr>
      </w:pPr>
      <w:r w:rsidRPr="004972EC">
        <w:rPr>
          <w:spacing w:val="-4"/>
        </w:rPr>
        <w:t>Vendimmarrja e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Gjykata Kushtetuese pas shqyrtimit të çështjes vendos:</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deklarimin e marrëveshjes ndërkombëtare në pajtim me Kushtetutën dhe lejimin e ratifikimit të saj nga Kuvendi.</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deklarimin e marrëveshjes ndërkombëtare të papajtueshme me Kushtetutën dhe ndalimin e ratifikimit të saj nga Kuvendi.</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Vendimi i Gjykatës Kushtetuese u njoftohet menjëherë Presidentit, Kuvendit dhe Këshillit të Ministrave dhe dërgohet për publikim në Fletoren Zyrtare.”.</w:t>
      </w:r>
    </w:p>
    <w:p w:rsidR="004643F1" w:rsidRPr="004972EC" w:rsidRDefault="004643F1" w:rsidP="004643F1">
      <w:pPr>
        <w:pStyle w:val="NeniNr"/>
        <w:keepNext w:val="0"/>
        <w:rPr>
          <w:spacing w:val="-4"/>
        </w:rPr>
      </w:pPr>
      <w:r w:rsidRPr="004972EC">
        <w:rPr>
          <w:spacing w:val="-4"/>
        </w:rPr>
        <w:t>Neni 48</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Në nenin 53 shtohet titulli me këtë përmbajtje:</w:t>
      </w: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“Marrëveshjet ndërkombëtare të miratuara para hyrjes në fuqi të Kushtetutës”.</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49</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nenin 57 bëhen këto shtesa:</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bCs/>
          <w:spacing w:val="-4"/>
          <w:sz w:val="24"/>
          <w:szCs w:val="24"/>
        </w:rPr>
        <w:tab/>
        <w:t xml:space="preserve">1. Shtohet titulli i nenit </w:t>
      </w:r>
      <w:r w:rsidRPr="004972EC">
        <w:rPr>
          <w:rFonts w:ascii="Garamond" w:hAnsi="Garamond"/>
          <w:spacing w:val="-4"/>
          <w:sz w:val="24"/>
          <w:szCs w:val="24"/>
        </w:rPr>
        <w:t>me këtë përmbajtje</w:t>
      </w:r>
      <w:r w:rsidRPr="004972EC">
        <w:rPr>
          <w:rFonts w:ascii="Garamond" w:hAnsi="Garamond"/>
          <w:bCs/>
          <w:spacing w:val="-4"/>
          <w:sz w:val="24"/>
          <w:szCs w:val="24"/>
        </w:rPr>
        <w:t>:</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bCs/>
          <w:spacing w:val="-4"/>
          <w:sz w:val="24"/>
          <w:szCs w:val="24"/>
        </w:rPr>
        <w:tab/>
        <w:t>“Subjektet kërkuese”.</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2. Në pikën 1, pas togfjalëshit “jo më pak se një të pestës së deputetëve” shtohet togfjalëshi “të Avokatit të Popullit dhe të Kryetarit të Kontrollit të Lartë të Shtetit.”.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50</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nenin 58 shtohet titulli i nenit me këtë përmbajtje: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“Kufijtë e shqyrtimit”.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51</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nenin 60 shtohet titulli i nenit me këtë përmbajtje: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“Vendimmarrja e Gjykatës Kushtetuese”.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52</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nenin 61 shtohet titulli i nenit me këtë përmbajtje: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“Vënia në lëvizje e Gjykatës Kushtetuese”.</w:t>
      </w:r>
    </w:p>
    <w:p w:rsidR="004643F1" w:rsidRPr="004972EC" w:rsidRDefault="004643F1" w:rsidP="004643F1">
      <w:pPr>
        <w:pStyle w:val="Hapesira7"/>
        <w:rPr>
          <w:spacing w:val="-4"/>
        </w:rPr>
      </w:pPr>
    </w:p>
    <w:p w:rsidR="004643F1" w:rsidRDefault="004643F1" w:rsidP="004643F1">
      <w:pPr>
        <w:pStyle w:val="NeniNr"/>
        <w:keepNext w:val="0"/>
        <w:rPr>
          <w:spacing w:val="-4"/>
        </w:rPr>
      </w:pPr>
    </w:p>
    <w:p w:rsidR="004643F1" w:rsidRPr="004972EC" w:rsidRDefault="004643F1" w:rsidP="004643F1">
      <w:pPr>
        <w:pStyle w:val="NeniNr"/>
        <w:keepNext w:val="0"/>
        <w:rPr>
          <w:spacing w:val="-4"/>
        </w:rPr>
      </w:pPr>
      <w:r w:rsidRPr="004972EC">
        <w:rPr>
          <w:spacing w:val="-4"/>
        </w:rPr>
        <w:t>Neni 53</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62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62</w:t>
      </w:r>
    </w:p>
    <w:p w:rsidR="004643F1" w:rsidRPr="004972EC" w:rsidRDefault="004643F1" w:rsidP="004643F1">
      <w:pPr>
        <w:pStyle w:val="NeniTitull"/>
        <w:keepNext w:val="0"/>
        <w:rPr>
          <w:spacing w:val="-4"/>
        </w:rPr>
      </w:pPr>
      <w:r w:rsidRPr="004972EC">
        <w:rPr>
          <w:spacing w:val="-4"/>
        </w:rPr>
        <w:t>Zhvillimi i seancës</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Gjykata Kushtetuese për kalimin e çështjes në seancë plenare vendos me shumicën e anëtarëve të saj. Në këtë rast zhvillohet seancë plenare publike.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Në seancën plenare ftohet të marrë pjesë Presidenti i Republikës, i cili mund të përfaqësohet nga </w:t>
      </w:r>
      <w:r w:rsidRPr="004972EC">
        <w:rPr>
          <w:rFonts w:ascii="Garamond" w:eastAsia="Times New Roman" w:hAnsi="Garamond"/>
          <w:spacing w:val="-4"/>
          <w:sz w:val="24"/>
          <w:szCs w:val="24"/>
        </w:rPr>
        <w:lastRenderedPageBreak/>
        <w:t>një mbrojtës i zgjedhur prej tij, si edhe Kuvendi. Gjykata Kushtetuese, sipas rastit, vendos të thërrasë edhe persona të tjerë në gjykim.</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Mungesa në seancën plenare e Presidentit të Republikës ose e përfaqësuesit të tij pa arsye nuk përbën shkak për moszhvillimin e gjykimit.”.</w:t>
      </w:r>
    </w:p>
    <w:p w:rsidR="004643F1" w:rsidRPr="004972EC" w:rsidRDefault="004643F1" w:rsidP="004643F1">
      <w:pPr>
        <w:pStyle w:val="Hapesira7"/>
        <w:rPr>
          <w:spacing w:val="-4"/>
        </w:rPr>
      </w:pPr>
    </w:p>
    <w:p w:rsidR="004643F1" w:rsidRPr="004972EC" w:rsidRDefault="004643F1" w:rsidP="004643F1">
      <w:pPr>
        <w:pStyle w:val="NeniNr"/>
        <w:keepNext w:val="0"/>
        <w:rPr>
          <w:spacing w:val="-4"/>
          <w:lang w:eastAsia="sq-AL"/>
        </w:rPr>
      </w:pPr>
      <w:r w:rsidRPr="004972EC">
        <w:rPr>
          <w:spacing w:val="-4"/>
          <w:lang w:eastAsia="sq-AL"/>
        </w:rPr>
        <w:t>Neni 54</w:t>
      </w:r>
    </w:p>
    <w:p w:rsidR="004643F1" w:rsidRPr="004972EC" w:rsidRDefault="004643F1" w:rsidP="004643F1">
      <w:pPr>
        <w:pStyle w:val="Hapesira7"/>
        <w:rPr>
          <w:spacing w:val="-4"/>
          <w:lang w:eastAsia="sq-AL"/>
        </w:rPr>
      </w:pPr>
    </w:p>
    <w:p w:rsidR="004643F1" w:rsidRPr="004972EC" w:rsidRDefault="004643F1" w:rsidP="004643F1">
      <w:pPr>
        <w:widowControl w:val="0"/>
        <w:spacing w:after="0" w:line="240" w:lineRule="auto"/>
        <w:rPr>
          <w:rFonts w:ascii="Garamond" w:eastAsia="Times New Roman" w:hAnsi="Garamond"/>
          <w:bCs/>
          <w:spacing w:val="-4"/>
          <w:sz w:val="24"/>
          <w:szCs w:val="24"/>
          <w:lang w:eastAsia="sq-AL"/>
        </w:rPr>
      </w:pPr>
      <w:r w:rsidRPr="004972EC">
        <w:rPr>
          <w:rFonts w:ascii="Garamond" w:eastAsia="Times New Roman" w:hAnsi="Garamond"/>
          <w:bCs/>
          <w:spacing w:val="-4"/>
          <w:sz w:val="24"/>
          <w:szCs w:val="24"/>
          <w:lang w:eastAsia="sq-AL"/>
        </w:rPr>
        <w:tab/>
        <w:t xml:space="preserve">Neni 63 ndryshohet si </w:t>
      </w:r>
      <w:r w:rsidRPr="004972EC">
        <w:rPr>
          <w:rFonts w:ascii="Garamond" w:eastAsia="Times New Roman" w:hAnsi="Garamond"/>
          <w:spacing w:val="-4"/>
          <w:sz w:val="24"/>
          <w:szCs w:val="24"/>
          <w:lang w:eastAsia="sq-AL"/>
        </w:rPr>
        <w:t>më poshtë</w:t>
      </w:r>
      <w:r w:rsidRPr="004972EC">
        <w:rPr>
          <w:rFonts w:ascii="Garamond" w:eastAsia="Times New Roman" w:hAnsi="Garamond"/>
          <w:bCs/>
          <w:spacing w:val="-4"/>
          <w:sz w:val="24"/>
          <w:szCs w:val="24"/>
          <w:lang w:eastAsia="sq-AL"/>
        </w:rPr>
        <w:t>:</w:t>
      </w:r>
    </w:p>
    <w:p w:rsidR="004643F1" w:rsidRPr="004972EC" w:rsidRDefault="004643F1" w:rsidP="004643F1">
      <w:pPr>
        <w:pStyle w:val="Hapesira7"/>
        <w:rPr>
          <w:spacing w:val="-4"/>
          <w:lang w:eastAsia="sq-AL"/>
        </w:rPr>
      </w:pPr>
    </w:p>
    <w:p w:rsidR="004643F1" w:rsidRPr="004972EC" w:rsidRDefault="004643F1" w:rsidP="004643F1">
      <w:pPr>
        <w:pStyle w:val="NeniNr"/>
        <w:keepNext w:val="0"/>
        <w:rPr>
          <w:spacing w:val="-4"/>
          <w:lang w:eastAsia="sq-AL"/>
        </w:rPr>
      </w:pPr>
      <w:r w:rsidRPr="004972EC">
        <w:rPr>
          <w:spacing w:val="-4"/>
          <w:lang w:eastAsia="sq-AL"/>
        </w:rPr>
        <w:t>“Neni 63</w:t>
      </w:r>
    </w:p>
    <w:p w:rsidR="004643F1" w:rsidRPr="004972EC" w:rsidRDefault="004643F1" w:rsidP="004643F1">
      <w:pPr>
        <w:pStyle w:val="NeniTitull"/>
        <w:keepNext w:val="0"/>
        <w:rPr>
          <w:spacing w:val="-4"/>
          <w:lang w:eastAsia="sq-AL"/>
        </w:rPr>
      </w:pPr>
      <w:r w:rsidRPr="004972EC">
        <w:rPr>
          <w:spacing w:val="-4"/>
          <w:lang w:eastAsia="sq-AL"/>
        </w:rPr>
        <w:t>Vendimmarrja e Gjykatës Kushtetuese</w:t>
      </w:r>
    </w:p>
    <w:p w:rsidR="004643F1" w:rsidRPr="004972EC" w:rsidRDefault="004643F1" w:rsidP="004643F1">
      <w:pPr>
        <w:pStyle w:val="Hapesira7"/>
        <w:rPr>
          <w:spacing w:val="-4"/>
          <w:lang w:eastAsia="sq-AL"/>
        </w:rPr>
      </w:pP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1. Kur Gjykata Kushtetuese arrin në përfundimin se Presidenti i Republikës ka shkelur rëndë Kushtetutën ose ka kryer një krim të rëndë, deklaron shkarkimin e tij nga detyra. Në këtë rast vendimi i Gjykatës Kushtetuese hyn në fuqi ditën e shpalljes dhe publikohet menjëherë në Fletoren Zyrtare.</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 xml:space="preserve">2. Kur Gjykata Kushtetuese nuk arrin në përfundimin se Presidenti i Republikës ka shkelur rëndë Kushtetutën ose ka kryer një krim të rëndë, ajo vendos shfuqizimin e vendimit të Kuvendit. </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3. Dorëheqja e Presidentit të Republikës nga detyra ose përfundimi i mandatit të tij, pas fillimit të shqyrtimit të çështjes nga Gjykata Kushtetuese, nuk përbën shkak për pushimin e gjykimit të çështjes.</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 xml:space="preserve">4. Kur vendoset deklarimi i shkarkimit nga detyra të Presidentit të Republikës, ai nuk përfiton trajtimet e veçanta të parashikuara për funksionarët e lartë. </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5. Rregullat e përcaktuara në nenin 61, pikat 1, 2 dhe 3, zbatohen edhe në rastin e vërtetimit përfundimisht të faktit të pamundësisë së përhershme në ushtrimin e detyrës nga Presidenti i Republikës. Në këtë rast, Gjykata Kushtetuese vendos vërtetimin e faktit të pamundësisë për ushtrimin e detyrës ose rrëzon vendimin e Kuvendit.”.</w:t>
      </w:r>
    </w:p>
    <w:p w:rsidR="004643F1" w:rsidRPr="004972EC" w:rsidRDefault="004643F1" w:rsidP="004643F1">
      <w:pPr>
        <w:pStyle w:val="NeniNr"/>
        <w:keepNext w:val="0"/>
        <w:rPr>
          <w:spacing w:val="-4"/>
        </w:rPr>
      </w:pPr>
      <w:r w:rsidRPr="004972EC">
        <w:rPr>
          <w:spacing w:val="-4"/>
        </w:rPr>
        <w:t>Neni 55</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Në nenin 64 bëhen këto shtesa dhe ndryshime:</w:t>
      </w:r>
    </w:p>
    <w:p w:rsidR="004643F1" w:rsidRPr="004972EC" w:rsidRDefault="004643F1" w:rsidP="004643F1">
      <w:pPr>
        <w:widowControl w:val="0"/>
        <w:spacing w:after="0" w:line="240" w:lineRule="auto"/>
        <w:contextualSpacing/>
        <w:rPr>
          <w:rFonts w:ascii="Garamond" w:hAnsi="Garamond"/>
          <w:bCs/>
          <w:spacing w:val="-4"/>
          <w:sz w:val="24"/>
          <w:szCs w:val="24"/>
        </w:rPr>
      </w:pPr>
      <w:r w:rsidRPr="004972EC">
        <w:rPr>
          <w:rFonts w:ascii="Garamond" w:hAnsi="Garamond"/>
          <w:bCs/>
          <w:spacing w:val="-4"/>
          <w:sz w:val="24"/>
          <w:szCs w:val="24"/>
        </w:rPr>
        <w:tab/>
        <w:t>1. Shtohet titulli i nenit me këtë përmbajtje:</w:t>
      </w: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“Shqyrtimi i çështjes”.</w:t>
      </w:r>
    </w:p>
    <w:p w:rsidR="004643F1" w:rsidRPr="004972EC" w:rsidRDefault="004643F1" w:rsidP="004643F1">
      <w:pPr>
        <w:widowControl w:val="0"/>
        <w:spacing w:after="0" w:line="240" w:lineRule="auto"/>
        <w:contextualSpacing/>
        <w:rPr>
          <w:rFonts w:ascii="Garamond" w:hAnsi="Garamond"/>
          <w:bCs/>
          <w:spacing w:val="-4"/>
          <w:sz w:val="24"/>
          <w:szCs w:val="24"/>
        </w:rPr>
      </w:pPr>
      <w:r w:rsidRPr="004972EC">
        <w:rPr>
          <w:rFonts w:ascii="Garamond" w:hAnsi="Garamond"/>
          <w:bCs/>
          <w:spacing w:val="-4"/>
          <w:sz w:val="24"/>
          <w:szCs w:val="24"/>
        </w:rPr>
        <w:tab/>
        <w:t>2. Pikat 1 dhe 2 ndryshohen si më poshtë: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Për çështjet që lidhen me zgjedhjen e Presidentit të Republikës, zgjedhshmërinë dhe papajtueshmërinë në ushtrimin e funksioneve të tij, Gjykata Kushtetuese vihet në lëvizje me kërkesë të jo më pak se një të pestës së deputetëve ose të partive politike.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Në rastin e procedurës së zgjedhjes dhe zgjedhshmërisë, Gjykata Kushtetuese vendos shfuqizimin e vendimit të Kuvendit ose rrëzimin e kërkesës.”.</w:t>
      </w:r>
    </w:p>
    <w:p w:rsidR="004643F1" w:rsidRPr="004972EC" w:rsidRDefault="004643F1" w:rsidP="004643F1">
      <w:pPr>
        <w:pStyle w:val="NeniNr"/>
        <w:keepNext w:val="0"/>
        <w:rPr>
          <w:spacing w:val="-4"/>
        </w:rPr>
      </w:pPr>
      <w:r w:rsidRPr="004972EC">
        <w:rPr>
          <w:spacing w:val="-4"/>
        </w:rPr>
        <w:t>Neni 56</w:t>
      </w:r>
    </w:p>
    <w:p w:rsidR="004643F1" w:rsidRPr="004972EC" w:rsidRDefault="004643F1" w:rsidP="004643F1">
      <w:pPr>
        <w:pStyle w:val="Hapesira7"/>
        <w:rPr>
          <w:spacing w:val="-4"/>
        </w:rPr>
      </w:pPr>
    </w:p>
    <w:p w:rsidR="004643F1" w:rsidRPr="004972EC" w:rsidRDefault="004643F1" w:rsidP="004643F1">
      <w:pPr>
        <w:widowControl w:val="0"/>
        <w:spacing w:after="0" w:line="240" w:lineRule="auto"/>
        <w:outlineLvl w:val="1"/>
        <w:rPr>
          <w:rFonts w:ascii="Garamond" w:eastAsia="Times New Roman" w:hAnsi="Garamond"/>
          <w:spacing w:val="-4"/>
          <w:sz w:val="24"/>
          <w:szCs w:val="24"/>
        </w:rPr>
      </w:pPr>
      <w:r w:rsidRPr="004972EC">
        <w:rPr>
          <w:rFonts w:ascii="Garamond" w:eastAsia="Times New Roman" w:hAnsi="Garamond"/>
          <w:spacing w:val="-4"/>
          <w:sz w:val="24"/>
          <w:szCs w:val="24"/>
        </w:rPr>
        <w:tab/>
        <w:t>Neni 65 shfuqizohet.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57</w:t>
      </w:r>
    </w:p>
    <w:p w:rsidR="004643F1" w:rsidRPr="004972EC" w:rsidRDefault="004643F1" w:rsidP="004643F1">
      <w:pPr>
        <w:pStyle w:val="Hapesira7"/>
        <w:rPr>
          <w:spacing w:val="-4"/>
        </w:rPr>
      </w:pPr>
    </w:p>
    <w:p w:rsidR="004643F1" w:rsidRPr="004972EC" w:rsidRDefault="004643F1" w:rsidP="004643F1">
      <w:pPr>
        <w:widowControl w:val="0"/>
        <w:spacing w:after="0" w:line="240" w:lineRule="auto"/>
        <w:outlineLvl w:val="1"/>
        <w:rPr>
          <w:rFonts w:ascii="Garamond" w:eastAsia="Times New Roman" w:hAnsi="Garamond"/>
          <w:spacing w:val="-4"/>
          <w:sz w:val="24"/>
          <w:szCs w:val="24"/>
        </w:rPr>
      </w:pPr>
      <w:r w:rsidRPr="004972EC">
        <w:rPr>
          <w:rFonts w:ascii="Garamond" w:eastAsia="Times New Roman" w:hAnsi="Garamond"/>
          <w:spacing w:val="-4"/>
          <w:sz w:val="24"/>
          <w:szCs w:val="24"/>
        </w:rPr>
        <w:tab/>
        <w:t>Neni 66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bCs/>
          <w:spacing w:val="-4"/>
        </w:rPr>
        <w:t>“</w:t>
      </w:r>
      <w:r w:rsidRPr="004972EC">
        <w:rPr>
          <w:spacing w:val="-4"/>
        </w:rPr>
        <w:t>Neni 66</w:t>
      </w:r>
    </w:p>
    <w:p w:rsidR="004643F1" w:rsidRPr="004972EC" w:rsidRDefault="004643F1" w:rsidP="004643F1">
      <w:pPr>
        <w:widowControl w:val="0"/>
        <w:spacing w:after="0" w:line="240" w:lineRule="auto"/>
        <w:jc w:val="center"/>
        <w:rPr>
          <w:rFonts w:ascii="Garamond" w:eastAsia="Times New Roman" w:hAnsi="Garamond"/>
          <w:b/>
          <w:spacing w:val="-4"/>
          <w:sz w:val="24"/>
          <w:szCs w:val="24"/>
        </w:rPr>
      </w:pPr>
      <w:r w:rsidRPr="004972EC">
        <w:rPr>
          <w:rFonts w:ascii="Garamond" w:eastAsia="Times New Roman" w:hAnsi="Garamond"/>
          <w:b/>
          <w:spacing w:val="-4"/>
          <w:sz w:val="24"/>
          <w:szCs w:val="24"/>
        </w:rPr>
        <w:t>Subjektet kërkuese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Për shqyrtimin e zgjedhshmërisë së deputetëve, Gjykata Kushtetuese vihet në lëvizje me kërkesë të Presidentit të Republikës, të jo më pak se një të pestës së deputetëve të Kuvendit ose të partive politike.</w:t>
      </w:r>
      <w:r w:rsidRPr="004972EC">
        <w:rPr>
          <w:rFonts w:ascii="Garamond" w:eastAsia="Times New Roman" w:hAnsi="Garamond"/>
          <w:spacing w:val="-4"/>
          <w:sz w:val="24"/>
          <w:szCs w:val="24"/>
        </w:rPr>
        <w:tab/>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Për shqyrtimin e papajtueshmërisë në ushtrimin e funksioneve të deputetëve, Gjykata Kushtetuese vihet në lëvizje me kërkesë të Kuvendit ose të një të pestës së deputetëve.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Gjykata Kushtetuese verifikon, sipas Kushtetutës, zgjedhjen e deputetëve, me kërkesë të partisë politike ose të kandidatit të pavarur për deputet.”.</w:t>
      </w:r>
    </w:p>
    <w:p w:rsidR="004643F1" w:rsidRPr="004972EC" w:rsidRDefault="004643F1" w:rsidP="004643F1">
      <w:pPr>
        <w:pStyle w:val="Hapesira7"/>
        <w:rPr>
          <w:spacing w:val="-4"/>
        </w:rPr>
      </w:pPr>
    </w:p>
    <w:p w:rsidR="004643F1" w:rsidRPr="004972EC" w:rsidRDefault="004643F1" w:rsidP="004643F1">
      <w:pPr>
        <w:widowControl w:val="0"/>
        <w:spacing w:after="0" w:line="240" w:lineRule="auto"/>
        <w:jc w:val="center"/>
        <w:rPr>
          <w:rFonts w:ascii="Garamond" w:eastAsia="Times New Roman" w:hAnsi="Garamond"/>
          <w:spacing w:val="-4"/>
          <w:sz w:val="24"/>
          <w:szCs w:val="24"/>
        </w:rPr>
      </w:pPr>
      <w:r w:rsidRPr="004972EC">
        <w:rPr>
          <w:rFonts w:ascii="Garamond" w:eastAsia="Times New Roman" w:hAnsi="Garamond"/>
          <w:spacing w:val="-4"/>
          <w:sz w:val="24"/>
          <w:szCs w:val="24"/>
        </w:rPr>
        <w:t>Neni 58</w:t>
      </w:r>
    </w:p>
    <w:p w:rsidR="004643F1" w:rsidRPr="004972EC" w:rsidRDefault="004643F1" w:rsidP="004643F1">
      <w:pPr>
        <w:pStyle w:val="Hapesira7"/>
        <w:rPr>
          <w:spacing w:val="-4"/>
        </w:rPr>
      </w:pPr>
    </w:p>
    <w:p w:rsidR="004643F1" w:rsidRPr="004972EC" w:rsidRDefault="004643F1" w:rsidP="004643F1">
      <w:pPr>
        <w:widowControl w:val="0"/>
        <w:autoSpaceDE w:val="0"/>
        <w:autoSpaceDN w:val="0"/>
        <w:adjustRightInd w:val="0"/>
        <w:spacing w:after="0" w:line="240" w:lineRule="auto"/>
        <w:rPr>
          <w:rFonts w:ascii="Garamond" w:eastAsia="Cambria" w:hAnsi="Garamond"/>
          <w:spacing w:val="-4"/>
          <w:sz w:val="24"/>
          <w:szCs w:val="24"/>
          <w:lang w:eastAsia="en-GB"/>
        </w:rPr>
      </w:pPr>
      <w:r w:rsidRPr="004972EC">
        <w:rPr>
          <w:rFonts w:ascii="Garamond" w:eastAsia="Cambria" w:hAnsi="Garamond"/>
          <w:spacing w:val="-4"/>
          <w:sz w:val="24"/>
          <w:szCs w:val="24"/>
          <w:lang w:eastAsia="en-GB"/>
        </w:rPr>
        <w:tab/>
        <w:t xml:space="preserve">Pas nenit 66 shtohet neni 66/a me këtë përmbajtje: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66/a</w:t>
      </w:r>
    </w:p>
    <w:p w:rsidR="004643F1" w:rsidRPr="004972EC" w:rsidRDefault="004643F1" w:rsidP="004643F1">
      <w:pPr>
        <w:widowControl w:val="0"/>
        <w:spacing w:after="0" w:line="240" w:lineRule="auto"/>
        <w:jc w:val="center"/>
        <w:rPr>
          <w:rFonts w:ascii="Garamond" w:eastAsia="Times New Roman" w:hAnsi="Garamond"/>
          <w:b/>
          <w:spacing w:val="-4"/>
          <w:sz w:val="24"/>
          <w:szCs w:val="24"/>
        </w:rPr>
      </w:pPr>
      <w:r w:rsidRPr="004972EC">
        <w:rPr>
          <w:rFonts w:ascii="Garamond" w:eastAsia="Times New Roman" w:hAnsi="Garamond"/>
          <w:b/>
          <w:spacing w:val="-4"/>
          <w:sz w:val="24"/>
          <w:szCs w:val="24"/>
        </w:rPr>
        <w:lastRenderedPageBreak/>
        <w:t>Afatet e kërkesës</w:t>
      </w:r>
    </w:p>
    <w:p w:rsidR="004643F1" w:rsidRPr="004972EC" w:rsidRDefault="004643F1" w:rsidP="004643F1">
      <w:pPr>
        <w:pStyle w:val="Hapesira7"/>
        <w:rPr>
          <w:spacing w:val="-4"/>
        </w:rPr>
      </w:pPr>
    </w:p>
    <w:p w:rsidR="004643F1"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1. Kërkesa për shqyrtimin e zgjedhshmërisë së deputetëve paraqitet në Gjykatën Kushtetuese brenda 3 muajve nga konstatimi i faktit të pazgjedhshmërisë.</w:t>
      </w:r>
    </w:p>
    <w:p w:rsidR="004643F1" w:rsidRPr="004972EC" w:rsidRDefault="004643F1" w:rsidP="004643F1">
      <w:pPr>
        <w:widowControl w:val="0"/>
        <w:spacing w:after="0" w:line="240" w:lineRule="auto"/>
        <w:contextualSpacing/>
        <w:rPr>
          <w:rFonts w:ascii="Garamond" w:hAnsi="Garamond"/>
          <w:spacing w:val="-4"/>
          <w:sz w:val="24"/>
          <w:szCs w:val="24"/>
        </w:rPr>
      </w:pP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 xml:space="preserve">2. Kërkesa për papajtueshmëri të funksionit të deputetit mund të paraqitet në Gjykatën Kushtetuese për sa kohë vazhdon mandati i deputetit, por jo më vonë se 6 muaj para përfundimit të mandatit dhe jo më vonë se 3 muaj nga konstatimi i papajtueshmërisë. </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3. Gjykata Kushtetuese në këto raste përfundon shqyrtimin e çështjes brenda 60 ditëve nga paraqitja e kërkesës.”.</w:t>
      </w:r>
    </w:p>
    <w:p w:rsidR="004643F1" w:rsidRPr="004972EC" w:rsidRDefault="004643F1" w:rsidP="004643F1">
      <w:pPr>
        <w:pStyle w:val="NeniNr"/>
        <w:keepNext w:val="0"/>
        <w:rPr>
          <w:spacing w:val="-4"/>
        </w:rPr>
      </w:pPr>
      <w:r w:rsidRPr="004972EC">
        <w:rPr>
          <w:spacing w:val="-4"/>
        </w:rPr>
        <w:t>Neni 59</w:t>
      </w:r>
    </w:p>
    <w:p w:rsidR="004643F1" w:rsidRPr="002241B4" w:rsidRDefault="004643F1" w:rsidP="004643F1">
      <w:pPr>
        <w:pStyle w:val="Hapesira7"/>
        <w:rPr>
          <w:spacing w:val="-4"/>
          <w:sz w:val="12"/>
        </w:rPr>
      </w:pPr>
    </w:p>
    <w:p w:rsidR="004643F1" w:rsidRPr="004972EC" w:rsidRDefault="004643F1" w:rsidP="004643F1">
      <w:pPr>
        <w:widowControl w:val="0"/>
        <w:spacing w:after="0" w:line="240" w:lineRule="auto"/>
        <w:outlineLvl w:val="1"/>
        <w:rPr>
          <w:rFonts w:ascii="Garamond" w:eastAsia="Times New Roman" w:hAnsi="Garamond"/>
          <w:spacing w:val="-4"/>
          <w:sz w:val="24"/>
          <w:szCs w:val="24"/>
        </w:rPr>
      </w:pPr>
      <w:r w:rsidRPr="004972EC">
        <w:rPr>
          <w:rFonts w:ascii="Garamond" w:eastAsia="Times New Roman" w:hAnsi="Garamond"/>
          <w:spacing w:val="-4"/>
          <w:sz w:val="24"/>
          <w:szCs w:val="24"/>
        </w:rPr>
        <w:tab/>
        <w:t>Në nenin 67 shtohet titulli i nenit me këtë përmbajtje:</w:t>
      </w:r>
    </w:p>
    <w:p w:rsidR="004643F1" w:rsidRPr="004972EC" w:rsidRDefault="004643F1" w:rsidP="004643F1">
      <w:pPr>
        <w:widowControl w:val="0"/>
        <w:spacing w:after="0" w:line="240" w:lineRule="auto"/>
        <w:outlineLvl w:val="1"/>
        <w:rPr>
          <w:rFonts w:ascii="Garamond" w:eastAsia="Times New Roman" w:hAnsi="Garamond"/>
          <w:spacing w:val="-4"/>
          <w:sz w:val="24"/>
          <w:szCs w:val="24"/>
        </w:rPr>
      </w:pPr>
      <w:r w:rsidRPr="004972EC">
        <w:rPr>
          <w:rFonts w:ascii="Garamond" w:eastAsia="Times New Roman" w:hAnsi="Garamond"/>
          <w:spacing w:val="-4"/>
          <w:sz w:val="24"/>
          <w:szCs w:val="24"/>
        </w:rPr>
        <w:tab/>
        <w:t>“Vendimmarrja e Gjykatës Kushtetuese”.</w:t>
      </w:r>
    </w:p>
    <w:p w:rsidR="004643F1" w:rsidRPr="002241B4" w:rsidRDefault="004643F1" w:rsidP="004643F1">
      <w:pPr>
        <w:pStyle w:val="Hapesira7"/>
        <w:rPr>
          <w:spacing w:val="-4"/>
          <w:sz w:val="12"/>
        </w:rPr>
      </w:pPr>
    </w:p>
    <w:p w:rsidR="004643F1" w:rsidRPr="004972EC" w:rsidRDefault="004643F1" w:rsidP="004643F1">
      <w:pPr>
        <w:widowControl w:val="0"/>
        <w:spacing w:after="0" w:line="240" w:lineRule="auto"/>
        <w:jc w:val="center"/>
        <w:rPr>
          <w:rFonts w:ascii="Garamond" w:eastAsia="Times New Roman" w:hAnsi="Garamond"/>
          <w:spacing w:val="-4"/>
          <w:sz w:val="24"/>
          <w:szCs w:val="24"/>
        </w:rPr>
      </w:pPr>
      <w:r w:rsidRPr="004972EC">
        <w:rPr>
          <w:rFonts w:ascii="Garamond" w:eastAsia="Times New Roman" w:hAnsi="Garamond"/>
          <w:spacing w:val="-4"/>
          <w:sz w:val="24"/>
          <w:szCs w:val="24"/>
        </w:rPr>
        <w:t>Neni 60</w:t>
      </w:r>
    </w:p>
    <w:p w:rsidR="004643F1" w:rsidRPr="002241B4" w:rsidRDefault="004643F1" w:rsidP="004643F1">
      <w:pPr>
        <w:pStyle w:val="Hapesira7"/>
        <w:rPr>
          <w:spacing w:val="-4"/>
          <w:sz w:val="12"/>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Pas nenit 67 bëhen këto shtesa:</w:t>
      </w:r>
    </w:p>
    <w:p w:rsidR="004643F1" w:rsidRPr="004972EC" w:rsidRDefault="004643F1" w:rsidP="004643F1">
      <w:pPr>
        <w:widowControl w:val="0"/>
        <w:spacing w:after="0" w:line="240" w:lineRule="auto"/>
        <w:contextualSpacing/>
        <w:rPr>
          <w:rFonts w:ascii="Garamond" w:hAnsi="Garamond"/>
          <w:color w:val="FF0000"/>
          <w:spacing w:val="-4"/>
          <w:sz w:val="24"/>
          <w:szCs w:val="24"/>
        </w:rPr>
      </w:pPr>
      <w:r w:rsidRPr="004972EC">
        <w:rPr>
          <w:rFonts w:ascii="Garamond" w:hAnsi="Garamond"/>
          <w:spacing w:val="-4"/>
          <w:sz w:val="24"/>
          <w:szCs w:val="24"/>
        </w:rPr>
        <w:tab/>
        <w:t>1. Shtohet titulli “Procedurat lidhur me referendumin”.</w:t>
      </w:r>
    </w:p>
    <w:p w:rsidR="004643F1" w:rsidRPr="004972EC" w:rsidRDefault="004643F1" w:rsidP="004643F1">
      <w:pPr>
        <w:widowControl w:val="0"/>
        <w:spacing w:after="0" w:line="240" w:lineRule="auto"/>
        <w:contextualSpacing/>
        <w:rPr>
          <w:rFonts w:ascii="Garamond" w:hAnsi="Garamond"/>
          <w:spacing w:val="-4"/>
          <w:sz w:val="24"/>
          <w:szCs w:val="24"/>
        </w:rPr>
      </w:pPr>
      <w:r w:rsidRPr="004972EC">
        <w:rPr>
          <w:rFonts w:ascii="Garamond" w:hAnsi="Garamond"/>
          <w:spacing w:val="-4"/>
          <w:sz w:val="24"/>
          <w:szCs w:val="24"/>
        </w:rPr>
        <w:tab/>
        <w:t>2. Pas titullit shtohen nenet 67/a, 67/b, 67/c, 67/ç, 67/d dhe 67/dh me këtë përmbajtje:</w:t>
      </w:r>
    </w:p>
    <w:p w:rsidR="004643F1" w:rsidRPr="002241B4" w:rsidRDefault="004643F1" w:rsidP="004643F1">
      <w:pPr>
        <w:pStyle w:val="Hapesira7"/>
        <w:rPr>
          <w:spacing w:val="-4"/>
          <w:sz w:val="12"/>
        </w:rPr>
      </w:pPr>
    </w:p>
    <w:p w:rsidR="004643F1" w:rsidRPr="004972EC" w:rsidRDefault="004643F1" w:rsidP="004643F1">
      <w:pPr>
        <w:pStyle w:val="NeniNr"/>
        <w:keepNext w:val="0"/>
        <w:rPr>
          <w:spacing w:val="-4"/>
        </w:rPr>
      </w:pPr>
      <w:r w:rsidRPr="004972EC">
        <w:rPr>
          <w:spacing w:val="-4"/>
        </w:rPr>
        <w:t xml:space="preserve"> “Neni 67/a</w:t>
      </w:r>
    </w:p>
    <w:p w:rsidR="004643F1" w:rsidRPr="004972EC" w:rsidRDefault="004643F1" w:rsidP="004643F1">
      <w:pPr>
        <w:widowControl w:val="0"/>
        <w:spacing w:after="0" w:line="240" w:lineRule="auto"/>
        <w:jc w:val="center"/>
        <w:rPr>
          <w:rFonts w:ascii="Garamond" w:eastAsia="Times New Roman" w:hAnsi="Garamond"/>
          <w:b/>
          <w:bCs/>
          <w:spacing w:val="-4"/>
          <w:sz w:val="24"/>
          <w:szCs w:val="24"/>
        </w:rPr>
      </w:pPr>
      <w:r w:rsidRPr="004972EC">
        <w:rPr>
          <w:rFonts w:ascii="Garamond" w:eastAsia="Times New Roman" w:hAnsi="Garamond"/>
          <w:b/>
          <w:bCs/>
          <w:spacing w:val="-4"/>
          <w:sz w:val="24"/>
          <w:szCs w:val="24"/>
        </w:rPr>
        <w:t>Subjektet kërkuese</w:t>
      </w:r>
    </w:p>
    <w:p w:rsidR="004643F1" w:rsidRPr="002241B4" w:rsidRDefault="004643F1" w:rsidP="004643F1">
      <w:pPr>
        <w:pStyle w:val="Hapesira7"/>
        <w:rPr>
          <w:spacing w:val="-4"/>
          <w:sz w:val="12"/>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Kuvendi, kur ndodhet në kushtet e nenit 150, pika 2, dhe 177, të Kushtetutës, ose </w:t>
      </w:r>
      <w:r w:rsidRPr="004972EC">
        <w:rPr>
          <w:rFonts w:ascii="Garamond" w:eastAsia="Times New Roman" w:hAnsi="Garamond"/>
          <w:color w:val="000000"/>
          <w:spacing w:val="-4"/>
          <w:sz w:val="24"/>
          <w:szCs w:val="24"/>
        </w:rPr>
        <w:t xml:space="preserve">grupi nismëtar që përfaqëson 50 mijë shtetas me të drejtë vote, </w:t>
      </w:r>
      <w:r w:rsidRPr="004972EC">
        <w:rPr>
          <w:rFonts w:ascii="Garamond" w:eastAsia="Times New Roman" w:hAnsi="Garamond"/>
          <w:spacing w:val="-4"/>
          <w:sz w:val="24"/>
          <w:szCs w:val="24"/>
        </w:rPr>
        <w:t>kanë të drejtë t’i kërkojnë Gjykatës Kushtetuese për të kryer verifikimin paraprak të kushtetutshmërisë së çështjes së shtruar për referendum.</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Gjykata Kushtetuese vendos brenda 60 ditëve nga paraqitja e kërkesës. </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67/b</w:t>
      </w:r>
    </w:p>
    <w:p w:rsidR="004643F1" w:rsidRPr="004972EC" w:rsidRDefault="004643F1" w:rsidP="004643F1">
      <w:pPr>
        <w:widowControl w:val="0"/>
        <w:spacing w:after="0" w:line="240" w:lineRule="auto"/>
        <w:jc w:val="center"/>
        <w:rPr>
          <w:rFonts w:ascii="Garamond" w:eastAsia="Times New Roman" w:hAnsi="Garamond"/>
          <w:b/>
          <w:bCs/>
          <w:spacing w:val="-4"/>
          <w:sz w:val="24"/>
          <w:szCs w:val="24"/>
        </w:rPr>
      </w:pPr>
      <w:r w:rsidRPr="004972EC">
        <w:rPr>
          <w:rFonts w:ascii="Garamond" w:eastAsia="Times New Roman" w:hAnsi="Garamond"/>
          <w:b/>
          <w:bCs/>
          <w:spacing w:val="-4"/>
          <w:sz w:val="24"/>
          <w:szCs w:val="24"/>
        </w:rPr>
        <w:t>Shqyrtimi i çështjes</w:t>
      </w:r>
    </w:p>
    <w:p w:rsidR="004643F1" w:rsidRPr="002241B4" w:rsidRDefault="004643F1" w:rsidP="004643F1">
      <w:pPr>
        <w:pStyle w:val="Hapesira7"/>
        <w:rPr>
          <w:spacing w:val="-4"/>
          <w:sz w:val="12"/>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Gjatë shqyrtimit paraprak të kushtetut</w:t>
      </w:r>
      <w:r>
        <w:rPr>
          <w:rFonts w:ascii="Garamond" w:eastAsia="Times New Roman" w:hAnsi="Garamond"/>
          <w:spacing w:val="-4"/>
          <w:sz w:val="24"/>
          <w:szCs w:val="24"/>
        </w:rPr>
        <w:t>-</w:t>
      </w:r>
      <w:r w:rsidRPr="004972EC">
        <w:rPr>
          <w:rFonts w:ascii="Garamond" w:eastAsia="Times New Roman" w:hAnsi="Garamond"/>
          <w:spacing w:val="-4"/>
          <w:sz w:val="24"/>
          <w:szCs w:val="24"/>
        </w:rPr>
        <w:t xml:space="preserve">shmërisë së çështjeve të shtruara për referendum, Gjykata Kushtetuese vlerëson vlefshmërinë formale dhe materiale të çështjes së shtruar.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Gjykata Kushtetuese nuk mund të kontrollojë rëndësinë e çështjeve të veçanta apo kushtetutshmërinë e aktit që do t’i nënshtrohet referendumit.</w:t>
      </w:r>
    </w:p>
    <w:p w:rsidR="004643F1" w:rsidRPr="004972EC" w:rsidRDefault="004643F1" w:rsidP="004643F1">
      <w:pPr>
        <w:pStyle w:val="NeniNr"/>
        <w:keepNext w:val="0"/>
        <w:rPr>
          <w:spacing w:val="-4"/>
          <w:szCs w:val="24"/>
        </w:rPr>
      </w:pPr>
      <w:r w:rsidRPr="004972EC">
        <w:rPr>
          <w:spacing w:val="-4"/>
          <w:szCs w:val="24"/>
        </w:rPr>
        <w:t>Neni 67/c</w:t>
      </w:r>
    </w:p>
    <w:p w:rsidR="004643F1" w:rsidRPr="004972EC" w:rsidRDefault="004643F1" w:rsidP="004643F1">
      <w:pPr>
        <w:widowControl w:val="0"/>
        <w:spacing w:after="0" w:line="240" w:lineRule="auto"/>
        <w:jc w:val="center"/>
        <w:rPr>
          <w:rFonts w:ascii="Garamond" w:eastAsia="Times New Roman" w:hAnsi="Garamond"/>
          <w:b/>
          <w:bCs/>
          <w:spacing w:val="-4"/>
          <w:sz w:val="24"/>
          <w:szCs w:val="24"/>
        </w:rPr>
      </w:pPr>
      <w:r w:rsidRPr="004972EC">
        <w:rPr>
          <w:rFonts w:ascii="Garamond" w:eastAsia="Times New Roman" w:hAnsi="Garamond"/>
          <w:b/>
          <w:bCs/>
          <w:spacing w:val="-4"/>
          <w:sz w:val="24"/>
          <w:szCs w:val="24"/>
        </w:rPr>
        <w:t>Vendimmarrja e Gjykatës Kushtetuese</w:t>
      </w:r>
    </w:p>
    <w:p w:rsidR="004643F1" w:rsidRPr="002241B4" w:rsidRDefault="004643F1" w:rsidP="004643F1">
      <w:pPr>
        <w:pStyle w:val="Hapesira7"/>
        <w:rPr>
          <w:spacing w:val="-4"/>
          <w:sz w:val="12"/>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Në përfundim të shqyrtimit gjyqësor, Gjykata Kushtetuese vendos:</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deklarimin si të pajtueshme me Kushtetutën të çështjes së shtruar për referendum dhe lejimin e zhvillimit të referendumit;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deklarimin si të papajtueshme me Kushtetutën të çështjes së shtruar për referendum.</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Në kushtet kur gjen zbatim shkronja “b”, e këtij neni, referendumi nuk zhvillohet.</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67/ç</w:t>
      </w:r>
    </w:p>
    <w:p w:rsidR="004643F1" w:rsidRPr="004972EC" w:rsidRDefault="004643F1" w:rsidP="004643F1">
      <w:pPr>
        <w:widowControl w:val="0"/>
        <w:spacing w:after="0" w:line="240" w:lineRule="auto"/>
        <w:jc w:val="center"/>
        <w:rPr>
          <w:rFonts w:ascii="Garamond" w:eastAsia="Times New Roman" w:hAnsi="Garamond"/>
          <w:b/>
          <w:spacing w:val="-4"/>
          <w:sz w:val="24"/>
          <w:szCs w:val="24"/>
        </w:rPr>
      </w:pPr>
      <w:r w:rsidRPr="004972EC">
        <w:rPr>
          <w:rFonts w:ascii="Garamond" w:eastAsia="Times New Roman" w:hAnsi="Garamond"/>
          <w:b/>
          <w:bCs/>
          <w:spacing w:val="-4"/>
          <w:sz w:val="24"/>
          <w:szCs w:val="24"/>
        </w:rPr>
        <w:t>Verifikimi i rezultatit përfundimtar të referendumit</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1. Brenda 10 ditëve nga shpallja e rezultatit përfundimtar të referendumit, subjektet e parashikuara në nenin 134, shkronjat “e”, “f”, “gj” dhe “h”, të Kushtetutës, kur çështja lidhet me interesat e tyre, ose grupi nismëtar për zhvillimin e referendumit kanë të drejtë të kërkojnë verifikimin e këtij rezultati nga Gjykata Kushtetuese.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Gjykata Kushtetuese jep vendim brenda 30 ditëve nga paraqitja e kërkesës. Në raste të veçanta Gjykata Kushtetuese mund të vendosë shtyrjen e afatit me jo më shumë se 30 ditë.</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67/d</w:t>
      </w:r>
    </w:p>
    <w:p w:rsidR="004643F1" w:rsidRPr="004972EC" w:rsidRDefault="004643F1" w:rsidP="004643F1">
      <w:pPr>
        <w:pStyle w:val="NeniTitull"/>
        <w:keepNext w:val="0"/>
        <w:rPr>
          <w:spacing w:val="-4"/>
        </w:rPr>
      </w:pPr>
      <w:r w:rsidRPr="004972EC">
        <w:rPr>
          <w:spacing w:val="-4"/>
        </w:rPr>
        <w:t>Shqyrtimi i çështjes</w:t>
      </w:r>
    </w:p>
    <w:p w:rsidR="004643F1" w:rsidRPr="004972EC" w:rsidRDefault="004643F1" w:rsidP="004643F1">
      <w:pPr>
        <w:pStyle w:val="NeniTitull"/>
        <w:keepNext w:val="0"/>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Gjykata Kushtetuese shqyrton bazueshmërinë e pretendimeve të natyrës kushtetuese dhe që kanë të bëjnë me ushtrimin e së drejtës së votës nga shtetasit që kanë marrë pjesë në referendum, vlefshmërinë e procesit referendar, si dhe procesin e shpalljes së rezultatit të referendumit.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lastRenderedPageBreak/>
        <w:tab/>
        <w:t>2. Kur Gjykata Kushtetuese vlerëson si të nevojshëm rinumërimin e votave, ajo urdhëron Komisionin Qendror të Zgjedhjeve të kryejë një procedurë të tillë.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Pas kryerjes së procedurës, sipas pikës 2, të këtij neni, Komisioni Qendror i Zgjedhjeve i njofton rezultatin Gjykatës Kushtetuese.</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67/dh</w:t>
      </w:r>
    </w:p>
    <w:p w:rsidR="004643F1" w:rsidRPr="004972EC" w:rsidRDefault="004643F1" w:rsidP="004643F1">
      <w:pPr>
        <w:widowControl w:val="0"/>
        <w:spacing w:after="0" w:line="240" w:lineRule="auto"/>
        <w:jc w:val="center"/>
        <w:rPr>
          <w:rFonts w:ascii="Garamond" w:eastAsia="Times New Roman" w:hAnsi="Garamond"/>
          <w:b/>
          <w:bCs/>
          <w:spacing w:val="-4"/>
          <w:sz w:val="24"/>
          <w:szCs w:val="24"/>
        </w:rPr>
      </w:pPr>
      <w:r w:rsidRPr="004972EC">
        <w:rPr>
          <w:rFonts w:ascii="Garamond" w:eastAsia="Times New Roman" w:hAnsi="Garamond"/>
          <w:b/>
          <w:bCs/>
          <w:spacing w:val="-4"/>
          <w:sz w:val="24"/>
          <w:szCs w:val="24"/>
        </w:rPr>
        <w:t>Vendimmarrja e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përfundim të shqyrtimit gjyqësor, Gjykata Kushtetuese vendos:</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rrëzimin e kërkesës dhe lënien në fuqi të rezultatit përfundimtar të referendumit;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shfuqizimin e vendimit të Komisionit Qendror të Zgjedhjeve dhe deklarimin e ligjit si të pandryshuar ose të shfuqizuar;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shfuqizimin e vendimit të Komisionit Qendror të Zgjedhjeve dhe deklarimin e çështjes ose projektligjit të rëndësisë së veçantë si të miratuar ose jo;</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ç) përsëritjen e referendumit.”.</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61</w:t>
      </w:r>
    </w:p>
    <w:p w:rsidR="004643F1" w:rsidRPr="004972EC" w:rsidRDefault="004643F1" w:rsidP="004643F1">
      <w:pPr>
        <w:pStyle w:val="Hapesira7"/>
        <w:rPr>
          <w:spacing w:val="-4"/>
        </w:rPr>
      </w:pPr>
    </w:p>
    <w:p w:rsidR="004643F1" w:rsidRPr="004972EC" w:rsidRDefault="004643F1" w:rsidP="004643F1">
      <w:pPr>
        <w:widowControl w:val="0"/>
        <w:spacing w:after="0" w:line="240" w:lineRule="auto"/>
        <w:outlineLvl w:val="1"/>
        <w:rPr>
          <w:rFonts w:ascii="Garamond" w:eastAsia="Times New Roman" w:hAnsi="Garamond"/>
          <w:spacing w:val="-4"/>
          <w:sz w:val="24"/>
          <w:szCs w:val="24"/>
        </w:rPr>
      </w:pPr>
      <w:r w:rsidRPr="004972EC">
        <w:rPr>
          <w:rFonts w:ascii="Garamond" w:eastAsia="Times New Roman" w:hAnsi="Garamond"/>
          <w:spacing w:val="-4"/>
          <w:sz w:val="24"/>
          <w:szCs w:val="24"/>
        </w:rPr>
        <w:tab/>
        <w:t>Në nenin 68 shtohet titulli i nenit me këtë përmbajtje:</w:t>
      </w:r>
    </w:p>
    <w:p w:rsidR="004643F1" w:rsidRPr="004972EC" w:rsidRDefault="004643F1" w:rsidP="004643F1">
      <w:pPr>
        <w:widowControl w:val="0"/>
        <w:spacing w:after="0" w:line="240" w:lineRule="auto"/>
        <w:outlineLvl w:val="1"/>
        <w:rPr>
          <w:rFonts w:ascii="Garamond" w:eastAsia="Times New Roman" w:hAnsi="Garamond"/>
          <w:spacing w:val="-4"/>
          <w:sz w:val="24"/>
          <w:szCs w:val="24"/>
        </w:rPr>
      </w:pPr>
      <w:r w:rsidRPr="004972EC">
        <w:rPr>
          <w:rFonts w:ascii="Garamond" w:eastAsia="Times New Roman" w:hAnsi="Garamond"/>
          <w:spacing w:val="-4"/>
          <w:sz w:val="24"/>
          <w:szCs w:val="24"/>
        </w:rPr>
        <w:tab/>
        <w:t>“Vënia në lëvizje e Gjykatës Kushtetuese”.</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62</w:t>
      </w:r>
    </w:p>
    <w:p w:rsidR="004643F1" w:rsidRPr="004972EC" w:rsidRDefault="004643F1" w:rsidP="004643F1">
      <w:pPr>
        <w:pStyle w:val="Hapesira7"/>
        <w:rPr>
          <w:spacing w:val="-4"/>
        </w:rPr>
      </w:pPr>
    </w:p>
    <w:p w:rsidR="004643F1" w:rsidRPr="004972EC" w:rsidRDefault="004643F1" w:rsidP="004643F1">
      <w:pPr>
        <w:widowControl w:val="0"/>
        <w:spacing w:after="0" w:line="240" w:lineRule="auto"/>
        <w:outlineLvl w:val="1"/>
        <w:rPr>
          <w:rFonts w:ascii="Garamond" w:eastAsia="Times New Roman" w:hAnsi="Garamond"/>
          <w:spacing w:val="-4"/>
          <w:sz w:val="24"/>
          <w:szCs w:val="24"/>
        </w:rPr>
      </w:pPr>
      <w:r w:rsidRPr="004972EC">
        <w:rPr>
          <w:rFonts w:ascii="Garamond" w:eastAsia="Times New Roman" w:hAnsi="Garamond"/>
          <w:spacing w:val="-4"/>
          <w:sz w:val="24"/>
          <w:szCs w:val="24"/>
        </w:rPr>
        <w:tab/>
        <w:t>Në nenin 69 shtohet titulli i nenit me këtë përmbajtje:</w:t>
      </w:r>
    </w:p>
    <w:p w:rsidR="004643F1" w:rsidRPr="004972EC" w:rsidRDefault="004643F1" w:rsidP="004643F1">
      <w:pPr>
        <w:widowControl w:val="0"/>
        <w:spacing w:after="0" w:line="240" w:lineRule="auto"/>
        <w:outlineLvl w:val="1"/>
        <w:rPr>
          <w:rFonts w:ascii="Garamond" w:eastAsia="Times New Roman" w:hAnsi="Garamond"/>
          <w:spacing w:val="-4"/>
          <w:sz w:val="24"/>
          <w:szCs w:val="24"/>
        </w:rPr>
      </w:pPr>
      <w:r w:rsidRPr="004972EC">
        <w:rPr>
          <w:rFonts w:ascii="Garamond" w:eastAsia="Times New Roman" w:hAnsi="Garamond"/>
          <w:spacing w:val="-4"/>
          <w:sz w:val="24"/>
          <w:szCs w:val="24"/>
        </w:rPr>
        <w:tab/>
        <w:t>“Shqyrtimi i çështjes”.</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63</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 xml:space="preserve">Neni 70 ndryshohet </w:t>
      </w:r>
      <w:r w:rsidRPr="004972EC">
        <w:rPr>
          <w:rFonts w:ascii="Garamond" w:eastAsia="Times New Roman" w:hAnsi="Garamond"/>
          <w:spacing w:val="-4"/>
          <w:sz w:val="24"/>
          <w:szCs w:val="24"/>
        </w:rPr>
        <w:t>si më poshtë</w:t>
      </w:r>
      <w:r w:rsidRPr="004972EC">
        <w:rPr>
          <w:rFonts w:ascii="Garamond" w:eastAsia="Times New Roman" w:hAnsi="Garamond"/>
          <w:bCs/>
          <w:spacing w:val="-4"/>
          <w:sz w:val="24"/>
          <w:szCs w:val="24"/>
        </w:rPr>
        <w:t>:</w:t>
      </w:r>
    </w:p>
    <w:p w:rsidR="004643F1" w:rsidRPr="004972EC" w:rsidRDefault="004643F1" w:rsidP="004643F1">
      <w:pPr>
        <w:pStyle w:val="Hapesira7"/>
        <w:rPr>
          <w:spacing w:val="-4"/>
        </w:rPr>
      </w:pPr>
    </w:p>
    <w:p w:rsidR="004643F1" w:rsidRPr="004972EC" w:rsidRDefault="004643F1" w:rsidP="004643F1">
      <w:pPr>
        <w:pStyle w:val="NeniNr"/>
        <w:keepNext w:val="0"/>
        <w:rPr>
          <w:spacing w:val="-4"/>
          <w:szCs w:val="24"/>
        </w:rPr>
      </w:pPr>
      <w:r w:rsidRPr="004972EC">
        <w:rPr>
          <w:spacing w:val="-4"/>
          <w:szCs w:val="24"/>
        </w:rPr>
        <w:t>“Neni 70</w:t>
      </w:r>
    </w:p>
    <w:p w:rsidR="004643F1" w:rsidRPr="004972EC" w:rsidRDefault="004643F1" w:rsidP="004643F1">
      <w:pPr>
        <w:pStyle w:val="NeniTitull"/>
        <w:keepNext w:val="0"/>
        <w:rPr>
          <w:spacing w:val="-4"/>
        </w:rPr>
      </w:pPr>
      <w:r w:rsidRPr="004972EC">
        <w:rPr>
          <w:spacing w:val="-4"/>
        </w:rPr>
        <w:t>Vendimmarrja e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Gjykata Kushtetuese, gjatë shqyrtimit të çështjeve të parashikuara në nenet 68 e 69, të këtij ligji, dhe për arsye që kanë të bëjnë me kushtetutshmërinë e një ligji konkret, publikon faktin se çështja është nën shqyrtimin e saj.</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Kur çështja e paraqitur nga Gjykata e Lartë kalon për gjykim në seancë plenare, gjykatat e tjera pezullojnë çështjet në gjykim, për të cilat gjen zbatim ligji i kundërshtuar në Gjykatën Kushtetuese.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Në rastet kur Gjykata Kushtetuese e shfuqizon ligjin si antikushtetues, vendimin e saj ia njofton Kuvendit dhe Këshillit të Ministrave.”.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64</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hAnsi="Garamond"/>
          <w:spacing w:val="-4"/>
          <w:sz w:val="24"/>
          <w:szCs w:val="24"/>
        </w:rPr>
        <w:tab/>
        <w:t xml:space="preserve">Pas nenit 70 shtohet titulli me këtë përmbajtje: </w:t>
      </w: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hAnsi="Garamond"/>
          <w:spacing w:val="-4"/>
          <w:sz w:val="24"/>
          <w:szCs w:val="24"/>
        </w:rPr>
        <w:tab/>
        <w:t>“Procedura për shqyrtimin e ankimit kushtetues individual”.</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65</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 xml:space="preserve">Neni 71 ndryshohet  </w:t>
      </w:r>
      <w:r w:rsidRPr="004972EC">
        <w:rPr>
          <w:rFonts w:ascii="Garamond" w:eastAsia="Times New Roman" w:hAnsi="Garamond"/>
          <w:spacing w:val="-4"/>
          <w:sz w:val="24"/>
          <w:szCs w:val="24"/>
        </w:rPr>
        <w:t>si më poshtë</w:t>
      </w:r>
      <w:r w:rsidRPr="004972EC">
        <w:rPr>
          <w:rFonts w:ascii="Garamond" w:eastAsia="Times New Roman" w:hAnsi="Garamond"/>
          <w:bCs/>
          <w:spacing w:val="-4"/>
          <w:sz w:val="24"/>
          <w:szCs w:val="24"/>
        </w:rPr>
        <w:t>:</w:t>
      </w:r>
    </w:p>
    <w:p w:rsidR="004643F1" w:rsidRPr="004972EC" w:rsidRDefault="004643F1" w:rsidP="004643F1">
      <w:pPr>
        <w:pStyle w:val="Hapesira7"/>
        <w:rPr>
          <w:spacing w:val="-4"/>
        </w:rPr>
      </w:pPr>
    </w:p>
    <w:p w:rsidR="004643F1" w:rsidRPr="004972EC" w:rsidRDefault="004643F1" w:rsidP="004643F1">
      <w:pPr>
        <w:pStyle w:val="NeniNr"/>
        <w:keepNext w:val="0"/>
        <w:rPr>
          <w:spacing w:val="-4"/>
          <w:lang w:eastAsia="sq-AL"/>
        </w:rPr>
      </w:pPr>
      <w:r w:rsidRPr="004972EC">
        <w:rPr>
          <w:spacing w:val="-4"/>
          <w:lang w:eastAsia="sq-AL"/>
        </w:rPr>
        <w:t>“Neni 71</w:t>
      </w:r>
    </w:p>
    <w:p w:rsidR="004643F1" w:rsidRPr="004972EC" w:rsidRDefault="004643F1" w:rsidP="004643F1">
      <w:pPr>
        <w:pStyle w:val="NeniTitull"/>
        <w:keepNext w:val="0"/>
        <w:rPr>
          <w:spacing w:val="-4"/>
        </w:rPr>
      </w:pPr>
      <w:r w:rsidRPr="004972EC">
        <w:rPr>
          <w:spacing w:val="-4"/>
        </w:rPr>
        <w:t>E drejta për të ushtruar ankimin kushtetues individual</w:t>
      </w:r>
    </w:p>
    <w:p w:rsidR="004643F1" w:rsidRPr="004972EC" w:rsidRDefault="004643F1" w:rsidP="004643F1">
      <w:pPr>
        <w:pStyle w:val="NeniTitull"/>
        <w:keepNext w:val="0"/>
        <w:rPr>
          <w:spacing w:val="-4"/>
          <w:lang w:eastAsia="sq-AL"/>
        </w:rPr>
      </w:pP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 xml:space="preserve">1. Çdo individ, person fizik ose juridik, subjekt i së drejtës private dhe publike, kur është palë në një proces ligjor ose kur është bartës i të drejtave dhe i lirive themelore të parashikuara nga Kushtetuta ka të drejtë të kundërshtojë para Gjykatës Kushtetuese çdo akt që cenon të drejtat dhe liritë e parashikuara në Kushtetutë, sipas kritereve të parashikuara në nenin 71/a të këtij ligji. </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 xml:space="preserve">2. Objekt i ankimit kushtetues individual, në raste të veçanta, mund të jetë edhe ligji ose akti normativ, sipas nenit 49, pika 3, të këtij ligji. </w:t>
      </w:r>
    </w:p>
    <w:p w:rsidR="004643F1" w:rsidRPr="004972EC" w:rsidRDefault="004643F1" w:rsidP="004643F1">
      <w:pPr>
        <w:widowControl w:val="0"/>
        <w:spacing w:after="0" w:line="240" w:lineRule="auto"/>
        <w:rPr>
          <w:rFonts w:ascii="Garamond" w:eastAsia="Times New Roman" w:hAnsi="Garamond"/>
          <w:b/>
          <w:spacing w:val="-4"/>
          <w:sz w:val="24"/>
          <w:szCs w:val="24"/>
          <w:lang w:eastAsia="sq-AL"/>
        </w:rPr>
      </w:pPr>
      <w:r w:rsidRPr="004972EC">
        <w:rPr>
          <w:rFonts w:ascii="Garamond" w:eastAsia="Times New Roman" w:hAnsi="Garamond"/>
          <w:spacing w:val="-4"/>
          <w:sz w:val="24"/>
          <w:szCs w:val="24"/>
          <w:lang w:eastAsia="sq-AL"/>
        </w:rPr>
        <w:tab/>
        <w:t xml:space="preserve">3. Gjykata Kushtetuese shqyrton përfundimisht ankimet kundër </w:t>
      </w:r>
      <w:r w:rsidRPr="004972EC">
        <w:rPr>
          <w:rFonts w:ascii="Garamond" w:eastAsia="Times New Roman" w:hAnsi="Garamond"/>
          <w:spacing w:val="-4"/>
          <w:sz w:val="24"/>
          <w:szCs w:val="24"/>
          <w:shd w:val="clear" w:color="auto" w:fill="FFFFFF"/>
          <w:lang w:eastAsia="sq-AL"/>
        </w:rPr>
        <w:t xml:space="preserve">vendimeve të Këshillit të Lartë Gjyqësor dhe të Këshillit të Lartë të Prokurorisë, sipas nenit </w:t>
      </w:r>
      <w:r w:rsidRPr="004972EC">
        <w:rPr>
          <w:rFonts w:ascii="Garamond" w:eastAsia="Times New Roman" w:hAnsi="Garamond"/>
          <w:spacing w:val="-4"/>
          <w:sz w:val="24"/>
          <w:szCs w:val="24"/>
          <w:lang w:eastAsia="sq-AL"/>
        </w:rPr>
        <w:t>140, pika 4, dhe 148/d, të Kushtetutës.</w:t>
      </w:r>
      <w:r w:rsidRPr="004972EC">
        <w:rPr>
          <w:rFonts w:ascii="Garamond" w:eastAsia="Times New Roman" w:hAnsi="Garamond"/>
          <w:spacing w:val="-4"/>
          <w:sz w:val="24"/>
          <w:szCs w:val="24"/>
          <w:shd w:val="clear" w:color="auto" w:fill="FFFFFF"/>
          <w:lang w:eastAsia="sq-AL"/>
        </w:rPr>
        <w:t> </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lastRenderedPageBreak/>
        <w:t>Neni 66</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hAnsi="Garamond"/>
          <w:spacing w:val="-4"/>
          <w:sz w:val="24"/>
          <w:szCs w:val="24"/>
        </w:rPr>
        <w:tab/>
        <w:t xml:space="preserve">Pas nenit 71 shtohen nenet 71/a, 71/b, 71/c, 71/ç dhe 71/d me këtë përmbajtje: </w:t>
      </w:r>
    </w:p>
    <w:p w:rsidR="004643F1" w:rsidRPr="004972EC" w:rsidRDefault="004643F1" w:rsidP="004643F1">
      <w:pPr>
        <w:pStyle w:val="Hapesira7"/>
        <w:rPr>
          <w:spacing w:val="-4"/>
          <w:lang w:eastAsia="sq-AL"/>
        </w:rPr>
      </w:pPr>
    </w:p>
    <w:p w:rsidR="004643F1" w:rsidRPr="004972EC" w:rsidRDefault="004643F1" w:rsidP="004643F1">
      <w:pPr>
        <w:pStyle w:val="NeniNr"/>
        <w:keepNext w:val="0"/>
        <w:rPr>
          <w:spacing w:val="-4"/>
          <w:lang w:eastAsia="sq-AL"/>
        </w:rPr>
      </w:pPr>
      <w:r w:rsidRPr="004972EC">
        <w:rPr>
          <w:spacing w:val="-4"/>
          <w:lang w:eastAsia="sq-AL"/>
        </w:rPr>
        <w:t>“Neni 71/a</w:t>
      </w:r>
    </w:p>
    <w:p w:rsidR="004643F1" w:rsidRPr="004972EC" w:rsidRDefault="004643F1" w:rsidP="004643F1">
      <w:pPr>
        <w:pStyle w:val="NeniTitull"/>
        <w:keepNext w:val="0"/>
        <w:rPr>
          <w:spacing w:val="-4"/>
          <w:lang w:eastAsia="sq-AL"/>
        </w:rPr>
      </w:pPr>
      <w:r w:rsidRPr="004972EC">
        <w:rPr>
          <w:spacing w:val="-4"/>
          <w:lang w:eastAsia="sq-AL"/>
        </w:rPr>
        <w:t>Kriteret për të ushtruar ankim kushtetues individual</w:t>
      </w:r>
    </w:p>
    <w:p w:rsidR="004643F1" w:rsidRPr="004972EC" w:rsidRDefault="004643F1" w:rsidP="004643F1">
      <w:pPr>
        <w:pStyle w:val="Hapesira7"/>
        <w:rPr>
          <w:spacing w:val="-4"/>
          <w:lang w:eastAsia="sq-AL"/>
        </w:rPr>
      </w:pP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 Ankimi kushtetues individual shqyrtohet nga Gjykata Kushtetuese kur:</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a) kërkuesi ka shteruar të gjitha mjetet juridike efektive para se t’i drejtohet Gjykatës Kushtetuese ose kur legjislacioni i brendshëm nuk parashikon mjete juridike efektive në dispozicion;</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b) kërkesa paraqitet brenda afatit 4-mujor nga konstatimi i cenimit;</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c) pasojat negative të pretenduara janë të drejtpërdrejta dhe reale për kërkuesin;</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ç) shqyrtimi i çështjes nga Gjykata Kushtetuese do të mund të rivendoste në vend të drejtën e shkelur të individit.</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2. Përveç kritereve të parashikuara në pikën, 1 të këtij neni, gjejnë zbatim rregullimet e parashikuara në këtë ligj për shqyrtimin paraprak.</w:t>
      </w:r>
    </w:p>
    <w:p w:rsidR="004643F1" w:rsidRPr="004972EC" w:rsidRDefault="004643F1" w:rsidP="004643F1">
      <w:pPr>
        <w:pStyle w:val="Hapesira7"/>
        <w:rPr>
          <w:spacing w:val="-4"/>
        </w:rPr>
      </w:pPr>
    </w:p>
    <w:p w:rsidR="004643F1" w:rsidRPr="004972EC" w:rsidRDefault="004643F1" w:rsidP="004643F1">
      <w:pPr>
        <w:pStyle w:val="NeniNr"/>
        <w:keepNext w:val="0"/>
        <w:rPr>
          <w:spacing w:val="-4"/>
          <w:lang w:eastAsia="sq-AL"/>
        </w:rPr>
      </w:pPr>
      <w:r w:rsidRPr="004972EC">
        <w:rPr>
          <w:spacing w:val="-4"/>
          <w:lang w:eastAsia="sq-AL"/>
        </w:rPr>
        <w:t>Neni 71/b</w:t>
      </w:r>
    </w:p>
    <w:p w:rsidR="004643F1" w:rsidRPr="004972EC" w:rsidRDefault="004643F1" w:rsidP="004643F1">
      <w:pPr>
        <w:pStyle w:val="NeniTitull"/>
        <w:keepNext w:val="0"/>
        <w:rPr>
          <w:spacing w:val="-4"/>
        </w:rPr>
      </w:pPr>
      <w:r w:rsidRPr="004972EC">
        <w:rPr>
          <w:spacing w:val="-4"/>
        </w:rPr>
        <w:t>Shqyrtimi nga Gjykata Kushtetuese</w:t>
      </w:r>
    </w:p>
    <w:p w:rsidR="004643F1" w:rsidRPr="004972EC" w:rsidRDefault="004643F1" w:rsidP="004643F1">
      <w:pPr>
        <w:pStyle w:val="Hapesira7"/>
        <w:rPr>
          <w:spacing w:val="-4"/>
          <w:lang w:eastAsia="sq-AL"/>
        </w:rPr>
      </w:pP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 xml:space="preserve">1. Gjykata Kushtetuese shqyrton nëse akti, pjesërisht ose tërësisht, është në përputhje me Kushtetutën dhe me marrëveshjet ndërkombëtare të ratifikuara. Gjykata Kushtetuese mund të shprehet edhe për dispozita të tjera që nuk janë objekt i kërkesës, në rast se çmon se kanë lidhje me çështjen në gjykim. </w:t>
      </w:r>
    </w:p>
    <w:p w:rsidR="004643F1"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2. Kur Gjykata Kushtetuese shqyrton kushtetut</w:t>
      </w:r>
      <w:r>
        <w:rPr>
          <w:rFonts w:ascii="Garamond" w:eastAsia="Times New Roman" w:hAnsi="Garamond"/>
          <w:spacing w:val="-4"/>
          <w:sz w:val="24"/>
          <w:szCs w:val="24"/>
          <w:lang w:eastAsia="sq-AL"/>
        </w:rPr>
        <w:t>-</w:t>
      </w:r>
      <w:r w:rsidRPr="004972EC">
        <w:rPr>
          <w:rFonts w:ascii="Garamond" w:eastAsia="Times New Roman" w:hAnsi="Garamond"/>
          <w:spacing w:val="-4"/>
          <w:sz w:val="24"/>
          <w:szCs w:val="24"/>
          <w:lang w:eastAsia="sq-AL"/>
        </w:rPr>
        <w:t>shmërinë e një akti dhe arrin në përfundimin se ai bazohet mbi një ligj ose akt normativ antikushtetues, gjykata vendos njëkohësisht edhe shfuqizimin e ligjit ose aktit normativ.</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3. Në rastet kur gjen zbatim pika 2, e këtij neni, efektet e vendimit të Gjykatës Kushtetuese nuk shtrihen ndaj akteve që kanë përfunduar efektet ose vendimeve gjyqësore që kanë marrë formë të prerë.</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4. Gjykata Kushtetuese e shqyrton kërkesën brenda një afati të arsyeshëm.</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71/c</w:t>
      </w:r>
    </w:p>
    <w:p w:rsidR="004643F1" w:rsidRPr="004972EC" w:rsidRDefault="004643F1" w:rsidP="004643F1">
      <w:pPr>
        <w:pStyle w:val="NeniTitull"/>
        <w:keepNext w:val="0"/>
        <w:rPr>
          <w:spacing w:val="-4"/>
        </w:rPr>
      </w:pPr>
      <w:r w:rsidRPr="004972EC">
        <w:rPr>
          <w:spacing w:val="-4"/>
        </w:rPr>
        <w:t>Detyrimet që rrjedhin nga vendimmarrja e gjykatave ndërkombëtare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Për qëllimet e këtij ligji, gjykatat ndërko</w:t>
      </w:r>
      <w:r>
        <w:rPr>
          <w:rFonts w:ascii="Garamond" w:eastAsia="Times New Roman" w:hAnsi="Garamond"/>
          <w:spacing w:val="-4"/>
          <w:sz w:val="24"/>
          <w:szCs w:val="24"/>
        </w:rPr>
        <w:t>-</w:t>
      </w:r>
      <w:r w:rsidRPr="004972EC">
        <w:rPr>
          <w:rFonts w:ascii="Garamond" w:eastAsia="Times New Roman" w:hAnsi="Garamond"/>
          <w:spacing w:val="-4"/>
          <w:sz w:val="24"/>
          <w:szCs w:val="24"/>
        </w:rPr>
        <w:t>mbëtare janë ato gjykata, juridiksioni i të cilave shtrihet ndaj shtetit shqiptar, si pasojë e detyrimeve që rrjedhin nga marrëveshjet ndërkombëtare të ratifikuara.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Nëse një gjykatë ndërkombëtare konstaton se Republika e Shqipërisë ka shkelur detyrimin që rrjedh nga një marrëveshje ndërkombëtare dhe, si rrjedhojë, janë cenuar të drejtat dhe liritë themelore të një personi fizik ose juridik nëpërmjet një ligji ose akti normativ, Gjykata Kushtetuese, me kërkesë, mund të shfuqizojë ligjin ose aktin normativ nëse konstaton se nuk ka mjet tjetër efektiv për të vënë në vend të drejtat e cenuara.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Nëse Gjykata Kushtetuese ka vendosur më parë mbi një çështje, e cila është gjykuar nga një gjykatë ndërkombëtare dhe kjo e fundit ka konstatuar se janë cenuar të drejtat dhe liritë themelore të individit, si rrjedhojë e vendimit të Gjykatës Kushtetuese, subjekti i cenuar, në favor të të cilit ka vendosur gjykata ndërkombëtare, ka të drejtë t’i drejtohet me kërkesë Gjykatës Kushtetuese për rihapje të procesit gjyqësor.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4. Kërkesa për rihapje të procesit para Gjykatës Kushtetuese paraqitet brenda 4 muajve nga hyrja në fuqi e vendimit të gjykatës ndërkombëtare. Ajo duhet të përmbajë një përmbledhje të vendimit të gjykatës ndërkombëtare me çështjet kryesore që ka konstatuar ajo gjykatë, si dhe kërkimet konkrete. Kërkuesi duhet të kërkojë shprehimisht rihapjen e procesit dhe shfuqizimin e aktit.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5. Kërkesa për rihapje të procesit nuk pranohet nëse:</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pasojat e cenimit të të drejtave dhe lirive themelore nuk ekzistojnë më;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gjykata ndërkombëtare ka dhënë një dëmshpërblim, pa e shoqëruar me rihapje të procesit (</w:t>
      </w:r>
      <w:r w:rsidRPr="004972EC">
        <w:rPr>
          <w:rFonts w:ascii="Garamond" w:eastAsia="Times New Roman" w:hAnsi="Garamond"/>
          <w:i/>
          <w:spacing w:val="-4"/>
          <w:sz w:val="24"/>
          <w:szCs w:val="24"/>
        </w:rPr>
        <w:t>just satisfaction</w:t>
      </w:r>
      <w:r w:rsidRPr="004972EC">
        <w:rPr>
          <w:rFonts w:ascii="Garamond" w:eastAsia="Times New Roman" w:hAnsi="Garamond"/>
          <w:spacing w:val="-4"/>
          <w:sz w:val="24"/>
          <w:szCs w:val="24"/>
        </w:rPr>
        <w: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cenimi është mënjanuar nga një rregullim i ri ligjor ose forma të tjera.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6. Gjykata Kushtetuese, kur pranon kërkesën, vendos:</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shfuqizimin e vendimit të mëparshëm të saj dhe pranimin e kërkesës;</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lastRenderedPageBreak/>
        <w:tab/>
        <w:t>b) shfuqizimin e vendimit të mëparshëm të saj dhe njëkohësisht të aktit që ka cenuar të drejtat dhe liritë themelore të kërkuesit dhe detyrimin e organit kompetent të nxjerrë një akt të ri ose detyrimin e organit të mos veprojë, sipas rastit.</w:t>
      </w:r>
    </w:p>
    <w:p w:rsidR="004643F1" w:rsidRPr="004972EC" w:rsidRDefault="004643F1" w:rsidP="004643F1">
      <w:pPr>
        <w:pStyle w:val="Hapesira7"/>
        <w:rPr>
          <w:spacing w:val="-4"/>
        </w:rPr>
      </w:pPr>
    </w:p>
    <w:p w:rsidR="004643F1" w:rsidRPr="004972EC" w:rsidRDefault="004643F1" w:rsidP="004643F1">
      <w:pPr>
        <w:pStyle w:val="NeniNr"/>
        <w:keepNext w:val="0"/>
        <w:rPr>
          <w:spacing w:val="-4"/>
          <w:lang w:eastAsia="sq-AL"/>
        </w:rPr>
      </w:pPr>
      <w:r w:rsidRPr="004972EC">
        <w:rPr>
          <w:spacing w:val="-4"/>
          <w:lang w:eastAsia="sq-AL"/>
        </w:rPr>
        <w:t>Neni 71/ç</w:t>
      </w:r>
    </w:p>
    <w:p w:rsidR="004643F1" w:rsidRPr="004972EC" w:rsidRDefault="004643F1" w:rsidP="004643F1">
      <w:pPr>
        <w:pStyle w:val="NeniTitull"/>
        <w:keepNext w:val="0"/>
        <w:rPr>
          <w:spacing w:val="-4"/>
        </w:rPr>
      </w:pPr>
      <w:r w:rsidRPr="004972EC">
        <w:rPr>
          <w:spacing w:val="-4"/>
        </w:rPr>
        <w:t>Shqyrtimi i kërkesave për tejzgjatje të procesit para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Kushdo që është palë në një proces që zhvillohet para Gjykatës Kushtetuese ose palë në një proces gjyqësor të pezulluar, si rrjedhojë e një kontrolli incidental ose shqyrtimi të kushtetutshmërisë së ligjit të iniciuar nga subjekte të tjera, të parashikuara në nenin 134, të Kushtetutës, dhe pretendon se gjykimi është zhvilluar tej afatit të arsyeshëm, ka të drejtë të kërkojë shpërblim të drejtë nga Gjykata Kushtetuese, nëse konstatohet se nga tejzgjatja e procesit atij i janë cenuar të drejtat dhe liritë e tij të parashikuara nga Kushtetuta.</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Në çdo rast, pavarësisht pasojave, kërkuesi nuk mund të paraqesë kërkesë pa kaluar të paktën një vit nga fillimi i shqyrtimit të çështjes.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3. Gjykata Kushtetuese, në çdo rast, vlerëson natyrën e procesit dhe të çështjes, si dhe rrethanat që kanë ndikuar në procesin vendimmarrës të Gjykatës Kushtetuese. Ajo vendos për masën e dëmshpërblimit, duke iu referuar pasojave që i kanë ardhur kërkuesit nga tejzgjatja e procesit para saj.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Nëse Gjykata Kushtetuese arrin në përfu</w:t>
      </w:r>
      <w:r>
        <w:rPr>
          <w:rFonts w:ascii="Garamond" w:eastAsia="Times New Roman" w:hAnsi="Garamond"/>
          <w:spacing w:val="-4"/>
          <w:sz w:val="24"/>
          <w:szCs w:val="24"/>
        </w:rPr>
        <w:t>-</w:t>
      </w:r>
      <w:r w:rsidRPr="004972EC">
        <w:rPr>
          <w:rFonts w:ascii="Garamond" w:eastAsia="Times New Roman" w:hAnsi="Garamond"/>
          <w:spacing w:val="-4"/>
          <w:sz w:val="24"/>
          <w:szCs w:val="24"/>
        </w:rPr>
        <w:t>ndimin se gjykimi është zgjatur tej afatit, pa shkak të arsyeshëm, atëherë ajo dëmshpërblen kërkuesin deri në masën 100 000 lekë për çdo vit vonesë.</w:t>
      </w:r>
    </w:p>
    <w:p w:rsidR="004643F1" w:rsidRPr="00307AAA" w:rsidRDefault="004643F1" w:rsidP="004643F1">
      <w:pPr>
        <w:pStyle w:val="NeniNr"/>
        <w:keepNext w:val="0"/>
        <w:rPr>
          <w:spacing w:val="-4"/>
          <w:sz w:val="14"/>
          <w:lang w:eastAsia="sq-AL"/>
        </w:rPr>
      </w:pPr>
    </w:p>
    <w:p w:rsidR="004643F1" w:rsidRPr="004972EC" w:rsidRDefault="004643F1" w:rsidP="004643F1">
      <w:pPr>
        <w:pStyle w:val="NeniNr"/>
        <w:keepNext w:val="0"/>
        <w:rPr>
          <w:spacing w:val="-4"/>
          <w:lang w:eastAsia="sq-AL"/>
        </w:rPr>
      </w:pPr>
      <w:r w:rsidRPr="004972EC">
        <w:rPr>
          <w:spacing w:val="-4"/>
          <w:lang w:eastAsia="sq-AL"/>
        </w:rPr>
        <w:t>Neni 71/d</w:t>
      </w:r>
    </w:p>
    <w:p w:rsidR="004643F1" w:rsidRPr="004972EC" w:rsidRDefault="004643F1" w:rsidP="004643F1">
      <w:pPr>
        <w:pStyle w:val="NeniTitull"/>
        <w:keepNext w:val="0"/>
        <w:rPr>
          <w:spacing w:val="-4"/>
        </w:rPr>
      </w:pPr>
      <w:r w:rsidRPr="004972EC">
        <w:rPr>
          <w:spacing w:val="-4"/>
        </w:rPr>
        <w:t>Shqyrtimi i kërkesave sipas nenit 179/1 të Kushtetutës</w:t>
      </w:r>
    </w:p>
    <w:p w:rsidR="004643F1" w:rsidRPr="004972EC" w:rsidRDefault="004643F1" w:rsidP="004643F1">
      <w:pPr>
        <w:pStyle w:val="NeniTitull"/>
        <w:keepNext w:val="0"/>
        <w:rPr>
          <w:spacing w:val="-4"/>
          <w:lang w:eastAsia="sq-AL"/>
        </w:rPr>
      </w:pP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hAnsi="Garamond"/>
          <w:spacing w:val="-4"/>
          <w:sz w:val="24"/>
          <w:szCs w:val="24"/>
        </w:rPr>
        <w:tab/>
        <w:t>1. Gjykata Kushtetuese</w:t>
      </w:r>
      <w:r w:rsidRPr="004972EC">
        <w:rPr>
          <w:rFonts w:ascii="Garamond" w:eastAsia="Times New Roman" w:hAnsi="Garamond"/>
          <w:spacing w:val="-4"/>
          <w:sz w:val="24"/>
          <w:szCs w:val="24"/>
        </w:rPr>
        <w:t xml:space="preserve">, me kërkesë të jo më pak se një të pestës së deputetëve të Kuvendit, shqyrton rastet e parashikuara nga neni 179/1 i Kushtetutës. </w:t>
      </w: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hAnsi="Garamond"/>
          <w:spacing w:val="-4"/>
          <w:sz w:val="24"/>
          <w:szCs w:val="24"/>
        </w:rPr>
        <w:tab/>
        <w:t xml:space="preserve">2. Gjykata Kushtetuese në këtë rast shqyrton nëse ndodhet në kushtet e mosveprimit të </w:t>
      </w:r>
      <w:r w:rsidRPr="004972EC">
        <w:rPr>
          <w:rFonts w:ascii="Garamond" w:eastAsia="Times New Roman" w:hAnsi="Garamond"/>
          <w:spacing w:val="-4"/>
          <w:sz w:val="24"/>
          <w:szCs w:val="24"/>
        </w:rPr>
        <w:t>organeve të ngarkuara nga Kushtetuta apo ligji për konstatimin e mbarimit apo pavlefshmërisë së mandatit, ose shkarkimin nga detyra të zyrtarit të zgjedhur, të emëruar apo funksionarit të lartë publik.</w:t>
      </w: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hAnsi="Garamond"/>
          <w:spacing w:val="-4"/>
          <w:sz w:val="24"/>
          <w:szCs w:val="24"/>
        </w:rPr>
        <w:tab/>
        <w:t xml:space="preserve">3. Gjykata Kushtetuese </w:t>
      </w:r>
      <w:r w:rsidRPr="004972EC">
        <w:rPr>
          <w:rFonts w:ascii="Garamond" w:eastAsia="Times New Roman" w:hAnsi="Garamond"/>
          <w:spacing w:val="-4"/>
          <w:sz w:val="24"/>
          <w:szCs w:val="24"/>
        </w:rPr>
        <w:t>në fund të shqyrtimit vendos:</w:t>
      </w: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eastAsia="Times New Roman" w:hAnsi="Garamond"/>
          <w:spacing w:val="-4"/>
          <w:sz w:val="24"/>
          <w:szCs w:val="24"/>
        </w:rPr>
        <w:tab/>
        <w:t>a) rrëzimin e kërkesës;</w:t>
      </w:r>
    </w:p>
    <w:p w:rsidR="004643F1" w:rsidRPr="004972EC" w:rsidRDefault="004643F1" w:rsidP="004643F1">
      <w:pPr>
        <w:widowControl w:val="0"/>
        <w:spacing w:after="0" w:line="240" w:lineRule="auto"/>
        <w:rPr>
          <w:rFonts w:ascii="Garamond" w:hAnsi="Garamond"/>
          <w:spacing w:val="-4"/>
          <w:sz w:val="24"/>
          <w:szCs w:val="24"/>
        </w:rPr>
      </w:pPr>
      <w:r w:rsidRPr="004972EC">
        <w:rPr>
          <w:rFonts w:ascii="Garamond" w:eastAsia="Times New Roman" w:hAnsi="Garamond"/>
          <w:spacing w:val="-4"/>
          <w:sz w:val="24"/>
          <w:szCs w:val="24"/>
        </w:rPr>
        <w:tab/>
        <w:t>b) konstatimin e mbarimit apo pavlefshmërisë së mandatit, ose shkarkimin nga detyra të funksionarit të lartë publik.”.</w:t>
      </w:r>
    </w:p>
    <w:p w:rsidR="004643F1" w:rsidRPr="004972EC" w:rsidRDefault="004643F1" w:rsidP="004643F1">
      <w:pPr>
        <w:pStyle w:val="Hapesira7"/>
        <w:rPr>
          <w:spacing w:val="-4"/>
          <w:lang w:eastAsia="sq-AL"/>
        </w:rPr>
      </w:pPr>
    </w:p>
    <w:p w:rsidR="004643F1" w:rsidRPr="004972EC" w:rsidRDefault="004643F1" w:rsidP="004643F1">
      <w:pPr>
        <w:pStyle w:val="NeniNr"/>
        <w:keepNext w:val="0"/>
        <w:rPr>
          <w:spacing w:val="-4"/>
        </w:rPr>
      </w:pPr>
      <w:r w:rsidRPr="004972EC">
        <w:rPr>
          <w:spacing w:val="-4"/>
        </w:rPr>
        <w:t>Neni 67</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lang w:eastAsia="en-GB"/>
        </w:rPr>
      </w:pPr>
      <w:r w:rsidRPr="004972EC">
        <w:rPr>
          <w:rFonts w:ascii="Garamond" w:eastAsia="Times New Roman" w:hAnsi="Garamond"/>
          <w:spacing w:val="-4"/>
          <w:sz w:val="24"/>
          <w:szCs w:val="24"/>
          <w:lang w:eastAsia="en-GB"/>
        </w:rPr>
        <w:tab/>
        <w:t>Në nenin 72, pika 6 ndryshohet si më poshtë: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w:t>
      </w:r>
      <w:r w:rsidRPr="004972EC">
        <w:rPr>
          <w:rFonts w:ascii="Garamond" w:eastAsia="Times New Roman" w:hAnsi="Garamond"/>
          <w:spacing w:val="-4"/>
          <w:sz w:val="24"/>
          <w:szCs w:val="24"/>
        </w:rPr>
        <w:t>6. Vendimi i Gjykatës Kushtetuese shpallet i arsyetuar. Në raste të veçanta që kanë të bëjnë me çështje të rëndësisë publike, Gjykata Kushtetuese mund të njoftojë dispozitivin e vendimit menjëherë pas marrjes së tij dhe shpall vendimin e arsyetuar brenda 5 ditëve. Në këtë rast, vendimi hyn në fuqi ditën e shpalljes së tij bashkë me arsyetimin, përveç rasteve kur gjykata vendos ndryshe.”.</w:t>
      </w:r>
    </w:p>
    <w:p w:rsidR="004643F1" w:rsidRPr="004972EC" w:rsidRDefault="004643F1" w:rsidP="004643F1">
      <w:pPr>
        <w:widowControl w:val="0"/>
        <w:spacing w:after="0" w:line="240" w:lineRule="auto"/>
        <w:rPr>
          <w:rFonts w:ascii="Garamond" w:eastAsia="Times New Roman" w:hAnsi="Garamond"/>
          <w:b/>
          <w:spacing w:val="-4"/>
          <w:sz w:val="24"/>
          <w:szCs w:val="24"/>
        </w:rPr>
      </w:pPr>
    </w:p>
    <w:p w:rsidR="004643F1" w:rsidRPr="004972EC" w:rsidRDefault="004643F1" w:rsidP="004643F1">
      <w:pPr>
        <w:pStyle w:val="NeniNr"/>
        <w:keepNext w:val="0"/>
        <w:rPr>
          <w:spacing w:val="-4"/>
        </w:rPr>
      </w:pPr>
      <w:r w:rsidRPr="004972EC">
        <w:rPr>
          <w:spacing w:val="-4"/>
        </w:rPr>
        <w:t>Neni 68</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nenin 73, pas pikës 3 shtohet pika 4 me këtë përmbajtje:</w:t>
      </w:r>
    </w:p>
    <w:p w:rsidR="004643F1" w:rsidRPr="004972EC" w:rsidRDefault="004643F1" w:rsidP="004643F1">
      <w:pPr>
        <w:widowControl w:val="0"/>
        <w:spacing w:after="0" w:line="240" w:lineRule="auto"/>
        <w:rPr>
          <w:rFonts w:ascii="Garamond" w:eastAsia="Times New Roman" w:hAnsi="Garamond"/>
          <w:spacing w:val="-4"/>
          <w:sz w:val="24"/>
          <w:szCs w:val="24"/>
          <w:u w:val="single"/>
        </w:rPr>
      </w:pPr>
      <w:r w:rsidRPr="004972EC">
        <w:rPr>
          <w:rFonts w:ascii="Garamond" w:eastAsia="Times New Roman" w:hAnsi="Garamond"/>
          <w:bCs/>
          <w:spacing w:val="-4"/>
          <w:sz w:val="24"/>
          <w:szCs w:val="24"/>
        </w:rPr>
        <w:tab/>
        <w:t>“</w:t>
      </w:r>
      <w:r w:rsidRPr="004972EC">
        <w:rPr>
          <w:rFonts w:ascii="Garamond" w:eastAsia="Times New Roman" w:hAnsi="Garamond"/>
          <w:spacing w:val="-4"/>
          <w:sz w:val="24"/>
          <w:szCs w:val="24"/>
        </w:rPr>
        <w:t>4. Kur nuk formohet shumica prej 5 gjyqtarësh, kërkesa konsiderohet e rrëzuar.”.</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69</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74 shfuqizohet.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70</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76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76</w:t>
      </w:r>
    </w:p>
    <w:p w:rsidR="004643F1" w:rsidRPr="004972EC" w:rsidRDefault="004643F1" w:rsidP="004643F1">
      <w:pPr>
        <w:pStyle w:val="NeniTitull"/>
        <w:keepNext w:val="0"/>
        <w:rPr>
          <w:spacing w:val="-4"/>
        </w:rPr>
      </w:pPr>
      <w:r w:rsidRPr="004972EC">
        <w:rPr>
          <w:spacing w:val="-4"/>
        </w:rPr>
        <w:t>Efektet juridike të vendimeve të Gjykatës Kushtetuese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Vendimi i Gjykatës Kushtetuese është përfundimtar dhe i detyrueshëm për zbatim.</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 xml:space="preserve">2. Vendimi i Gjykatës Kushtetuese që ka shfuqizuar një ligj apo akt normativ si të papajtueshëm me </w:t>
      </w:r>
      <w:r w:rsidRPr="004972EC">
        <w:rPr>
          <w:rFonts w:ascii="Garamond" w:eastAsia="Times New Roman" w:hAnsi="Garamond"/>
          <w:spacing w:val="-4"/>
          <w:sz w:val="24"/>
          <w:szCs w:val="24"/>
        </w:rPr>
        <w:lastRenderedPageBreak/>
        <w:t xml:space="preserve">Kushtetutën ose me marrëveshjet ndërkombëtare, si rregull sjell efekte juridike nga data e hyrjes së tij në fuqi, përveç rasteve të parashikuara ndryshe nga ky ligj. </w:t>
      </w:r>
    </w:p>
    <w:p w:rsidR="004643F1"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3. Gjykata Kushtetuese, në çdo rast, shprehet edhe për efektet e vendimit të saj.</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Gjykata Kushtetuese mund të vendosë që vendimi për shfuqizimin e një akti të prodhojë pasoja në një datë tjetër të ndryshme nga hyrja e tij në fuqi. Në këtë rast Kuvendi apo çdo institucion tjetër bën ndryshimet e nevojshme brenda afatit të përcaktuar në vendimin e Gjykatës Kushtetuese dhe në përputhje me pjesën arsyetuese të tij.</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5. Kur Gjykata Kushtetuese, gjatë shqyrtimit të një çështjeje, konstaton se ka boshllëk ligjor, si rrjedhojë e të cilit kanë ardhur pasoja negative për të drejtat dhe liritë themelore të individit, ajo, veç të tjerave, vendos detyrimin e ligjvënësit për të plotësuar kuadrin ligjor brenda një afati të caktuar.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6. Vendimet e gjykatave të çdo shkalle, të cilat shfuqizohen nga Gjykata Kushtetuese, nuk kanë fuqi juridike nga momenti i marrjes së tyre. Çështja i dërgohet për shqyrtim gjykatës, vendimi i së cilës është shfuqizuar.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7. Vendimi ka fuqi prapavepruese vetëm:</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ndaj një dënimi penal edhe gjatë kohës që është në ekzekutim, nëse ai lidhet drejtpërdrejt me zbatimin e ligjit ose të aktit normativ të shfuqizuar;</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ndaj çështjeve që shqyrtohen nga gjykatat, derisa vendimet e tyre nuk janë përfundimtare dhe të formës së prerë;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ndaj pasojave ende të paezauruara të ligjit apo aktit normativ të shfuqizuar.”.</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71</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bCs/>
          <w:spacing w:val="-4"/>
          <w:sz w:val="24"/>
          <w:szCs w:val="24"/>
        </w:rPr>
      </w:pPr>
      <w:r w:rsidRPr="004972EC">
        <w:rPr>
          <w:rFonts w:ascii="Garamond" w:eastAsia="Times New Roman" w:hAnsi="Garamond"/>
          <w:bCs/>
          <w:spacing w:val="-4"/>
          <w:sz w:val="24"/>
          <w:szCs w:val="24"/>
        </w:rPr>
        <w:tab/>
        <w:t>Neni 77 shfuqizohet.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72</w:t>
      </w:r>
    </w:p>
    <w:p w:rsidR="004643F1" w:rsidRPr="004972EC" w:rsidRDefault="004643F1" w:rsidP="004643F1">
      <w:pPr>
        <w:widowControl w:val="0"/>
        <w:spacing w:after="0" w:line="240" w:lineRule="auto"/>
        <w:rPr>
          <w:rFonts w:ascii="Garamond" w:eastAsia="Times New Roman" w:hAnsi="Garamond"/>
          <w:bCs/>
          <w:spacing w:val="-4"/>
          <w:sz w:val="24"/>
          <w:szCs w:val="2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bCs/>
          <w:spacing w:val="-4"/>
          <w:sz w:val="24"/>
          <w:szCs w:val="24"/>
        </w:rPr>
        <w:tab/>
        <w:t xml:space="preserve">Neni 79 </w:t>
      </w:r>
      <w:r w:rsidRPr="004972EC">
        <w:rPr>
          <w:rFonts w:ascii="Garamond" w:eastAsia="Times New Roman" w:hAnsi="Garamond"/>
          <w:spacing w:val="-4"/>
          <w:sz w:val="24"/>
          <w:szCs w:val="24"/>
        </w:rPr>
        <w:t>shfuqizohet.</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73</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80 ndryshohet si më poshtë:</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80</w:t>
      </w:r>
    </w:p>
    <w:p w:rsidR="004643F1" w:rsidRPr="004972EC" w:rsidRDefault="004643F1" w:rsidP="004643F1">
      <w:pPr>
        <w:pStyle w:val="NeniTitull"/>
        <w:keepNext w:val="0"/>
        <w:rPr>
          <w:spacing w:val="-4"/>
        </w:rPr>
      </w:pPr>
      <w:r w:rsidRPr="004972EC">
        <w:rPr>
          <w:spacing w:val="-4"/>
        </w:rPr>
        <w:t>Saktësimi dhe plotësimi i vendimit</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1. Gjykata Kushtetuese ka të drejtë, me kërkesë, të ndreqë gabimet në shkrim, në llogari ose ndonjë pasaktësi të dukshme të lejuar në vendim, pa ndryshuar thelbin e vendimmarrjes, brenda 2 muajve nga shpallja e vendimit.</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2. Pas shqyrtimit të këtyre rasteve, Gjykata Kushtetuese merr vendim, i cili publikohet në Fletoren Zyrtare.”.</w:t>
      </w:r>
    </w:p>
    <w:p w:rsidR="004643F1" w:rsidRPr="004972EC" w:rsidRDefault="004643F1" w:rsidP="004643F1">
      <w:pPr>
        <w:pStyle w:val="Hapesira7"/>
        <w:rPr>
          <w:spacing w:val="-4"/>
        </w:rPr>
      </w:pPr>
    </w:p>
    <w:p w:rsidR="004643F1" w:rsidRPr="004972EC" w:rsidRDefault="004643F1" w:rsidP="004643F1">
      <w:pPr>
        <w:pStyle w:val="NeniNr"/>
        <w:keepNext w:val="0"/>
        <w:rPr>
          <w:spacing w:val="-4"/>
        </w:rPr>
      </w:pPr>
      <w:r w:rsidRPr="004972EC">
        <w:rPr>
          <w:spacing w:val="-4"/>
        </w:rPr>
        <w:t>Neni 74</w:t>
      </w:r>
    </w:p>
    <w:p w:rsidR="004643F1" w:rsidRPr="004972EC" w:rsidRDefault="004643F1" w:rsidP="004643F1">
      <w:pPr>
        <w:pStyle w:val="Hapesira7"/>
        <w:rPr>
          <w:spacing w:val="-4"/>
        </w:rPr>
      </w:pPr>
    </w:p>
    <w:p w:rsidR="004643F1"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Në nenin 81, pikat 3 dhe 4 ndryshohen si më poshtë:</w:t>
      </w:r>
    </w:p>
    <w:p w:rsidR="004643F1" w:rsidRPr="004972EC" w:rsidRDefault="004643F1" w:rsidP="004643F1">
      <w:pPr>
        <w:widowControl w:val="0"/>
        <w:tabs>
          <w:tab w:val="left" w:pos="270"/>
        </w:tabs>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“3. Gjykata Kushtetuese, në varësi të llojit të vendimit dhe kur është e nevojshme, mund të caktojë në pjesën urdhëruese organin e ngarkuar me zbatimin e vendimit, si dhe mënyrën e ekzekutimit, duke caktuar afate konkrete, mënyrën dhe procedurën përkatëse të ekzekutimit.</w:t>
      </w:r>
    </w:p>
    <w:p w:rsidR="004643F1" w:rsidRPr="004972EC" w:rsidRDefault="004643F1" w:rsidP="004643F1">
      <w:pPr>
        <w:widowControl w:val="0"/>
        <w:tabs>
          <w:tab w:val="left" w:pos="270"/>
        </w:tabs>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4. Moszbatimi ose pengimi i ekzekutimit të vendimit të Gjykatës Kushtetuese dënohet sipas dispozitave përkatëse të Kodit Penal.”.</w:t>
      </w:r>
    </w:p>
    <w:p w:rsidR="004643F1" w:rsidRPr="004972EC" w:rsidRDefault="004643F1" w:rsidP="004643F1">
      <w:pPr>
        <w:pStyle w:val="Hapesira7"/>
        <w:rPr>
          <w:spacing w:val="-4"/>
          <w:lang w:eastAsia="sq-AL"/>
        </w:rPr>
      </w:pPr>
    </w:p>
    <w:p w:rsidR="004643F1" w:rsidRPr="004972EC" w:rsidRDefault="004643F1" w:rsidP="004643F1">
      <w:pPr>
        <w:widowControl w:val="0"/>
        <w:spacing w:after="0" w:line="240" w:lineRule="auto"/>
        <w:jc w:val="center"/>
        <w:rPr>
          <w:rFonts w:ascii="Garamond" w:eastAsia="Times New Roman" w:hAnsi="Garamond"/>
          <w:spacing w:val="-4"/>
          <w:sz w:val="24"/>
          <w:szCs w:val="24"/>
        </w:rPr>
      </w:pPr>
      <w:r w:rsidRPr="004972EC">
        <w:rPr>
          <w:rFonts w:ascii="Garamond" w:eastAsia="Times New Roman" w:hAnsi="Garamond"/>
          <w:spacing w:val="-4"/>
          <w:sz w:val="24"/>
          <w:szCs w:val="24"/>
        </w:rPr>
        <w:t>Neni 75</w:t>
      </w:r>
    </w:p>
    <w:p w:rsidR="004643F1" w:rsidRPr="002241B4" w:rsidRDefault="004643F1" w:rsidP="004643F1">
      <w:pPr>
        <w:widowControl w:val="0"/>
        <w:spacing w:after="0" w:line="240" w:lineRule="auto"/>
        <w:rPr>
          <w:rFonts w:ascii="Garamond" w:eastAsia="Times New Roman" w:hAnsi="Garamond"/>
          <w:spacing w:val="-4"/>
          <w:sz w:val="14"/>
          <w:szCs w:val="24"/>
        </w:rPr>
      </w:pPr>
      <w:r w:rsidRPr="004972EC">
        <w:rPr>
          <w:rFonts w:ascii="Garamond" w:eastAsia="Times New Roman" w:hAnsi="Garamond"/>
          <w:spacing w:val="-4"/>
          <w:sz w:val="24"/>
          <w:szCs w:val="24"/>
        </w:rPr>
        <w:tab/>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Neni 82 shfuqizohet.</w:t>
      </w:r>
    </w:p>
    <w:p w:rsidR="004643F1" w:rsidRPr="004972EC" w:rsidRDefault="004643F1" w:rsidP="004643F1">
      <w:pPr>
        <w:pStyle w:val="Hapesira7"/>
        <w:rPr>
          <w:spacing w:val="-4"/>
        </w:rPr>
      </w:pPr>
    </w:p>
    <w:p w:rsidR="004643F1" w:rsidRPr="004972EC" w:rsidRDefault="004643F1" w:rsidP="004643F1">
      <w:pPr>
        <w:widowControl w:val="0"/>
        <w:spacing w:after="0" w:line="240" w:lineRule="auto"/>
        <w:jc w:val="center"/>
        <w:rPr>
          <w:rFonts w:ascii="Garamond" w:eastAsia="Times New Roman" w:hAnsi="Garamond"/>
          <w:spacing w:val="-4"/>
          <w:sz w:val="24"/>
          <w:szCs w:val="24"/>
        </w:rPr>
      </w:pPr>
      <w:r w:rsidRPr="004972EC">
        <w:rPr>
          <w:rFonts w:ascii="Garamond" w:eastAsia="Times New Roman" w:hAnsi="Garamond"/>
          <w:spacing w:val="-4"/>
          <w:sz w:val="24"/>
          <w:szCs w:val="24"/>
        </w:rPr>
        <w:t>Neni 76</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 xml:space="preserve"> </w:t>
      </w:r>
      <w:r w:rsidRPr="004972EC">
        <w:rPr>
          <w:rFonts w:ascii="Garamond" w:eastAsia="Times New Roman" w:hAnsi="Garamond"/>
          <w:spacing w:val="-4"/>
          <w:sz w:val="24"/>
          <w:szCs w:val="24"/>
        </w:rPr>
        <w:tab/>
        <w:t>Neni 83 shfuqizohet.</w:t>
      </w:r>
    </w:p>
    <w:p w:rsidR="004643F1" w:rsidRPr="004972EC" w:rsidRDefault="004643F1" w:rsidP="004643F1">
      <w:pPr>
        <w:widowControl w:val="0"/>
        <w:spacing w:after="0" w:line="240" w:lineRule="auto"/>
        <w:jc w:val="center"/>
        <w:rPr>
          <w:rFonts w:ascii="Garamond" w:eastAsia="Times New Roman" w:hAnsi="Garamond"/>
          <w:spacing w:val="-4"/>
          <w:sz w:val="24"/>
          <w:szCs w:val="24"/>
        </w:rPr>
      </w:pPr>
      <w:r w:rsidRPr="004972EC">
        <w:rPr>
          <w:rFonts w:ascii="Garamond" w:eastAsia="Times New Roman" w:hAnsi="Garamond"/>
          <w:spacing w:val="-4"/>
          <w:sz w:val="24"/>
          <w:szCs w:val="24"/>
        </w:rPr>
        <w:t>Neni 77</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 xml:space="preserve"> </w:t>
      </w:r>
      <w:r w:rsidRPr="004972EC">
        <w:rPr>
          <w:rFonts w:ascii="Garamond" w:eastAsia="Times New Roman" w:hAnsi="Garamond"/>
          <w:spacing w:val="-4"/>
          <w:sz w:val="24"/>
          <w:szCs w:val="24"/>
        </w:rPr>
        <w:tab/>
        <w:t>Neni 84 shfuqizohet.</w:t>
      </w:r>
    </w:p>
    <w:p w:rsidR="004643F1" w:rsidRPr="004972EC" w:rsidRDefault="004643F1" w:rsidP="004643F1">
      <w:pPr>
        <w:widowControl w:val="0"/>
        <w:spacing w:after="0" w:line="240" w:lineRule="auto"/>
        <w:jc w:val="center"/>
        <w:rPr>
          <w:rFonts w:ascii="Garamond" w:eastAsia="Times New Roman" w:hAnsi="Garamond"/>
          <w:spacing w:val="-4"/>
          <w:sz w:val="24"/>
          <w:szCs w:val="24"/>
        </w:rPr>
      </w:pPr>
    </w:p>
    <w:p w:rsidR="004643F1" w:rsidRPr="004972EC" w:rsidRDefault="004643F1" w:rsidP="004643F1">
      <w:pPr>
        <w:widowControl w:val="0"/>
        <w:spacing w:after="0" w:line="240" w:lineRule="auto"/>
        <w:jc w:val="center"/>
        <w:rPr>
          <w:rFonts w:ascii="Garamond" w:eastAsia="Times New Roman" w:hAnsi="Garamond"/>
          <w:spacing w:val="-4"/>
          <w:sz w:val="24"/>
          <w:szCs w:val="24"/>
        </w:rPr>
      </w:pPr>
      <w:r w:rsidRPr="004972EC">
        <w:rPr>
          <w:rFonts w:ascii="Garamond" w:eastAsia="Times New Roman" w:hAnsi="Garamond"/>
          <w:spacing w:val="-4"/>
          <w:sz w:val="24"/>
          <w:szCs w:val="24"/>
        </w:rPr>
        <w:lastRenderedPageBreak/>
        <w:t>Neni 78</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85 shfuqizohet.</w:t>
      </w:r>
    </w:p>
    <w:p w:rsidR="004643F1" w:rsidRPr="004972EC" w:rsidRDefault="004643F1" w:rsidP="004643F1">
      <w:pPr>
        <w:pStyle w:val="Hapesira7"/>
        <w:rPr>
          <w:spacing w:val="-4"/>
        </w:rPr>
      </w:pPr>
    </w:p>
    <w:p w:rsidR="004643F1" w:rsidRPr="004972EC" w:rsidRDefault="004643F1" w:rsidP="004643F1">
      <w:pPr>
        <w:widowControl w:val="0"/>
        <w:spacing w:after="0" w:line="240" w:lineRule="auto"/>
        <w:jc w:val="center"/>
        <w:rPr>
          <w:rFonts w:ascii="Garamond" w:eastAsia="Times New Roman" w:hAnsi="Garamond"/>
          <w:spacing w:val="-4"/>
          <w:sz w:val="24"/>
          <w:szCs w:val="24"/>
        </w:rPr>
      </w:pPr>
      <w:r w:rsidRPr="004972EC">
        <w:rPr>
          <w:rFonts w:ascii="Garamond" w:eastAsia="Times New Roman" w:hAnsi="Garamond"/>
          <w:spacing w:val="-4"/>
          <w:sz w:val="24"/>
          <w:szCs w:val="24"/>
        </w:rPr>
        <w:t>Neni 79</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Neni 86 ndryshohet  si më poshtë:</w:t>
      </w:r>
    </w:p>
    <w:p w:rsidR="004643F1" w:rsidRPr="004972EC" w:rsidRDefault="004643F1" w:rsidP="004643F1">
      <w:pPr>
        <w:pStyle w:val="Hapesira7"/>
        <w:rPr>
          <w:spacing w:val="-4"/>
        </w:rPr>
      </w:pPr>
    </w:p>
    <w:p w:rsidR="004643F1" w:rsidRPr="004972EC" w:rsidRDefault="004643F1" w:rsidP="004643F1">
      <w:pPr>
        <w:widowControl w:val="0"/>
        <w:spacing w:after="0" w:line="240" w:lineRule="auto"/>
        <w:jc w:val="center"/>
        <w:rPr>
          <w:rFonts w:ascii="Garamond" w:eastAsia="Times New Roman" w:hAnsi="Garamond"/>
          <w:spacing w:val="-4"/>
          <w:sz w:val="24"/>
          <w:szCs w:val="24"/>
        </w:rPr>
      </w:pPr>
      <w:r w:rsidRPr="004972EC">
        <w:rPr>
          <w:rFonts w:ascii="Garamond" w:eastAsia="Times New Roman" w:hAnsi="Garamond"/>
          <w:spacing w:val="-4"/>
          <w:sz w:val="24"/>
          <w:szCs w:val="24"/>
        </w:rPr>
        <w:t>“Neni 86</w:t>
      </w:r>
    </w:p>
    <w:p w:rsidR="004643F1" w:rsidRPr="004972EC" w:rsidRDefault="004643F1" w:rsidP="004643F1">
      <w:pPr>
        <w:pStyle w:val="NeniTitull"/>
        <w:keepNext w:val="0"/>
        <w:rPr>
          <w:spacing w:val="-4"/>
        </w:rPr>
      </w:pPr>
      <w:r w:rsidRPr="004972EC">
        <w:rPr>
          <w:spacing w:val="-4"/>
        </w:rPr>
        <w:t>Zbatimi i ligjit të ri</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1. Shqyrtimi i shkeljeve disiplinore të gjyqtarëve të Gjykatës Kushtetuese, sipas nenit 10, të këtij ligji, për një periudhë 9-vjeçare nga hyrja në fuqi e këtij ligji, do të bëhet nga Kolegji i Posaçëm i Apelimit pranë Gjykatës Kushtetuese, sipas parashikimeve të ligjit nr. 84/2016 “Për rivlerësimin kalimtar të gjyqtarëve dhe prokurorëve në Republikën e Shqipërisë”.</w:t>
      </w:r>
    </w:p>
    <w:p w:rsidR="004643F1" w:rsidRPr="004972EC" w:rsidRDefault="004643F1" w:rsidP="004643F1">
      <w:pPr>
        <w:widowControl w:val="0"/>
        <w:spacing w:after="0" w:line="240" w:lineRule="auto"/>
        <w:rPr>
          <w:rFonts w:ascii="Garamond" w:eastAsia="Times New Roman" w:hAnsi="Garamond"/>
          <w:iCs/>
          <w:spacing w:val="-4"/>
          <w:sz w:val="24"/>
          <w:szCs w:val="24"/>
        </w:rPr>
      </w:pPr>
      <w:r w:rsidRPr="004972EC">
        <w:rPr>
          <w:rFonts w:ascii="Garamond" w:eastAsia="Times New Roman" w:hAnsi="Garamond"/>
          <w:spacing w:val="-4"/>
          <w:sz w:val="24"/>
          <w:szCs w:val="24"/>
        </w:rPr>
        <w:tab/>
        <w:t xml:space="preserve">2. </w:t>
      </w:r>
      <w:r w:rsidRPr="004972EC">
        <w:rPr>
          <w:rFonts w:ascii="Garamond" w:eastAsia="Times New Roman" w:hAnsi="Garamond"/>
          <w:iCs/>
          <w:spacing w:val="-4"/>
          <w:sz w:val="24"/>
          <w:szCs w:val="24"/>
        </w:rPr>
        <w:t>Këshilltarët ligjorë që janë emëruar para hyrjes në fuqi të këtij ligji vazhdojnë të qëndrojnë në detyrë, nëse përfundojnë me sukses procesin e rivlerësimit kalimtar, sipas nenit 179/b dhe Aneksit të Kushtetutës, si dhe ligjit nr. 84/2016 “Për rivlerësimin kalimtar të gjyqtarëve dhe prokurorëve në Republikën e Shqipërisë”. Këshilltarët ligjorë që ndjekin karrierën e magjistratit u nënshtrohen rregullave të parashikuara në ligjin për statusin e magjistratit. Këshilltarët e tjerë ligjorë u nënshtrohen rregullave të parashikuara në këtë ligj dhe në ligjin për statusin e magjistratit, për aq sa ai gjen zbatim.</w:t>
      </w:r>
      <w:r w:rsidRPr="004972EC">
        <w:rPr>
          <w:rFonts w:ascii="Garamond" w:hAnsi="Garamond"/>
          <w:spacing w:val="-4"/>
          <w:sz w:val="24"/>
          <w:szCs w:val="24"/>
        </w:rPr>
        <w:t xml:space="preserve"> </w:t>
      </w:r>
      <w:r w:rsidRPr="004972EC">
        <w:rPr>
          <w:rFonts w:ascii="Garamond" w:eastAsia="Times New Roman" w:hAnsi="Garamond"/>
          <w:iCs/>
          <w:spacing w:val="-4"/>
          <w:sz w:val="24"/>
          <w:szCs w:val="24"/>
        </w:rPr>
        <w:t>Numri i tyre përcaktohet në përputhje me strukturën e Njësisë së Shërbimit Ligjor.</w:t>
      </w:r>
    </w:p>
    <w:p w:rsidR="004643F1" w:rsidRPr="004972EC" w:rsidRDefault="004643F1" w:rsidP="004643F1">
      <w:pPr>
        <w:widowControl w:val="0"/>
        <w:spacing w:after="0" w:line="240" w:lineRule="auto"/>
        <w:rPr>
          <w:rFonts w:ascii="Garamond" w:eastAsia="Times New Roman" w:hAnsi="Garamond"/>
          <w:spacing w:val="-4"/>
          <w:sz w:val="24"/>
          <w:szCs w:val="24"/>
          <w:lang w:eastAsia="sq-AL"/>
        </w:rPr>
      </w:pPr>
      <w:r w:rsidRPr="004972EC">
        <w:rPr>
          <w:rFonts w:ascii="Garamond" w:eastAsia="Times New Roman" w:hAnsi="Garamond"/>
          <w:spacing w:val="-4"/>
          <w:sz w:val="24"/>
          <w:szCs w:val="24"/>
          <w:lang w:eastAsia="sq-AL"/>
        </w:rPr>
        <w:tab/>
        <w:t>3. Për kërkesat dhe çështjet që janë në shqyrtim datën e hyrjes në fuqi të këtij ligji, do të zbatohen dispozitat e këtij ligji, me përjashtim të rasteve të parashikuara në nenet 50, pika 4, 71, 71/a, 71/b, 71/c dhe 71/ç, të këtij ligji, për të cilat zbatimi do të fillojë në datën 1 mars 2017.</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4. Përtëritja e gjyqtarëve të Gjykatës Kushtetuese deri në vitin 2022 do të bëhet sipas skemës së parashikuar më poshtë:</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a) Gjyqtarët që do të zëvendësojnë gjyqtarët, të cilëve u mbaron mandati në vitin 2016, emërohen sipas radhës, përkatësisht nga Presidenti i Republikës dhe nga Kuvendi.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b) Gjyqtari që do të zëvendësojë gjyqtarin, të cilit i mbaron mandati në vitin 2017, zgjidhet nga Gjykata e Lartë dhe qëndron në detyrë deri në vitin 2025.</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c) Gjyqtarët që do të zëvendësojnë gjyqtarët, të cilëve u mbaron mandati në vitin 2019, emërohen sipas radhës, përkatësisht nga Presidenti i Republikës dhe nga Kuvendi.  </w:t>
      </w: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ç) Gjyqtari që do të zëvendësojë gjyqtarin, të cilit i mbaron mandati në vitin 2020, zgjidhet nga Gjykata e Lartë dhe qëndron në detyrë deri në vitin 2028.</w:t>
      </w:r>
    </w:p>
    <w:p w:rsidR="004643F1"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d) Gjyqtarët që do të zëvendësojnë gjyqtarët, të cilëve u mbaron mandati në vitin 2022, emërohen sipas radhës, përkatësisht nga Presidenti i Republikës, nga Kuvendi dhe nga Gjykata e Lartë.”.</w:t>
      </w:r>
    </w:p>
    <w:p w:rsidR="004643F1" w:rsidRPr="004972EC" w:rsidRDefault="004643F1" w:rsidP="004643F1">
      <w:pPr>
        <w:pStyle w:val="NeniNr"/>
      </w:pPr>
      <w:r w:rsidRPr="004972EC">
        <w:t>Neni 80</w:t>
      </w:r>
    </w:p>
    <w:p w:rsidR="004643F1" w:rsidRPr="004972EC" w:rsidRDefault="004643F1" w:rsidP="004643F1">
      <w:pPr>
        <w:pStyle w:val="NeniTitull"/>
        <w:keepNext w:val="0"/>
        <w:rPr>
          <w:spacing w:val="-4"/>
        </w:rPr>
      </w:pPr>
      <w:r w:rsidRPr="004972EC">
        <w:rPr>
          <w:spacing w:val="-4"/>
        </w:rPr>
        <w:t>Hyrja në fuqi e ligjit</w:t>
      </w:r>
    </w:p>
    <w:p w:rsidR="004643F1" w:rsidRPr="004972EC" w:rsidRDefault="004643F1" w:rsidP="004643F1">
      <w:pPr>
        <w:pStyle w:val="Hapesira7"/>
        <w:rPr>
          <w:spacing w:val="-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ab/>
        <w:t>Ky ligj hyn në fuqi 15 ditë pas botimit në Fletoren Zyrtare.</w:t>
      </w:r>
    </w:p>
    <w:p w:rsidR="004643F1" w:rsidRPr="004972EC" w:rsidRDefault="004643F1" w:rsidP="004643F1">
      <w:pPr>
        <w:pStyle w:val="Hapesira7"/>
        <w:rPr>
          <w:spacing w:val="-4"/>
        </w:rPr>
      </w:pPr>
    </w:p>
    <w:p w:rsidR="004643F1" w:rsidRPr="004972EC" w:rsidRDefault="004643F1" w:rsidP="004643F1">
      <w:pPr>
        <w:widowControl w:val="0"/>
        <w:spacing w:after="0" w:line="240" w:lineRule="auto"/>
        <w:jc w:val="right"/>
        <w:rPr>
          <w:rFonts w:ascii="Garamond" w:eastAsia="Times New Roman" w:hAnsi="Garamond"/>
          <w:spacing w:val="-4"/>
          <w:sz w:val="24"/>
          <w:szCs w:val="24"/>
        </w:rPr>
      </w:pPr>
      <w:r w:rsidRPr="004972EC">
        <w:rPr>
          <w:rFonts w:ascii="Garamond" w:eastAsia="Times New Roman" w:hAnsi="Garamond"/>
          <w:spacing w:val="-4"/>
          <w:sz w:val="24"/>
          <w:szCs w:val="24"/>
        </w:rPr>
        <w:t>KRYETARI</w:t>
      </w:r>
    </w:p>
    <w:p w:rsidR="004643F1" w:rsidRPr="004972EC" w:rsidRDefault="004643F1" w:rsidP="004643F1">
      <w:pPr>
        <w:widowControl w:val="0"/>
        <w:spacing w:after="0" w:line="240" w:lineRule="auto"/>
        <w:jc w:val="right"/>
        <w:rPr>
          <w:rFonts w:ascii="Garamond" w:eastAsia="Times New Roman" w:hAnsi="Garamond"/>
          <w:b/>
          <w:spacing w:val="-4"/>
          <w:sz w:val="24"/>
          <w:szCs w:val="24"/>
        </w:rPr>
      </w:pPr>
      <w:r w:rsidRPr="004972EC">
        <w:rPr>
          <w:rFonts w:ascii="Garamond" w:eastAsia="Times New Roman" w:hAnsi="Garamond"/>
          <w:b/>
          <w:spacing w:val="-4"/>
          <w:sz w:val="24"/>
          <w:szCs w:val="24"/>
        </w:rPr>
        <w:t>Ilir Meta</w:t>
      </w:r>
    </w:p>
    <w:p w:rsidR="004643F1" w:rsidRPr="002241B4" w:rsidRDefault="004643F1" w:rsidP="004643F1">
      <w:pPr>
        <w:widowControl w:val="0"/>
        <w:spacing w:after="0" w:line="240" w:lineRule="auto"/>
        <w:rPr>
          <w:rFonts w:ascii="Garamond" w:eastAsia="Times New Roman" w:hAnsi="Garamond"/>
          <w:spacing w:val="-4"/>
          <w:sz w:val="14"/>
          <w:szCs w:val="24"/>
        </w:rPr>
      </w:pPr>
    </w:p>
    <w:p w:rsidR="004643F1" w:rsidRPr="004972EC" w:rsidRDefault="004643F1" w:rsidP="004643F1">
      <w:pPr>
        <w:widowControl w:val="0"/>
        <w:spacing w:after="0" w:line="240" w:lineRule="auto"/>
        <w:rPr>
          <w:rFonts w:ascii="Garamond" w:eastAsia="Times New Roman" w:hAnsi="Garamond"/>
          <w:spacing w:val="-4"/>
          <w:sz w:val="24"/>
          <w:szCs w:val="24"/>
        </w:rPr>
      </w:pPr>
      <w:r w:rsidRPr="004972EC">
        <w:rPr>
          <w:rFonts w:ascii="Garamond" w:eastAsia="Times New Roman" w:hAnsi="Garamond"/>
          <w:spacing w:val="-4"/>
          <w:sz w:val="24"/>
          <w:szCs w:val="24"/>
        </w:rPr>
        <w:t>Miratuar në datën 6.10.2016</w:t>
      </w:r>
    </w:p>
    <w:p w:rsidR="004643F1" w:rsidRPr="004972EC" w:rsidRDefault="004643F1" w:rsidP="004643F1">
      <w:pPr>
        <w:pStyle w:val="Paragrafi"/>
        <w:rPr>
          <w:rFonts w:eastAsia="Times New Roman"/>
          <w:spacing w:val="-4"/>
          <w:szCs w:val="24"/>
          <w:lang w:val="sq-AL" w:eastAsia="en-GB"/>
        </w:rPr>
        <w:sectPr w:rsidR="004643F1" w:rsidRPr="004972EC" w:rsidSect="004643F1">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22367"/>
          <w:cols w:space="454"/>
          <w:docGrid w:linePitch="360"/>
        </w:sectPr>
      </w:pPr>
    </w:p>
    <w:p w:rsidR="004643F1" w:rsidRDefault="004643F1">
      <w:pPr>
        <w:sectPr w:rsidR="004643F1">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pPr>
    </w:p>
    <w:p w:rsidR="004F59B3" w:rsidRDefault="004F59B3"/>
    <w:sectPr w:rsidR="004F59B3" w:rsidSect="004643F1">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4193" w:rsidRDefault="004643F1">
      <w:pPr>
        <w:spacing w:after="0" w:line="240" w:lineRule="auto"/>
      </w:pPr>
      <w:r>
        <w:separator/>
      </w:r>
    </w:p>
  </w:endnote>
  <w:endnote w:type="continuationSeparator" w:id="0">
    <w:p w:rsidR="00B14193" w:rsidRDefault="004643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altName w:val="Calibri"/>
    <w:panose1 w:val="020F03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17383344"/>
      <w:docPartObj>
        <w:docPartGallery w:val="Page Numbers (Bottom of Page)"/>
        <w:docPartUnique/>
      </w:docPartObj>
    </w:sdtPr>
    <w:sdtEndPr>
      <w:rPr>
        <w:rFonts w:ascii="Garamond" w:hAnsi="Garamond"/>
        <w:noProof/>
        <w:sz w:val="24"/>
        <w:szCs w:val="24"/>
      </w:rPr>
    </w:sdtEndPr>
    <w:sdtContent>
      <w:p w:rsidR="004643F1" w:rsidRPr="00B4283E" w:rsidRDefault="004643F1"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22386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3F1" w:rsidRPr="005B4361" w:rsidRDefault="004643F1"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722214601"/>
      <w:docPartObj>
        <w:docPartGallery w:val="Page Numbers (Bottom of Page)"/>
        <w:docPartUnique/>
      </w:docPartObj>
    </w:sdtPr>
    <w:sdtEndPr>
      <w:rPr>
        <w:noProof/>
        <w:sz w:val="24"/>
        <w:szCs w:val="24"/>
      </w:rPr>
    </w:sdtEndPr>
    <w:sdtContent>
      <w:p w:rsidR="004643F1" w:rsidRPr="00833610" w:rsidRDefault="004643F1">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4643F1" w:rsidRDefault="004643F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sdtContent>
      <w:p w:rsidR="00C175A5" w:rsidRPr="00C137AE" w:rsidRDefault="00C137AE" w:rsidP="00C137AE">
        <w:r w:rsidRPr="00C137AE">
          <w:t>Faqe|</w:t>
        </w:r>
        <w:r w:rsidRPr="00C137AE">
          <w:fldChar w:fldCharType="begin"/>
        </w:r>
        <w:r w:rsidRPr="00C137AE">
          <w:instrText xml:space="preserve"> PAGE   \* MERGEFORMAT </w:instrText>
        </w:r>
        <w:r w:rsidRPr="00C137AE">
          <w:fldChar w:fldCharType="separate"/>
        </w:r>
        <w:r w:rsidRPr="00C137AE">
          <w:t>22372</w:t>
        </w:r>
        <w:r w:rsidRPr="00C137AE">
          <w:fldChar w:fldCharType="end"/>
        </w:r>
      </w:p>
    </w:sdtContent>
  </w:sdt>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5A5" w:rsidRPr="00C137AE" w:rsidRDefault="00417519" w:rsidP="00C137AE"/>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892620"/>
      <w:docPartObj>
        <w:docPartGallery w:val="Page Numbers (Bottom of Page)"/>
        <w:docPartUnique/>
      </w:docPartObj>
    </w:sdtPr>
    <w:sdtEndPr/>
    <w:sdtContent>
      <w:p w:rsidR="00C175A5" w:rsidRPr="00C137AE" w:rsidRDefault="00C137AE" w:rsidP="00C137AE">
        <w:r w:rsidRPr="00C137AE">
          <w:t>Faqe|</w:t>
        </w:r>
        <w:r w:rsidRPr="00C137AE">
          <w:fldChar w:fldCharType="begin"/>
        </w:r>
        <w:r w:rsidRPr="00C137AE">
          <w:instrText xml:space="preserve"> PAGE   \* MERGEFORMAT </w:instrText>
        </w:r>
        <w:r w:rsidRPr="00C137AE">
          <w:fldChar w:fldCharType="separate"/>
        </w:r>
        <w:r w:rsidRPr="00C137AE">
          <w:t>1</w:t>
        </w:r>
        <w:r w:rsidRPr="00C137AE">
          <w:fldChar w:fldCharType="end"/>
        </w:r>
      </w:p>
    </w:sdtContent>
  </w:sdt>
  <w:p w:rsidR="00C175A5" w:rsidRPr="00C137AE" w:rsidRDefault="00417519" w:rsidP="00C137A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4193" w:rsidRDefault="004643F1">
      <w:pPr>
        <w:spacing w:after="0" w:line="240" w:lineRule="auto"/>
      </w:pPr>
      <w:r>
        <w:separator/>
      </w:r>
    </w:p>
  </w:footnote>
  <w:footnote w:type="continuationSeparator" w:id="0">
    <w:p w:rsidR="00B14193" w:rsidRDefault="004643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4643F1" w:rsidRPr="00EB260B" w:rsidTr="00680B77">
      <w:trPr>
        <w:trHeight w:val="936"/>
        <w:jc w:val="center"/>
      </w:trPr>
      <w:tc>
        <w:tcPr>
          <w:tcW w:w="2811" w:type="dxa"/>
          <w:shd w:val="pct5" w:color="auto" w:fill="F2F2F2"/>
          <w:vAlign w:val="center"/>
        </w:tcPr>
        <w:p w:rsidR="004643F1" w:rsidRPr="00EB260B" w:rsidRDefault="004643F1"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4643F1" w:rsidRPr="00EB260B" w:rsidRDefault="004643F1" w:rsidP="00680B77">
          <w:pPr>
            <w:pStyle w:val="NoSpacing"/>
            <w:spacing w:before="100" w:after="100"/>
            <w:jc w:val="center"/>
            <w:rPr>
              <w:rFonts w:ascii="Garamond" w:hAnsi="Garamond"/>
              <w:b/>
              <w:sz w:val="28"/>
              <w:szCs w:val="28"/>
            </w:rPr>
          </w:pPr>
          <w:r>
            <w:rPr>
              <w:noProof/>
              <w:lang w:val="en-US"/>
            </w:rPr>
            <w:drawing>
              <wp:inline distT="0" distB="0" distL="0" distR="0" wp14:anchorId="531DDA87" wp14:editId="3B555AE3">
                <wp:extent cx="304524" cy="427512"/>
                <wp:effectExtent l="0" t="0" r="635" b="0"/>
                <wp:docPr id="1" name="Picture 1"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4643F1" w:rsidRPr="00EB260B" w:rsidRDefault="004643F1"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210</w:t>
          </w:r>
        </w:p>
      </w:tc>
    </w:tr>
  </w:tbl>
  <w:p w:rsidR="004643F1" w:rsidRPr="00385E2C" w:rsidRDefault="004643F1"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3F1" w:rsidRDefault="004643F1" w:rsidP="0033011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C175A5" w:rsidRPr="00C137AE" w:rsidTr="00680B77">
      <w:trPr>
        <w:trHeight w:val="936"/>
        <w:jc w:val="center"/>
      </w:trPr>
      <w:tc>
        <w:tcPr>
          <w:tcW w:w="2811" w:type="dxa"/>
          <w:shd w:val="pct5" w:color="auto" w:fill="F2F2F2"/>
          <w:vAlign w:val="center"/>
        </w:tcPr>
        <w:p w:rsidR="00C175A5" w:rsidRPr="00C137AE" w:rsidRDefault="00C137AE" w:rsidP="00C137AE">
          <w:r w:rsidRPr="00C137AE">
            <w:t>Fletorja Zyrtare</w:t>
          </w:r>
        </w:p>
      </w:tc>
      <w:tc>
        <w:tcPr>
          <w:tcW w:w="3952" w:type="dxa"/>
          <w:shd w:val="pct5" w:color="auto" w:fill="F2F2F2"/>
          <w:vAlign w:val="center"/>
        </w:tcPr>
        <w:p w:rsidR="00C175A5" w:rsidRPr="00C137AE" w:rsidRDefault="00C137AE" w:rsidP="00C137AE">
          <w:r w:rsidRPr="00C137AE">
            <w:rPr>
              <w:noProof/>
            </w:rPr>
            <w:drawing>
              <wp:inline distT="0" distB="0" distL="0" distR="0" wp14:anchorId="07757B0A" wp14:editId="40FDF34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C175A5" w:rsidRPr="00C137AE" w:rsidRDefault="00C137AE" w:rsidP="00C137AE">
          <w:r w:rsidRPr="00C137AE">
            <w:t xml:space="preserve"> Viti 2016 – Numri 210</w:t>
          </w:r>
        </w:p>
      </w:tc>
    </w:tr>
  </w:tbl>
  <w:p w:rsidR="00C175A5" w:rsidRPr="00C137AE" w:rsidRDefault="00417519" w:rsidP="00C137A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5A5" w:rsidRPr="00C137AE" w:rsidRDefault="00417519" w:rsidP="00C137AE"/>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75A5" w:rsidRPr="00C137AE" w:rsidRDefault="00417519" w:rsidP="00C137A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139D"/>
    <w:multiLevelType w:val="hybridMultilevel"/>
    <w:tmpl w:val="000026B1"/>
    <w:lvl w:ilvl="0" w:tplc="00004626">
      <w:start w:val="1"/>
      <w:numFmt w:val="lowerLetter"/>
      <w:lvlText w:val="%1)"/>
      <w:lvlJc w:val="left"/>
      <w:pPr>
        <w:tabs>
          <w:tab w:val="num" w:pos="370"/>
        </w:tabs>
        <w:ind w:left="37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1">
    <w:nsid w:val="01735508"/>
    <w:multiLevelType w:val="hybridMultilevel"/>
    <w:tmpl w:val="C588AE60"/>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2">
    <w:nsid w:val="04211EB5"/>
    <w:multiLevelType w:val="hybridMultilevel"/>
    <w:tmpl w:val="B3623D18"/>
    <w:lvl w:ilvl="0" w:tplc="041C000F">
      <w:start w:val="1"/>
      <w:numFmt w:val="decimal"/>
      <w:lvlText w:val="%1."/>
      <w:lvlJc w:val="left"/>
      <w:pPr>
        <w:ind w:left="720" w:hanging="360"/>
      </w:pPr>
      <w:rPr>
        <w:rFonts w:eastAsia="Times New Roman"/>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3">
    <w:nsid w:val="0DC20062"/>
    <w:multiLevelType w:val="hybridMultilevel"/>
    <w:tmpl w:val="04128B9C"/>
    <w:lvl w:ilvl="0" w:tplc="553402CE">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14">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nsid w:val="111A4013"/>
    <w:multiLevelType w:val="hybridMultilevel"/>
    <w:tmpl w:val="03563AA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24AA33ED"/>
    <w:multiLevelType w:val="hybridMultilevel"/>
    <w:tmpl w:val="EEFE4762"/>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2BC13FA6"/>
    <w:multiLevelType w:val="hybridMultilevel"/>
    <w:tmpl w:val="318C3C62"/>
    <w:lvl w:ilvl="0" w:tplc="C53AE904">
      <w:start w:val="1"/>
      <w:numFmt w:val="decimal"/>
      <w:lvlText w:val="%1."/>
      <w:lvlJc w:val="left"/>
      <w:pPr>
        <w:ind w:left="720" w:hanging="360"/>
      </w:pPr>
      <w:rPr>
        <w:color w:val="auto"/>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19">
    <w:nsid w:val="2CA6103B"/>
    <w:multiLevelType w:val="hybridMultilevel"/>
    <w:tmpl w:val="76A87C1C"/>
    <w:lvl w:ilvl="0" w:tplc="CF6C21B4">
      <w:start w:val="1"/>
      <w:numFmt w:val="lowerLetter"/>
      <w:lvlText w:val="%1)"/>
      <w:lvlJc w:val="left"/>
      <w:pPr>
        <w:ind w:left="1080" w:hanging="360"/>
      </w:p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0">
    <w:nsid w:val="2E011C06"/>
    <w:multiLevelType w:val="hybridMultilevel"/>
    <w:tmpl w:val="F3D4B3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nsid w:val="314F5FE4"/>
    <w:multiLevelType w:val="multilevel"/>
    <w:tmpl w:val="9B56AD86"/>
    <w:lvl w:ilvl="0">
      <w:start w:val="1"/>
      <w:numFmt w:val="decimal"/>
      <w:lvlText w:val="%1."/>
      <w:lvlJc w:val="left"/>
      <w:pPr>
        <w:ind w:left="720" w:hanging="360"/>
      </w:pPr>
      <w:rPr>
        <w:rFonts w:ascii="Times New Roman" w:hAnsi="Times New Roman" w:cs="Times New Roman" w:hint="default"/>
        <w:b w:val="0"/>
        <w:sz w:val="24"/>
        <w:szCs w:val="24"/>
      </w:rPr>
    </w:lvl>
    <w:lvl w:ilvl="1">
      <w:start w:val="1"/>
      <w:numFmt w:val="decimal"/>
      <w:isLgl/>
      <w:lvlText w:val="%1.%2"/>
      <w:lvlJc w:val="left"/>
      <w:pPr>
        <w:ind w:left="1815" w:hanging="375"/>
      </w:pPr>
    </w:lvl>
    <w:lvl w:ilvl="2">
      <w:start w:val="1"/>
      <w:numFmt w:val="decimal"/>
      <w:isLgl/>
      <w:lvlText w:val="%1.%2.%3"/>
      <w:lvlJc w:val="left"/>
      <w:pPr>
        <w:ind w:left="3240" w:hanging="720"/>
      </w:pPr>
    </w:lvl>
    <w:lvl w:ilvl="3">
      <w:start w:val="1"/>
      <w:numFmt w:val="decimal"/>
      <w:isLgl/>
      <w:lvlText w:val="%1.%2.%3.%4"/>
      <w:lvlJc w:val="left"/>
      <w:pPr>
        <w:ind w:left="4680" w:hanging="1080"/>
      </w:pPr>
    </w:lvl>
    <w:lvl w:ilvl="4">
      <w:start w:val="1"/>
      <w:numFmt w:val="decimal"/>
      <w:isLgl/>
      <w:lvlText w:val="%1.%2.%3.%4.%5"/>
      <w:lvlJc w:val="left"/>
      <w:pPr>
        <w:ind w:left="5760" w:hanging="1080"/>
      </w:pPr>
    </w:lvl>
    <w:lvl w:ilvl="5">
      <w:start w:val="1"/>
      <w:numFmt w:val="decimal"/>
      <w:isLgl/>
      <w:lvlText w:val="%1.%2.%3.%4.%5.%6"/>
      <w:lvlJc w:val="left"/>
      <w:pPr>
        <w:ind w:left="7200" w:hanging="1440"/>
      </w:pPr>
    </w:lvl>
    <w:lvl w:ilvl="6">
      <w:start w:val="1"/>
      <w:numFmt w:val="decimal"/>
      <w:isLgl/>
      <w:lvlText w:val="%1.%2.%3.%4.%5.%6.%7"/>
      <w:lvlJc w:val="left"/>
      <w:pPr>
        <w:ind w:left="8280" w:hanging="1440"/>
      </w:pPr>
    </w:lvl>
    <w:lvl w:ilvl="7">
      <w:start w:val="1"/>
      <w:numFmt w:val="decimal"/>
      <w:isLgl/>
      <w:lvlText w:val="%1.%2.%3.%4.%5.%6.%7.%8"/>
      <w:lvlJc w:val="left"/>
      <w:pPr>
        <w:ind w:left="9720" w:hanging="1800"/>
      </w:pPr>
    </w:lvl>
    <w:lvl w:ilvl="8">
      <w:start w:val="1"/>
      <w:numFmt w:val="decimal"/>
      <w:isLgl/>
      <w:lvlText w:val="%1.%2.%3.%4.%5.%6.%7.%8.%9"/>
      <w:lvlJc w:val="left"/>
      <w:pPr>
        <w:ind w:left="11160" w:hanging="2160"/>
      </w:pPr>
    </w:lvl>
  </w:abstractNum>
  <w:abstractNum w:abstractNumId="22">
    <w:nsid w:val="37B83F86"/>
    <w:multiLevelType w:val="hybridMultilevel"/>
    <w:tmpl w:val="8A30FEF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nsid w:val="3CD46427"/>
    <w:multiLevelType w:val="hybridMultilevel"/>
    <w:tmpl w:val="2A58B97A"/>
    <w:lvl w:ilvl="0" w:tplc="34D096F2">
      <w:start w:val="1"/>
      <w:numFmt w:val="lowerLetter"/>
      <w:lvlText w:val="%1)"/>
      <w:lvlJc w:val="lef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nsid w:val="40134CCB"/>
    <w:multiLevelType w:val="hybridMultilevel"/>
    <w:tmpl w:val="571E865E"/>
    <w:lvl w:ilvl="0" w:tplc="397A88E2">
      <w:start w:val="1"/>
      <w:numFmt w:val="decimal"/>
      <w:lvlText w:val="%1."/>
      <w:lvlJc w:val="left"/>
      <w:pPr>
        <w:ind w:left="720" w:hanging="360"/>
      </w:pPr>
      <w:rPr>
        <w:i w:val="0"/>
      </w:r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5">
    <w:nsid w:val="41D30449"/>
    <w:multiLevelType w:val="hybridMultilevel"/>
    <w:tmpl w:val="33186682"/>
    <w:lvl w:ilvl="0" w:tplc="EF10CDCA">
      <w:start w:val="1"/>
      <w:numFmt w:val="lowerLetter"/>
      <w:lvlText w:val="%1)"/>
      <w:lvlJc w:val="left"/>
      <w:pPr>
        <w:ind w:left="2652" w:hanging="360"/>
      </w:pPr>
    </w:lvl>
    <w:lvl w:ilvl="1" w:tplc="041C0019">
      <w:start w:val="1"/>
      <w:numFmt w:val="lowerLetter"/>
      <w:lvlText w:val="%2."/>
      <w:lvlJc w:val="left"/>
      <w:pPr>
        <w:ind w:left="3372" w:hanging="360"/>
      </w:pPr>
    </w:lvl>
    <w:lvl w:ilvl="2" w:tplc="041C001B">
      <w:start w:val="1"/>
      <w:numFmt w:val="lowerRoman"/>
      <w:lvlText w:val="%3."/>
      <w:lvlJc w:val="right"/>
      <w:pPr>
        <w:ind w:left="4092" w:hanging="180"/>
      </w:pPr>
    </w:lvl>
    <w:lvl w:ilvl="3" w:tplc="041C000F">
      <w:start w:val="1"/>
      <w:numFmt w:val="decimal"/>
      <w:lvlText w:val="%4."/>
      <w:lvlJc w:val="left"/>
      <w:pPr>
        <w:ind w:left="4812" w:hanging="360"/>
      </w:pPr>
    </w:lvl>
    <w:lvl w:ilvl="4" w:tplc="041C0019">
      <w:start w:val="1"/>
      <w:numFmt w:val="lowerLetter"/>
      <w:lvlText w:val="%5."/>
      <w:lvlJc w:val="left"/>
      <w:pPr>
        <w:ind w:left="5532" w:hanging="360"/>
      </w:pPr>
    </w:lvl>
    <w:lvl w:ilvl="5" w:tplc="041C001B">
      <w:start w:val="1"/>
      <w:numFmt w:val="lowerRoman"/>
      <w:lvlText w:val="%6."/>
      <w:lvlJc w:val="right"/>
      <w:pPr>
        <w:ind w:left="6252" w:hanging="180"/>
      </w:pPr>
    </w:lvl>
    <w:lvl w:ilvl="6" w:tplc="041C000F">
      <w:start w:val="1"/>
      <w:numFmt w:val="decimal"/>
      <w:lvlText w:val="%7."/>
      <w:lvlJc w:val="left"/>
      <w:pPr>
        <w:ind w:left="6972" w:hanging="360"/>
      </w:pPr>
    </w:lvl>
    <w:lvl w:ilvl="7" w:tplc="041C0019">
      <w:start w:val="1"/>
      <w:numFmt w:val="lowerLetter"/>
      <w:lvlText w:val="%8."/>
      <w:lvlJc w:val="left"/>
      <w:pPr>
        <w:ind w:left="7692" w:hanging="360"/>
      </w:pPr>
    </w:lvl>
    <w:lvl w:ilvl="8" w:tplc="041C001B">
      <w:start w:val="1"/>
      <w:numFmt w:val="lowerRoman"/>
      <w:lvlText w:val="%9."/>
      <w:lvlJc w:val="right"/>
      <w:pPr>
        <w:ind w:left="8412" w:hanging="180"/>
      </w:pPr>
    </w:lvl>
  </w:abstractNum>
  <w:abstractNum w:abstractNumId="26">
    <w:nsid w:val="43C777C9"/>
    <w:multiLevelType w:val="hybridMultilevel"/>
    <w:tmpl w:val="ABA67B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nsid w:val="444001EA"/>
    <w:multiLevelType w:val="hybridMultilevel"/>
    <w:tmpl w:val="3F68D0C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28">
    <w:nsid w:val="46DB755B"/>
    <w:multiLevelType w:val="hybridMultilevel"/>
    <w:tmpl w:val="684A6646"/>
    <w:lvl w:ilvl="0" w:tplc="EA021272">
      <w:start w:val="1"/>
      <w:numFmt w:val="decimal"/>
      <w:lvlText w:val="%1."/>
      <w:lvlJc w:val="left"/>
      <w:pPr>
        <w:ind w:left="1080" w:hanging="360"/>
      </w:pPr>
      <w:rPr>
        <w:color w:val="auto"/>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nsid w:val="4C0C233A"/>
    <w:multiLevelType w:val="hybridMultilevel"/>
    <w:tmpl w:val="F5881E7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1">
    <w:nsid w:val="4D557E11"/>
    <w:multiLevelType w:val="hybridMultilevel"/>
    <w:tmpl w:val="CC56AF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nsid w:val="518F277F"/>
    <w:multiLevelType w:val="hybridMultilevel"/>
    <w:tmpl w:val="93CC7FC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nsid w:val="5383070B"/>
    <w:multiLevelType w:val="hybridMultilevel"/>
    <w:tmpl w:val="2586F74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4">
    <w:nsid w:val="55DE5EB0"/>
    <w:multiLevelType w:val="hybridMultilevel"/>
    <w:tmpl w:val="F50211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nsid w:val="575E79BC"/>
    <w:multiLevelType w:val="hybridMultilevel"/>
    <w:tmpl w:val="FF4A5528"/>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6">
    <w:nsid w:val="57A924D3"/>
    <w:multiLevelType w:val="hybridMultilevel"/>
    <w:tmpl w:val="6CDEE67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7">
    <w:nsid w:val="59710502"/>
    <w:multiLevelType w:val="hybridMultilevel"/>
    <w:tmpl w:val="2C7875C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38">
    <w:nsid w:val="605C718B"/>
    <w:multiLevelType w:val="hybridMultilevel"/>
    <w:tmpl w:val="5D3892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nsid w:val="64A9671F"/>
    <w:multiLevelType w:val="hybridMultilevel"/>
    <w:tmpl w:val="6686A36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nsid w:val="65511E35"/>
    <w:multiLevelType w:val="hybridMultilevel"/>
    <w:tmpl w:val="685E4388"/>
    <w:lvl w:ilvl="0" w:tplc="AC1AECAA">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1">
    <w:nsid w:val="66632E04"/>
    <w:multiLevelType w:val="hybridMultilevel"/>
    <w:tmpl w:val="7DD82772"/>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2">
    <w:nsid w:val="6A964EC9"/>
    <w:multiLevelType w:val="hybridMultilevel"/>
    <w:tmpl w:val="46BA9FAE"/>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3">
    <w:nsid w:val="6EB01292"/>
    <w:multiLevelType w:val="hybridMultilevel"/>
    <w:tmpl w:val="D9066D9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4">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nsid w:val="705D6BFA"/>
    <w:multiLevelType w:val="hybridMultilevel"/>
    <w:tmpl w:val="E2B00F54"/>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6">
    <w:nsid w:val="713954F4"/>
    <w:multiLevelType w:val="hybridMultilevel"/>
    <w:tmpl w:val="74EAC7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7">
    <w:nsid w:val="75341DFC"/>
    <w:multiLevelType w:val="hybridMultilevel"/>
    <w:tmpl w:val="8CE239DC"/>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8">
    <w:nsid w:val="7A9E4A56"/>
    <w:multiLevelType w:val="hybridMultilevel"/>
    <w:tmpl w:val="22BE36FA"/>
    <w:lvl w:ilvl="0" w:tplc="42B8D95C">
      <w:start w:val="1"/>
      <w:numFmt w:val="lowerLetter"/>
      <w:lvlText w:val="%1)"/>
      <w:lvlJc w:val="left"/>
      <w:pPr>
        <w:ind w:left="1080" w:hanging="360"/>
      </w:pPr>
      <w:rPr>
        <w:rFonts w:eastAsia="Times New Roman"/>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49">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40"/>
  </w:num>
  <w:num w:numId="2">
    <w:abstractNumId w:val="2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49"/>
  </w:num>
  <w:num w:numId="16">
    <w:abstractNumId w:val="44"/>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lvlOverride w:ilvl="0">
      <w:startOverride w:val="1"/>
    </w:lvlOverride>
    <w:lvlOverride w:ilvl="1"/>
    <w:lvlOverride w:ilvl="2"/>
    <w:lvlOverride w:ilvl="3"/>
    <w:lvlOverride w:ilvl="4"/>
    <w:lvlOverride w:ilvl="5"/>
    <w:lvlOverride w:ilvl="6"/>
    <w:lvlOverride w:ilvl="7"/>
    <w:lvlOverride w:ilvl="8"/>
  </w:num>
  <w:num w:numId="2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37E4"/>
    <w:rsid w:val="00417519"/>
    <w:rsid w:val="004643F1"/>
    <w:rsid w:val="004F59B3"/>
    <w:rsid w:val="00B14193"/>
    <w:rsid w:val="00C137AE"/>
    <w:rsid w:val="00EB37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4643F1"/>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4643F1"/>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643F1"/>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643F1"/>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643F1"/>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643F1"/>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4643F1"/>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643F1"/>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4643F1"/>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464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643F1"/>
    <w:rPr>
      <w:rFonts w:ascii="Tahoma" w:hAnsi="Tahoma" w:cs="Tahoma"/>
      <w:sz w:val="16"/>
      <w:szCs w:val="16"/>
    </w:rPr>
  </w:style>
  <w:style w:type="character" w:customStyle="1" w:styleId="Heading1Char">
    <w:name w:val="Heading 1 Char"/>
    <w:aliases w:val="Heading 1 Char1 Char1,Heading 1 Char1 Char Char,Heading 1 Char Char Char Char,Kreu Char,Heading 1. Char"/>
    <w:basedOn w:val="DefaultParagraphFont"/>
    <w:link w:val="Heading1"/>
    <w:rsid w:val="004643F1"/>
    <w:rPr>
      <w:rFonts w:ascii="Arial" w:eastAsia="MS Mincho" w:hAnsi="Arial" w:cs="Arial"/>
      <w:b/>
      <w:bCs/>
      <w:kern w:val="32"/>
      <w:sz w:val="32"/>
      <w:szCs w:val="32"/>
    </w:rPr>
  </w:style>
  <w:style w:type="character" w:customStyle="1" w:styleId="Heading2Char">
    <w:name w:val="Heading 2 Char"/>
    <w:aliases w:val="Pika Char"/>
    <w:basedOn w:val="DefaultParagraphFont"/>
    <w:rsid w:val="004643F1"/>
    <w:rPr>
      <w:rFonts w:ascii="Cambria" w:eastAsia="MS Mincho" w:hAnsi="Cambria" w:cs="Cambria"/>
      <w:b/>
      <w:bCs/>
      <w:sz w:val="26"/>
      <w:szCs w:val="26"/>
    </w:rPr>
  </w:style>
  <w:style w:type="character" w:customStyle="1" w:styleId="Heading3Char">
    <w:name w:val="Heading 3 Char"/>
    <w:aliases w:val="Germa Char"/>
    <w:basedOn w:val="DefaultParagraphFont"/>
    <w:rsid w:val="004643F1"/>
    <w:rPr>
      <w:rFonts w:ascii="Cambria" w:eastAsia="MS Mincho" w:hAnsi="Cambria" w:cs="Cambria"/>
      <w:b/>
      <w:bCs/>
      <w:sz w:val="24"/>
      <w:szCs w:val="24"/>
    </w:rPr>
  </w:style>
  <w:style w:type="character" w:customStyle="1" w:styleId="Heading4Char">
    <w:name w:val="Heading 4 Char"/>
    <w:basedOn w:val="DefaultParagraphFont"/>
    <w:link w:val="Heading4"/>
    <w:rsid w:val="004643F1"/>
    <w:rPr>
      <w:rFonts w:ascii="Cambria" w:eastAsia="MS Mincho" w:hAnsi="Cambria" w:cs="Cambria"/>
      <w:b/>
      <w:bCs/>
      <w:i/>
      <w:iCs/>
      <w:sz w:val="24"/>
      <w:szCs w:val="24"/>
    </w:rPr>
  </w:style>
  <w:style w:type="character" w:customStyle="1" w:styleId="Heading5Char">
    <w:name w:val="Heading 5 Char"/>
    <w:basedOn w:val="DefaultParagraphFont"/>
    <w:link w:val="Heading5"/>
    <w:rsid w:val="004643F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643F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4643F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643F1"/>
    <w:rPr>
      <w:rFonts w:ascii="Cambria" w:eastAsia="MS Mincho" w:hAnsi="Cambria" w:cs="Cambria"/>
      <w:sz w:val="20"/>
      <w:szCs w:val="20"/>
    </w:rPr>
  </w:style>
  <w:style w:type="character" w:customStyle="1" w:styleId="Heading9Char">
    <w:name w:val="Heading 9 Char"/>
    <w:basedOn w:val="DefaultParagraphFont"/>
    <w:link w:val="Heading9"/>
    <w:rsid w:val="004643F1"/>
    <w:rPr>
      <w:rFonts w:ascii="Cambria" w:eastAsia="MS Mincho" w:hAnsi="Cambria" w:cs="Cambria"/>
      <w:i/>
      <w:iCs/>
      <w:spacing w:val="5"/>
      <w:sz w:val="20"/>
      <w:szCs w:val="20"/>
    </w:rPr>
  </w:style>
  <w:style w:type="paragraph" w:styleId="NoSpacing">
    <w:name w:val="No Spacing"/>
    <w:link w:val="NoSpacingChar"/>
    <w:uiPriority w:val="1"/>
    <w:qFormat/>
    <w:rsid w:val="004643F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643F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643F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643F1"/>
    <w:rPr>
      <w:rFonts w:ascii="Calibri" w:eastAsia="Calibri" w:hAnsi="Calibri" w:cs="Times New Roman"/>
    </w:rPr>
  </w:style>
  <w:style w:type="paragraph" w:styleId="Footer">
    <w:name w:val="footer"/>
    <w:basedOn w:val="Normal"/>
    <w:link w:val="FooterChar"/>
    <w:uiPriority w:val="99"/>
    <w:unhideWhenUsed/>
    <w:rsid w:val="004643F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643F1"/>
    <w:rPr>
      <w:rFonts w:ascii="Calibri" w:eastAsia="Calibri" w:hAnsi="Calibri" w:cs="Times New Roman"/>
    </w:rPr>
  </w:style>
  <w:style w:type="paragraph" w:customStyle="1" w:styleId="Akti">
    <w:name w:val="Akti"/>
    <w:link w:val="AktiChar"/>
    <w:rsid w:val="004643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643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643F1"/>
    <w:rPr>
      <w:rFonts w:ascii="Garamond" w:eastAsia="MS Mincho" w:hAnsi="Garamond" w:cs="CG Times"/>
      <w:b/>
      <w:bCs/>
      <w:sz w:val="24"/>
      <w:lang w:val="en-GB"/>
    </w:rPr>
  </w:style>
  <w:style w:type="paragraph" w:customStyle="1" w:styleId="Paragrafi">
    <w:name w:val="Paragrafi"/>
    <w:link w:val="ParagrafiChar"/>
    <w:rsid w:val="004643F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643F1"/>
    <w:rPr>
      <w:rFonts w:ascii="Garamond" w:eastAsia="MS Mincho" w:hAnsi="Garamond" w:cs="CG Times"/>
      <w:sz w:val="24"/>
    </w:rPr>
  </w:style>
  <w:style w:type="paragraph" w:customStyle="1" w:styleId="Titulli">
    <w:name w:val="Titulli"/>
    <w:next w:val="Normal"/>
    <w:link w:val="TitulliChar"/>
    <w:rsid w:val="004643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643F1"/>
    <w:rPr>
      <w:rFonts w:ascii="Garamond" w:eastAsia="MS Mincho" w:hAnsi="Garamond" w:cs="CG Times"/>
      <w:b/>
      <w:bCs/>
      <w:caps/>
      <w:sz w:val="24"/>
      <w:lang w:val="en-GB"/>
    </w:rPr>
  </w:style>
  <w:style w:type="character" w:customStyle="1" w:styleId="AktiChar">
    <w:name w:val="Akti Char"/>
    <w:basedOn w:val="DefaultParagraphFont"/>
    <w:link w:val="Akti"/>
    <w:rsid w:val="004643F1"/>
    <w:rPr>
      <w:rFonts w:ascii="Garamond" w:eastAsia="MS Mincho" w:hAnsi="Garamond" w:cs="CG Times"/>
      <w:b/>
      <w:bCs/>
      <w:caps/>
      <w:color w:val="000000"/>
      <w:sz w:val="24"/>
      <w:lang w:val="en-GB"/>
    </w:rPr>
  </w:style>
  <w:style w:type="paragraph" w:customStyle="1" w:styleId="NeniNr">
    <w:name w:val="Neni_Nr"/>
    <w:next w:val="Normal"/>
    <w:link w:val="NeniNrChar"/>
    <w:rsid w:val="004643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643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643F1"/>
    <w:rPr>
      <w:rFonts w:ascii="Garamond" w:eastAsia="MS Mincho" w:hAnsi="Garamond" w:cs="CG Times"/>
      <w:sz w:val="24"/>
      <w:lang w:val="en-GB"/>
    </w:rPr>
  </w:style>
  <w:style w:type="paragraph" w:customStyle="1" w:styleId="Autoriteti">
    <w:name w:val="Autoriteti"/>
    <w:next w:val="Normal"/>
    <w:link w:val="AutoritetiChar"/>
    <w:rsid w:val="004643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643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643F1"/>
    <w:rPr>
      <w:rFonts w:ascii="Garamond" w:eastAsia="MS Mincho" w:hAnsi="Garamond" w:cs="CG Times"/>
      <w:caps/>
      <w:sz w:val="24"/>
      <w:lang w:val="en-GB"/>
    </w:rPr>
  </w:style>
  <w:style w:type="character" w:customStyle="1" w:styleId="AutoritetiEmerChar">
    <w:name w:val="Autoriteti_Emer Char"/>
    <w:link w:val="AutoritetiEmer"/>
    <w:locked/>
    <w:rsid w:val="004643F1"/>
    <w:rPr>
      <w:rFonts w:ascii="Garamond" w:eastAsia="MS Mincho" w:hAnsi="Garamond" w:cs="Times New Roman"/>
      <w:b/>
      <w:bCs/>
      <w:sz w:val="24"/>
      <w:lang w:val="en-GB"/>
    </w:rPr>
  </w:style>
  <w:style w:type="paragraph" w:customStyle="1" w:styleId="Titull-Titull">
    <w:name w:val="Titull-Titull"/>
    <w:basedOn w:val="Paragrafi"/>
    <w:qFormat/>
    <w:rsid w:val="004643F1"/>
    <w:pPr>
      <w:ind w:firstLine="0"/>
      <w:jc w:val="center"/>
    </w:pPr>
    <w:rPr>
      <w:caps/>
      <w:szCs w:val="24"/>
    </w:rPr>
  </w:style>
  <w:style w:type="paragraph" w:customStyle="1" w:styleId="Vendosi">
    <w:name w:val="Vendosi"/>
    <w:basedOn w:val="Titull-Titull"/>
    <w:qFormat/>
    <w:rsid w:val="004643F1"/>
  </w:style>
  <w:style w:type="paragraph" w:customStyle="1" w:styleId="Hapesira7">
    <w:name w:val="Hapesira 7"/>
    <w:basedOn w:val="Paragrafi"/>
    <w:qFormat/>
    <w:rsid w:val="004643F1"/>
    <w:rPr>
      <w:sz w:val="14"/>
      <w:szCs w:val="24"/>
    </w:rPr>
  </w:style>
  <w:style w:type="paragraph" w:styleId="ListParagraph">
    <w:name w:val="List Paragraph"/>
    <w:aliases w:val="List Paragraph2"/>
    <w:basedOn w:val="Normal"/>
    <w:link w:val="ListParagraphChar"/>
    <w:uiPriority w:val="34"/>
    <w:qFormat/>
    <w:rsid w:val="004643F1"/>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4643F1"/>
    <w:rPr>
      <w:rFonts w:ascii="Calibri" w:eastAsia="Times New Roman" w:hAnsi="Calibri" w:cs="Times New Roman"/>
    </w:rPr>
  </w:style>
  <w:style w:type="paragraph" w:customStyle="1" w:styleId="Style1">
    <w:name w:val="Style1"/>
    <w:basedOn w:val="Akti"/>
    <w:link w:val="Style1Char"/>
    <w:qFormat/>
    <w:rsid w:val="004643F1"/>
  </w:style>
  <w:style w:type="character" w:customStyle="1" w:styleId="Heading2Char1">
    <w:name w:val="Heading 2 Char1"/>
    <w:link w:val="Heading2"/>
    <w:locked/>
    <w:rsid w:val="004643F1"/>
    <w:rPr>
      <w:rFonts w:ascii="Cambria" w:eastAsia="MS Mincho" w:hAnsi="Cambria" w:cs="Cambria"/>
      <w:b/>
      <w:bCs/>
      <w:sz w:val="26"/>
      <w:szCs w:val="26"/>
    </w:rPr>
  </w:style>
  <w:style w:type="character" w:customStyle="1" w:styleId="Heading3Char1">
    <w:name w:val="Heading 3 Char1"/>
    <w:aliases w:val="Germa Char1"/>
    <w:link w:val="Heading3"/>
    <w:locked/>
    <w:rsid w:val="004643F1"/>
    <w:rPr>
      <w:rFonts w:ascii="Cambria" w:eastAsia="MS Mincho" w:hAnsi="Cambria" w:cs="Cambria"/>
      <w:b/>
      <w:bCs/>
      <w:sz w:val="24"/>
      <w:szCs w:val="24"/>
    </w:rPr>
  </w:style>
  <w:style w:type="paragraph" w:customStyle="1" w:styleId="ADDRESS">
    <w:name w:val="ADDRESS"/>
    <w:basedOn w:val="Normal"/>
    <w:rsid w:val="004643F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643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4643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643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4643F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643F1"/>
    <w:rPr>
      <w:rFonts w:ascii="Arial" w:eastAsia="Times New Roman" w:hAnsi="Arial" w:cs="Arial"/>
      <w:color w:val="000000"/>
      <w:sz w:val="24"/>
      <w:szCs w:val="24"/>
    </w:rPr>
  </w:style>
  <w:style w:type="paragraph" w:customStyle="1" w:styleId="BazLigjPropozues">
    <w:name w:val="Baz_Ligj_Propozues"/>
    <w:rsid w:val="004643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4643F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4643F1"/>
    <w:rPr>
      <w:rFonts w:ascii="Times New Roman" w:eastAsia="Times New Roman" w:hAnsi="Times New Roman" w:cs="Times New Roman"/>
      <w:caps/>
      <w:sz w:val="26"/>
      <w:szCs w:val="26"/>
      <w:lang w:val="en-GB"/>
    </w:rPr>
  </w:style>
  <w:style w:type="character" w:customStyle="1" w:styleId="apple-converted-space">
    <w:name w:val="apple-converted-space"/>
    <w:rsid w:val="004643F1"/>
  </w:style>
  <w:style w:type="character" w:styleId="Hyperlink">
    <w:name w:val="Hyperlink"/>
    <w:uiPriority w:val="99"/>
    <w:unhideWhenUsed/>
    <w:rsid w:val="004643F1"/>
    <w:rPr>
      <w:color w:val="0000FF"/>
      <w:u w:val="single"/>
    </w:rPr>
  </w:style>
  <w:style w:type="character" w:styleId="FollowedHyperlink">
    <w:name w:val="FollowedHyperlink"/>
    <w:uiPriority w:val="99"/>
    <w:unhideWhenUsed/>
    <w:rsid w:val="004643F1"/>
    <w:rPr>
      <w:color w:val="800080"/>
      <w:u w:val="single"/>
    </w:rPr>
  </w:style>
  <w:style w:type="paragraph" w:customStyle="1" w:styleId="font5">
    <w:name w:val="font5"/>
    <w:basedOn w:val="Normal"/>
    <w:rsid w:val="004643F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4643F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4643F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4643F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4643F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4643F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643F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4643F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4643F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4643F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4643F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4643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643F1"/>
    <w:pPr>
      <w:pageBreakBefore/>
      <w:spacing w:after="0" w:line="240" w:lineRule="auto"/>
      <w:jc w:val="both"/>
    </w:pPr>
    <w:rPr>
      <w:rFonts w:ascii="CG Times" w:eastAsia="MS Mincho" w:hAnsi="CG Times" w:cs="CG Times"/>
      <w:b/>
      <w:bCs/>
      <w:sz w:val="21"/>
    </w:rPr>
  </w:style>
  <w:style w:type="paragraph" w:customStyle="1" w:styleId="KapitulliNr">
    <w:name w:val="Kapitulli_Nr"/>
    <w:rsid w:val="004643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643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643F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643F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643F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4643F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4643F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4643F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4643F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4643F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4643F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4643F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4643F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643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643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643F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4643F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4643F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4643F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4643F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4643F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4643F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4643F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4643F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643F1"/>
  </w:style>
  <w:style w:type="paragraph" w:customStyle="1" w:styleId="PjesaNr">
    <w:name w:val="Pjesa_Nr"/>
    <w:next w:val="Normal"/>
    <w:rsid w:val="004643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643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643F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4643F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4643F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643F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4643F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4643F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4643F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4643F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4643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643F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4643F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4643F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4643F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4643F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4643F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4643F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4643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643F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4643F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4643F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4643F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4643F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4643F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4643F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4643F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4643F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4643F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4643F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4643F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4643F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4643F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4643F1"/>
    <w:rPr>
      <w:b/>
      <w:bCs/>
    </w:rPr>
  </w:style>
  <w:style w:type="paragraph" w:customStyle="1" w:styleId="xl136">
    <w:name w:val="xl136"/>
    <w:basedOn w:val="Normal"/>
    <w:rsid w:val="004643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4643F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4643F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4643F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4643F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4643F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4643F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4643F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4643F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4643F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4643F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4643F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4643F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4643F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4643F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4643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4643F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4643F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4643F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4643F1"/>
  </w:style>
  <w:style w:type="paragraph" w:styleId="Title">
    <w:name w:val="Title"/>
    <w:basedOn w:val="Heading1"/>
    <w:next w:val="Normal"/>
    <w:link w:val="TitleChar"/>
    <w:uiPriority w:val="99"/>
    <w:qFormat/>
    <w:rsid w:val="004643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643F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4643F1"/>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4643F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4643F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4643F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4643F1"/>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4643F1"/>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4643F1"/>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4643F1"/>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4643F1"/>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4643F1"/>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4643F1"/>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4643F1"/>
    <w:rPr>
      <w:rFonts w:ascii="Calibri" w:eastAsia="Calibri" w:hAnsi="Calibri" w:cs="Times New Roman"/>
    </w:rPr>
  </w:style>
  <w:style w:type="paragraph" w:customStyle="1" w:styleId="numridata0">
    <w:name w:val="numridata"/>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4643F1"/>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4643F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4643F1"/>
    <w:rPr>
      <w:rFonts w:ascii="Times New Roman" w:eastAsia="Times New Roman" w:hAnsi="Times New Roman" w:cs="Times New Roman"/>
      <w:sz w:val="16"/>
      <w:szCs w:val="16"/>
    </w:rPr>
  </w:style>
  <w:style w:type="paragraph" w:customStyle="1" w:styleId="s32b251d">
    <w:name w:val="s32b251d"/>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4643F1"/>
  </w:style>
  <w:style w:type="paragraph" w:customStyle="1" w:styleId="s30eec3f8">
    <w:name w:val="s30eec3f8"/>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4643F1"/>
    <w:rPr>
      <w:sz w:val="24"/>
      <w:lang w:val="en-GB" w:eastAsia="fr-FR"/>
    </w:rPr>
  </w:style>
  <w:style w:type="paragraph" w:customStyle="1" w:styleId="JuPara">
    <w:name w:val="Ju_Para"/>
    <w:basedOn w:val="Normal"/>
    <w:link w:val="JuParaCar"/>
    <w:rsid w:val="004643F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4643F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643F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643F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643F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4643F1"/>
    <w:rPr>
      <w:vertAlign w:val="superscript"/>
    </w:rPr>
  </w:style>
  <w:style w:type="paragraph" w:customStyle="1" w:styleId="ju-005fpara">
    <w:name w:val="ju-005fpara"/>
    <w:basedOn w:val="Normal"/>
    <w:rsid w:val="004643F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4643F1"/>
  </w:style>
  <w:style w:type="character" w:customStyle="1" w:styleId="s7d2086b4">
    <w:name w:val="s7d2086b4"/>
    <w:basedOn w:val="DefaultParagraphFont"/>
    <w:uiPriority w:val="99"/>
    <w:rsid w:val="004643F1"/>
  </w:style>
  <w:style w:type="character" w:customStyle="1" w:styleId="hps">
    <w:name w:val="hps"/>
    <w:basedOn w:val="DefaultParagraphFont"/>
    <w:rsid w:val="004643F1"/>
  </w:style>
  <w:style w:type="paragraph" w:customStyle="1" w:styleId="paragrafi0">
    <w:name w:val="paragrafi"/>
    <w:basedOn w:val="Normal"/>
    <w:rsid w:val="004643F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4643F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4643F1"/>
    <w:rPr>
      <w:rFonts w:cs="Times New Roman"/>
    </w:rPr>
  </w:style>
  <w:style w:type="paragraph" w:customStyle="1" w:styleId="titulli0">
    <w:name w:val="titulli"/>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4643F1"/>
  </w:style>
  <w:style w:type="paragraph" w:customStyle="1" w:styleId="akti0">
    <w:name w:val="akti"/>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4643F1"/>
  </w:style>
  <w:style w:type="paragraph" w:customStyle="1" w:styleId="CM49">
    <w:name w:val="CM49"/>
    <w:basedOn w:val="Normal"/>
    <w:next w:val="Normal"/>
    <w:rsid w:val="004643F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4643F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4643F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643F1"/>
    <w:pPr>
      <w:widowControl w:val="0"/>
    </w:pPr>
    <w:rPr>
      <w:rFonts w:ascii="Helvetica" w:eastAsia="Times New Roman" w:hAnsi="Helvetica" w:cs="Helvetica"/>
      <w:lang w:val="sq-AL"/>
    </w:rPr>
  </w:style>
  <w:style w:type="paragraph" w:customStyle="1" w:styleId="CM57">
    <w:name w:val="CM57"/>
    <w:basedOn w:val="Normal"/>
    <w:next w:val="Normal"/>
    <w:rsid w:val="004643F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643F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4643F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643F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643F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643F1"/>
  </w:style>
  <w:style w:type="character" w:customStyle="1" w:styleId="StyleHeading6BoldChar">
    <w:name w:val="Style Heading 6 + Bold Char"/>
    <w:link w:val="StyleHeading6Bold"/>
    <w:rsid w:val="004643F1"/>
    <w:rPr>
      <w:rFonts w:ascii="Cambria" w:eastAsia="MS Mincho" w:hAnsi="Cambria" w:cs="Cambria"/>
      <w:b/>
      <w:bCs/>
      <w:i/>
      <w:iCs/>
      <w:color w:val="7F7F7F"/>
      <w:sz w:val="24"/>
      <w:szCs w:val="24"/>
    </w:rPr>
  </w:style>
  <w:style w:type="paragraph" w:customStyle="1" w:styleId="tableheaders">
    <w:name w:val="table headers"/>
    <w:rsid w:val="004643F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643F1"/>
    <w:rPr>
      <w:b w:val="0"/>
    </w:rPr>
  </w:style>
  <w:style w:type="paragraph" w:styleId="PlainText">
    <w:name w:val="Plain Text"/>
    <w:basedOn w:val="Normal"/>
    <w:link w:val="PlainTextChar"/>
    <w:uiPriority w:val="99"/>
    <w:unhideWhenUsed/>
    <w:rsid w:val="004643F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643F1"/>
    <w:rPr>
      <w:rFonts w:ascii="Consolas" w:eastAsia="Calibri" w:hAnsi="Consolas" w:cs="Times New Roman"/>
      <w:sz w:val="21"/>
      <w:szCs w:val="21"/>
      <w:lang w:val="sq-AL"/>
    </w:rPr>
  </w:style>
  <w:style w:type="paragraph" w:customStyle="1" w:styleId="StyleStyle1Bold">
    <w:name w:val="Style Style1 + Bold"/>
    <w:basedOn w:val="Style1"/>
    <w:rsid w:val="004643F1"/>
  </w:style>
  <w:style w:type="paragraph" w:customStyle="1" w:styleId="CM1">
    <w:name w:val="CM1"/>
    <w:basedOn w:val="Default"/>
    <w:next w:val="Default"/>
    <w:rsid w:val="004643F1"/>
    <w:rPr>
      <w:rFonts w:ascii="EUAlbertina" w:hAnsi="EUAlbertina"/>
      <w:color w:val="auto"/>
    </w:rPr>
  </w:style>
  <w:style w:type="paragraph" w:customStyle="1" w:styleId="CM4">
    <w:name w:val="CM4"/>
    <w:basedOn w:val="Normal"/>
    <w:next w:val="Normal"/>
    <w:rsid w:val="004643F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4643F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4643F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4643F1"/>
    <w:rPr>
      <w:rFonts w:ascii="Tahoma" w:eastAsia="Times New Roman" w:hAnsi="Tahoma" w:cs="Times New Roman"/>
      <w:sz w:val="16"/>
      <w:szCs w:val="16"/>
      <w:lang w:val="sq-AL"/>
    </w:rPr>
  </w:style>
  <w:style w:type="numbering" w:customStyle="1" w:styleId="NoList3">
    <w:name w:val="No List3"/>
    <w:next w:val="NoList"/>
    <w:semiHidden/>
    <w:rsid w:val="004643F1"/>
  </w:style>
  <w:style w:type="numbering" w:customStyle="1" w:styleId="NoList4">
    <w:name w:val="No List4"/>
    <w:next w:val="NoList"/>
    <w:semiHidden/>
    <w:rsid w:val="004643F1"/>
  </w:style>
  <w:style w:type="paragraph" w:customStyle="1" w:styleId="Point1">
    <w:name w:val="Point 1"/>
    <w:basedOn w:val="Normal"/>
    <w:link w:val="Point1Char"/>
    <w:rsid w:val="004643F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4643F1"/>
    <w:rPr>
      <w:rFonts w:ascii="Calibri" w:eastAsia="Times New Roman" w:hAnsi="Calibri" w:cs="Times New Roman"/>
      <w:sz w:val="24"/>
      <w:szCs w:val="24"/>
      <w:lang w:val="en-GB" w:eastAsia="en-GB"/>
    </w:rPr>
  </w:style>
  <w:style w:type="character" w:customStyle="1" w:styleId="longtext">
    <w:name w:val="long_text"/>
    <w:rsid w:val="004643F1"/>
    <w:rPr>
      <w:rFonts w:ascii="Comic Sans MS" w:hAnsi="Comic Sans MS"/>
      <w:b/>
      <w:sz w:val="96"/>
      <w:szCs w:val="24"/>
      <w:lang w:val="pl-PL" w:eastAsia="pl-PL" w:bidi="ar-SA"/>
    </w:rPr>
  </w:style>
  <w:style w:type="paragraph" w:customStyle="1" w:styleId="Text1">
    <w:name w:val="Text 1"/>
    <w:basedOn w:val="Normal"/>
    <w:link w:val="Text1Char"/>
    <w:rsid w:val="004643F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4643F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4643F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4643F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4643F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4643F1"/>
  </w:style>
  <w:style w:type="character" w:customStyle="1" w:styleId="SectionTitleCharCharChar">
    <w:name w:val="SectionTitle Char Char Char"/>
    <w:link w:val="SectionTitleCharChar"/>
    <w:rsid w:val="004643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643F1"/>
    <w:rPr>
      <w:rFonts w:ascii="Calibri" w:eastAsia="Times New Roman" w:hAnsi="Calibri" w:cs="Times New Roman"/>
      <w:b/>
      <w:bCs/>
      <w:smallCaps/>
      <w:sz w:val="28"/>
      <w:szCs w:val="28"/>
      <w:lang w:val="en-GB" w:eastAsia="en-GB"/>
    </w:rPr>
  </w:style>
  <w:style w:type="character" w:customStyle="1" w:styleId="Text1Char">
    <w:name w:val="Text 1 Char"/>
    <w:link w:val="Text1"/>
    <w:rsid w:val="004643F1"/>
    <w:rPr>
      <w:rFonts w:ascii="Calibri" w:eastAsia="Times New Roman" w:hAnsi="Calibri" w:cs="Times New Roman"/>
      <w:sz w:val="24"/>
      <w:szCs w:val="24"/>
      <w:lang w:val="en-GB" w:eastAsia="en-GB"/>
    </w:rPr>
  </w:style>
  <w:style w:type="character" w:customStyle="1" w:styleId="Point1CharChar">
    <w:name w:val="Point 1 Char Char"/>
    <w:rsid w:val="004643F1"/>
    <w:rPr>
      <w:sz w:val="24"/>
      <w:szCs w:val="24"/>
      <w:lang w:val="en-GB" w:eastAsia="en-GB" w:bidi="ar-SA"/>
    </w:rPr>
  </w:style>
  <w:style w:type="paragraph" w:customStyle="1" w:styleId="Point0">
    <w:name w:val="Point 0"/>
    <w:basedOn w:val="Normal"/>
    <w:rsid w:val="004643F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4643F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4643F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4643F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4643F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4643F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4643F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4643F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643F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4643F1"/>
    <w:rPr>
      <w:rFonts w:ascii="CG Times" w:hAnsi="CG Times"/>
      <w:sz w:val="22"/>
      <w:lang w:val="en-US" w:eastAsia="en-US" w:bidi="ar-SA"/>
    </w:rPr>
  </w:style>
  <w:style w:type="paragraph" w:customStyle="1" w:styleId="SectionTitle">
    <w:name w:val="SectionTitle"/>
    <w:basedOn w:val="Normal"/>
    <w:next w:val="Heading1"/>
    <w:rsid w:val="004643F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4643F1"/>
  </w:style>
  <w:style w:type="paragraph" w:styleId="TableofFigures">
    <w:name w:val="table of figures"/>
    <w:basedOn w:val="Normal"/>
    <w:next w:val="Normal"/>
    <w:rsid w:val="004643F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4643F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4643F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4643F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4643F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4643F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4643F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4643F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4643F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4643F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4643F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4643F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4643F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4643F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4643F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4643F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4643F1"/>
    <w:pPr>
      <w:spacing w:after="0" w:line="360" w:lineRule="auto"/>
    </w:pPr>
    <w:rPr>
      <w:rFonts w:ascii="Tahoma" w:eastAsia="Times New Roman" w:hAnsi="Tahoma" w:cs="Times New Roman"/>
      <w:lang w:val="de-AT" w:eastAsia="de-DE"/>
    </w:rPr>
  </w:style>
  <w:style w:type="paragraph" w:styleId="List">
    <w:name w:val="List"/>
    <w:basedOn w:val="Normal"/>
    <w:rsid w:val="004643F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4643F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4643F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4643F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4643F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4643F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4643F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4643F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4643F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4643F1"/>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4643F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4643F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4643F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4643F1"/>
    <w:rPr>
      <w:sz w:val="16"/>
      <w:szCs w:val="16"/>
    </w:rPr>
  </w:style>
  <w:style w:type="paragraph" w:styleId="CommentText">
    <w:name w:val="annotation text"/>
    <w:aliases w:val=" Char"/>
    <w:basedOn w:val="Normal"/>
    <w:link w:val="CommentTextChar"/>
    <w:uiPriority w:val="99"/>
    <w:unhideWhenUsed/>
    <w:rsid w:val="004643F1"/>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4643F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643F1"/>
    <w:rPr>
      <w:b/>
      <w:bCs/>
    </w:rPr>
  </w:style>
  <w:style w:type="character" w:customStyle="1" w:styleId="CommentSubjectChar">
    <w:name w:val="Comment Subject Char"/>
    <w:basedOn w:val="CommentTextChar"/>
    <w:link w:val="CommentSubject"/>
    <w:uiPriority w:val="99"/>
    <w:rsid w:val="004643F1"/>
    <w:rPr>
      <w:rFonts w:ascii="Calibri" w:eastAsia="MS Mincho" w:hAnsi="Calibri" w:cs="Times New Roman"/>
      <w:b/>
      <w:bCs/>
      <w:sz w:val="20"/>
      <w:szCs w:val="20"/>
      <w:lang w:val="sq-AL"/>
    </w:rPr>
  </w:style>
  <w:style w:type="paragraph" w:styleId="ListNumber4">
    <w:name w:val="List Number 4"/>
    <w:basedOn w:val="Normal"/>
    <w:rsid w:val="004643F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4643F1"/>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4643F1"/>
  </w:style>
  <w:style w:type="paragraph" w:styleId="MacroText">
    <w:name w:val="macro"/>
    <w:link w:val="MacroTextChar"/>
    <w:semiHidden/>
    <w:rsid w:val="004643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643F1"/>
    <w:rPr>
      <w:rFonts w:ascii="Courier New" w:eastAsia="Times New Roman" w:hAnsi="Courier New" w:cs="Times New Roman"/>
      <w:lang w:val="de-DE" w:eastAsia="de-DE"/>
    </w:rPr>
  </w:style>
  <w:style w:type="paragraph" w:styleId="NormalIndent">
    <w:name w:val="Normal Indent"/>
    <w:basedOn w:val="Normal"/>
    <w:link w:val="NormalIndentChar"/>
    <w:rsid w:val="004643F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4643F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4643F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4643F1"/>
    <w:rPr>
      <w:rFonts w:ascii="Tahoma" w:hAnsi="Tahoma"/>
      <w:sz w:val="22"/>
    </w:rPr>
  </w:style>
  <w:style w:type="paragraph" w:styleId="BlockText">
    <w:name w:val="Block Text"/>
    <w:basedOn w:val="Normal"/>
    <w:rsid w:val="004643F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4643F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4643F1"/>
    <w:rPr>
      <w:rFonts w:ascii="Tahoma" w:eastAsia="Times New Roman" w:hAnsi="Tahoma" w:cs="Times New Roman"/>
      <w:lang w:val="de-AT" w:eastAsia="de-DE"/>
    </w:rPr>
  </w:style>
  <w:style w:type="character" w:customStyle="1" w:styleId="Emphasis1">
    <w:name w:val="Emphasis1"/>
    <w:semiHidden/>
    <w:rsid w:val="004643F1"/>
  </w:style>
  <w:style w:type="paragraph" w:styleId="NoteHeading">
    <w:name w:val="Note Heading"/>
    <w:basedOn w:val="Normal"/>
    <w:next w:val="Normal"/>
    <w:link w:val="NoteHeadingChar"/>
    <w:rsid w:val="004643F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4643F1"/>
    <w:rPr>
      <w:rFonts w:ascii="Tahoma" w:eastAsia="Times New Roman" w:hAnsi="Tahoma" w:cs="Times New Roman"/>
      <w:lang w:val="de-AT" w:eastAsia="de-DE"/>
    </w:rPr>
  </w:style>
  <w:style w:type="paragraph" w:styleId="MessageHeader">
    <w:name w:val="Message Header"/>
    <w:basedOn w:val="Normal"/>
    <w:link w:val="MessageHeaderChar"/>
    <w:semiHidden/>
    <w:rsid w:val="004643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4643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643F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4643F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4643F1"/>
    <w:rPr>
      <w:rFonts w:ascii="Tahoma" w:eastAsia="Times New Roman" w:hAnsi="Tahoma" w:cs="Times New Roman"/>
      <w:sz w:val="20"/>
      <w:szCs w:val="20"/>
    </w:rPr>
  </w:style>
  <w:style w:type="character" w:styleId="EndnoteReference">
    <w:name w:val="endnote reference"/>
    <w:uiPriority w:val="99"/>
    <w:semiHidden/>
    <w:unhideWhenUsed/>
    <w:rsid w:val="004643F1"/>
    <w:rPr>
      <w:vertAlign w:val="superscript"/>
    </w:rPr>
  </w:style>
  <w:style w:type="paragraph" w:styleId="BodyTextFirstIndent2">
    <w:name w:val="Body Text First Indent 2"/>
    <w:basedOn w:val="BodyTextIndent"/>
    <w:link w:val="BodyTextFirstIndent2Char"/>
    <w:semiHidden/>
    <w:rsid w:val="004643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643F1"/>
    <w:rPr>
      <w:rFonts w:ascii="Tahoma" w:eastAsia="Times New Roman" w:hAnsi="Tahoma" w:cs="Times New Roman"/>
      <w:lang w:val="de-AT" w:eastAsia="de-DE"/>
    </w:rPr>
  </w:style>
  <w:style w:type="numbering" w:styleId="111111">
    <w:name w:val="Outline List 2"/>
    <w:basedOn w:val="NoList"/>
    <w:semiHidden/>
    <w:rsid w:val="004643F1"/>
    <w:pPr>
      <w:numPr>
        <w:numId w:val="14"/>
      </w:numPr>
    </w:pPr>
  </w:style>
  <w:style w:type="paragraph" w:customStyle="1" w:styleId="Zusatz2">
    <w:name w:val="Zusatz 2"/>
    <w:basedOn w:val="Normal"/>
    <w:next w:val="Normal"/>
    <w:semiHidden/>
    <w:rsid w:val="004643F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4643F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4643F1"/>
    <w:pPr>
      <w:numPr>
        <w:numId w:val="15"/>
      </w:numPr>
    </w:pPr>
  </w:style>
  <w:style w:type="paragraph" w:styleId="Salutation">
    <w:name w:val="Salutation"/>
    <w:basedOn w:val="Normal"/>
    <w:next w:val="Normal"/>
    <w:link w:val="SalutationChar"/>
    <w:semiHidden/>
    <w:rsid w:val="004643F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4643F1"/>
    <w:rPr>
      <w:rFonts w:ascii="Tahoma" w:eastAsia="Times New Roman" w:hAnsi="Tahoma" w:cs="Times New Roman"/>
      <w:lang w:val="de-AT" w:eastAsia="de-DE"/>
    </w:rPr>
  </w:style>
  <w:style w:type="numbering" w:styleId="ArticleSection">
    <w:name w:val="Outline List 3"/>
    <w:basedOn w:val="NoList"/>
    <w:semiHidden/>
    <w:rsid w:val="004643F1"/>
    <w:pPr>
      <w:numPr>
        <w:numId w:val="16"/>
      </w:numPr>
    </w:pPr>
  </w:style>
  <w:style w:type="paragraph" w:styleId="Closing">
    <w:name w:val="Closing"/>
    <w:basedOn w:val="Normal"/>
    <w:link w:val="ClosingChar"/>
    <w:semiHidden/>
    <w:rsid w:val="004643F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4643F1"/>
    <w:rPr>
      <w:rFonts w:ascii="Tahoma" w:eastAsia="Times New Roman" w:hAnsi="Tahoma" w:cs="Times New Roman"/>
      <w:lang w:val="de-AT" w:eastAsia="de-DE"/>
    </w:rPr>
  </w:style>
  <w:style w:type="character" w:styleId="Emphasis">
    <w:name w:val="Emphasis"/>
    <w:uiPriority w:val="20"/>
    <w:qFormat/>
    <w:rsid w:val="004643F1"/>
    <w:rPr>
      <w:i/>
      <w:iCs/>
    </w:rPr>
  </w:style>
  <w:style w:type="paragraph" w:styleId="HTMLAddress">
    <w:name w:val="HTML Address"/>
    <w:basedOn w:val="Normal"/>
    <w:link w:val="HTMLAddressChar"/>
    <w:semiHidden/>
    <w:rsid w:val="004643F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4643F1"/>
    <w:rPr>
      <w:rFonts w:ascii="Tahoma" w:eastAsia="Times New Roman" w:hAnsi="Tahoma" w:cs="Times New Roman"/>
      <w:i/>
      <w:iCs/>
      <w:lang w:val="de-AT" w:eastAsia="de-DE"/>
    </w:rPr>
  </w:style>
  <w:style w:type="character" w:styleId="HTMLAcronym">
    <w:name w:val="HTML Acronym"/>
    <w:semiHidden/>
    <w:rsid w:val="004643F1"/>
  </w:style>
  <w:style w:type="character" w:styleId="HTMLSample">
    <w:name w:val="HTML Sample"/>
    <w:semiHidden/>
    <w:rsid w:val="004643F1"/>
    <w:rPr>
      <w:rFonts w:ascii="Courier New" w:hAnsi="Courier New" w:cs="Courier New"/>
    </w:rPr>
  </w:style>
  <w:style w:type="character" w:styleId="HTMLCode">
    <w:name w:val="HTML Code"/>
    <w:semiHidden/>
    <w:rsid w:val="004643F1"/>
    <w:rPr>
      <w:rFonts w:ascii="Courier New" w:hAnsi="Courier New" w:cs="Courier New"/>
      <w:sz w:val="20"/>
      <w:szCs w:val="20"/>
    </w:rPr>
  </w:style>
  <w:style w:type="character" w:styleId="HTMLDefinition">
    <w:name w:val="HTML Definition"/>
    <w:semiHidden/>
    <w:rsid w:val="004643F1"/>
    <w:rPr>
      <w:i/>
      <w:iCs/>
    </w:rPr>
  </w:style>
  <w:style w:type="character" w:styleId="HTMLTypewriter">
    <w:name w:val="HTML Typewriter"/>
    <w:semiHidden/>
    <w:rsid w:val="004643F1"/>
    <w:rPr>
      <w:rFonts w:ascii="Courier New" w:hAnsi="Courier New" w:cs="Courier New"/>
      <w:sz w:val="20"/>
      <w:szCs w:val="20"/>
    </w:rPr>
  </w:style>
  <w:style w:type="character" w:styleId="HTMLKeyboard">
    <w:name w:val="HTML Keyboard"/>
    <w:semiHidden/>
    <w:rsid w:val="004643F1"/>
    <w:rPr>
      <w:rFonts w:ascii="Courier New" w:hAnsi="Courier New" w:cs="Courier New"/>
      <w:sz w:val="20"/>
      <w:szCs w:val="20"/>
    </w:rPr>
  </w:style>
  <w:style w:type="character" w:styleId="HTMLVariable">
    <w:name w:val="HTML Variable"/>
    <w:semiHidden/>
    <w:rsid w:val="004643F1"/>
    <w:rPr>
      <w:i/>
      <w:iCs/>
    </w:rPr>
  </w:style>
  <w:style w:type="paragraph" w:styleId="HTMLPreformatted">
    <w:name w:val="HTML Preformatted"/>
    <w:basedOn w:val="Normal"/>
    <w:link w:val="HTMLPreformattedChar"/>
    <w:uiPriority w:val="99"/>
    <w:rsid w:val="004643F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4643F1"/>
    <w:rPr>
      <w:rFonts w:ascii="Courier New" w:eastAsia="Times New Roman" w:hAnsi="Courier New" w:cs="Times New Roman"/>
      <w:sz w:val="20"/>
      <w:lang w:val="de-AT" w:eastAsia="de-DE"/>
    </w:rPr>
  </w:style>
  <w:style w:type="character" w:styleId="HTMLCite">
    <w:name w:val="HTML Cite"/>
    <w:semiHidden/>
    <w:rsid w:val="004643F1"/>
    <w:rPr>
      <w:i/>
      <w:iCs/>
    </w:rPr>
  </w:style>
  <w:style w:type="table" w:styleId="Table3Deffects1">
    <w:name w:val="Table 3D effects 1"/>
    <w:basedOn w:val="TableNormal"/>
    <w:semiHidden/>
    <w:rsid w:val="004643F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643F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643F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643F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643F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643F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643F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643F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643F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643F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643F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643F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643F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643F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643F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643F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643F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643F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643F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643F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643F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643F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4643F1"/>
    <w:rPr>
      <w:rFonts w:ascii="Tahoma" w:eastAsia="Times New Roman" w:hAnsi="Tahoma" w:cs="Times New Roman"/>
      <w:lang w:val="de-AT" w:eastAsia="de-DE"/>
    </w:rPr>
  </w:style>
  <w:style w:type="paragraph" w:styleId="E-mailSignature">
    <w:name w:val="E-mail Signature"/>
    <w:basedOn w:val="Normal"/>
    <w:link w:val="E-mailSignatureChar"/>
    <w:rsid w:val="004643F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4643F1"/>
    <w:rPr>
      <w:rFonts w:ascii="Tahoma" w:eastAsia="Times New Roman" w:hAnsi="Tahoma" w:cs="Times New Roman"/>
      <w:lang w:val="de-AT" w:eastAsia="de-DE"/>
    </w:rPr>
  </w:style>
  <w:style w:type="paragraph" w:styleId="BodyText2">
    <w:name w:val="Body Text 2"/>
    <w:basedOn w:val="Normal"/>
    <w:link w:val="BodyText2Char"/>
    <w:uiPriority w:val="99"/>
    <w:rsid w:val="004643F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4643F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4643F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4643F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4643F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4643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643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643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643F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4643F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643F1"/>
    <w:rPr>
      <w:rFonts w:ascii="CG Times" w:eastAsia="Times New Roman" w:hAnsi="CG Times" w:cs="Times New Roman"/>
      <w:b/>
      <w:szCs w:val="24"/>
    </w:rPr>
  </w:style>
  <w:style w:type="character" w:customStyle="1" w:styleId="SubtitleChar1">
    <w:name w:val="Subtitle Char1"/>
    <w:locked/>
    <w:rsid w:val="004643F1"/>
    <w:rPr>
      <w:rFonts w:ascii="Cambria" w:hAnsi="Cambria"/>
      <w:sz w:val="24"/>
      <w:szCs w:val="24"/>
    </w:rPr>
  </w:style>
  <w:style w:type="paragraph" w:customStyle="1" w:styleId="Char1">
    <w:name w:val="Char1"/>
    <w:basedOn w:val="Normal"/>
    <w:rsid w:val="004643F1"/>
    <w:pPr>
      <w:spacing w:line="240" w:lineRule="exact"/>
    </w:pPr>
    <w:rPr>
      <w:rFonts w:ascii="Arial" w:eastAsia="Times New Roman" w:hAnsi="Arial" w:cs="Arial"/>
      <w:sz w:val="20"/>
      <w:szCs w:val="20"/>
    </w:rPr>
  </w:style>
  <w:style w:type="character" w:customStyle="1" w:styleId="CharChar11">
    <w:name w:val="Char Char11"/>
    <w:semiHidden/>
    <w:locked/>
    <w:rsid w:val="004643F1"/>
    <w:rPr>
      <w:rFonts w:ascii="Tahoma" w:hAnsi="Tahoma" w:cs="Tahoma"/>
      <w:i/>
      <w:iCs/>
      <w:sz w:val="22"/>
      <w:szCs w:val="22"/>
      <w:lang w:val="de-AT" w:eastAsia="de-DE" w:bidi="ar-SA"/>
    </w:rPr>
  </w:style>
  <w:style w:type="character" w:customStyle="1" w:styleId="CharChar36">
    <w:name w:val="Char Char36"/>
    <w:locked/>
    <w:rsid w:val="004643F1"/>
    <w:rPr>
      <w:rFonts w:ascii="Arial" w:hAnsi="Arial" w:cs="Arial"/>
      <w:b/>
      <w:bCs/>
      <w:kern w:val="32"/>
      <w:sz w:val="32"/>
      <w:szCs w:val="32"/>
      <w:lang w:val="sq-AL" w:eastAsia="en-US" w:bidi="ar-SA"/>
    </w:rPr>
  </w:style>
  <w:style w:type="character" w:customStyle="1" w:styleId="CharChar35">
    <w:name w:val="Char Char35"/>
    <w:locked/>
    <w:rsid w:val="004643F1"/>
    <w:rPr>
      <w:rFonts w:ascii="Arial" w:hAnsi="Arial" w:cs="Arial"/>
      <w:b/>
      <w:bCs/>
      <w:i/>
      <w:iCs/>
      <w:sz w:val="28"/>
      <w:szCs w:val="28"/>
      <w:lang w:val="sq-AL" w:eastAsia="en-US" w:bidi="ar-SA"/>
    </w:rPr>
  </w:style>
  <w:style w:type="character" w:customStyle="1" w:styleId="CharChar34">
    <w:name w:val="Char Char34"/>
    <w:locked/>
    <w:rsid w:val="004643F1"/>
    <w:rPr>
      <w:rFonts w:ascii="Tahoma" w:hAnsi="Tahoma"/>
      <w:b/>
      <w:kern w:val="28"/>
      <w:sz w:val="24"/>
      <w:szCs w:val="28"/>
      <w:lang w:val="de-AT" w:eastAsia="de-DE" w:bidi="ar-SA"/>
    </w:rPr>
  </w:style>
  <w:style w:type="character" w:customStyle="1" w:styleId="CharChar33">
    <w:name w:val="Char Char33"/>
    <w:locked/>
    <w:rsid w:val="004643F1"/>
    <w:rPr>
      <w:rFonts w:ascii="Tahoma" w:hAnsi="Tahoma"/>
      <w:b/>
      <w:i/>
      <w:kern w:val="28"/>
      <w:sz w:val="22"/>
      <w:szCs w:val="22"/>
      <w:lang w:val="de-AT" w:eastAsia="de-DE" w:bidi="ar-SA"/>
    </w:rPr>
  </w:style>
  <w:style w:type="character" w:customStyle="1" w:styleId="CharChar32">
    <w:name w:val="Char Char32"/>
    <w:locked/>
    <w:rsid w:val="004643F1"/>
    <w:rPr>
      <w:rFonts w:ascii="Tahoma" w:hAnsi="Tahoma"/>
      <w:b/>
      <w:i/>
      <w:kern w:val="28"/>
      <w:sz w:val="22"/>
      <w:szCs w:val="22"/>
      <w:lang w:val="de-AT" w:eastAsia="de-DE" w:bidi="ar-SA"/>
    </w:rPr>
  </w:style>
  <w:style w:type="character" w:customStyle="1" w:styleId="CharChar31">
    <w:name w:val="Char Char31"/>
    <w:locked/>
    <w:rsid w:val="004643F1"/>
    <w:rPr>
      <w:rFonts w:ascii="Tahoma" w:hAnsi="Tahoma"/>
      <w:b/>
      <w:i/>
      <w:kern w:val="28"/>
      <w:sz w:val="22"/>
      <w:szCs w:val="22"/>
      <w:lang w:val="de-AT" w:eastAsia="de-DE" w:bidi="ar-SA"/>
    </w:rPr>
  </w:style>
  <w:style w:type="character" w:customStyle="1" w:styleId="CharChar10">
    <w:name w:val="Char Char10"/>
    <w:semiHidden/>
    <w:locked/>
    <w:rsid w:val="004643F1"/>
    <w:rPr>
      <w:rFonts w:ascii="Courier New" w:hAnsi="Courier New" w:cs="Courier New"/>
      <w:szCs w:val="22"/>
      <w:lang w:val="de-AT" w:eastAsia="de-DE" w:bidi="ar-SA"/>
    </w:rPr>
  </w:style>
  <w:style w:type="character" w:customStyle="1" w:styleId="CharChar30">
    <w:name w:val="Char Char30"/>
    <w:locked/>
    <w:rsid w:val="004643F1"/>
    <w:rPr>
      <w:rFonts w:ascii="Tahoma" w:hAnsi="Tahoma"/>
      <w:b/>
      <w:i/>
      <w:kern w:val="28"/>
      <w:sz w:val="22"/>
      <w:szCs w:val="22"/>
      <w:lang w:val="de-AT" w:eastAsia="de-DE" w:bidi="ar-SA"/>
    </w:rPr>
  </w:style>
  <w:style w:type="character" w:customStyle="1" w:styleId="CharChar29">
    <w:name w:val="Char Char29"/>
    <w:locked/>
    <w:rsid w:val="004643F1"/>
    <w:rPr>
      <w:rFonts w:ascii="Tahoma" w:hAnsi="Tahoma"/>
      <w:b/>
      <w:i/>
      <w:kern w:val="28"/>
      <w:sz w:val="22"/>
      <w:szCs w:val="22"/>
      <w:lang w:val="de-AT" w:eastAsia="de-DE" w:bidi="ar-SA"/>
    </w:rPr>
  </w:style>
  <w:style w:type="character" w:customStyle="1" w:styleId="CharChar28">
    <w:name w:val="Char Char28"/>
    <w:locked/>
    <w:rsid w:val="004643F1"/>
    <w:rPr>
      <w:rFonts w:ascii="Tahoma" w:hAnsi="Tahoma"/>
      <w:b/>
      <w:i/>
      <w:kern w:val="28"/>
      <w:sz w:val="22"/>
      <w:szCs w:val="22"/>
      <w:lang w:val="de-AT" w:eastAsia="de-DE" w:bidi="ar-SA"/>
    </w:rPr>
  </w:style>
  <w:style w:type="character" w:customStyle="1" w:styleId="CharChar27">
    <w:name w:val="Char Char27"/>
    <w:locked/>
    <w:rsid w:val="004643F1"/>
    <w:rPr>
      <w:rFonts w:ascii="Calibri" w:eastAsia="Calibri" w:hAnsi="Calibri"/>
      <w:lang w:val="sq-AL" w:eastAsia="en-US" w:bidi="ar-SA"/>
    </w:rPr>
  </w:style>
  <w:style w:type="character" w:customStyle="1" w:styleId="CharChar24">
    <w:name w:val="Char Char24"/>
    <w:locked/>
    <w:rsid w:val="004643F1"/>
    <w:rPr>
      <w:rFonts w:ascii="Tahoma" w:hAnsi="Tahoma" w:cs="Tahoma"/>
      <w:sz w:val="22"/>
      <w:szCs w:val="22"/>
      <w:lang w:val="de-AT" w:eastAsia="de-DE" w:bidi="ar-SA"/>
    </w:rPr>
  </w:style>
  <w:style w:type="character" w:customStyle="1" w:styleId="CharChar23">
    <w:name w:val="Char Char23"/>
    <w:locked/>
    <w:rsid w:val="004643F1"/>
    <w:rPr>
      <w:rFonts w:ascii="Tahoma" w:hAnsi="Tahoma" w:cs="Tahoma"/>
      <w:sz w:val="22"/>
      <w:szCs w:val="22"/>
      <w:lang w:val="de-AT" w:eastAsia="de-DE" w:bidi="ar-SA"/>
    </w:rPr>
  </w:style>
  <w:style w:type="character" w:customStyle="1" w:styleId="CharChar22">
    <w:name w:val="Char Char22"/>
    <w:semiHidden/>
    <w:locked/>
    <w:rsid w:val="004643F1"/>
    <w:rPr>
      <w:rFonts w:ascii="Courier New" w:hAnsi="Courier New" w:cs="Courier New"/>
      <w:sz w:val="22"/>
      <w:szCs w:val="22"/>
      <w:lang w:val="de-DE" w:eastAsia="de-DE" w:bidi="ar-SA"/>
    </w:rPr>
  </w:style>
  <w:style w:type="character" w:customStyle="1" w:styleId="CharChar21">
    <w:name w:val="Char Char21"/>
    <w:locked/>
    <w:rsid w:val="004643F1"/>
    <w:rPr>
      <w:rFonts w:ascii="Tahoma" w:hAnsi="Tahoma" w:cs="Tahoma"/>
      <w:b/>
      <w:kern w:val="28"/>
      <w:sz w:val="36"/>
      <w:szCs w:val="36"/>
      <w:lang w:val="de-AT" w:eastAsia="de-DE" w:bidi="ar-SA"/>
    </w:rPr>
  </w:style>
  <w:style w:type="character" w:customStyle="1" w:styleId="CharChar12">
    <w:name w:val="Char Char12"/>
    <w:semiHidden/>
    <w:locked/>
    <w:rsid w:val="004643F1"/>
    <w:rPr>
      <w:rFonts w:ascii="Tahoma" w:hAnsi="Tahoma" w:cs="Tahoma"/>
      <w:sz w:val="22"/>
      <w:szCs w:val="22"/>
      <w:lang w:val="de-AT" w:eastAsia="de-DE" w:bidi="ar-SA"/>
    </w:rPr>
  </w:style>
  <w:style w:type="character" w:customStyle="1" w:styleId="CharChar9">
    <w:name w:val="Char Char9"/>
    <w:semiHidden/>
    <w:locked/>
    <w:rsid w:val="004643F1"/>
    <w:rPr>
      <w:rFonts w:ascii="Tahoma" w:hAnsi="Tahoma" w:cs="Tahoma"/>
      <w:sz w:val="22"/>
      <w:szCs w:val="22"/>
      <w:lang w:val="de-AT" w:eastAsia="de-DE" w:bidi="ar-SA"/>
    </w:rPr>
  </w:style>
  <w:style w:type="character" w:customStyle="1" w:styleId="CharChar25">
    <w:name w:val="Char Char25"/>
    <w:semiHidden/>
    <w:locked/>
    <w:rsid w:val="004643F1"/>
    <w:rPr>
      <w:rFonts w:ascii="Tahoma" w:hAnsi="Tahoma" w:cs="Tahoma"/>
      <w:sz w:val="22"/>
      <w:szCs w:val="22"/>
      <w:lang w:val="de-AT" w:eastAsia="de-DE" w:bidi="ar-SA"/>
    </w:rPr>
  </w:style>
  <w:style w:type="character" w:customStyle="1" w:styleId="CharChar15">
    <w:name w:val="Char Char15"/>
    <w:semiHidden/>
    <w:locked/>
    <w:rsid w:val="004643F1"/>
    <w:rPr>
      <w:rFonts w:ascii="Tahoma" w:hAnsi="Tahoma" w:cs="Tahoma"/>
      <w:sz w:val="22"/>
      <w:szCs w:val="22"/>
      <w:lang w:val="de-AT" w:eastAsia="de-DE" w:bidi="ar-SA"/>
    </w:rPr>
  </w:style>
  <w:style w:type="character" w:customStyle="1" w:styleId="CharChar16">
    <w:name w:val="Char Char16"/>
    <w:semiHidden/>
    <w:locked/>
    <w:rsid w:val="004643F1"/>
    <w:rPr>
      <w:rFonts w:ascii="Tahoma" w:hAnsi="Tahoma" w:cs="Arial"/>
      <w:sz w:val="24"/>
      <w:szCs w:val="24"/>
      <w:lang w:val="de-AT" w:eastAsia="de-DE" w:bidi="ar-SA"/>
    </w:rPr>
  </w:style>
  <w:style w:type="character" w:customStyle="1" w:styleId="CharChar20">
    <w:name w:val="Char Char20"/>
    <w:locked/>
    <w:rsid w:val="004643F1"/>
    <w:rPr>
      <w:rFonts w:ascii="Tahoma" w:hAnsi="Tahoma" w:cs="Tahoma"/>
      <w:b/>
      <w:kern w:val="28"/>
      <w:sz w:val="32"/>
      <w:szCs w:val="36"/>
      <w:lang w:val="de-AT" w:eastAsia="de-DE" w:bidi="ar-SA"/>
    </w:rPr>
  </w:style>
  <w:style w:type="character" w:customStyle="1" w:styleId="CharChar13">
    <w:name w:val="Char Char13"/>
    <w:semiHidden/>
    <w:locked/>
    <w:rsid w:val="004643F1"/>
    <w:rPr>
      <w:rFonts w:ascii="Tahoma" w:hAnsi="Tahoma" w:cs="Tahoma"/>
      <w:sz w:val="22"/>
      <w:szCs w:val="22"/>
      <w:lang w:val="de-AT" w:eastAsia="de-DE" w:bidi="ar-SA"/>
    </w:rPr>
  </w:style>
  <w:style w:type="character" w:customStyle="1" w:styleId="CharChar19">
    <w:name w:val="Char Char19"/>
    <w:semiHidden/>
    <w:locked/>
    <w:rsid w:val="004643F1"/>
    <w:rPr>
      <w:rFonts w:ascii="Tahoma" w:hAnsi="Tahoma" w:cs="Tahoma"/>
      <w:sz w:val="22"/>
      <w:szCs w:val="22"/>
      <w:lang w:val="de-AT" w:eastAsia="de-DE" w:bidi="ar-SA"/>
    </w:rPr>
  </w:style>
  <w:style w:type="character" w:customStyle="1" w:styleId="CharChar3">
    <w:name w:val="Char Char3"/>
    <w:semiHidden/>
    <w:locked/>
    <w:rsid w:val="004643F1"/>
  </w:style>
  <w:style w:type="character" w:customStyle="1" w:styleId="CharChar14">
    <w:name w:val="Char Char14"/>
    <w:semiHidden/>
    <w:locked/>
    <w:rsid w:val="004643F1"/>
  </w:style>
  <w:style w:type="character" w:customStyle="1" w:styleId="CharChar17">
    <w:name w:val="Char Char17"/>
    <w:locked/>
    <w:rsid w:val="004643F1"/>
    <w:rPr>
      <w:rFonts w:ascii="Tahoma" w:hAnsi="Tahoma" w:cs="Tahoma"/>
      <w:sz w:val="22"/>
      <w:szCs w:val="22"/>
      <w:lang w:val="de-AT" w:eastAsia="de-DE" w:bidi="ar-SA"/>
    </w:rPr>
  </w:style>
  <w:style w:type="character" w:customStyle="1" w:styleId="CharChar7">
    <w:name w:val="Char Char7"/>
    <w:semiHidden/>
    <w:locked/>
    <w:rsid w:val="004643F1"/>
    <w:rPr>
      <w:rFonts w:ascii="Tahoma" w:hAnsi="Tahoma" w:cs="Tahoma"/>
      <w:sz w:val="22"/>
      <w:szCs w:val="22"/>
      <w:lang w:val="de-AT" w:eastAsia="de-DE" w:bidi="ar-SA"/>
    </w:rPr>
  </w:style>
  <w:style w:type="character" w:customStyle="1" w:styleId="CharChar6">
    <w:name w:val="Char Char6"/>
    <w:semiHidden/>
    <w:locked/>
    <w:rsid w:val="004643F1"/>
    <w:rPr>
      <w:rFonts w:ascii="Tahoma" w:hAnsi="Tahoma" w:cs="Tahoma"/>
      <w:sz w:val="16"/>
      <w:szCs w:val="16"/>
      <w:lang w:val="de-AT" w:eastAsia="de-DE" w:bidi="ar-SA"/>
    </w:rPr>
  </w:style>
  <w:style w:type="character" w:customStyle="1" w:styleId="CharChar5">
    <w:name w:val="Char Char5"/>
    <w:semiHidden/>
    <w:locked/>
    <w:rsid w:val="004643F1"/>
    <w:rPr>
      <w:rFonts w:ascii="Tahoma" w:hAnsi="Tahoma" w:cs="Tahoma"/>
      <w:sz w:val="22"/>
      <w:szCs w:val="22"/>
      <w:lang w:val="de-AT" w:eastAsia="de-DE" w:bidi="ar-SA"/>
    </w:rPr>
  </w:style>
  <w:style w:type="character" w:customStyle="1" w:styleId="CharChar4">
    <w:name w:val="Char Char4"/>
    <w:semiHidden/>
    <w:locked/>
    <w:rsid w:val="004643F1"/>
    <w:rPr>
      <w:rFonts w:ascii="Tahoma" w:hAnsi="Tahoma" w:cs="Tahoma"/>
      <w:sz w:val="16"/>
      <w:szCs w:val="16"/>
      <w:lang w:val="de-AT" w:eastAsia="de-DE" w:bidi="ar-SA"/>
    </w:rPr>
  </w:style>
  <w:style w:type="character" w:customStyle="1" w:styleId="CharChar18">
    <w:name w:val="Char Char18"/>
    <w:semiHidden/>
    <w:locked/>
    <w:rsid w:val="004643F1"/>
    <w:rPr>
      <w:rFonts w:ascii="Tahoma" w:hAnsi="Tahoma" w:cs="Tahoma"/>
      <w:sz w:val="22"/>
      <w:szCs w:val="22"/>
      <w:lang w:val="de-AT" w:eastAsia="de-DE" w:bidi="ar-SA"/>
    </w:rPr>
  </w:style>
  <w:style w:type="character" w:customStyle="1" w:styleId="CharChar8">
    <w:name w:val="Char Char8"/>
    <w:locked/>
    <w:rsid w:val="004643F1"/>
    <w:rPr>
      <w:rFonts w:ascii="Tahoma" w:hAnsi="Tahoma" w:cs="Tahoma"/>
      <w:sz w:val="22"/>
      <w:szCs w:val="22"/>
      <w:lang w:val="de-AT" w:eastAsia="de-DE" w:bidi="ar-SA"/>
    </w:rPr>
  </w:style>
  <w:style w:type="character" w:customStyle="1" w:styleId="CharChar2">
    <w:name w:val="Char Char2"/>
    <w:locked/>
    <w:rsid w:val="004643F1"/>
    <w:rPr>
      <w:rFonts w:ascii="Calibri" w:eastAsia="Calibri" w:hAnsi="Calibri" w:cs="Times New Roman"/>
      <w:b/>
      <w:bCs/>
      <w:sz w:val="20"/>
      <w:szCs w:val="20"/>
      <w:lang w:val="sq-AL" w:eastAsia="en-US" w:bidi="ar-SA"/>
    </w:rPr>
  </w:style>
  <w:style w:type="character" w:customStyle="1" w:styleId="CharChar26">
    <w:name w:val="Char Char26"/>
    <w:semiHidden/>
    <w:locked/>
    <w:rsid w:val="004643F1"/>
    <w:rPr>
      <w:rFonts w:ascii="Tahoma" w:hAnsi="Tahoma" w:cs="Tahoma"/>
      <w:sz w:val="16"/>
      <w:szCs w:val="16"/>
      <w:lang w:val="sq-AL" w:eastAsia="en-US" w:bidi="ar-SA"/>
    </w:rPr>
  </w:style>
  <w:style w:type="character" w:customStyle="1" w:styleId="CommentTextChar11">
    <w:name w:val="Comment Text Char11"/>
    <w:aliases w:val="Char Char37"/>
    <w:semiHidden/>
    <w:rsid w:val="004643F1"/>
    <w:rPr>
      <w:rFonts w:ascii="Calibri" w:hAnsi="Calibri" w:hint="default"/>
      <w:lang w:val="sq-AL"/>
    </w:rPr>
  </w:style>
  <w:style w:type="character" w:customStyle="1" w:styleId="NormalIndentChar">
    <w:name w:val="Normal Indent Char"/>
    <w:link w:val="NormalIndent"/>
    <w:rsid w:val="004643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643F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4643F1"/>
    <w:pPr>
      <w:tabs>
        <w:tab w:val="num" w:pos="360"/>
        <w:tab w:val="num" w:pos="1935"/>
        <w:tab w:val="num" w:pos="2563"/>
        <w:tab w:val="num" w:pos="3474"/>
      </w:tabs>
      <w:ind w:left="1935" w:hanging="360"/>
      <w:outlineLvl w:val="6"/>
    </w:pPr>
  </w:style>
  <w:style w:type="character" w:customStyle="1" w:styleId="AODefHeadChar">
    <w:name w:val="AODefHead Char"/>
    <w:link w:val="AODefHead"/>
    <w:rsid w:val="004643F1"/>
    <w:rPr>
      <w:rFonts w:ascii="Times New Roman" w:eastAsia="Times New Roman" w:hAnsi="Times New Roman" w:cs="Times New Roman"/>
      <w:szCs w:val="20"/>
      <w:lang w:val="sq-AL" w:eastAsia="sq-AL" w:bidi="sq-AL"/>
    </w:rPr>
  </w:style>
  <w:style w:type="paragraph" w:customStyle="1" w:styleId="PARA">
    <w:name w:val="PARA"/>
    <w:basedOn w:val="Normal"/>
    <w:locked/>
    <w:rsid w:val="004643F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4643F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4643F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643F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4643F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643F1"/>
    <w:rPr>
      <w:color w:val="0000FF"/>
      <w:spacing w:val="0"/>
      <w:u w:val="double"/>
    </w:rPr>
  </w:style>
  <w:style w:type="paragraph" w:customStyle="1" w:styleId="dia">
    <w:name w:val="di(a)"/>
    <w:basedOn w:val="Normal"/>
    <w:rsid w:val="004643F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4643F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4643F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4643F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4643F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643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4643F1"/>
    <w:rPr>
      <w:rFonts w:cs="Times New Roman"/>
      <w:color w:val="808080"/>
    </w:rPr>
  </w:style>
  <w:style w:type="character" w:customStyle="1" w:styleId="az12">
    <w:name w:val="az12"/>
    <w:uiPriority w:val="99"/>
    <w:rsid w:val="004643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643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643F1"/>
    <w:rPr>
      <w:rFonts w:ascii="Calibri" w:eastAsia="Times New Roman" w:hAnsi="Calibri" w:cs="Times New Roman"/>
      <w:sz w:val="24"/>
      <w:szCs w:val="24"/>
      <w:lang w:val="en-GB" w:eastAsia="en-GB"/>
    </w:rPr>
  </w:style>
  <w:style w:type="paragraph" w:customStyle="1" w:styleId="Paragraf02">
    <w:name w:val="Paragraf 0.2"/>
    <w:basedOn w:val="Paragrafi"/>
    <w:qFormat/>
    <w:rsid w:val="004643F1"/>
    <w:pPr>
      <w:tabs>
        <w:tab w:val="left" w:pos="6575"/>
      </w:tabs>
    </w:pPr>
    <w:rPr>
      <w:spacing w:val="-4"/>
    </w:rPr>
  </w:style>
  <w:style w:type="table" w:customStyle="1" w:styleId="TableGrid30">
    <w:name w:val="Table Grid3"/>
    <w:basedOn w:val="TableNormal"/>
    <w:next w:val="TableGrid"/>
    <w:uiPriority w:val="59"/>
    <w:rsid w:val="00464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643F1"/>
  </w:style>
  <w:style w:type="character" w:styleId="BookTitle">
    <w:name w:val="Book Title"/>
    <w:uiPriority w:val="33"/>
    <w:qFormat/>
    <w:rsid w:val="004643F1"/>
    <w:rPr>
      <w:b/>
      <w:bCs/>
      <w:smallCaps/>
      <w:spacing w:val="5"/>
    </w:rPr>
  </w:style>
  <w:style w:type="paragraph" w:customStyle="1" w:styleId="Cover1">
    <w:name w:val="Cover1"/>
    <w:basedOn w:val="Normal"/>
    <w:next w:val="Normal"/>
    <w:rsid w:val="004643F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4643F1"/>
    <w:pPr>
      <w:spacing w:after="240" w:line="240" w:lineRule="auto"/>
    </w:pPr>
    <w:rPr>
      <w:rFonts w:ascii="Arial" w:eastAsia="Times New Roman" w:hAnsi="Arial" w:cs="Times New Roman"/>
      <w:szCs w:val="20"/>
      <w:lang w:val="sq-AL" w:eastAsia="sq-AL" w:bidi="sq-AL"/>
    </w:rPr>
  </w:style>
  <w:style w:type="paragraph" w:customStyle="1" w:styleId="Stile">
    <w:name w:val="Stile"/>
    <w:rsid w:val="004643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643F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4643F1"/>
    <w:rPr>
      <w:rFonts w:ascii="Times New Roman" w:eastAsia="Times New Roman" w:hAnsi="Times New Roman" w:cs="Times New Roman"/>
      <w:szCs w:val="20"/>
      <w:lang w:val="sq-AL"/>
    </w:rPr>
  </w:style>
  <w:style w:type="character" w:customStyle="1" w:styleId="Bodytext0">
    <w:name w:val="Body text_"/>
    <w:link w:val="BodyText1"/>
    <w:rsid w:val="004643F1"/>
    <w:rPr>
      <w:rFonts w:ascii="Times New Roman" w:hAnsi="Times New Roman"/>
      <w:sz w:val="21"/>
      <w:szCs w:val="21"/>
      <w:shd w:val="clear" w:color="auto" w:fill="FFFFFF"/>
    </w:rPr>
  </w:style>
  <w:style w:type="paragraph" w:customStyle="1" w:styleId="BodyText1">
    <w:name w:val="Body Text1"/>
    <w:basedOn w:val="Normal"/>
    <w:link w:val="Bodytext0"/>
    <w:rsid w:val="004643F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4643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643F1"/>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4643F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4643F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4643F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643F1"/>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643F1"/>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643F1"/>
    <w:pPr>
      <w:widowControl w:val="0"/>
      <w:spacing w:after="0" w:line="240" w:lineRule="auto"/>
    </w:pPr>
  </w:style>
  <w:style w:type="paragraph" w:customStyle="1" w:styleId="xl63">
    <w:name w:val="xl63"/>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4643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4643F1"/>
  </w:style>
  <w:style w:type="paragraph" w:customStyle="1" w:styleId="Char2">
    <w:name w:val="Char2"/>
    <w:basedOn w:val="Normal"/>
    <w:link w:val="FootnoteReference"/>
    <w:uiPriority w:val="99"/>
    <w:rsid w:val="004643F1"/>
    <w:pPr>
      <w:spacing w:line="240" w:lineRule="exact"/>
    </w:pPr>
    <w:rPr>
      <w:vertAlign w:val="superscript"/>
    </w:rPr>
  </w:style>
  <w:style w:type="paragraph" w:customStyle="1" w:styleId="ecxmsonormal">
    <w:name w:val="ecxmsonormal"/>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4643F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4643F1"/>
    <w:rPr>
      <w:rFonts w:ascii="Garamond" w:eastAsia="MS Mincho" w:hAnsi="Garamond" w:cs="CG Times"/>
      <w:b/>
      <w:bCs/>
      <w:caps/>
      <w:color w:val="000000"/>
      <w:sz w:val="24"/>
      <w:lang w:val="en-GB"/>
    </w:rPr>
  </w:style>
  <w:style w:type="paragraph" w:customStyle="1" w:styleId="Style20">
    <w:name w:val="Style 2"/>
    <w:basedOn w:val="Normal"/>
    <w:uiPriority w:val="99"/>
    <w:qFormat/>
    <w:rsid w:val="004643F1"/>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4643F1"/>
    <w:rPr>
      <w:sz w:val="24"/>
    </w:rPr>
  </w:style>
  <w:style w:type="character" w:customStyle="1" w:styleId="Style2Char">
    <w:name w:val="Style2 Char"/>
    <w:locked/>
    <w:rsid w:val="004643F1"/>
    <w:rPr>
      <w:rFonts w:ascii="Times New Roman" w:eastAsia="Times New Roman" w:hAnsi="Times New Roman"/>
      <w:color w:val="0070C0"/>
      <w:sz w:val="28"/>
      <w:szCs w:val="24"/>
      <w:lang w:val="sq-AL"/>
    </w:rPr>
  </w:style>
  <w:style w:type="character" w:styleId="IntenseEmphasis">
    <w:name w:val="Intense Emphasis"/>
    <w:uiPriority w:val="21"/>
    <w:qFormat/>
    <w:rsid w:val="004643F1"/>
    <w:rPr>
      <w:b/>
      <w:bCs/>
      <w:i/>
      <w:iCs/>
      <w:color w:val="4F81BD"/>
      <w:sz w:val="24"/>
    </w:rPr>
  </w:style>
  <w:style w:type="character" w:customStyle="1" w:styleId="longtext1">
    <w:name w:val="long_text1"/>
    <w:rsid w:val="004643F1"/>
    <w:rPr>
      <w:sz w:val="20"/>
      <w:szCs w:val="20"/>
    </w:rPr>
  </w:style>
  <w:style w:type="character" w:customStyle="1" w:styleId="BodyTextChar1">
    <w:name w:val="Body Text Char1"/>
    <w:uiPriority w:val="99"/>
    <w:semiHidden/>
    <w:rsid w:val="004643F1"/>
    <w:rPr>
      <w:rFonts w:ascii="Times New Roman" w:eastAsia="Times New Roman" w:hAnsi="Times New Roman"/>
      <w:sz w:val="24"/>
      <w:szCs w:val="24"/>
    </w:rPr>
  </w:style>
  <w:style w:type="character" w:customStyle="1" w:styleId="BodyText3Char1">
    <w:name w:val="Body Text 3 Char1"/>
    <w:uiPriority w:val="99"/>
    <w:semiHidden/>
    <w:rsid w:val="004643F1"/>
    <w:rPr>
      <w:rFonts w:ascii="Times New Roman" w:eastAsia="Times New Roman" w:hAnsi="Times New Roman"/>
      <w:sz w:val="16"/>
      <w:szCs w:val="16"/>
    </w:rPr>
  </w:style>
  <w:style w:type="character" w:customStyle="1" w:styleId="BodyTextIndent2Char1">
    <w:name w:val="Body Text Indent 2 Char1"/>
    <w:uiPriority w:val="99"/>
    <w:semiHidden/>
    <w:rsid w:val="004643F1"/>
    <w:rPr>
      <w:rFonts w:ascii="Times New Roman" w:eastAsia="Times New Roman" w:hAnsi="Times New Roman"/>
      <w:sz w:val="24"/>
      <w:szCs w:val="24"/>
    </w:rPr>
  </w:style>
  <w:style w:type="paragraph" w:customStyle="1" w:styleId="xl160">
    <w:name w:val="xl160"/>
    <w:basedOn w:val="Normal"/>
    <w:rsid w:val="004643F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4643F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4643F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4643F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4643F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4643F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4643F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4643F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4643F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4643F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4643F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4643F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4643F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4643F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4643F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4643F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4643F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4643F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4643F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4643F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4643F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4643F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4643F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4643F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4643F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4643F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4643F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4643F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4643F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4643F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4643F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4643F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4643F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4643F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4643F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4643F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4643F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4643F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4643F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4643F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4643F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4643F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4643F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4643F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4643F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4643F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4643F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4643F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4643F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4643F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4643F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4643F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4643F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4643F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4643F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4643F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4643F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4643F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4643F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western">
    <w:name w:val="western"/>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4643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99" w:unhideWhenUsed="0" w:qFormat="1"/>
    <w:lsdException w:name="Body Text 2" w:uiPriority="99"/>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style>
  <w:style w:type="paragraph" w:styleId="Heading1">
    <w:name w:val="heading 1"/>
    <w:aliases w:val="Heading 1 Char1,Heading 1 Char1 Char,Heading 1 Char Char Char,Kreu,Heading 1."/>
    <w:basedOn w:val="Normal"/>
    <w:next w:val="Normal"/>
    <w:link w:val="Heading1Char"/>
    <w:qFormat/>
    <w:rsid w:val="004643F1"/>
    <w:pPr>
      <w:keepNext/>
      <w:spacing w:before="240" w:after="60" w:line="240" w:lineRule="auto"/>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4643F1"/>
    <w:pPr>
      <w:spacing w:before="200" w:after="0" w:line="240" w:lineRule="auto"/>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4643F1"/>
    <w:pPr>
      <w:spacing w:before="200" w:after="0" w:line="271" w:lineRule="auto"/>
      <w:ind w:left="720" w:hanging="432"/>
      <w:jc w:val="both"/>
      <w:outlineLvl w:val="2"/>
    </w:pPr>
    <w:rPr>
      <w:rFonts w:ascii="Cambria" w:eastAsia="MS Mincho" w:hAnsi="Cambria" w:cs="Cambria"/>
      <w:b/>
      <w:bCs/>
      <w:sz w:val="24"/>
      <w:szCs w:val="24"/>
    </w:rPr>
  </w:style>
  <w:style w:type="paragraph" w:styleId="Heading4">
    <w:name w:val="heading 4"/>
    <w:basedOn w:val="Normal"/>
    <w:next w:val="Normal"/>
    <w:link w:val="Heading4Char"/>
    <w:qFormat/>
    <w:rsid w:val="004643F1"/>
    <w:pPr>
      <w:spacing w:before="200" w:after="0" w:line="240" w:lineRule="auto"/>
      <w:ind w:left="864" w:hanging="14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4643F1"/>
    <w:pPr>
      <w:spacing w:before="200" w:after="0" w:line="240" w:lineRule="auto"/>
      <w:ind w:left="1008" w:hanging="432"/>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4643F1"/>
    <w:pPr>
      <w:spacing w:after="0" w:line="271" w:lineRule="auto"/>
      <w:ind w:left="1152" w:hanging="432"/>
      <w:jc w:val="both"/>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4643F1"/>
    <w:pPr>
      <w:spacing w:after="0" w:line="240" w:lineRule="auto"/>
      <w:ind w:left="1296" w:hanging="288"/>
      <w:jc w:val="both"/>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4643F1"/>
    <w:pPr>
      <w:spacing w:after="0" w:line="240" w:lineRule="auto"/>
      <w:ind w:left="1440" w:hanging="432"/>
      <w:jc w:val="both"/>
      <w:outlineLvl w:val="7"/>
    </w:pPr>
    <w:rPr>
      <w:rFonts w:ascii="Cambria" w:eastAsia="MS Mincho" w:hAnsi="Cambria" w:cs="Cambria"/>
      <w:sz w:val="20"/>
      <w:szCs w:val="20"/>
    </w:rPr>
  </w:style>
  <w:style w:type="paragraph" w:styleId="Heading9">
    <w:name w:val="heading 9"/>
    <w:basedOn w:val="Normal"/>
    <w:next w:val="Normal"/>
    <w:link w:val="Heading9Char"/>
    <w:qFormat/>
    <w:rsid w:val="004643F1"/>
    <w:pPr>
      <w:spacing w:after="0" w:line="240" w:lineRule="auto"/>
      <w:ind w:left="1584" w:hanging="14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rsid w:val="004643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4643F1"/>
    <w:rPr>
      <w:rFonts w:ascii="Tahoma" w:hAnsi="Tahoma" w:cs="Tahoma"/>
      <w:sz w:val="16"/>
      <w:szCs w:val="16"/>
    </w:rPr>
  </w:style>
  <w:style w:type="character" w:customStyle="1" w:styleId="Heading1Char">
    <w:name w:val="Heading 1 Char"/>
    <w:aliases w:val="Heading 1 Char1 Char1,Heading 1 Char1 Char Char,Heading 1 Char Char Char Char,Kreu Char,Heading 1. Char"/>
    <w:basedOn w:val="DefaultParagraphFont"/>
    <w:link w:val="Heading1"/>
    <w:rsid w:val="004643F1"/>
    <w:rPr>
      <w:rFonts w:ascii="Arial" w:eastAsia="MS Mincho" w:hAnsi="Arial" w:cs="Arial"/>
      <w:b/>
      <w:bCs/>
      <w:kern w:val="32"/>
      <w:sz w:val="32"/>
      <w:szCs w:val="32"/>
    </w:rPr>
  </w:style>
  <w:style w:type="character" w:customStyle="1" w:styleId="Heading2Char">
    <w:name w:val="Heading 2 Char"/>
    <w:aliases w:val="Pika Char"/>
    <w:basedOn w:val="DefaultParagraphFont"/>
    <w:rsid w:val="004643F1"/>
    <w:rPr>
      <w:rFonts w:ascii="Cambria" w:eastAsia="MS Mincho" w:hAnsi="Cambria" w:cs="Cambria"/>
      <w:b/>
      <w:bCs/>
      <w:sz w:val="26"/>
      <w:szCs w:val="26"/>
    </w:rPr>
  </w:style>
  <w:style w:type="character" w:customStyle="1" w:styleId="Heading3Char">
    <w:name w:val="Heading 3 Char"/>
    <w:aliases w:val="Germa Char"/>
    <w:basedOn w:val="DefaultParagraphFont"/>
    <w:rsid w:val="004643F1"/>
    <w:rPr>
      <w:rFonts w:ascii="Cambria" w:eastAsia="MS Mincho" w:hAnsi="Cambria" w:cs="Cambria"/>
      <w:b/>
      <w:bCs/>
      <w:sz w:val="24"/>
      <w:szCs w:val="24"/>
    </w:rPr>
  </w:style>
  <w:style w:type="character" w:customStyle="1" w:styleId="Heading4Char">
    <w:name w:val="Heading 4 Char"/>
    <w:basedOn w:val="DefaultParagraphFont"/>
    <w:link w:val="Heading4"/>
    <w:rsid w:val="004643F1"/>
    <w:rPr>
      <w:rFonts w:ascii="Cambria" w:eastAsia="MS Mincho" w:hAnsi="Cambria" w:cs="Cambria"/>
      <w:b/>
      <w:bCs/>
      <w:i/>
      <w:iCs/>
      <w:sz w:val="24"/>
      <w:szCs w:val="24"/>
    </w:rPr>
  </w:style>
  <w:style w:type="character" w:customStyle="1" w:styleId="Heading5Char">
    <w:name w:val="Heading 5 Char"/>
    <w:basedOn w:val="DefaultParagraphFont"/>
    <w:link w:val="Heading5"/>
    <w:rsid w:val="004643F1"/>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4643F1"/>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4643F1"/>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4643F1"/>
    <w:rPr>
      <w:rFonts w:ascii="Cambria" w:eastAsia="MS Mincho" w:hAnsi="Cambria" w:cs="Cambria"/>
      <w:sz w:val="20"/>
      <w:szCs w:val="20"/>
    </w:rPr>
  </w:style>
  <w:style w:type="character" w:customStyle="1" w:styleId="Heading9Char">
    <w:name w:val="Heading 9 Char"/>
    <w:basedOn w:val="DefaultParagraphFont"/>
    <w:link w:val="Heading9"/>
    <w:rsid w:val="004643F1"/>
    <w:rPr>
      <w:rFonts w:ascii="Cambria" w:eastAsia="MS Mincho" w:hAnsi="Cambria" w:cs="Cambria"/>
      <w:i/>
      <w:iCs/>
      <w:spacing w:val="5"/>
      <w:sz w:val="20"/>
      <w:szCs w:val="20"/>
    </w:rPr>
  </w:style>
  <w:style w:type="paragraph" w:styleId="NoSpacing">
    <w:name w:val="No Spacing"/>
    <w:link w:val="NoSpacingChar"/>
    <w:uiPriority w:val="1"/>
    <w:qFormat/>
    <w:rsid w:val="004643F1"/>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4643F1"/>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4643F1"/>
    <w:pPr>
      <w:tabs>
        <w:tab w:val="center" w:pos="4680"/>
        <w:tab w:val="right" w:pos="9360"/>
      </w:tabs>
      <w:spacing w:after="0" w:line="240" w:lineRule="auto"/>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4643F1"/>
    <w:rPr>
      <w:rFonts w:ascii="Calibri" w:eastAsia="Calibri" w:hAnsi="Calibri" w:cs="Times New Roman"/>
    </w:rPr>
  </w:style>
  <w:style w:type="paragraph" w:styleId="Footer">
    <w:name w:val="footer"/>
    <w:basedOn w:val="Normal"/>
    <w:link w:val="FooterChar"/>
    <w:uiPriority w:val="99"/>
    <w:unhideWhenUsed/>
    <w:rsid w:val="004643F1"/>
    <w:pPr>
      <w:tabs>
        <w:tab w:val="center" w:pos="4680"/>
        <w:tab w:val="right" w:pos="9360"/>
      </w:tabs>
      <w:spacing w:after="0" w:line="240" w:lineRule="auto"/>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4643F1"/>
    <w:rPr>
      <w:rFonts w:ascii="Calibri" w:eastAsia="Calibri" w:hAnsi="Calibri" w:cs="Times New Roman"/>
    </w:rPr>
  </w:style>
  <w:style w:type="paragraph" w:customStyle="1" w:styleId="Akti">
    <w:name w:val="Akti"/>
    <w:link w:val="AktiChar"/>
    <w:rsid w:val="004643F1"/>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4643F1"/>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4643F1"/>
    <w:rPr>
      <w:rFonts w:ascii="Garamond" w:eastAsia="MS Mincho" w:hAnsi="Garamond" w:cs="CG Times"/>
      <w:b/>
      <w:bCs/>
      <w:sz w:val="24"/>
      <w:lang w:val="en-GB"/>
    </w:rPr>
  </w:style>
  <w:style w:type="paragraph" w:customStyle="1" w:styleId="Paragrafi">
    <w:name w:val="Paragrafi"/>
    <w:link w:val="ParagrafiChar"/>
    <w:rsid w:val="004643F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643F1"/>
    <w:rPr>
      <w:rFonts w:ascii="Garamond" w:eastAsia="MS Mincho" w:hAnsi="Garamond" w:cs="CG Times"/>
      <w:sz w:val="24"/>
    </w:rPr>
  </w:style>
  <w:style w:type="paragraph" w:customStyle="1" w:styleId="Titulli">
    <w:name w:val="Titulli"/>
    <w:next w:val="Normal"/>
    <w:link w:val="TitulliChar"/>
    <w:rsid w:val="004643F1"/>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4643F1"/>
    <w:rPr>
      <w:rFonts w:ascii="Garamond" w:eastAsia="MS Mincho" w:hAnsi="Garamond" w:cs="CG Times"/>
      <w:b/>
      <w:bCs/>
      <w:caps/>
      <w:sz w:val="24"/>
      <w:lang w:val="en-GB"/>
    </w:rPr>
  </w:style>
  <w:style w:type="character" w:customStyle="1" w:styleId="AktiChar">
    <w:name w:val="Akti Char"/>
    <w:basedOn w:val="DefaultParagraphFont"/>
    <w:link w:val="Akti"/>
    <w:rsid w:val="004643F1"/>
    <w:rPr>
      <w:rFonts w:ascii="Garamond" w:eastAsia="MS Mincho" w:hAnsi="Garamond" w:cs="CG Times"/>
      <w:b/>
      <w:bCs/>
      <w:caps/>
      <w:color w:val="000000"/>
      <w:sz w:val="24"/>
      <w:lang w:val="en-GB"/>
    </w:rPr>
  </w:style>
  <w:style w:type="paragraph" w:customStyle="1" w:styleId="NeniNr">
    <w:name w:val="Neni_Nr"/>
    <w:next w:val="Normal"/>
    <w:link w:val="NeniNrChar"/>
    <w:rsid w:val="004643F1"/>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643F1"/>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4643F1"/>
    <w:rPr>
      <w:rFonts w:ascii="Garamond" w:eastAsia="MS Mincho" w:hAnsi="Garamond" w:cs="CG Times"/>
      <w:sz w:val="24"/>
      <w:lang w:val="en-GB"/>
    </w:rPr>
  </w:style>
  <w:style w:type="paragraph" w:customStyle="1" w:styleId="Autoriteti">
    <w:name w:val="Autoriteti"/>
    <w:next w:val="Normal"/>
    <w:link w:val="AutoritetiChar"/>
    <w:rsid w:val="004643F1"/>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4643F1"/>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4643F1"/>
    <w:rPr>
      <w:rFonts w:ascii="Garamond" w:eastAsia="MS Mincho" w:hAnsi="Garamond" w:cs="CG Times"/>
      <w:caps/>
      <w:sz w:val="24"/>
      <w:lang w:val="en-GB"/>
    </w:rPr>
  </w:style>
  <w:style w:type="character" w:customStyle="1" w:styleId="AutoritetiEmerChar">
    <w:name w:val="Autoriteti_Emer Char"/>
    <w:link w:val="AutoritetiEmer"/>
    <w:locked/>
    <w:rsid w:val="004643F1"/>
    <w:rPr>
      <w:rFonts w:ascii="Garamond" w:eastAsia="MS Mincho" w:hAnsi="Garamond" w:cs="Times New Roman"/>
      <w:b/>
      <w:bCs/>
      <w:sz w:val="24"/>
      <w:lang w:val="en-GB"/>
    </w:rPr>
  </w:style>
  <w:style w:type="paragraph" w:customStyle="1" w:styleId="Titull-Titull">
    <w:name w:val="Titull-Titull"/>
    <w:basedOn w:val="Paragrafi"/>
    <w:qFormat/>
    <w:rsid w:val="004643F1"/>
    <w:pPr>
      <w:ind w:firstLine="0"/>
      <w:jc w:val="center"/>
    </w:pPr>
    <w:rPr>
      <w:caps/>
      <w:szCs w:val="24"/>
    </w:rPr>
  </w:style>
  <w:style w:type="paragraph" w:customStyle="1" w:styleId="Vendosi">
    <w:name w:val="Vendosi"/>
    <w:basedOn w:val="Titull-Titull"/>
    <w:qFormat/>
    <w:rsid w:val="004643F1"/>
  </w:style>
  <w:style w:type="paragraph" w:customStyle="1" w:styleId="Hapesira7">
    <w:name w:val="Hapesira 7"/>
    <w:basedOn w:val="Paragrafi"/>
    <w:qFormat/>
    <w:rsid w:val="004643F1"/>
    <w:rPr>
      <w:sz w:val="14"/>
      <w:szCs w:val="24"/>
    </w:rPr>
  </w:style>
  <w:style w:type="paragraph" w:styleId="ListParagraph">
    <w:name w:val="List Paragraph"/>
    <w:aliases w:val="List Paragraph2"/>
    <w:basedOn w:val="Normal"/>
    <w:link w:val="ListParagraphChar"/>
    <w:uiPriority w:val="34"/>
    <w:qFormat/>
    <w:rsid w:val="004643F1"/>
    <w:pPr>
      <w:spacing w:after="200" w:line="276" w:lineRule="auto"/>
      <w:ind w:left="720"/>
      <w:contextualSpacing/>
    </w:pPr>
    <w:rPr>
      <w:rFonts w:ascii="Calibri" w:eastAsia="Times New Roman" w:hAnsi="Calibri" w:cs="Times New Roman"/>
    </w:rPr>
  </w:style>
  <w:style w:type="character" w:customStyle="1" w:styleId="ListParagraphChar">
    <w:name w:val="List Paragraph Char"/>
    <w:aliases w:val="List Paragraph2 Char"/>
    <w:link w:val="ListParagraph"/>
    <w:uiPriority w:val="34"/>
    <w:locked/>
    <w:rsid w:val="004643F1"/>
    <w:rPr>
      <w:rFonts w:ascii="Calibri" w:eastAsia="Times New Roman" w:hAnsi="Calibri" w:cs="Times New Roman"/>
    </w:rPr>
  </w:style>
  <w:style w:type="paragraph" w:customStyle="1" w:styleId="Style1">
    <w:name w:val="Style1"/>
    <w:basedOn w:val="Akti"/>
    <w:link w:val="Style1Char"/>
    <w:qFormat/>
    <w:rsid w:val="004643F1"/>
  </w:style>
  <w:style w:type="character" w:customStyle="1" w:styleId="Heading2Char1">
    <w:name w:val="Heading 2 Char1"/>
    <w:link w:val="Heading2"/>
    <w:locked/>
    <w:rsid w:val="004643F1"/>
    <w:rPr>
      <w:rFonts w:ascii="Cambria" w:eastAsia="MS Mincho" w:hAnsi="Cambria" w:cs="Cambria"/>
      <w:b/>
      <w:bCs/>
      <w:sz w:val="26"/>
      <w:szCs w:val="26"/>
    </w:rPr>
  </w:style>
  <w:style w:type="character" w:customStyle="1" w:styleId="Heading3Char1">
    <w:name w:val="Heading 3 Char1"/>
    <w:aliases w:val="Germa Char1"/>
    <w:link w:val="Heading3"/>
    <w:locked/>
    <w:rsid w:val="004643F1"/>
    <w:rPr>
      <w:rFonts w:ascii="Cambria" w:eastAsia="MS Mincho" w:hAnsi="Cambria" w:cs="Cambria"/>
      <w:b/>
      <w:bCs/>
      <w:sz w:val="24"/>
      <w:szCs w:val="24"/>
    </w:rPr>
  </w:style>
  <w:style w:type="paragraph" w:customStyle="1" w:styleId="ADDRESS">
    <w:name w:val="ADDRESS"/>
    <w:basedOn w:val="Normal"/>
    <w:rsid w:val="004643F1"/>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4643F1"/>
    <w:pPr>
      <w:spacing w:after="0" w:line="240" w:lineRule="auto"/>
      <w:jc w:val="both"/>
    </w:pPr>
    <w:rPr>
      <w:rFonts w:ascii="CG Times" w:eastAsia="MS Mincho" w:hAnsi="CG Times" w:cs="CG Times"/>
      <w:sz w:val="21"/>
      <w:lang w:val="en-GB"/>
    </w:rPr>
  </w:style>
  <w:style w:type="paragraph" w:customStyle="1" w:styleId="AneksiNr">
    <w:name w:val="Aneksi_Nr"/>
    <w:next w:val="Normal"/>
    <w:rsid w:val="004643F1"/>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4643F1"/>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4643F1"/>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4643F1"/>
    <w:rPr>
      <w:rFonts w:ascii="Arial" w:eastAsia="Times New Roman" w:hAnsi="Arial" w:cs="Arial"/>
      <w:color w:val="000000"/>
      <w:sz w:val="24"/>
      <w:szCs w:val="24"/>
    </w:rPr>
  </w:style>
  <w:style w:type="paragraph" w:customStyle="1" w:styleId="BazLigjPropozues">
    <w:name w:val="Baz_Ligj_Propozues"/>
    <w:rsid w:val="004643F1"/>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99"/>
    <w:qFormat/>
    <w:rsid w:val="004643F1"/>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99"/>
    <w:rsid w:val="004643F1"/>
    <w:rPr>
      <w:rFonts w:ascii="Times New Roman" w:eastAsia="Times New Roman" w:hAnsi="Times New Roman" w:cs="Times New Roman"/>
      <w:caps/>
      <w:sz w:val="26"/>
      <w:szCs w:val="26"/>
      <w:lang w:val="en-GB"/>
    </w:rPr>
  </w:style>
  <w:style w:type="character" w:customStyle="1" w:styleId="apple-converted-space">
    <w:name w:val="apple-converted-space"/>
    <w:rsid w:val="004643F1"/>
  </w:style>
  <w:style w:type="character" w:styleId="Hyperlink">
    <w:name w:val="Hyperlink"/>
    <w:uiPriority w:val="99"/>
    <w:unhideWhenUsed/>
    <w:rsid w:val="004643F1"/>
    <w:rPr>
      <w:color w:val="0000FF"/>
      <w:u w:val="single"/>
    </w:rPr>
  </w:style>
  <w:style w:type="character" w:styleId="FollowedHyperlink">
    <w:name w:val="FollowedHyperlink"/>
    <w:uiPriority w:val="99"/>
    <w:unhideWhenUsed/>
    <w:rsid w:val="004643F1"/>
    <w:rPr>
      <w:color w:val="800080"/>
      <w:u w:val="single"/>
    </w:rPr>
  </w:style>
  <w:style w:type="paragraph" w:customStyle="1" w:styleId="font5">
    <w:name w:val="font5"/>
    <w:basedOn w:val="Normal"/>
    <w:rsid w:val="004643F1"/>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4643F1"/>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4643F1"/>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4643F1"/>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4643F1"/>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4643F1"/>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4643F1"/>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4643F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4643F1"/>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4643F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4643F1"/>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4643F1"/>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4643F1"/>
    <w:pPr>
      <w:pageBreakBefore/>
      <w:spacing w:after="0" w:line="240" w:lineRule="auto"/>
      <w:jc w:val="both"/>
    </w:pPr>
    <w:rPr>
      <w:rFonts w:ascii="CG Times" w:eastAsia="MS Mincho" w:hAnsi="CG Times" w:cs="CG Times"/>
      <w:b/>
      <w:bCs/>
      <w:sz w:val="21"/>
    </w:rPr>
  </w:style>
  <w:style w:type="paragraph" w:customStyle="1" w:styleId="KapitulliNr">
    <w:name w:val="Kapitulli_Nr"/>
    <w:rsid w:val="004643F1"/>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4643F1"/>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4643F1"/>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4643F1"/>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4643F1"/>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4643F1"/>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4643F1"/>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4643F1"/>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4643F1"/>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4643F1"/>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4643F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4643F1"/>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4643F1"/>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4643F1"/>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4643F1"/>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4643F1"/>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4643F1"/>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4643F1"/>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4643F1"/>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4643F1"/>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4643F1"/>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4643F1"/>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4643F1"/>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4643F1"/>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4643F1"/>
  </w:style>
  <w:style w:type="paragraph" w:customStyle="1" w:styleId="PjesaNr">
    <w:name w:val="Pjesa_Nr"/>
    <w:next w:val="Normal"/>
    <w:rsid w:val="004643F1"/>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4643F1"/>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4643F1"/>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4643F1"/>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4643F1"/>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4643F1"/>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4643F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4643F1"/>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4643F1"/>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4643F1"/>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4643F1"/>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4643F1"/>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4643F1"/>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4643F1"/>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4643F1"/>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4643F1"/>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4643F1"/>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4643F1"/>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4643F1"/>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4643F1"/>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4643F1"/>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4643F1"/>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4643F1"/>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4643F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4643F1"/>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4643F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4643F1"/>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4643F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4643F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4643F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4643F1"/>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4643F1"/>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59"/>
    <w:rsid w:val="004643F1"/>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4643F1"/>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uiPriority w:val="22"/>
    <w:qFormat/>
    <w:rsid w:val="004643F1"/>
    <w:rPr>
      <w:b/>
      <w:bCs/>
    </w:rPr>
  </w:style>
  <w:style w:type="paragraph" w:customStyle="1" w:styleId="xl136">
    <w:name w:val="xl136"/>
    <w:basedOn w:val="Normal"/>
    <w:rsid w:val="004643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4643F1"/>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4643F1"/>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4643F1"/>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4643F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4643F1"/>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4643F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4643F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4643F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4643F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4643F1"/>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4643F1"/>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4643F1"/>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4643F1"/>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4643F1"/>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4643F1"/>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4643F1"/>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4643F1"/>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HI00">
    <w:name w:val="HI 00"/>
    <w:basedOn w:val="Normal"/>
    <w:rsid w:val="004643F1"/>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aliases w:val="Normal (Web) Char,Normal (Web) Char Char Char Char"/>
    <w:basedOn w:val="Normal"/>
    <w:uiPriority w:val="99"/>
    <w:unhideWhenUsed/>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uiPriority w:val="99"/>
    <w:rsid w:val="004643F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4643F1"/>
  </w:style>
  <w:style w:type="paragraph" w:styleId="Title">
    <w:name w:val="Title"/>
    <w:basedOn w:val="Heading1"/>
    <w:next w:val="Normal"/>
    <w:link w:val="TitleChar"/>
    <w:uiPriority w:val="99"/>
    <w:qFormat/>
    <w:rsid w:val="004643F1"/>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4643F1"/>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99"/>
    <w:unhideWhenUsed/>
    <w:qFormat/>
    <w:rsid w:val="004643F1"/>
    <w:pPr>
      <w:keepLines/>
      <w:spacing w:before="480" w:after="0" w:line="259" w:lineRule="auto"/>
      <w:jc w:val="left"/>
      <w:outlineLvl w:val="9"/>
    </w:pPr>
    <w:rPr>
      <w:rFonts w:asciiTheme="majorHAnsi" w:eastAsiaTheme="majorEastAsia" w:hAnsiTheme="majorHAnsi" w:cstheme="majorBidi"/>
      <w:color w:val="2E74B5" w:themeColor="accent1" w:themeShade="BF"/>
      <w:kern w:val="0"/>
      <w:sz w:val="28"/>
      <w:szCs w:val="28"/>
    </w:rPr>
  </w:style>
  <w:style w:type="paragraph" w:styleId="TOC1">
    <w:name w:val="toc 1"/>
    <w:basedOn w:val="Normal"/>
    <w:next w:val="Normal"/>
    <w:autoRedefine/>
    <w:uiPriority w:val="39"/>
    <w:unhideWhenUsed/>
    <w:qFormat/>
    <w:rsid w:val="004643F1"/>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nhideWhenUsed/>
    <w:qFormat/>
    <w:rsid w:val="004643F1"/>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nhideWhenUsed/>
    <w:qFormat/>
    <w:rsid w:val="004643F1"/>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nhideWhenUsed/>
    <w:rsid w:val="004643F1"/>
    <w:pPr>
      <w:spacing w:after="100" w:line="276" w:lineRule="auto"/>
      <w:ind w:left="660"/>
    </w:pPr>
    <w:rPr>
      <w:rFonts w:ascii="Calibri" w:eastAsia="Times New Roman" w:hAnsi="Calibri" w:cs="Times New Roman"/>
    </w:rPr>
  </w:style>
  <w:style w:type="paragraph" w:styleId="TOC5">
    <w:name w:val="toc 5"/>
    <w:basedOn w:val="Normal"/>
    <w:next w:val="Normal"/>
    <w:autoRedefine/>
    <w:unhideWhenUsed/>
    <w:rsid w:val="004643F1"/>
    <w:pPr>
      <w:spacing w:after="100" w:line="276" w:lineRule="auto"/>
      <w:ind w:left="880"/>
    </w:pPr>
    <w:rPr>
      <w:rFonts w:ascii="Calibri" w:eastAsia="Times New Roman" w:hAnsi="Calibri" w:cs="Times New Roman"/>
    </w:rPr>
  </w:style>
  <w:style w:type="paragraph" w:styleId="TOC6">
    <w:name w:val="toc 6"/>
    <w:basedOn w:val="Normal"/>
    <w:next w:val="Normal"/>
    <w:autoRedefine/>
    <w:unhideWhenUsed/>
    <w:rsid w:val="004643F1"/>
    <w:pPr>
      <w:spacing w:after="100" w:line="276" w:lineRule="auto"/>
      <w:ind w:left="1100"/>
    </w:pPr>
    <w:rPr>
      <w:rFonts w:ascii="Calibri" w:eastAsia="Times New Roman" w:hAnsi="Calibri" w:cs="Times New Roman"/>
    </w:rPr>
  </w:style>
  <w:style w:type="paragraph" w:styleId="TOC7">
    <w:name w:val="toc 7"/>
    <w:basedOn w:val="Normal"/>
    <w:next w:val="Normal"/>
    <w:autoRedefine/>
    <w:unhideWhenUsed/>
    <w:rsid w:val="004643F1"/>
    <w:pPr>
      <w:spacing w:after="100" w:line="276" w:lineRule="auto"/>
      <w:ind w:left="1320"/>
    </w:pPr>
    <w:rPr>
      <w:rFonts w:ascii="Calibri" w:eastAsia="Times New Roman" w:hAnsi="Calibri" w:cs="Times New Roman"/>
    </w:rPr>
  </w:style>
  <w:style w:type="paragraph" w:styleId="TOC8">
    <w:name w:val="toc 8"/>
    <w:basedOn w:val="Normal"/>
    <w:next w:val="Normal"/>
    <w:autoRedefine/>
    <w:unhideWhenUsed/>
    <w:rsid w:val="004643F1"/>
    <w:pPr>
      <w:spacing w:after="100" w:line="276" w:lineRule="auto"/>
      <w:ind w:left="1540"/>
    </w:pPr>
    <w:rPr>
      <w:rFonts w:ascii="Calibri" w:eastAsia="Times New Roman" w:hAnsi="Calibri" w:cs="Times New Roman"/>
    </w:rPr>
  </w:style>
  <w:style w:type="paragraph" w:styleId="TOC9">
    <w:name w:val="toc 9"/>
    <w:basedOn w:val="Normal"/>
    <w:next w:val="Normal"/>
    <w:autoRedefine/>
    <w:unhideWhenUsed/>
    <w:rsid w:val="004643F1"/>
    <w:pPr>
      <w:spacing w:after="100" w:line="276" w:lineRule="auto"/>
      <w:ind w:left="1760"/>
    </w:pPr>
    <w:rPr>
      <w:rFonts w:ascii="Calibri" w:eastAsia="Times New Roman" w:hAnsi="Calibri" w:cs="Times New Roman"/>
    </w:rPr>
  </w:style>
  <w:style w:type="paragraph" w:styleId="BodyTextIndent">
    <w:name w:val="Body Text Indent"/>
    <w:basedOn w:val="Normal"/>
    <w:link w:val="BodyTextIndentChar"/>
    <w:uiPriority w:val="99"/>
    <w:unhideWhenUsed/>
    <w:rsid w:val="004643F1"/>
    <w:pPr>
      <w:spacing w:after="120" w:line="276" w:lineRule="auto"/>
      <w:ind w:left="360" w:firstLine="284"/>
      <w:jc w:val="both"/>
    </w:pPr>
    <w:rPr>
      <w:rFonts w:ascii="Calibri" w:eastAsia="Calibri" w:hAnsi="Calibri" w:cs="Times New Roman"/>
    </w:rPr>
  </w:style>
  <w:style w:type="character" w:customStyle="1" w:styleId="BodyTextIndentChar">
    <w:name w:val="Body Text Indent Char"/>
    <w:basedOn w:val="DefaultParagraphFont"/>
    <w:link w:val="BodyTextIndent"/>
    <w:uiPriority w:val="99"/>
    <w:rsid w:val="004643F1"/>
    <w:rPr>
      <w:rFonts w:ascii="Calibri" w:eastAsia="Calibri" w:hAnsi="Calibri" w:cs="Times New Roman"/>
    </w:rPr>
  </w:style>
  <w:style w:type="paragraph" w:customStyle="1" w:styleId="numridata0">
    <w:name w:val="numridata"/>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
    <w:name w:val="Char Char Char Char"/>
    <w:basedOn w:val="Normal"/>
    <w:rsid w:val="004643F1"/>
    <w:pPr>
      <w:spacing w:line="240" w:lineRule="exact"/>
    </w:pPr>
    <w:rPr>
      <w:rFonts w:ascii="Tahoma" w:eastAsia="MS Mincho" w:hAnsi="Tahoma" w:cs="Times New Roman"/>
      <w:sz w:val="20"/>
      <w:szCs w:val="20"/>
      <w:lang w:val="sq-AL"/>
    </w:rPr>
  </w:style>
  <w:style w:type="paragraph" w:styleId="BodyText3">
    <w:name w:val="Body Text 3"/>
    <w:basedOn w:val="Normal"/>
    <w:link w:val="BodyText3Char"/>
    <w:uiPriority w:val="99"/>
    <w:rsid w:val="004643F1"/>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uiPriority w:val="99"/>
    <w:rsid w:val="004643F1"/>
    <w:rPr>
      <w:rFonts w:ascii="Times New Roman" w:eastAsia="Times New Roman" w:hAnsi="Times New Roman" w:cs="Times New Roman"/>
      <w:sz w:val="16"/>
      <w:szCs w:val="16"/>
    </w:rPr>
  </w:style>
  <w:style w:type="paragraph" w:customStyle="1" w:styleId="s32b251d">
    <w:name w:val="s32b251d"/>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b8d990e2">
    <w:name w:val="sb8d990e2"/>
    <w:basedOn w:val="DefaultParagraphFont"/>
    <w:rsid w:val="004643F1"/>
  </w:style>
  <w:style w:type="paragraph" w:customStyle="1" w:styleId="s30eec3f8">
    <w:name w:val="s30eec3f8"/>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uParaCar">
    <w:name w:val="Ju_Para Car"/>
    <w:link w:val="JuPara"/>
    <w:locked/>
    <w:rsid w:val="004643F1"/>
    <w:rPr>
      <w:sz w:val="24"/>
      <w:lang w:val="en-GB" w:eastAsia="fr-FR"/>
    </w:rPr>
  </w:style>
  <w:style w:type="paragraph" w:customStyle="1" w:styleId="JuPara">
    <w:name w:val="Ju_Para"/>
    <w:basedOn w:val="Normal"/>
    <w:link w:val="JuParaCar"/>
    <w:rsid w:val="004643F1"/>
    <w:pPr>
      <w:suppressAutoHyphens/>
      <w:spacing w:after="0" w:line="240" w:lineRule="auto"/>
      <w:ind w:firstLine="284"/>
      <w:jc w:val="both"/>
    </w:pPr>
    <w:rPr>
      <w:sz w:val="24"/>
      <w:lang w:val="en-GB" w:eastAsia="fr-FR"/>
    </w:rPr>
  </w:style>
  <w:style w:type="paragraph" w:customStyle="1" w:styleId="BodyText212pt">
    <w:name w:val="Body Text 2 + 12 pt"/>
    <w:aliases w:val="Justified,Line spacing:  1.5 lines"/>
    <w:next w:val="Level1"/>
    <w:uiPriority w:val="99"/>
    <w:rsid w:val="004643F1"/>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4643F1"/>
    <w:pPr>
      <w:keepNext/>
      <w:keepLines/>
      <w:numPr>
        <w:numId w:val="2"/>
      </w:numPr>
      <w:suppressAutoHyphens/>
      <w:spacing w:before="100" w:beforeAutospacing="1" w:after="100" w:afterAutospacing="1" w:line="360" w:lineRule="auto"/>
      <w:jc w:val="both"/>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4643F1"/>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4643F1"/>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4643F1"/>
    <w:rPr>
      <w:vertAlign w:val="superscript"/>
    </w:rPr>
  </w:style>
  <w:style w:type="paragraph" w:customStyle="1" w:styleId="ju-005fpara">
    <w:name w:val="ju-005fpara"/>
    <w:basedOn w:val="Normal"/>
    <w:rsid w:val="004643F1"/>
    <w:pPr>
      <w:spacing w:after="0" w:line="240" w:lineRule="auto"/>
      <w:ind w:firstLine="280"/>
      <w:jc w:val="both"/>
    </w:pPr>
    <w:rPr>
      <w:rFonts w:ascii="Times New Roman" w:eastAsia="Arial Unicode MS" w:hAnsi="Times New Roman" w:cs="Times New Roman"/>
      <w:sz w:val="24"/>
      <w:szCs w:val="24"/>
      <w:lang w:val="sq-AL"/>
    </w:rPr>
  </w:style>
  <w:style w:type="character" w:customStyle="1" w:styleId="normal--char">
    <w:name w:val="normal--char"/>
    <w:basedOn w:val="DefaultParagraphFont"/>
    <w:rsid w:val="004643F1"/>
  </w:style>
  <w:style w:type="character" w:customStyle="1" w:styleId="s7d2086b4">
    <w:name w:val="s7d2086b4"/>
    <w:basedOn w:val="DefaultParagraphFont"/>
    <w:uiPriority w:val="99"/>
    <w:rsid w:val="004643F1"/>
  </w:style>
  <w:style w:type="character" w:customStyle="1" w:styleId="hps">
    <w:name w:val="hps"/>
    <w:basedOn w:val="DefaultParagraphFont"/>
    <w:rsid w:val="004643F1"/>
  </w:style>
  <w:style w:type="paragraph" w:customStyle="1" w:styleId="paragrafi0">
    <w:name w:val="paragrafi"/>
    <w:basedOn w:val="Normal"/>
    <w:rsid w:val="004643F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paragrafi00">
    <w:name w:val="paragrafi0"/>
    <w:basedOn w:val="Normal"/>
    <w:rsid w:val="004643F1"/>
    <w:pPr>
      <w:spacing w:before="100" w:beforeAutospacing="1" w:after="100" w:afterAutospacing="1" w:line="240" w:lineRule="auto"/>
    </w:pPr>
    <w:rPr>
      <w:rFonts w:ascii="Times New Roman" w:eastAsia="Calibri" w:hAnsi="Times New Roman" w:cs="Times New Roman"/>
      <w:sz w:val="24"/>
      <w:szCs w:val="24"/>
    </w:rPr>
  </w:style>
  <w:style w:type="character" w:customStyle="1" w:styleId="grame">
    <w:name w:val="grame"/>
    <w:rsid w:val="004643F1"/>
    <w:rPr>
      <w:rFonts w:cs="Times New Roman"/>
    </w:rPr>
  </w:style>
  <w:style w:type="paragraph" w:customStyle="1" w:styleId="titulli0">
    <w:name w:val="titulli"/>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tn">
    <w:name w:val="atn"/>
    <w:basedOn w:val="DefaultParagraphFont"/>
    <w:rsid w:val="004643F1"/>
  </w:style>
  <w:style w:type="paragraph" w:customStyle="1" w:styleId="akti0">
    <w:name w:val="akti"/>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azligjpropozues0">
    <w:name w:val="bazligjpropozues"/>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eninr0">
    <w:name w:val="neninr"/>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0">
    <w:name w:val="autoriteti"/>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oritetiemer0">
    <w:name w:val="autoritetiemer"/>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rsid w:val="004643F1"/>
  </w:style>
  <w:style w:type="paragraph" w:customStyle="1" w:styleId="CM49">
    <w:name w:val="CM49"/>
    <w:basedOn w:val="Normal"/>
    <w:next w:val="Normal"/>
    <w:rsid w:val="004643F1"/>
    <w:pPr>
      <w:widowControl w:val="0"/>
      <w:autoSpaceDE w:val="0"/>
      <w:autoSpaceDN w:val="0"/>
      <w:adjustRightInd w:val="0"/>
      <w:spacing w:after="270" w:line="240" w:lineRule="auto"/>
    </w:pPr>
    <w:rPr>
      <w:rFonts w:ascii="Helvetica" w:eastAsia="Times New Roman" w:hAnsi="Helvetica" w:cs="Helvetica"/>
      <w:sz w:val="24"/>
      <w:szCs w:val="24"/>
      <w:lang w:val="sq-AL"/>
    </w:rPr>
  </w:style>
  <w:style w:type="paragraph" w:customStyle="1" w:styleId="a">
    <w:name w:val="Κείμενο πλαισίου"/>
    <w:basedOn w:val="Normal"/>
    <w:semiHidden/>
    <w:rsid w:val="004643F1"/>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CM56">
    <w:name w:val="CM56"/>
    <w:basedOn w:val="Normal"/>
    <w:next w:val="Normal"/>
    <w:rsid w:val="004643F1"/>
    <w:pPr>
      <w:widowControl w:val="0"/>
      <w:autoSpaceDE w:val="0"/>
      <w:autoSpaceDN w:val="0"/>
      <w:adjustRightInd w:val="0"/>
      <w:spacing w:after="1000" w:line="240" w:lineRule="auto"/>
    </w:pPr>
    <w:rPr>
      <w:rFonts w:ascii="Helvetica" w:eastAsia="Times New Roman" w:hAnsi="Helvetica" w:cs="Helvetica"/>
      <w:sz w:val="24"/>
      <w:szCs w:val="24"/>
      <w:lang w:val="sq-AL"/>
    </w:rPr>
  </w:style>
  <w:style w:type="paragraph" w:customStyle="1" w:styleId="CM6">
    <w:name w:val="CM6"/>
    <w:basedOn w:val="Default"/>
    <w:next w:val="Default"/>
    <w:rsid w:val="004643F1"/>
    <w:pPr>
      <w:widowControl w:val="0"/>
    </w:pPr>
    <w:rPr>
      <w:rFonts w:ascii="Helvetica" w:eastAsia="Times New Roman" w:hAnsi="Helvetica" w:cs="Helvetica"/>
      <w:lang w:val="sq-AL"/>
    </w:rPr>
  </w:style>
  <w:style w:type="paragraph" w:customStyle="1" w:styleId="CM57">
    <w:name w:val="CM57"/>
    <w:basedOn w:val="Normal"/>
    <w:next w:val="Normal"/>
    <w:rsid w:val="004643F1"/>
    <w:pPr>
      <w:widowControl w:val="0"/>
      <w:autoSpaceDE w:val="0"/>
      <w:autoSpaceDN w:val="0"/>
      <w:adjustRightInd w:val="0"/>
      <w:spacing w:after="113" w:line="240" w:lineRule="auto"/>
    </w:pPr>
    <w:rPr>
      <w:rFonts w:ascii="Helvetica" w:eastAsia="Times New Roman" w:hAnsi="Helvetica" w:cs="Helvetica"/>
      <w:sz w:val="24"/>
      <w:szCs w:val="24"/>
      <w:lang w:val="sq-AL"/>
    </w:rPr>
  </w:style>
  <w:style w:type="paragraph" w:customStyle="1" w:styleId="CM11">
    <w:name w:val="CM11"/>
    <w:basedOn w:val="Normal"/>
    <w:next w:val="Normal"/>
    <w:rsid w:val="004643F1"/>
    <w:pPr>
      <w:widowControl w:val="0"/>
      <w:autoSpaceDE w:val="0"/>
      <w:autoSpaceDN w:val="0"/>
      <w:adjustRightInd w:val="0"/>
      <w:spacing w:after="0" w:line="253" w:lineRule="atLeast"/>
    </w:pPr>
    <w:rPr>
      <w:rFonts w:ascii="Helvetica" w:eastAsia="Times New Roman" w:hAnsi="Helvetica" w:cs="Helvetica"/>
      <w:sz w:val="24"/>
      <w:szCs w:val="24"/>
      <w:lang w:val="sq-AL"/>
    </w:rPr>
  </w:style>
  <w:style w:type="paragraph" w:customStyle="1" w:styleId="Normal0">
    <w:name w:val="[Normal]"/>
    <w:rsid w:val="004643F1"/>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4643F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4643F1"/>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4643F1"/>
  </w:style>
  <w:style w:type="character" w:customStyle="1" w:styleId="StyleHeading6BoldChar">
    <w:name w:val="Style Heading 6 + Bold Char"/>
    <w:link w:val="StyleHeading6Bold"/>
    <w:rsid w:val="004643F1"/>
    <w:rPr>
      <w:rFonts w:ascii="Cambria" w:eastAsia="MS Mincho" w:hAnsi="Cambria" w:cs="Cambria"/>
      <w:b/>
      <w:bCs/>
      <w:i/>
      <w:iCs/>
      <w:color w:val="7F7F7F"/>
      <w:sz w:val="24"/>
      <w:szCs w:val="24"/>
    </w:rPr>
  </w:style>
  <w:style w:type="paragraph" w:customStyle="1" w:styleId="tableheaders">
    <w:name w:val="table headers"/>
    <w:rsid w:val="004643F1"/>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4643F1"/>
    <w:rPr>
      <w:b w:val="0"/>
    </w:rPr>
  </w:style>
  <w:style w:type="paragraph" w:styleId="PlainText">
    <w:name w:val="Plain Text"/>
    <w:basedOn w:val="Normal"/>
    <w:link w:val="PlainTextChar"/>
    <w:uiPriority w:val="99"/>
    <w:unhideWhenUsed/>
    <w:rsid w:val="004643F1"/>
    <w:pPr>
      <w:spacing w:after="0" w:line="240" w:lineRule="auto"/>
    </w:pPr>
    <w:rPr>
      <w:rFonts w:ascii="Consolas" w:eastAsia="Calibri" w:hAnsi="Consolas" w:cs="Times New Roman"/>
      <w:sz w:val="21"/>
      <w:szCs w:val="21"/>
      <w:lang w:val="sq-AL"/>
    </w:rPr>
  </w:style>
  <w:style w:type="character" w:customStyle="1" w:styleId="PlainTextChar">
    <w:name w:val="Plain Text Char"/>
    <w:basedOn w:val="DefaultParagraphFont"/>
    <w:link w:val="PlainText"/>
    <w:uiPriority w:val="99"/>
    <w:rsid w:val="004643F1"/>
    <w:rPr>
      <w:rFonts w:ascii="Consolas" w:eastAsia="Calibri" w:hAnsi="Consolas" w:cs="Times New Roman"/>
      <w:sz w:val="21"/>
      <w:szCs w:val="21"/>
      <w:lang w:val="sq-AL"/>
    </w:rPr>
  </w:style>
  <w:style w:type="paragraph" w:customStyle="1" w:styleId="StyleStyle1Bold">
    <w:name w:val="Style Style1 + Bold"/>
    <w:basedOn w:val="Style1"/>
    <w:rsid w:val="004643F1"/>
  </w:style>
  <w:style w:type="paragraph" w:customStyle="1" w:styleId="CM1">
    <w:name w:val="CM1"/>
    <w:basedOn w:val="Default"/>
    <w:next w:val="Default"/>
    <w:rsid w:val="004643F1"/>
    <w:rPr>
      <w:rFonts w:ascii="EUAlbertina" w:hAnsi="EUAlbertina"/>
      <w:color w:val="auto"/>
    </w:rPr>
  </w:style>
  <w:style w:type="paragraph" w:customStyle="1" w:styleId="CM4">
    <w:name w:val="CM4"/>
    <w:basedOn w:val="Normal"/>
    <w:next w:val="Normal"/>
    <w:rsid w:val="004643F1"/>
    <w:pPr>
      <w:autoSpaceDE w:val="0"/>
      <w:autoSpaceDN w:val="0"/>
      <w:adjustRightInd w:val="0"/>
      <w:spacing w:after="0" w:line="240" w:lineRule="auto"/>
    </w:pPr>
    <w:rPr>
      <w:rFonts w:ascii="EUAlbertina" w:eastAsia="Times New Roman" w:hAnsi="EUAlbertina" w:cs="Times New Roman"/>
      <w:sz w:val="24"/>
      <w:szCs w:val="24"/>
    </w:rPr>
  </w:style>
  <w:style w:type="paragraph" w:customStyle="1" w:styleId="CM3">
    <w:name w:val="CM3"/>
    <w:basedOn w:val="Normal"/>
    <w:next w:val="Normal"/>
    <w:rsid w:val="004643F1"/>
    <w:pPr>
      <w:autoSpaceDE w:val="0"/>
      <w:autoSpaceDN w:val="0"/>
      <w:adjustRightInd w:val="0"/>
      <w:spacing w:after="0" w:line="240" w:lineRule="auto"/>
    </w:pPr>
    <w:rPr>
      <w:rFonts w:ascii="EUAlbertina" w:eastAsia="Times New Roman" w:hAnsi="EUAlbertina" w:cs="Times New Roman"/>
      <w:sz w:val="24"/>
      <w:szCs w:val="24"/>
    </w:rPr>
  </w:style>
  <w:style w:type="paragraph" w:styleId="DocumentMap">
    <w:name w:val="Document Map"/>
    <w:basedOn w:val="Normal"/>
    <w:link w:val="DocumentMapChar"/>
    <w:uiPriority w:val="99"/>
    <w:rsid w:val="004643F1"/>
    <w:pPr>
      <w:spacing w:after="0" w:line="240" w:lineRule="auto"/>
    </w:pPr>
    <w:rPr>
      <w:rFonts w:ascii="Tahoma" w:eastAsia="Times New Roman" w:hAnsi="Tahoma" w:cs="Times New Roman"/>
      <w:sz w:val="16"/>
      <w:szCs w:val="16"/>
      <w:lang w:val="sq-AL"/>
    </w:rPr>
  </w:style>
  <w:style w:type="character" w:customStyle="1" w:styleId="DocumentMapChar">
    <w:name w:val="Document Map Char"/>
    <w:basedOn w:val="DefaultParagraphFont"/>
    <w:link w:val="DocumentMap"/>
    <w:uiPriority w:val="99"/>
    <w:rsid w:val="004643F1"/>
    <w:rPr>
      <w:rFonts w:ascii="Tahoma" w:eastAsia="Times New Roman" w:hAnsi="Tahoma" w:cs="Times New Roman"/>
      <w:sz w:val="16"/>
      <w:szCs w:val="16"/>
      <w:lang w:val="sq-AL"/>
    </w:rPr>
  </w:style>
  <w:style w:type="numbering" w:customStyle="1" w:styleId="NoList3">
    <w:name w:val="No List3"/>
    <w:next w:val="NoList"/>
    <w:semiHidden/>
    <w:rsid w:val="004643F1"/>
  </w:style>
  <w:style w:type="numbering" w:customStyle="1" w:styleId="NoList4">
    <w:name w:val="No List4"/>
    <w:next w:val="NoList"/>
    <w:semiHidden/>
    <w:rsid w:val="004643F1"/>
  </w:style>
  <w:style w:type="paragraph" w:customStyle="1" w:styleId="Point1">
    <w:name w:val="Point 1"/>
    <w:basedOn w:val="Normal"/>
    <w:link w:val="Point1Char"/>
    <w:rsid w:val="004643F1"/>
    <w:pPr>
      <w:spacing w:before="120" w:after="120" w:line="240" w:lineRule="auto"/>
      <w:ind w:left="1417" w:hanging="567"/>
      <w:jc w:val="both"/>
    </w:pPr>
    <w:rPr>
      <w:rFonts w:ascii="Calibri" w:eastAsia="Times New Roman" w:hAnsi="Calibri" w:cs="Times New Roman"/>
      <w:sz w:val="24"/>
      <w:szCs w:val="24"/>
      <w:lang w:val="en-GB" w:eastAsia="en-GB"/>
    </w:rPr>
  </w:style>
  <w:style w:type="character" w:customStyle="1" w:styleId="Point1Char">
    <w:name w:val="Point 1 Char"/>
    <w:link w:val="Point1"/>
    <w:rsid w:val="004643F1"/>
    <w:rPr>
      <w:rFonts w:ascii="Calibri" w:eastAsia="Times New Roman" w:hAnsi="Calibri" w:cs="Times New Roman"/>
      <w:sz w:val="24"/>
      <w:szCs w:val="24"/>
      <w:lang w:val="en-GB" w:eastAsia="en-GB"/>
    </w:rPr>
  </w:style>
  <w:style w:type="character" w:customStyle="1" w:styleId="longtext">
    <w:name w:val="long_text"/>
    <w:rsid w:val="004643F1"/>
    <w:rPr>
      <w:rFonts w:ascii="Comic Sans MS" w:hAnsi="Comic Sans MS"/>
      <w:b/>
      <w:sz w:val="96"/>
      <w:szCs w:val="24"/>
      <w:lang w:val="pl-PL" w:eastAsia="pl-PL" w:bidi="ar-SA"/>
    </w:rPr>
  </w:style>
  <w:style w:type="paragraph" w:customStyle="1" w:styleId="Text1">
    <w:name w:val="Text 1"/>
    <w:basedOn w:val="Normal"/>
    <w:link w:val="Text1Char"/>
    <w:rsid w:val="004643F1"/>
    <w:pPr>
      <w:spacing w:before="120" w:after="120" w:line="240" w:lineRule="auto"/>
      <w:ind w:left="850"/>
      <w:jc w:val="both"/>
    </w:pPr>
    <w:rPr>
      <w:rFonts w:ascii="Calibri" w:eastAsia="Times New Roman" w:hAnsi="Calibri" w:cs="Times New Roman"/>
      <w:sz w:val="24"/>
      <w:szCs w:val="24"/>
      <w:lang w:val="en-GB" w:eastAsia="en-GB"/>
    </w:rPr>
  </w:style>
  <w:style w:type="paragraph" w:customStyle="1" w:styleId="Point2">
    <w:name w:val="Point 2"/>
    <w:basedOn w:val="Normal"/>
    <w:rsid w:val="004643F1"/>
    <w:pPr>
      <w:spacing w:before="120" w:after="120" w:line="240" w:lineRule="auto"/>
      <w:ind w:left="1984" w:hanging="567"/>
      <w:jc w:val="both"/>
    </w:pPr>
    <w:rPr>
      <w:rFonts w:ascii="Times New Roman" w:eastAsia="Times New Roman" w:hAnsi="Times New Roman" w:cs="Times New Roman"/>
      <w:sz w:val="24"/>
      <w:szCs w:val="24"/>
      <w:lang w:val="en-GB" w:eastAsia="en-GB"/>
    </w:rPr>
  </w:style>
  <w:style w:type="paragraph" w:customStyle="1" w:styleId="SectionTitleCharChar">
    <w:name w:val="SectionTitle Char Char"/>
    <w:basedOn w:val="Normal"/>
    <w:next w:val="Heading1"/>
    <w:link w:val="SectionTitleCharCharChar"/>
    <w:rsid w:val="004643F1"/>
    <w:pPr>
      <w:keepNext/>
      <w:spacing w:before="120" w:after="360" w:line="240" w:lineRule="auto"/>
      <w:jc w:val="center"/>
    </w:pPr>
    <w:rPr>
      <w:rFonts w:ascii="Calibri" w:eastAsia="Times New Roman" w:hAnsi="Calibri" w:cs="Times New Roman"/>
      <w:b/>
      <w:bCs/>
      <w:smallCaps/>
      <w:sz w:val="28"/>
      <w:szCs w:val="28"/>
      <w:lang w:val="en-GB" w:eastAsia="en-GB"/>
    </w:rPr>
  </w:style>
  <w:style w:type="paragraph" w:customStyle="1" w:styleId="Titrearticle">
    <w:name w:val="Titre article"/>
    <w:basedOn w:val="Normal"/>
    <w:next w:val="Normal"/>
    <w:rsid w:val="004643F1"/>
    <w:pPr>
      <w:keepNext/>
      <w:spacing w:before="360" w:after="120" w:line="240" w:lineRule="auto"/>
      <w:jc w:val="center"/>
    </w:pPr>
    <w:rPr>
      <w:rFonts w:ascii="Times New Roman" w:eastAsia="Times New Roman" w:hAnsi="Times New Roman" w:cs="Times New Roman"/>
      <w:i/>
      <w:iCs/>
      <w:sz w:val="24"/>
      <w:szCs w:val="24"/>
      <w:lang w:val="en-GB" w:eastAsia="en-GB"/>
    </w:rPr>
  </w:style>
  <w:style w:type="paragraph" w:customStyle="1" w:styleId="Titreobjetprliminaire">
    <w:name w:val="Titre objet (préliminaire)"/>
    <w:basedOn w:val="Normal"/>
    <w:next w:val="Normal"/>
    <w:rsid w:val="004643F1"/>
    <w:pPr>
      <w:spacing w:before="360" w:after="360" w:line="240" w:lineRule="auto"/>
      <w:jc w:val="center"/>
    </w:pPr>
    <w:rPr>
      <w:rFonts w:ascii="Times New Roman" w:eastAsia="Times New Roman" w:hAnsi="Times New Roman" w:cs="Times New Roman"/>
      <w:b/>
      <w:bCs/>
      <w:sz w:val="24"/>
      <w:szCs w:val="24"/>
      <w:lang w:val="en-GB" w:eastAsia="en-GB"/>
    </w:rPr>
  </w:style>
  <w:style w:type="paragraph" w:customStyle="1" w:styleId="SubsectionTitleCharChar">
    <w:name w:val="SubsectionTitle Char Char"/>
    <w:basedOn w:val="SectionTitleCharChar"/>
    <w:link w:val="SubsectionTitleCharCharChar"/>
    <w:rsid w:val="004643F1"/>
  </w:style>
  <w:style w:type="character" w:customStyle="1" w:styleId="SectionTitleCharCharChar">
    <w:name w:val="SectionTitle Char Char Char"/>
    <w:link w:val="SectionTitleCharChar"/>
    <w:rsid w:val="004643F1"/>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4643F1"/>
    <w:rPr>
      <w:rFonts w:ascii="Calibri" w:eastAsia="Times New Roman" w:hAnsi="Calibri" w:cs="Times New Roman"/>
      <w:b/>
      <w:bCs/>
      <w:smallCaps/>
      <w:sz w:val="28"/>
      <w:szCs w:val="28"/>
      <w:lang w:val="en-GB" w:eastAsia="en-GB"/>
    </w:rPr>
  </w:style>
  <w:style w:type="character" w:customStyle="1" w:styleId="Text1Char">
    <w:name w:val="Text 1 Char"/>
    <w:link w:val="Text1"/>
    <w:rsid w:val="004643F1"/>
    <w:rPr>
      <w:rFonts w:ascii="Calibri" w:eastAsia="Times New Roman" w:hAnsi="Calibri" w:cs="Times New Roman"/>
      <w:sz w:val="24"/>
      <w:szCs w:val="24"/>
      <w:lang w:val="en-GB" w:eastAsia="en-GB"/>
    </w:rPr>
  </w:style>
  <w:style w:type="character" w:customStyle="1" w:styleId="Point1CharChar">
    <w:name w:val="Point 1 Char Char"/>
    <w:rsid w:val="004643F1"/>
    <w:rPr>
      <w:sz w:val="24"/>
      <w:szCs w:val="24"/>
      <w:lang w:val="en-GB" w:eastAsia="en-GB" w:bidi="ar-SA"/>
    </w:rPr>
  </w:style>
  <w:style w:type="paragraph" w:customStyle="1" w:styleId="Point0">
    <w:name w:val="Point 0"/>
    <w:basedOn w:val="Normal"/>
    <w:rsid w:val="004643F1"/>
    <w:pPr>
      <w:spacing w:before="120" w:after="120" w:line="240" w:lineRule="auto"/>
      <w:ind w:left="850" w:hanging="850"/>
      <w:jc w:val="both"/>
    </w:pPr>
    <w:rPr>
      <w:rFonts w:ascii="Times New Roman" w:eastAsia="Times New Roman" w:hAnsi="Times New Roman" w:cs="Times New Roman"/>
      <w:sz w:val="24"/>
      <w:szCs w:val="24"/>
      <w:lang w:val="en-GB" w:eastAsia="en-GB"/>
    </w:rPr>
  </w:style>
  <w:style w:type="paragraph" w:customStyle="1" w:styleId="NumPar1">
    <w:name w:val="NumPar 1"/>
    <w:basedOn w:val="Normal"/>
    <w:next w:val="Normal"/>
    <w:rsid w:val="004643F1"/>
    <w:pPr>
      <w:numPr>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2">
    <w:name w:val="NumPar 2"/>
    <w:basedOn w:val="Normal"/>
    <w:next w:val="Normal"/>
    <w:rsid w:val="004643F1"/>
    <w:pPr>
      <w:numPr>
        <w:ilvl w:val="1"/>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3">
    <w:name w:val="NumPar 3"/>
    <w:basedOn w:val="Normal"/>
    <w:next w:val="Normal"/>
    <w:rsid w:val="004643F1"/>
    <w:pPr>
      <w:numPr>
        <w:ilvl w:val="2"/>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NumPar4">
    <w:name w:val="NumPar 4"/>
    <w:basedOn w:val="Normal"/>
    <w:next w:val="Normal"/>
    <w:rsid w:val="004643F1"/>
    <w:pPr>
      <w:numPr>
        <w:ilvl w:val="3"/>
        <w:numId w:val="3"/>
      </w:numPr>
      <w:spacing w:before="120" w:after="120" w:line="240" w:lineRule="auto"/>
      <w:jc w:val="both"/>
    </w:pPr>
    <w:rPr>
      <w:rFonts w:ascii="Times New Roman" w:eastAsia="Times New Roman" w:hAnsi="Times New Roman" w:cs="Times New Roman"/>
      <w:sz w:val="24"/>
      <w:szCs w:val="20"/>
      <w:lang w:val="en-GB" w:eastAsia="zh-CN"/>
    </w:rPr>
  </w:style>
  <w:style w:type="paragraph" w:customStyle="1" w:styleId="Sous-titreobjet">
    <w:name w:val="Sous-titre objet"/>
    <w:basedOn w:val="Normal"/>
    <w:rsid w:val="004643F1"/>
    <w:pPr>
      <w:spacing w:after="0" w:line="240" w:lineRule="auto"/>
      <w:jc w:val="center"/>
    </w:pPr>
    <w:rPr>
      <w:rFonts w:ascii="Times New Roman" w:eastAsia="Times New Roman" w:hAnsi="Times New Roman" w:cs="Times New Roman"/>
      <w:b/>
      <w:bCs/>
      <w:sz w:val="24"/>
      <w:szCs w:val="24"/>
      <w:lang w:val="en-GB" w:eastAsia="en-GB"/>
    </w:rPr>
  </w:style>
  <w:style w:type="paragraph" w:customStyle="1" w:styleId="SubsectionTitle">
    <w:name w:val="SubsectionTitle"/>
    <w:basedOn w:val="Normal"/>
    <w:link w:val="SubsectionTitleChar"/>
    <w:rsid w:val="004643F1"/>
    <w:pPr>
      <w:keepNext/>
      <w:spacing w:before="120" w:after="360" w:line="240" w:lineRule="auto"/>
      <w:jc w:val="center"/>
    </w:pPr>
    <w:rPr>
      <w:rFonts w:ascii="Tahoma" w:eastAsia="Times New Roman" w:hAnsi="Tahoma" w:cs="Times New Roman"/>
      <w:b/>
      <w:bCs/>
      <w:smallCaps/>
      <w:sz w:val="28"/>
      <w:szCs w:val="28"/>
      <w:lang w:val="sq-AL" w:eastAsia="en-GB"/>
    </w:rPr>
  </w:style>
  <w:style w:type="character" w:customStyle="1" w:styleId="SubsectionTitleChar">
    <w:name w:val="SubsectionTitle Char"/>
    <w:link w:val="SubsectionTitle"/>
    <w:rsid w:val="004643F1"/>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4643F1"/>
    <w:pPr>
      <w:keepNext/>
      <w:spacing w:before="120" w:after="360" w:line="240" w:lineRule="auto"/>
      <w:jc w:val="center"/>
    </w:pPr>
    <w:rPr>
      <w:rFonts w:ascii="Times New Roman" w:eastAsia="Times New Roman" w:hAnsi="Times New Roman" w:cs="Times New Roman"/>
      <w:b/>
      <w:bCs/>
      <w:sz w:val="32"/>
      <w:szCs w:val="32"/>
      <w:lang w:val="en-GB" w:eastAsia="en-GB"/>
    </w:rPr>
  </w:style>
  <w:style w:type="character" w:customStyle="1" w:styleId="ParagrafiCharChar">
    <w:name w:val="Paragrafi Char Char"/>
    <w:rsid w:val="004643F1"/>
    <w:rPr>
      <w:rFonts w:ascii="CG Times" w:hAnsi="CG Times"/>
      <w:sz w:val="22"/>
      <w:lang w:val="en-US" w:eastAsia="en-US" w:bidi="ar-SA"/>
    </w:rPr>
  </w:style>
  <w:style w:type="paragraph" w:customStyle="1" w:styleId="SectionTitle">
    <w:name w:val="SectionTitle"/>
    <w:basedOn w:val="Normal"/>
    <w:next w:val="Heading1"/>
    <w:rsid w:val="004643F1"/>
    <w:pPr>
      <w:keepNext/>
      <w:spacing w:before="120" w:after="360" w:line="240" w:lineRule="auto"/>
      <w:jc w:val="center"/>
    </w:pPr>
    <w:rPr>
      <w:rFonts w:ascii="Tahoma" w:eastAsia="Times New Roman" w:hAnsi="Tahoma" w:cs="Times New Roman"/>
      <w:b/>
      <w:smallCaps/>
      <w:sz w:val="28"/>
      <w:szCs w:val="24"/>
      <w:lang w:val="en-GB" w:eastAsia="de-DE"/>
    </w:rPr>
  </w:style>
  <w:style w:type="character" w:customStyle="1" w:styleId="apple-style-span">
    <w:name w:val="apple-style-span"/>
    <w:rsid w:val="004643F1"/>
  </w:style>
  <w:style w:type="paragraph" w:styleId="TableofFigures">
    <w:name w:val="table of figures"/>
    <w:basedOn w:val="Normal"/>
    <w:next w:val="Normal"/>
    <w:rsid w:val="004643F1"/>
    <w:pPr>
      <w:tabs>
        <w:tab w:val="right" w:pos="9412"/>
      </w:tabs>
      <w:spacing w:after="0" w:line="360" w:lineRule="auto"/>
    </w:pPr>
    <w:rPr>
      <w:rFonts w:ascii="Tahoma" w:eastAsia="Times New Roman" w:hAnsi="Tahoma" w:cs="Times New Roman"/>
      <w:lang w:val="de-AT" w:eastAsia="de-DE"/>
    </w:rPr>
  </w:style>
  <w:style w:type="paragraph" w:styleId="ListBullet">
    <w:name w:val="List Bullet"/>
    <w:basedOn w:val="Normal"/>
    <w:rsid w:val="004643F1"/>
    <w:pPr>
      <w:numPr>
        <w:numId w:val="4"/>
      </w:numPr>
      <w:spacing w:after="0" w:line="360" w:lineRule="auto"/>
    </w:pPr>
    <w:rPr>
      <w:rFonts w:ascii="Tahoma" w:eastAsia="Times New Roman" w:hAnsi="Tahoma" w:cs="Times New Roman"/>
      <w:lang w:val="de-AT" w:eastAsia="de-DE"/>
    </w:rPr>
  </w:style>
  <w:style w:type="paragraph" w:styleId="ListBullet2">
    <w:name w:val="List Bullet 2"/>
    <w:basedOn w:val="Normal"/>
    <w:rsid w:val="004643F1"/>
    <w:pPr>
      <w:numPr>
        <w:numId w:val="5"/>
      </w:numPr>
      <w:spacing w:after="0" w:line="360" w:lineRule="auto"/>
    </w:pPr>
    <w:rPr>
      <w:rFonts w:ascii="Tahoma" w:eastAsia="Times New Roman" w:hAnsi="Tahoma" w:cs="Times New Roman"/>
      <w:lang w:val="de-AT" w:eastAsia="de-DE"/>
    </w:rPr>
  </w:style>
  <w:style w:type="paragraph" w:styleId="ListBullet3">
    <w:name w:val="List Bullet 3"/>
    <w:basedOn w:val="Normal"/>
    <w:rsid w:val="004643F1"/>
    <w:pPr>
      <w:numPr>
        <w:numId w:val="6"/>
      </w:numPr>
      <w:spacing w:after="0" w:line="360" w:lineRule="auto"/>
    </w:pPr>
    <w:rPr>
      <w:rFonts w:ascii="Tahoma" w:eastAsia="Times New Roman" w:hAnsi="Tahoma" w:cs="Times New Roman"/>
      <w:lang w:val="de-AT" w:eastAsia="de-DE"/>
    </w:rPr>
  </w:style>
  <w:style w:type="paragraph" w:styleId="ListBullet4">
    <w:name w:val="List Bullet 4"/>
    <w:basedOn w:val="Normal"/>
    <w:rsid w:val="004643F1"/>
    <w:pPr>
      <w:numPr>
        <w:numId w:val="7"/>
      </w:numPr>
      <w:spacing w:after="0" w:line="360" w:lineRule="auto"/>
    </w:pPr>
    <w:rPr>
      <w:rFonts w:ascii="Tahoma" w:eastAsia="Times New Roman" w:hAnsi="Tahoma" w:cs="Times New Roman"/>
      <w:lang w:val="de-AT" w:eastAsia="de-DE"/>
    </w:rPr>
  </w:style>
  <w:style w:type="paragraph" w:styleId="ListBullet5">
    <w:name w:val="List Bullet 5"/>
    <w:basedOn w:val="Normal"/>
    <w:rsid w:val="004643F1"/>
    <w:pPr>
      <w:numPr>
        <w:numId w:val="8"/>
      </w:numPr>
      <w:spacing w:after="0" w:line="360" w:lineRule="auto"/>
    </w:pPr>
    <w:rPr>
      <w:rFonts w:ascii="Tahoma" w:eastAsia="Times New Roman" w:hAnsi="Tahoma" w:cs="Times New Roman"/>
      <w:lang w:val="de-AT" w:eastAsia="de-DE"/>
    </w:rPr>
  </w:style>
  <w:style w:type="paragraph" w:styleId="Caption">
    <w:name w:val="caption"/>
    <w:basedOn w:val="Normal"/>
    <w:next w:val="Normal"/>
    <w:qFormat/>
    <w:rsid w:val="004643F1"/>
    <w:pPr>
      <w:keepNext/>
      <w:keepLines/>
      <w:spacing w:after="0" w:line="360" w:lineRule="auto"/>
    </w:pPr>
    <w:rPr>
      <w:rFonts w:ascii="Tahoma" w:eastAsia="Times New Roman" w:hAnsi="Tahoma" w:cs="Times New Roman"/>
      <w:sz w:val="16"/>
      <w:lang w:val="de-AT" w:eastAsia="de-DE"/>
    </w:rPr>
  </w:style>
  <w:style w:type="paragraph" w:styleId="Index1">
    <w:name w:val="index 1"/>
    <w:basedOn w:val="Normal"/>
    <w:next w:val="Normal"/>
    <w:autoRedefine/>
    <w:semiHidden/>
    <w:rsid w:val="004643F1"/>
    <w:pPr>
      <w:tabs>
        <w:tab w:val="right" w:pos="2659"/>
      </w:tabs>
      <w:spacing w:after="0" w:line="240" w:lineRule="auto"/>
      <w:ind w:left="221" w:hanging="221"/>
    </w:pPr>
    <w:rPr>
      <w:rFonts w:ascii="Tahoma" w:eastAsia="Times New Roman" w:hAnsi="Tahoma" w:cs="Times New Roman"/>
      <w:sz w:val="20"/>
      <w:lang w:val="de-AT" w:eastAsia="de-DE"/>
    </w:rPr>
  </w:style>
  <w:style w:type="paragraph" w:styleId="Index2">
    <w:name w:val="index 2"/>
    <w:basedOn w:val="Normal"/>
    <w:next w:val="Normal"/>
    <w:autoRedefine/>
    <w:semiHidden/>
    <w:rsid w:val="004643F1"/>
    <w:pPr>
      <w:tabs>
        <w:tab w:val="right" w:pos="2659"/>
      </w:tabs>
      <w:spacing w:after="0" w:line="240" w:lineRule="auto"/>
      <w:ind w:left="442" w:hanging="221"/>
    </w:pPr>
    <w:rPr>
      <w:rFonts w:ascii="Tahoma" w:eastAsia="Times New Roman" w:hAnsi="Tahoma" w:cs="Times New Roman"/>
      <w:sz w:val="20"/>
      <w:lang w:val="de-AT" w:eastAsia="de-DE"/>
    </w:rPr>
  </w:style>
  <w:style w:type="paragraph" w:styleId="Index3">
    <w:name w:val="index 3"/>
    <w:basedOn w:val="Normal"/>
    <w:next w:val="Normal"/>
    <w:autoRedefine/>
    <w:semiHidden/>
    <w:rsid w:val="004643F1"/>
    <w:pPr>
      <w:tabs>
        <w:tab w:val="right" w:pos="2659"/>
      </w:tabs>
      <w:spacing w:after="0" w:line="240" w:lineRule="auto"/>
      <w:ind w:left="663" w:hanging="221"/>
    </w:pPr>
    <w:rPr>
      <w:rFonts w:ascii="Tahoma" w:eastAsia="Times New Roman" w:hAnsi="Tahoma" w:cs="Times New Roman"/>
      <w:sz w:val="20"/>
      <w:lang w:val="de-AT" w:eastAsia="de-DE"/>
    </w:rPr>
  </w:style>
  <w:style w:type="paragraph" w:styleId="Index4">
    <w:name w:val="index 4"/>
    <w:basedOn w:val="Normal"/>
    <w:next w:val="Normal"/>
    <w:autoRedefine/>
    <w:semiHidden/>
    <w:rsid w:val="004643F1"/>
    <w:pPr>
      <w:tabs>
        <w:tab w:val="right" w:pos="2659"/>
      </w:tabs>
      <w:spacing w:after="0" w:line="240" w:lineRule="auto"/>
      <w:ind w:left="879" w:hanging="221"/>
    </w:pPr>
    <w:rPr>
      <w:rFonts w:ascii="Tahoma" w:eastAsia="Times New Roman" w:hAnsi="Tahoma" w:cs="Times New Roman"/>
      <w:sz w:val="20"/>
      <w:lang w:val="de-AT" w:eastAsia="de-DE"/>
    </w:rPr>
  </w:style>
  <w:style w:type="paragraph" w:styleId="Index5">
    <w:name w:val="index 5"/>
    <w:basedOn w:val="Normal"/>
    <w:next w:val="Normal"/>
    <w:autoRedefine/>
    <w:semiHidden/>
    <w:rsid w:val="004643F1"/>
    <w:pPr>
      <w:tabs>
        <w:tab w:val="right" w:pos="2659"/>
      </w:tabs>
      <w:spacing w:after="0" w:line="240" w:lineRule="auto"/>
      <w:ind w:left="1100" w:hanging="221"/>
    </w:pPr>
    <w:rPr>
      <w:rFonts w:ascii="Tahoma" w:eastAsia="Times New Roman" w:hAnsi="Tahoma" w:cs="Times New Roman"/>
      <w:sz w:val="20"/>
      <w:lang w:val="de-AT" w:eastAsia="de-DE"/>
    </w:rPr>
  </w:style>
  <w:style w:type="paragraph" w:styleId="Index6">
    <w:name w:val="index 6"/>
    <w:basedOn w:val="Normal"/>
    <w:next w:val="Normal"/>
    <w:autoRedefine/>
    <w:semiHidden/>
    <w:rsid w:val="004643F1"/>
    <w:pPr>
      <w:tabs>
        <w:tab w:val="right" w:pos="2659"/>
      </w:tabs>
      <w:spacing w:after="0" w:line="240" w:lineRule="auto"/>
      <w:ind w:left="1321" w:hanging="221"/>
    </w:pPr>
    <w:rPr>
      <w:rFonts w:ascii="Tahoma" w:eastAsia="Times New Roman" w:hAnsi="Tahoma" w:cs="Times New Roman"/>
      <w:sz w:val="20"/>
      <w:lang w:val="de-AT" w:eastAsia="de-DE"/>
    </w:rPr>
  </w:style>
  <w:style w:type="paragraph" w:styleId="Index7">
    <w:name w:val="index 7"/>
    <w:basedOn w:val="Normal"/>
    <w:next w:val="Normal"/>
    <w:autoRedefine/>
    <w:semiHidden/>
    <w:rsid w:val="004643F1"/>
    <w:pPr>
      <w:tabs>
        <w:tab w:val="right" w:pos="2659"/>
      </w:tabs>
      <w:spacing w:after="0" w:line="240" w:lineRule="auto"/>
      <w:ind w:left="1542" w:hanging="221"/>
    </w:pPr>
    <w:rPr>
      <w:rFonts w:ascii="Tahoma" w:eastAsia="Times New Roman" w:hAnsi="Tahoma" w:cs="Times New Roman"/>
      <w:sz w:val="20"/>
      <w:lang w:val="de-AT" w:eastAsia="de-DE"/>
    </w:rPr>
  </w:style>
  <w:style w:type="paragraph" w:styleId="Index8">
    <w:name w:val="index 8"/>
    <w:basedOn w:val="Normal"/>
    <w:next w:val="Normal"/>
    <w:autoRedefine/>
    <w:semiHidden/>
    <w:rsid w:val="004643F1"/>
    <w:pPr>
      <w:tabs>
        <w:tab w:val="right" w:pos="2659"/>
      </w:tabs>
      <w:spacing w:after="0" w:line="240" w:lineRule="auto"/>
      <w:ind w:left="1763" w:hanging="221"/>
    </w:pPr>
    <w:rPr>
      <w:rFonts w:ascii="Tahoma" w:eastAsia="Times New Roman" w:hAnsi="Tahoma" w:cs="Times New Roman"/>
      <w:sz w:val="20"/>
      <w:lang w:val="de-AT" w:eastAsia="de-DE"/>
    </w:rPr>
  </w:style>
  <w:style w:type="paragraph" w:styleId="Index9">
    <w:name w:val="index 9"/>
    <w:basedOn w:val="Normal"/>
    <w:next w:val="Normal"/>
    <w:autoRedefine/>
    <w:semiHidden/>
    <w:rsid w:val="004643F1"/>
    <w:pPr>
      <w:tabs>
        <w:tab w:val="right" w:pos="2659"/>
      </w:tabs>
      <w:spacing w:after="0" w:line="240" w:lineRule="auto"/>
      <w:ind w:left="1979" w:hanging="221"/>
    </w:pPr>
    <w:rPr>
      <w:rFonts w:ascii="Tahoma" w:eastAsia="Times New Roman" w:hAnsi="Tahoma" w:cs="Times New Roman"/>
      <w:sz w:val="20"/>
      <w:lang w:val="de-AT" w:eastAsia="de-DE"/>
    </w:rPr>
  </w:style>
  <w:style w:type="paragraph" w:styleId="IndexHeading">
    <w:name w:val="index heading"/>
    <w:basedOn w:val="Normal"/>
    <w:next w:val="Index1"/>
    <w:semiHidden/>
    <w:rsid w:val="004643F1"/>
    <w:pPr>
      <w:spacing w:after="0" w:line="360" w:lineRule="auto"/>
    </w:pPr>
    <w:rPr>
      <w:rFonts w:ascii="Tahoma" w:eastAsia="Times New Roman" w:hAnsi="Tahoma" w:cs="Times New Roman"/>
      <w:lang w:val="de-AT" w:eastAsia="de-DE"/>
    </w:rPr>
  </w:style>
  <w:style w:type="paragraph" w:styleId="List">
    <w:name w:val="List"/>
    <w:basedOn w:val="Normal"/>
    <w:rsid w:val="004643F1"/>
    <w:pPr>
      <w:spacing w:after="0" w:line="360" w:lineRule="auto"/>
      <w:ind w:left="454" w:hanging="454"/>
    </w:pPr>
    <w:rPr>
      <w:rFonts w:ascii="Tahoma" w:eastAsia="Times New Roman" w:hAnsi="Tahoma" w:cs="Times New Roman"/>
      <w:lang w:val="de-AT" w:eastAsia="de-DE"/>
    </w:rPr>
  </w:style>
  <w:style w:type="paragraph" w:styleId="List2">
    <w:name w:val="List 2"/>
    <w:basedOn w:val="Normal"/>
    <w:rsid w:val="004643F1"/>
    <w:pPr>
      <w:spacing w:after="0" w:line="360" w:lineRule="auto"/>
      <w:ind w:left="681" w:hanging="454"/>
    </w:pPr>
    <w:rPr>
      <w:rFonts w:ascii="Tahoma" w:eastAsia="Times New Roman" w:hAnsi="Tahoma" w:cs="Times New Roman"/>
      <w:lang w:val="de-AT" w:eastAsia="de-DE"/>
    </w:rPr>
  </w:style>
  <w:style w:type="paragraph" w:styleId="List3">
    <w:name w:val="List 3"/>
    <w:basedOn w:val="Normal"/>
    <w:rsid w:val="004643F1"/>
    <w:pPr>
      <w:spacing w:after="0" w:line="360" w:lineRule="auto"/>
      <w:ind w:left="908" w:hanging="454"/>
    </w:pPr>
    <w:rPr>
      <w:rFonts w:ascii="Tahoma" w:eastAsia="Times New Roman" w:hAnsi="Tahoma" w:cs="Times New Roman"/>
      <w:lang w:val="de-AT" w:eastAsia="de-DE"/>
    </w:rPr>
  </w:style>
  <w:style w:type="paragraph" w:styleId="List4">
    <w:name w:val="List 4"/>
    <w:basedOn w:val="Normal"/>
    <w:rsid w:val="004643F1"/>
    <w:pPr>
      <w:spacing w:after="0" w:line="360" w:lineRule="auto"/>
      <w:ind w:left="1134" w:hanging="454"/>
    </w:pPr>
    <w:rPr>
      <w:rFonts w:ascii="Tahoma" w:eastAsia="Times New Roman" w:hAnsi="Tahoma" w:cs="Times New Roman"/>
      <w:lang w:val="de-AT" w:eastAsia="de-DE"/>
    </w:rPr>
  </w:style>
  <w:style w:type="paragraph" w:styleId="List5">
    <w:name w:val="List 5"/>
    <w:basedOn w:val="Normal"/>
    <w:rsid w:val="004643F1"/>
    <w:pPr>
      <w:spacing w:after="0" w:line="360" w:lineRule="auto"/>
      <w:ind w:left="1361" w:hanging="454"/>
    </w:pPr>
    <w:rPr>
      <w:rFonts w:ascii="Tahoma" w:eastAsia="Times New Roman" w:hAnsi="Tahoma" w:cs="Times New Roman"/>
      <w:lang w:val="de-AT" w:eastAsia="de-DE"/>
    </w:rPr>
  </w:style>
  <w:style w:type="paragraph" w:styleId="ListContinue">
    <w:name w:val="List Continue"/>
    <w:basedOn w:val="Normal"/>
    <w:rsid w:val="004643F1"/>
    <w:pPr>
      <w:spacing w:after="0" w:line="360" w:lineRule="auto"/>
      <w:ind w:left="227"/>
    </w:pPr>
    <w:rPr>
      <w:rFonts w:ascii="Tahoma" w:eastAsia="Times New Roman" w:hAnsi="Tahoma" w:cs="Times New Roman"/>
      <w:lang w:val="de-AT" w:eastAsia="de-DE"/>
    </w:rPr>
  </w:style>
  <w:style w:type="paragraph" w:styleId="ListContinue2">
    <w:name w:val="List Continue 2"/>
    <w:basedOn w:val="Normal"/>
    <w:rsid w:val="004643F1"/>
    <w:pPr>
      <w:spacing w:after="0" w:line="360" w:lineRule="auto"/>
      <w:ind w:left="454"/>
    </w:pPr>
    <w:rPr>
      <w:rFonts w:ascii="Tahoma" w:eastAsia="Times New Roman" w:hAnsi="Tahoma" w:cs="Times New Roman"/>
      <w:lang w:val="de-AT" w:eastAsia="de-DE"/>
    </w:rPr>
  </w:style>
  <w:style w:type="paragraph" w:styleId="ListContinue3">
    <w:name w:val="List Continue 3"/>
    <w:basedOn w:val="Normal"/>
    <w:rsid w:val="004643F1"/>
    <w:pPr>
      <w:spacing w:after="0" w:line="360" w:lineRule="auto"/>
      <w:ind w:left="680"/>
    </w:pPr>
    <w:rPr>
      <w:rFonts w:ascii="Tahoma" w:eastAsia="Times New Roman" w:hAnsi="Tahoma" w:cs="Times New Roman"/>
      <w:lang w:val="de-AT" w:eastAsia="de-DE"/>
    </w:rPr>
  </w:style>
  <w:style w:type="paragraph" w:styleId="ListContinue4">
    <w:name w:val="List Continue 4"/>
    <w:basedOn w:val="Normal"/>
    <w:rsid w:val="004643F1"/>
    <w:pPr>
      <w:spacing w:after="0" w:line="360" w:lineRule="auto"/>
      <w:ind w:left="907"/>
    </w:pPr>
    <w:rPr>
      <w:rFonts w:ascii="Tahoma" w:eastAsia="Times New Roman" w:hAnsi="Tahoma" w:cs="Times New Roman"/>
      <w:lang w:val="de-AT" w:eastAsia="de-DE"/>
    </w:rPr>
  </w:style>
  <w:style w:type="paragraph" w:styleId="ListContinue5">
    <w:name w:val="List Continue 5"/>
    <w:basedOn w:val="Normal"/>
    <w:rsid w:val="004643F1"/>
    <w:pPr>
      <w:spacing w:after="0" w:line="360" w:lineRule="auto"/>
      <w:ind w:left="1134"/>
    </w:pPr>
    <w:rPr>
      <w:rFonts w:ascii="Tahoma" w:eastAsia="Times New Roman" w:hAnsi="Tahoma" w:cs="Times New Roman"/>
      <w:lang w:val="de-AT" w:eastAsia="de-DE"/>
    </w:rPr>
  </w:style>
  <w:style w:type="paragraph" w:styleId="ListNumber">
    <w:name w:val="List Number"/>
    <w:basedOn w:val="Normal"/>
    <w:rsid w:val="004643F1"/>
    <w:pPr>
      <w:numPr>
        <w:numId w:val="9"/>
      </w:numPr>
      <w:spacing w:after="0" w:line="360" w:lineRule="auto"/>
    </w:pPr>
    <w:rPr>
      <w:rFonts w:ascii="Tahoma" w:eastAsia="Times New Roman" w:hAnsi="Tahoma" w:cs="Times New Roman"/>
      <w:lang w:val="de-AT" w:eastAsia="de-DE"/>
    </w:rPr>
  </w:style>
  <w:style w:type="paragraph" w:styleId="ListNumber2">
    <w:name w:val="List Number 2"/>
    <w:basedOn w:val="Normal"/>
    <w:rsid w:val="004643F1"/>
    <w:pPr>
      <w:numPr>
        <w:numId w:val="10"/>
      </w:numPr>
      <w:spacing w:after="0" w:line="360" w:lineRule="auto"/>
    </w:pPr>
    <w:rPr>
      <w:rFonts w:ascii="Tahoma" w:eastAsia="Times New Roman" w:hAnsi="Tahoma" w:cs="Times New Roman"/>
      <w:lang w:val="de-AT" w:eastAsia="de-DE"/>
    </w:rPr>
  </w:style>
  <w:style w:type="paragraph" w:styleId="ListNumber3">
    <w:name w:val="List Number 3"/>
    <w:basedOn w:val="Normal"/>
    <w:rsid w:val="004643F1"/>
    <w:pPr>
      <w:numPr>
        <w:numId w:val="11"/>
      </w:numPr>
      <w:spacing w:after="0" w:line="360" w:lineRule="auto"/>
    </w:pPr>
    <w:rPr>
      <w:rFonts w:ascii="Tahoma" w:eastAsia="Times New Roman" w:hAnsi="Tahoma" w:cs="Times New Roman"/>
      <w:lang w:val="de-AT" w:eastAsia="de-DE"/>
    </w:rPr>
  </w:style>
  <w:style w:type="character" w:styleId="CommentReference">
    <w:name w:val="annotation reference"/>
    <w:uiPriority w:val="99"/>
    <w:unhideWhenUsed/>
    <w:rsid w:val="004643F1"/>
    <w:rPr>
      <w:sz w:val="16"/>
      <w:szCs w:val="16"/>
    </w:rPr>
  </w:style>
  <w:style w:type="paragraph" w:styleId="CommentText">
    <w:name w:val="annotation text"/>
    <w:aliases w:val=" Char"/>
    <w:basedOn w:val="Normal"/>
    <w:link w:val="CommentTextChar"/>
    <w:uiPriority w:val="99"/>
    <w:unhideWhenUsed/>
    <w:rsid w:val="004643F1"/>
    <w:pPr>
      <w:spacing w:after="200" w:line="276" w:lineRule="auto"/>
      <w:ind w:firstLine="284"/>
      <w:jc w:val="both"/>
    </w:pPr>
    <w:rPr>
      <w:rFonts w:ascii="Calibri" w:eastAsia="MS Mincho" w:hAnsi="Calibri" w:cs="Times New Roman"/>
      <w:sz w:val="20"/>
      <w:szCs w:val="20"/>
      <w:lang w:val="sq-AL"/>
    </w:rPr>
  </w:style>
  <w:style w:type="character" w:customStyle="1" w:styleId="CommentTextChar">
    <w:name w:val="Comment Text Char"/>
    <w:aliases w:val=" Char Char1"/>
    <w:basedOn w:val="DefaultParagraphFont"/>
    <w:link w:val="CommentText"/>
    <w:uiPriority w:val="99"/>
    <w:rsid w:val="004643F1"/>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4643F1"/>
    <w:rPr>
      <w:b/>
      <w:bCs/>
    </w:rPr>
  </w:style>
  <w:style w:type="character" w:customStyle="1" w:styleId="CommentSubjectChar">
    <w:name w:val="Comment Subject Char"/>
    <w:basedOn w:val="CommentTextChar"/>
    <w:link w:val="CommentSubject"/>
    <w:uiPriority w:val="99"/>
    <w:rsid w:val="004643F1"/>
    <w:rPr>
      <w:rFonts w:ascii="Calibri" w:eastAsia="MS Mincho" w:hAnsi="Calibri" w:cs="Times New Roman"/>
      <w:b/>
      <w:bCs/>
      <w:sz w:val="20"/>
      <w:szCs w:val="20"/>
      <w:lang w:val="sq-AL"/>
    </w:rPr>
  </w:style>
  <w:style w:type="paragraph" w:styleId="ListNumber4">
    <w:name w:val="List Number 4"/>
    <w:basedOn w:val="Normal"/>
    <w:rsid w:val="004643F1"/>
    <w:pPr>
      <w:numPr>
        <w:numId w:val="12"/>
      </w:numPr>
      <w:spacing w:after="0" w:line="360" w:lineRule="auto"/>
    </w:pPr>
    <w:rPr>
      <w:rFonts w:ascii="Tahoma" w:eastAsia="Times New Roman" w:hAnsi="Tahoma" w:cs="Times New Roman"/>
      <w:lang w:val="de-AT" w:eastAsia="de-DE"/>
    </w:rPr>
  </w:style>
  <w:style w:type="paragraph" w:styleId="ListNumber5">
    <w:name w:val="List Number 5"/>
    <w:basedOn w:val="Normal"/>
    <w:rsid w:val="004643F1"/>
    <w:pPr>
      <w:numPr>
        <w:numId w:val="13"/>
      </w:numPr>
      <w:spacing w:after="0" w:line="360" w:lineRule="auto"/>
    </w:pPr>
    <w:rPr>
      <w:rFonts w:ascii="Tahoma" w:eastAsia="Times New Roman" w:hAnsi="Tahoma" w:cs="Times New Roman"/>
      <w:lang w:val="de-AT" w:eastAsia="de-DE"/>
    </w:rPr>
  </w:style>
  <w:style w:type="numbering" w:customStyle="1" w:styleId="NoList1">
    <w:name w:val="No List1"/>
    <w:next w:val="NoList"/>
    <w:uiPriority w:val="99"/>
    <w:semiHidden/>
    <w:unhideWhenUsed/>
    <w:rsid w:val="004643F1"/>
  </w:style>
  <w:style w:type="paragraph" w:styleId="MacroText">
    <w:name w:val="macro"/>
    <w:link w:val="MacroTextChar"/>
    <w:semiHidden/>
    <w:rsid w:val="004643F1"/>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4643F1"/>
    <w:rPr>
      <w:rFonts w:ascii="Courier New" w:eastAsia="Times New Roman" w:hAnsi="Courier New" w:cs="Times New Roman"/>
      <w:lang w:val="de-DE" w:eastAsia="de-DE"/>
    </w:rPr>
  </w:style>
  <w:style w:type="paragraph" w:styleId="NormalIndent">
    <w:name w:val="Normal Indent"/>
    <w:basedOn w:val="Normal"/>
    <w:link w:val="NormalIndentChar"/>
    <w:rsid w:val="004643F1"/>
    <w:pPr>
      <w:spacing w:after="0" w:line="360" w:lineRule="auto"/>
      <w:ind w:left="454"/>
    </w:pPr>
    <w:rPr>
      <w:rFonts w:ascii="Tahoma" w:eastAsia="Times New Roman" w:hAnsi="Tahoma" w:cs="Times New Roman"/>
      <w:lang w:val="de-AT" w:eastAsia="de-DE"/>
    </w:rPr>
  </w:style>
  <w:style w:type="paragraph" w:styleId="EnvelopeReturn">
    <w:name w:val="envelope return"/>
    <w:basedOn w:val="Normal"/>
    <w:rsid w:val="004643F1"/>
    <w:pPr>
      <w:spacing w:after="0" w:line="240" w:lineRule="auto"/>
    </w:pPr>
    <w:rPr>
      <w:rFonts w:ascii="Tahoma" w:eastAsia="Times New Roman" w:hAnsi="Tahoma" w:cs="Times New Roman"/>
      <w:sz w:val="20"/>
      <w:lang w:val="de-AT" w:eastAsia="de-DE"/>
    </w:rPr>
  </w:style>
  <w:style w:type="paragraph" w:styleId="EnvelopeAddress">
    <w:name w:val="envelope address"/>
    <w:basedOn w:val="Normal"/>
    <w:rsid w:val="004643F1"/>
    <w:pPr>
      <w:framePr w:w="7938" w:h="2835" w:hRule="exact" w:hSpace="142" w:vSpace="142" w:wrap="around" w:hAnchor="page" w:xAlign="center" w:yAlign="bottom"/>
      <w:spacing w:after="0" w:line="240" w:lineRule="auto"/>
      <w:ind w:left="2835"/>
    </w:pPr>
    <w:rPr>
      <w:rFonts w:ascii="Tahoma" w:eastAsia="Times New Roman" w:hAnsi="Tahoma" w:cs="Times New Roman"/>
      <w:sz w:val="24"/>
      <w:szCs w:val="24"/>
      <w:lang w:val="de-AT" w:eastAsia="de-DE"/>
    </w:rPr>
  </w:style>
  <w:style w:type="character" w:styleId="LineNumber">
    <w:name w:val="line number"/>
    <w:rsid w:val="004643F1"/>
    <w:rPr>
      <w:rFonts w:ascii="Tahoma" w:hAnsi="Tahoma"/>
      <w:sz w:val="22"/>
    </w:rPr>
  </w:style>
  <w:style w:type="paragraph" w:styleId="BlockText">
    <w:name w:val="Block Text"/>
    <w:basedOn w:val="Normal"/>
    <w:rsid w:val="004643F1"/>
    <w:pPr>
      <w:spacing w:after="120" w:line="360" w:lineRule="auto"/>
      <w:ind w:left="1440" w:right="1440"/>
    </w:pPr>
    <w:rPr>
      <w:rFonts w:ascii="Tahoma" w:eastAsia="Times New Roman" w:hAnsi="Tahoma" w:cs="Times New Roman"/>
      <w:lang w:val="de-AT" w:eastAsia="de-DE"/>
    </w:rPr>
  </w:style>
  <w:style w:type="paragraph" w:styleId="Date">
    <w:name w:val="Date"/>
    <w:basedOn w:val="Normal"/>
    <w:next w:val="Normal"/>
    <w:link w:val="DateChar"/>
    <w:semiHidden/>
    <w:rsid w:val="004643F1"/>
    <w:pPr>
      <w:spacing w:after="0" w:line="360" w:lineRule="auto"/>
    </w:pPr>
    <w:rPr>
      <w:rFonts w:ascii="Tahoma" w:eastAsia="Times New Roman" w:hAnsi="Tahoma" w:cs="Times New Roman"/>
      <w:lang w:val="de-AT" w:eastAsia="de-DE"/>
    </w:rPr>
  </w:style>
  <w:style w:type="character" w:customStyle="1" w:styleId="DateChar">
    <w:name w:val="Date Char"/>
    <w:basedOn w:val="DefaultParagraphFont"/>
    <w:link w:val="Date"/>
    <w:semiHidden/>
    <w:rsid w:val="004643F1"/>
    <w:rPr>
      <w:rFonts w:ascii="Tahoma" w:eastAsia="Times New Roman" w:hAnsi="Tahoma" w:cs="Times New Roman"/>
      <w:lang w:val="de-AT" w:eastAsia="de-DE"/>
    </w:rPr>
  </w:style>
  <w:style w:type="character" w:customStyle="1" w:styleId="Emphasis1">
    <w:name w:val="Emphasis1"/>
    <w:semiHidden/>
    <w:rsid w:val="004643F1"/>
  </w:style>
  <w:style w:type="paragraph" w:styleId="NoteHeading">
    <w:name w:val="Note Heading"/>
    <w:basedOn w:val="Normal"/>
    <w:next w:val="Normal"/>
    <w:link w:val="NoteHeadingChar"/>
    <w:rsid w:val="004643F1"/>
    <w:pPr>
      <w:spacing w:after="0" w:line="360" w:lineRule="auto"/>
    </w:pPr>
    <w:rPr>
      <w:rFonts w:ascii="Tahoma" w:eastAsia="Times New Roman" w:hAnsi="Tahoma" w:cs="Times New Roman"/>
      <w:lang w:val="de-AT" w:eastAsia="de-DE"/>
    </w:rPr>
  </w:style>
  <w:style w:type="character" w:customStyle="1" w:styleId="NoteHeadingChar">
    <w:name w:val="Note Heading Char"/>
    <w:basedOn w:val="DefaultParagraphFont"/>
    <w:link w:val="NoteHeading"/>
    <w:rsid w:val="004643F1"/>
    <w:rPr>
      <w:rFonts w:ascii="Tahoma" w:eastAsia="Times New Roman" w:hAnsi="Tahoma" w:cs="Times New Roman"/>
      <w:lang w:val="de-AT" w:eastAsia="de-DE"/>
    </w:rPr>
  </w:style>
  <w:style w:type="paragraph" w:styleId="MessageHeader">
    <w:name w:val="Message Header"/>
    <w:basedOn w:val="Normal"/>
    <w:link w:val="MessageHeaderChar"/>
    <w:semiHidden/>
    <w:rsid w:val="004643F1"/>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pPr>
    <w:rPr>
      <w:rFonts w:ascii="Tahoma" w:eastAsia="Times New Roman" w:hAnsi="Tahoma" w:cs="Times New Roman"/>
      <w:sz w:val="24"/>
      <w:szCs w:val="24"/>
      <w:lang w:val="de-AT" w:eastAsia="de-DE"/>
    </w:rPr>
  </w:style>
  <w:style w:type="character" w:customStyle="1" w:styleId="MessageHeaderChar">
    <w:name w:val="Message Header Char"/>
    <w:basedOn w:val="DefaultParagraphFont"/>
    <w:link w:val="MessageHeader"/>
    <w:semiHidden/>
    <w:rsid w:val="004643F1"/>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4643F1"/>
    <w:pPr>
      <w:spacing w:after="120" w:line="360" w:lineRule="auto"/>
      <w:ind w:left="284"/>
    </w:pPr>
    <w:rPr>
      <w:rFonts w:ascii="Tahoma" w:eastAsia="Times New Roman" w:hAnsi="Tahoma" w:cs="Times New Roman"/>
      <w:lang w:val="de-AT" w:eastAsia="de-DE"/>
    </w:rPr>
  </w:style>
  <w:style w:type="paragraph" w:styleId="EndnoteText">
    <w:name w:val="endnote text"/>
    <w:aliases w:val=" Char Char"/>
    <w:basedOn w:val="Normal"/>
    <w:link w:val="EndnoteTextChar"/>
    <w:uiPriority w:val="99"/>
    <w:unhideWhenUsed/>
    <w:rsid w:val="004643F1"/>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aliases w:val=" Char Char Char"/>
    <w:basedOn w:val="DefaultParagraphFont"/>
    <w:link w:val="EndnoteText"/>
    <w:uiPriority w:val="99"/>
    <w:rsid w:val="004643F1"/>
    <w:rPr>
      <w:rFonts w:ascii="Tahoma" w:eastAsia="Times New Roman" w:hAnsi="Tahoma" w:cs="Times New Roman"/>
      <w:sz w:val="20"/>
      <w:szCs w:val="20"/>
    </w:rPr>
  </w:style>
  <w:style w:type="character" w:styleId="EndnoteReference">
    <w:name w:val="endnote reference"/>
    <w:uiPriority w:val="99"/>
    <w:semiHidden/>
    <w:unhideWhenUsed/>
    <w:rsid w:val="004643F1"/>
    <w:rPr>
      <w:vertAlign w:val="superscript"/>
    </w:rPr>
  </w:style>
  <w:style w:type="paragraph" w:styleId="BodyTextFirstIndent2">
    <w:name w:val="Body Text First Indent 2"/>
    <w:basedOn w:val="BodyTextIndent"/>
    <w:link w:val="BodyTextFirstIndent2Char"/>
    <w:semiHidden/>
    <w:rsid w:val="004643F1"/>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4643F1"/>
    <w:rPr>
      <w:rFonts w:ascii="Tahoma" w:eastAsia="Times New Roman" w:hAnsi="Tahoma" w:cs="Times New Roman"/>
      <w:lang w:val="de-AT" w:eastAsia="de-DE"/>
    </w:rPr>
  </w:style>
  <w:style w:type="numbering" w:styleId="111111">
    <w:name w:val="Outline List 2"/>
    <w:basedOn w:val="NoList"/>
    <w:semiHidden/>
    <w:rsid w:val="004643F1"/>
    <w:pPr>
      <w:numPr>
        <w:numId w:val="14"/>
      </w:numPr>
    </w:pPr>
  </w:style>
  <w:style w:type="paragraph" w:customStyle="1" w:styleId="Zusatz2">
    <w:name w:val="Zusatz 2"/>
    <w:basedOn w:val="Normal"/>
    <w:next w:val="Normal"/>
    <w:semiHidden/>
    <w:rsid w:val="004643F1"/>
    <w:pPr>
      <w:spacing w:after="0" w:line="360" w:lineRule="auto"/>
    </w:pPr>
    <w:rPr>
      <w:rFonts w:ascii="Tahoma" w:eastAsia="Times New Roman" w:hAnsi="Tahoma" w:cs="Times New Roman"/>
      <w:lang w:val="de-AT" w:eastAsia="de-DE"/>
    </w:rPr>
  </w:style>
  <w:style w:type="paragraph" w:customStyle="1" w:styleId="Zusatz1">
    <w:name w:val="Zusatz 1"/>
    <w:basedOn w:val="Normal"/>
    <w:next w:val="Normal"/>
    <w:semiHidden/>
    <w:rsid w:val="004643F1"/>
    <w:pPr>
      <w:spacing w:before="120" w:after="0" w:line="360" w:lineRule="auto"/>
    </w:pPr>
    <w:rPr>
      <w:rFonts w:ascii="Tahoma" w:eastAsia="Times New Roman" w:hAnsi="Tahoma" w:cs="Times New Roman"/>
      <w:b/>
      <w:sz w:val="24"/>
      <w:szCs w:val="24"/>
      <w:lang w:val="de-AT" w:eastAsia="de-DE"/>
    </w:rPr>
  </w:style>
  <w:style w:type="numbering" w:styleId="1ai">
    <w:name w:val="Outline List 1"/>
    <w:basedOn w:val="NoList"/>
    <w:semiHidden/>
    <w:rsid w:val="004643F1"/>
    <w:pPr>
      <w:numPr>
        <w:numId w:val="15"/>
      </w:numPr>
    </w:pPr>
  </w:style>
  <w:style w:type="paragraph" w:styleId="Salutation">
    <w:name w:val="Salutation"/>
    <w:basedOn w:val="Normal"/>
    <w:next w:val="Normal"/>
    <w:link w:val="SalutationChar"/>
    <w:semiHidden/>
    <w:rsid w:val="004643F1"/>
    <w:pPr>
      <w:spacing w:after="0" w:line="360" w:lineRule="auto"/>
    </w:pPr>
    <w:rPr>
      <w:rFonts w:ascii="Tahoma" w:eastAsia="Times New Roman" w:hAnsi="Tahoma" w:cs="Times New Roman"/>
      <w:lang w:val="de-AT" w:eastAsia="de-DE"/>
    </w:rPr>
  </w:style>
  <w:style w:type="character" w:customStyle="1" w:styleId="SalutationChar">
    <w:name w:val="Salutation Char"/>
    <w:basedOn w:val="DefaultParagraphFont"/>
    <w:link w:val="Salutation"/>
    <w:semiHidden/>
    <w:rsid w:val="004643F1"/>
    <w:rPr>
      <w:rFonts w:ascii="Tahoma" w:eastAsia="Times New Roman" w:hAnsi="Tahoma" w:cs="Times New Roman"/>
      <w:lang w:val="de-AT" w:eastAsia="de-DE"/>
    </w:rPr>
  </w:style>
  <w:style w:type="numbering" w:styleId="ArticleSection">
    <w:name w:val="Outline List 3"/>
    <w:basedOn w:val="NoList"/>
    <w:semiHidden/>
    <w:rsid w:val="004643F1"/>
    <w:pPr>
      <w:numPr>
        <w:numId w:val="16"/>
      </w:numPr>
    </w:pPr>
  </w:style>
  <w:style w:type="paragraph" w:styleId="Closing">
    <w:name w:val="Closing"/>
    <w:basedOn w:val="Normal"/>
    <w:link w:val="ClosingChar"/>
    <w:semiHidden/>
    <w:rsid w:val="004643F1"/>
    <w:pPr>
      <w:spacing w:after="0" w:line="360" w:lineRule="auto"/>
      <w:ind w:left="4252"/>
    </w:pPr>
    <w:rPr>
      <w:rFonts w:ascii="Tahoma" w:eastAsia="Times New Roman" w:hAnsi="Tahoma" w:cs="Times New Roman"/>
      <w:lang w:val="de-AT" w:eastAsia="de-DE"/>
    </w:rPr>
  </w:style>
  <w:style w:type="character" w:customStyle="1" w:styleId="ClosingChar">
    <w:name w:val="Closing Char"/>
    <w:basedOn w:val="DefaultParagraphFont"/>
    <w:link w:val="Closing"/>
    <w:semiHidden/>
    <w:rsid w:val="004643F1"/>
    <w:rPr>
      <w:rFonts w:ascii="Tahoma" w:eastAsia="Times New Roman" w:hAnsi="Tahoma" w:cs="Times New Roman"/>
      <w:lang w:val="de-AT" w:eastAsia="de-DE"/>
    </w:rPr>
  </w:style>
  <w:style w:type="character" w:styleId="Emphasis">
    <w:name w:val="Emphasis"/>
    <w:uiPriority w:val="20"/>
    <w:qFormat/>
    <w:rsid w:val="004643F1"/>
    <w:rPr>
      <w:i/>
      <w:iCs/>
    </w:rPr>
  </w:style>
  <w:style w:type="paragraph" w:styleId="HTMLAddress">
    <w:name w:val="HTML Address"/>
    <w:basedOn w:val="Normal"/>
    <w:link w:val="HTMLAddressChar"/>
    <w:semiHidden/>
    <w:rsid w:val="004643F1"/>
    <w:pPr>
      <w:spacing w:after="0" w:line="360" w:lineRule="auto"/>
    </w:pPr>
    <w:rPr>
      <w:rFonts w:ascii="Tahoma" w:eastAsia="Times New Roman" w:hAnsi="Tahoma" w:cs="Times New Roman"/>
      <w:i/>
      <w:iCs/>
      <w:lang w:val="de-AT" w:eastAsia="de-DE"/>
    </w:rPr>
  </w:style>
  <w:style w:type="character" w:customStyle="1" w:styleId="HTMLAddressChar">
    <w:name w:val="HTML Address Char"/>
    <w:basedOn w:val="DefaultParagraphFont"/>
    <w:link w:val="HTMLAddress"/>
    <w:semiHidden/>
    <w:rsid w:val="004643F1"/>
    <w:rPr>
      <w:rFonts w:ascii="Tahoma" w:eastAsia="Times New Roman" w:hAnsi="Tahoma" w:cs="Times New Roman"/>
      <w:i/>
      <w:iCs/>
      <w:lang w:val="de-AT" w:eastAsia="de-DE"/>
    </w:rPr>
  </w:style>
  <w:style w:type="character" w:styleId="HTMLAcronym">
    <w:name w:val="HTML Acronym"/>
    <w:semiHidden/>
    <w:rsid w:val="004643F1"/>
  </w:style>
  <w:style w:type="character" w:styleId="HTMLSample">
    <w:name w:val="HTML Sample"/>
    <w:semiHidden/>
    <w:rsid w:val="004643F1"/>
    <w:rPr>
      <w:rFonts w:ascii="Courier New" w:hAnsi="Courier New" w:cs="Courier New"/>
    </w:rPr>
  </w:style>
  <w:style w:type="character" w:styleId="HTMLCode">
    <w:name w:val="HTML Code"/>
    <w:semiHidden/>
    <w:rsid w:val="004643F1"/>
    <w:rPr>
      <w:rFonts w:ascii="Courier New" w:hAnsi="Courier New" w:cs="Courier New"/>
      <w:sz w:val="20"/>
      <w:szCs w:val="20"/>
    </w:rPr>
  </w:style>
  <w:style w:type="character" w:styleId="HTMLDefinition">
    <w:name w:val="HTML Definition"/>
    <w:semiHidden/>
    <w:rsid w:val="004643F1"/>
    <w:rPr>
      <w:i/>
      <w:iCs/>
    </w:rPr>
  </w:style>
  <w:style w:type="character" w:styleId="HTMLTypewriter">
    <w:name w:val="HTML Typewriter"/>
    <w:semiHidden/>
    <w:rsid w:val="004643F1"/>
    <w:rPr>
      <w:rFonts w:ascii="Courier New" w:hAnsi="Courier New" w:cs="Courier New"/>
      <w:sz w:val="20"/>
      <w:szCs w:val="20"/>
    </w:rPr>
  </w:style>
  <w:style w:type="character" w:styleId="HTMLKeyboard">
    <w:name w:val="HTML Keyboard"/>
    <w:semiHidden/>
    <w:rsid w:val="004643F1"/>
    <w:rPr>
      <w:rFonts w:ascii="Courier New" w:hAnsi="Courier New" w:cs="Courier New"/>
      <w:sz w:val="20"/>
      <w:szCs w:val="20"/>
    </w:rPr>
  </w:style>
  <w:style w:type="character" w:styleId="HTMLVariable">
    <w:name w:val="HTML Variable"/>
    <w:semiHidden/>
    <w:rsid w:val="004643F1"/>
    <w:rPr>
      <w:i/>
      <w:iCs/>
    </w:rPr>
  </w:style>
  <w:style w:type="paragraph" w:styleId="HTMLPreformatted">
    <w:name w:val="HTML Preformatted"/>
    <w:basedOn w:val="Normal"/>
    <w:link w:val="HTMLPreformattedChar"/>
    <w:uiPriority w:val="99"/>
    <w:rsid w:val="004643F1"/>
    <w:pPr>
      <w:spacing w:after="0" w:line="360" w:lineRule="auto"/>
    </w:pPr>
    <w:rPr>
      <w:rFonts w:ascii="Courier New" w:eastAsia="Times New Roman" w:hAnsi="Courier New" w:cs="Times New Roman"/>
      <w:sz w:val="20"/>
      <w:lang w:val="de-AT" w:eastAsia="de-DE"/>
    </w:rPr>
  </w:style>
  <w:style w:type="character" w:customStyle="1" w:styleId="HTMLPreformattedChar">
    <w:name w:val="HTML Preformatted Char"/>
    <w:basedOn w:val="DefaultParagraphFont"/>
    <w:link w:val="HTMLPreformatted"/>
    <w:uiPriority w:val="99"/>
    <w:rsid w:val="004643F1"/>
    <w:rPr>
      <w:rFonts w:ascii="Courier New" w:eastAsia="Times New Roman" w:hAnsi="Courier New" w:cs="Times New Roman"/>
      <w:sz w:val="20"/>
      <w:lang w:val="de-AT" w:eastAsia="de-DE"/>
    </w:rPr>
  </w:style>
  <w:style w:type="character" w:styleId="HTMLCite">
    <w:name w:val="HTML Cite"/>
    <w:semiHidden/>
    <w:rsid w:val="004643F1"/>
    <w:rPr>
      <w:i/>
      <w:iCs/>
    </w:rPr>
  </w:style>
  <w:style w:type="table" w:styleId="Table3Deffects1">
    <w:name w:val="Table 3D effects 1"/>
    <w:basedOn w:val="TableNormal"/>
    <w:semiHidden/>
    <w:rsid w:val="004643F1"/>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643F1"/>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643F1"/>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4643F1"/>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643F1"/>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643F1"/>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4643F1"/>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643F1"/>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643F1"/>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643F1"/>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643F1"/>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4643F1"/>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643F1"/>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643F1"/>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643F1"/>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643F1"/>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4643F1"/>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643F1"/>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4643F1"/>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643F1"/>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643F1"/>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4643F1"/>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4643F1"/>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4643F1"/>
    <w:pPr>
      <w:spacing w:after="0" w:line="360" w:lineRule="auto"/>
      <w:ind w:left="4252"/>
    </w:pPr>
    <w:rPr>
      <w:rFonts w:ascii="Tahoma" w:eastAsia="Times New Roman" w:hAnsi="Tahoma" w:cs="Times New Roman"/>
      <w:lang w:val="de-AT" w:eastAsia="de-DE"/>
    </w:rPr>
  </w:style>
  <w:style w:type="character" w:customStyle="1" w:styleId="SignatureChar">
    <w:name w:val="Signature Char"/>
    <w:basedOn w:val="DefaultParagraphFont"/>
    <w:link w:val="Signature"/>
    <w:semiHidden/>
    <w:rsid w:val="004643F1"/>
    <w:rPr>
      <w:rFonts w:ascii="Tahoma" w:eastAsia="Times New Roman" w:hAnsi="Tahoma" w:cs="Times New Roman"/>
      <w:lang w:val="de-AT" w:eastAsia="de-DE"/>
    </w:rPr>
  </w:style>
  <w:style w:type="paragraph" w:styleId="E-mailSignature">
    <w:name w:val="E-mail Signature"/>
    <w:basedOn w:val="Normal"/>
    <w:link w:val="E-mailSignatureChar"/>
    <w:rsid w:val="004643F1"/>
    <w:pPr>
      <w:spacing w:after="0" w:line="240" w:lineRule="auto"/>
    </w:pPr>
    <w:rPr>
      <w:rFonts w:ascii="Tahoma" w:eastAsia="Times New Roman" w:hAnsi="Tahoma" w:cs="Times New Roman"/>
      <w:lang w:val="de-AT" w:eastAsia="de-DE"/>
    </w:rPr>
  </w:style>
  <w:style w:type="character" w:customStyle="1" w:styleId="E-mailSignatureChar">
    <w:name w:val="E-mail Signature Char"/>
    <w:basedOn w:val="DefaultParagraphFont"/>
    <w:link w:val="E-mailSignature"/>
    <w:rsid w:val="004643F1"/>
    <w:rPr>
      <w:rFonts w:ascii="Tahoma" w:eastAsia="Times New Roman" w:hAnsi="Tahoma" w:cs="Times New Roman"/>
      <w:lang w:val="de-AT" w:eastAsia="de-DE"/>
    </w:rPr>
  </w:style>
  <w:style w:type="paragraph" w:styleId="BodyText2">
    <w:name w:val="Body Text 2"/>
    <w:basedOn w:val="Normal"/>
    <w:link w:val="BodyText2Char"/>
    <w:uiPriority w:val="99"/>
    <w:rsid w:val="004643F1"/>
    <w:pPr>
      <w:spacing w:after="120" w:line="480" w:lineRule="auto"/>
    </w:pPr>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rsid w:val="004643F1"/>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4643F1"/>
    <w:pPr>
      <w:spacing w:after="120" w:line="480" w:lineRule="auto"/>
      <w:ind w:left="283"/>
    </w:pPr>
    <w:rPr>
      <w:rFonts w:ascii="Tahoma" w:eastAsia="Times New Roman" w:hAnsi="Tahoma" w:cs="Times New Roman"/>
      <w:lang w:val="de-AT" w:eastAsia="de-DE"/>
    </w:rPr>
  </w:style>
  <w:style w:type="character" w:customStyle="1" w:styleId="BodyTextIndent2Char">
    <w:name w:val="Body Text Indent 2 Char"/>
    <w:basedOn w:val="DefaultParagraphFont"/>
    <w:link w:val="BodyTextIndent2"/>
    <w:uiPriority w:val="99"/>
    <w:rsid w:val="004643F1"/>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4643F1"/>
    <w:pPr>
      <w:spacing w:after="120" w:line="360" w:lineRule="auto"/>
      <w:ind w:left="283"/>
    </w:pPr>
    <w:rPr>
      <w:rFonts w:ascii="Tahoma" w:eastAsia="Times New Roman" w:hAnsi="Tahoma" w:cs="Times New Roman"/>
      <w:sz w:val="16"/>
      <w:szCs w:val="16"/>
      <w:lang w:val="de-AT" w:eastAsia="de-DE"/>
    </w:rPr>
  </w:style>
  <w:style w:type="character" w:customStyle="1" w:styleId="BodyTextIndent3Char">
    <w:name w:val="Body Text Indent 3 Char"/>
    <w:basedOn w:val="DefaultParagraphFont"/>
    <w:link w:val="BodyTextIndent3"/>
    <w:uiPriority w:val="99"/>
    <w:rsid w:val="004643F1"/>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4643F1"/>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4643F1"/>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4643F1"/>
    <w:pPr>
      <w:spacing w:before="75" w:after="75" w:line="240" w:lineRule="auto"/>
      <w:ind w:left="225" w:right="225"/>
    </w:pPr>
    <w:rPr>
      <w:rFonts w:ascii="Times New Roman" w:eastAsia="Times New Roman" w:hAnsi="Times New Roman" w:cs="Times New Roman"/>
      <w:lang w:val="de-DE" w:eastAsia="de-DE"/>
    </w:rPr>
  </w:style>
  <w:style w:type="paragraph" w:customStyle="1" w:styleId="ParagrafiCharCharChar">
    <w:name w:val="Paragrafi Char Char Char"/>
    <w:link w:val="ParagrafiCharCharCharChar"/>
    <w:rsid w:val="004643F1"/>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4643F1"/>
    <w:rPr>
      <w:rFonts w:ascii="CG Times" w:eastAsia="Times New Roman" w:hAnsi="CG Times" w:cs="Times New Roman"/>
      <w:b/>
      <w:szCs w:val="24"/>
    </w:rPr>
  </w:style>
  <w:style w:type="character" w:customStyle="1" w:styleId="SubtitleChar1">
    <w:name w:val="Subtitle Char1"/>
    <w:locked/>
    <w:rsid w:val="004643F1"/>
    <w:rPr>
      <w:rFonts w:ascii="Cambria" w:hAnsi="Cambria"/>
      <w:sz w:val="24"/>
      <w:szCs w:val="24"/>
    </w:rPr>
  </w:style>
  <w:style w:type="paragraph" w:customStyle="1" w:styleId="Char1">
    <w:name w:val="Char1"/>
    <w:basedOn w:val="Normal"/>
    <w:rsid w:val="004643F1"/>
    <w:pPr>
      <w:spacing w:line="240" w:lineRule="exact"/>
    </w:pPr>
    <w:rPr>
      <w:rFonts w:ascii="Arial" w:eastAsia="Times New Roman" w:hAnsi="Arial" w:cs="Arial"/>
      <w:sz w:val="20"/>
      <w:szCs w:val="20"/>
    </w:rPr>
  </w:style>
  <w:style w:type="character" w:customStyle="1" w:styleId="CharChar11">
    <w:name w:val="Char Char11"/>
    <w:semiHidden/>
    <w:locked/>
    <w:rsid w:val="004643F1"/>
    <w:rPr>
      <w:rFonts w:ascii="Tahoma" w:hAnsi="Tahoma" w:cs="Tahoma"/>
      <w:i/>
      <w:iCs/>
      <w:sz w:val="22"/>
      <w:szCs w:val="22"/>
      <w:lang w:val="de-AT" w:eastAsia="de-DE" w:bidi="ar-SA"/>
    </w:rPr>
  </w:style>
  <w:style w:type="character" w:customStyle="1" w:styleId="CharChar36">
    <w:name w:val="Char Char36"/>
    <w:locked/>
    <w:rsid w:val="004643F1"/>
    <w:rPr>
      <w:rFonts w:ascii="Arial" w:hAnsi="Arial" w:cs="Arial"/>
      <w:b/>
      <w:bCs/>
      <w:kern w:val="32"/>
      <w:sz w:val="32"/>
      <w:szCs w:val="32"/>
      <w:lang w:val="sq-AL" w:eastAsia="en-US" w:bidi="ar-SA"/>
    </w:rPr>
  </w:style>
  <w:style w:type="character" w:customStyle="1" w:styleId="CharChar35">
    <w:name w:val="Char Char35"/>
    <w:locked/>
    <w:rsid w:val="004643F1"/>
    <w:rPr>
      <w:rFonts w:ascii="Arial" w:hAnsi="Arial" w:cs="Arial"/>
      <w:b/>
      <w:bCs/>
      <w:i/>
      <w:iCs/>
      <w:sz w:val="28"/>
      <w:szCs w:val="28"/>
      <w:lang w:val="sq-AL" w:eastAsia="en-US" w:bidi="ar-SA"/>
    </w:rPr>
  </w:style>
  <w:style w:type="character" w:customStyle="1" w:styleId="CharChar34">
    <w:name w:val="Char Char34"/>
    <w:locked/>
    <w:rsid w:val="004643F1"/>
    <w:rPr>
      <w:rFonts w:ascii="Tahoma" w:hAnsi="Tahoma"/>
      <w:b/>
      <w:kern w:val="28"/>
      <w:sz w:val="24"/>
      <w:szCs w:val="28"/>
      <w:lang w:val="de-AT" w:eastAsia="de-DE" w:bidi="ar-SA"/>
    </w:rPr>
  </w:style>
  <w:style w:type="character" w:customStyle="1" w:styleId="CharChar33">
    <w:name w:val="Char Char33"/>
    <w:locked/>
    <w:rsid w:val="004643F1"/>
    <w:rPr>
      <w:rFonts w:ascii="Tahoma" w:hAnsi="Tahoma"/>
      <w:b/>
      <w:i/>
      <w:kern w:val="28"/>
      <w:sz w:val="22"/>
      <w:szCs w:val="22"/>
      <w:lang w:val="de-AT" w:eastAsia="de-DE" w:bidi="ar-SA"/>
    </w:rPr>
  </w:style>
  <w:style w:type="character" w:customStyle="1" w:styleId="CharChar32">
    <w:name w:val="Char Char32"/>
    <w:locked/>
    <w:rsid w:val="004643F1"/>
    <w:rPr>
      <w:rFonts w:ascii="Tahoma" w:hAnsi="Tahoma"/>
      <w:b/>
      <w:i/>
      <w:kern w:val="28"/>
      <w:sz w:val="22"/>
      <w:szCs w:val="22"/>
      <w:lang w:val="de-AT" w:eastAsia="de-DE" w:bidi="ar-SA"/>
    </w:rPr>
  </w:style>
  <w:style w:type="character" w:customStyle="1" w:styleId="CharChar31">
    <w:name w:val="Char Char31"/>
    <w:locked/>
    <w:rsid w:val="004643F1"/>
    <w:rPr>
      <w:rFonts w:ascii="Tahoma" w:hAnsi="Tahoma"/>
      <w:b/>
      <w:i/>
      <w:kern w:val="28"/>
      <w:sz w:val="22"/>
      <w:szCs w:val="22"/>
      <w:lang w:val="de-AT" w:eastAsia="de-DE" w:bidi="ar-SA"/>
    </w:rPr>
  </w:style>
  <w:style w:type="character" w:customStyle="1" w:styleId="CharChar10">
    <w:name w:val="Char Char10"/>
    <w:semiHidden/>
    <w:locked/>
    <w:rsid w:val="004643F1"/>
    <w:rPr>
      <w:rFonts w:ascii="Courier New" w:hAnsi="Courier New" w:cs="Courier New"/>
      <w:szCs w:val="22"/>
      <w:lang w:val="de-AT" w:eastAsia="de-DE" w:bidi="ar-SA"/>
    </w:rPr>
  </w:style>
  <w:style w:type="character" w:customStyle="1" w:styleId="CharChar30">
    <w:name w:val="Char Char30"/>
    <w:locked/>
    <w:rsid w:val="004643F1"/>
    <w:rPr>
      <w:rFonts w:ascii="Tahoma" w:hAnsi="Tahoma"/>
      <w:b/>
      <w:i/>
      <w:kern w:val="28"/>
      <w:sz w:val="22"/>
      <w:szCs w:val="22"/>
      <w:lang w:val="de-AT" w:eastAsia="de-DE" w:bidi="ar-SA"/>
    </w:rPr>
  </w:style>
  <w:style w:type="character" w:customStyle="1" w:styleId="CharChar29">
    <w:name w:val="Char Char29"/>
    <w:locked/>
    <w:rsid w:val="004643F1"/>
    <w:rPr>
      <w:rFonts w:ascii="Tahoma" w:hAnsi="Tahoma"/>
      <w:b/>
      <w:i/>
      <w:kern w:val="28"/>
      <w:sz w:val="22"/>
      <w:szCs w:val="22"/>
      <w:lang w:val="de-AT" w:eastAsia="de-DE" w:bidi="ar-SA"/>
    </w:rPr>
  </w:style>
  <w:style w:type="character" w:customStyle="1" w:styleId="CharChar28">
    <w:name w:val="Char Char28"/>
    <w:locked/>
    <w:rsid w:val="004643F1"/>
    <w:rPr>
      <w:rFonts w:ascii="Tahoma" w:hAnsi="Tahoma"/>
      <w:b/>
      <w:i/>
      <w:kern w:val="28"/>
      <w:sz w:val="22"/>
      <w:szCs w:val="22"/>
      <w:lang w:val="de-AT" w:eastAsia="de-DE" w:bidi="ar-SA"/>
    </w:rPr>
  </w:style>
  <w:style w:type="character" w:customStyle="1" w:styleId="CharChar27">
    <w:name w:val="Char Char27"/>
    <w:locked/>
    <w:rsid w:val="004643F1"/>
    <w:rPr>
      <w:rFonts w:ascii="Calibri" w:eastAsia="Calibri" w:hAnsi="Calibri"/>
      <w:lang w:val="sq-AL" w:eastAsia="en-US" w:bidi="ar-SA"/>
    </w:rPr>
  </w:style>
  <w:style w:type="character" w:customStyle="1" w:styleId="CharChar24">
    <w:name w:val="Char Char24"/>
    <w:locked/>
    <w:rsid w:val="004643F1"/>
    <w:rPr>
      <w:rFonts w:ascii="Tahoma" w:hAnsi="Tahoma" w:cs="Tahoma"/>
      <w:sz w:val="22"/>
      <w:szCs w:val="22"/>
      <w:lang w:val="de-AT" w:eastAsia="de-DE" w:bidi="ar-SA"/>
    </w:rPr>
  </w:style>
  <w:style w:type="character" w:customStyle="1" w:styleId="CharChar23">
    <w:name w:val="Char Char23"/>
    <w:locked/>
    <w:rsid w:val="004643F1"/>
    <w:rPr>
      <w:rFonts w:ascii="Tahoma" w:hAnsi="Tahoma" w:cs="Tahoma"/>
      <w:sz w:val="22"/>
      <w:szCs w:val="22"/>
      <w:lang w:val="de-AT" w:eastAsia="de-DE" w:bidi="ar-SA"/>
    </w:rPr>
  </w:style>
  <w:style w:type="character" w:customStyle="1" w:styleId="CharChar22">
    <w:name w:val="Char Char22"/>
    <w:semiHidden/>
    <w:locked/>
    <w:rsid w:val="004643F1"/>
    <w:rPr>
      <w:rFonts w:ascii="Courier New" w:hAnsi="Courier New" w:cs="Courier New"/>
      <w:sz w:val="22"/>
      <w:szCs w:val="22"/>
      <w:lang w:val="de-DE" w:eastAsia="de-DE" w:bidi="ar-SA"/>
    </w:rPr>
  </w:style>
  <w:style w:type="character" w:customStyle="1" w:styleId="CharChar21">
    <w:name w:val="Char Char21"/>
    <w:locked/>
    <w:rsid w:val="004643F1"/>
    <w:rPr>
      <w:rFonts w:ascii="Tahoma" w:hAnsi="Tahoma" w:cs="Tahoma"/>
      <w:b/>
      <w:kern w:val="28"/>
      <w:sz w:val="36"/>
      <w:szCs w:val="36"/>
      <w:lang w:val="de-AT" w:eastAsia="de-DE" w:bidi="ar-SA"/>
    </w:rPr>
  </w:style>
  <w:style w:type="character" w:customStyle="1" w:styleId="CharChar12">
    <w:name w:val="Char Char12"/>
    <w:semiHidden/>
    <w:locked/>
    <w:rsid w:val="004643F1"/>
    <w:rPr>
      <w:rFonts w:ascii="Tahoma" w:hAnsi="Tahoma" w:cs="Tahoma"/>
      <w:sz w:val="22"/>
      <w:szCs w:val="22"/>
      <w:lang w:val="de-AT" w:eastAsia="de-DE" w:bidi="ar-SA"/>
    </w:rPr>
  </w:style>
  <w:style w:type="character" w:customStyle="1" w:styleId="CharChar9">
    <w:name w:val="Char Char9"/>
    <w:semiHidden/>
    <w:locked/>
    <w:rsid w:val="004643F1"/>
    <w:rPr>
      <w:rFonts w:ascii="Tahoma" w:hAnsi="Tahoma" w:cs="Tahoma"/>
      <w:sz w:val="22"/>
      <w:szCs w:val="22"/>
      <w:lang w:val="de-AT" w:eastAsia="de-DE" w:bidi="ar-SA"/>
    </w:rPr>
  </w:style>
  <w:style w:type="character" w:customStyle="1" w:styleId="CharChar25">
    <w:name w:val="Char Char25"/>
    <w:semiHidden/>
    <w:locked/>
    <w:rsid w:val="004643F1"/>
    <w:rPr>
      <w:rFonts w:ascii="Tahoma" w:hAnsi="Tahoma" w:cs="Tahoma"/>
      <w:sz w:val="22"/>
      <w:szCs w:val="22"/>
      <w:lang w:val="de-AT" w:eastAsia="de-DE" w:bidi="ar-SA"/>
    </w:rPr>
  </w:style>
  <w:style w:type="character" w:customStyle="1" w:styleId="CharChar15">
    <w:name w:val="Char Char15"/>
    <w:semiHidden/>
    <w:locked/>
    <w:rsid w:val="004643F1"/>
    <w:rPr>
      <w:rFonts w:ascii="Tahoma" w:hAnsi="Tahoma" w:cs="Tahoma"/>
      <w:sz w:val="22"/>
      <w:szCs w:val="22"/>
      <w:lang w:val="de-AT" w:eastAsia="de-DE" w:bidi="ar-SA"/>
    </w:rPr>
  </w:style>
  <w:style w:type="character" w:customStyle="1" w:styleId="CharChar16">
    <w:name w:val="Char Char16"/>
    <w:semiHidden/>
    <w:locked/>
    <w:rsid w:val="004643F1"/>
    <w:rPr>
      <w:rFonts w:ascii="Tahoma" w:hAnsi="Tahoma" w:cs="Arial"/>
      <w:sz w:val="24"/>
      <w:szCs w:val="24"/>
      <w:lang w:val="de-AT" w:eastAsia="de-DE" w:bidi="ar-SA"/>
    </w:rPr>
  </w:style>
  <w:style w:type="character" w:customStyle="1" w:styleId="CharChar20">
    <w:name w:val="Char Char20"/>
    <w:locked/>
    <w:rsid w:val="004643F1"/>
    <w:rPr>
      <w:rFonts w:ascii="Tahoma" w:hAnsi="Tahoma" w:cs="Tahoma"/>
      <w:b/>
      <w:kern w:val="28"/>
      <w:sz w:val="32"/>
      <w:szCs w:val="36"/>
      <w:lang w:val="de-AT" w:eastAsia="de-DE" w:bidi="ar-SA"/>
    </w:rPr>
  </w:style>
  <w:style w:type="character" w:customStyle="1" w:styleId="CharChar13">
    <w:name w:val="Char Char13"/>
    <w:semiHidden/>
    <w:locked/>
    <w:rsid w:val="004643F1"/>
    <w:rPr>
      <w:rFonts w:ascii="Tahoma" w:hAnsi="Tahoma" w:cs="Tahoma"/>
      <w:sz w:val="22"/>
      <w:szCs w:val="22"/>
      <w:lang w:val="de-AT" w:eastAsia="de-DE" w:bidi="ar-SA"/>
    </w:rPr>
  </w:style>
  <w:style w:type="character" w:customStyle="1" w:styleId="CharChar19">
    <w:name w:val="Char Char19"/>
    <w:semiHidden/>
    <w:locked/>
    <w:rsid w:val="004643F1"/>
    <w:rPr>
      <w:rFonts w:ascii="Tahoma" w:hAnsi="Tahoma" w:cs="Tahoma"/>
      <w:sz w:val="22"/>
      <w:szCs w:val="22"/>
      <w:lang w:val="de-AT" w:eastAsia="de-DE" w:bidi="ar-SA"/>
    </w:rPr>
  </w:style>
  <w:style w:type="character" w:customStyle="1" w:styleId="CharChar3">
    <w:name w:val="Char Char3"/>
    <w:semiHidden/>
    <w:locked/>
    <w:rsid w:val="004643F1"/>
  </w:style>
  <w:style w:type="character" w:customStyle="1" w:styleId="CharChar14">
    <w:name w:val="Char Char14"/>
    <w:semiHidden/>
    <w:locked/>
    <w:rsid w:val="004643F1"/>
  </w:style>
  <w:style w:type="character" w:customStyle="1" w:styleId="CharChar17">
    <w:name w:val="Char Char17"/>
    <w:locked/>
    <w:rsid w:val="004643F1"/>
    <w:rPr>
      <w:rFonts w:ascii="Tahoma" w:hAnsi="Tahoma" w:cs="Tahoma"/>
      <w:sz w:val="22"/>
      <w:szCs w:val="22"/>
      <w:lang w:val="de-AT" w:eastAsia="de-DE" w:bidi="ar-SA"/>
    </w:rPr>
  </w:style>
  <w:style w:type="character" w:customStyle="1" w:styleId="CharChar7">
    <w:name w:val="Char Char7"/>
    <w:semiHidden/>
    <w:locked/>
    <w:rsid w:val="004643F1"/>
    <w:rPr>
      <w:rFonts w:ascii="Tahoma" w:hAnsi="Tahoma" w:cs="Tahoma"/>
      <w:sz w:val="22"/>
      <w:szCs w:val="22"/>
      <w:lang w:val="de-AT" w:eastAsia="de-DE" w:bidi="ar-SA"/>
    </w:rPr>
  </w:style>
  <w:style w:type="character" w:customStyle="1" w:styleId="CharChar6">
    <w:name w:val="Char Char6"/>
    <w:semiHidden/>
    <w:locked/>
    <w:rsid w:val="004643F1"/>
    <w:rPr>
      <w:rFonts w:ascii="Tahoma" w:hAnsi="Tahoma" w:cs="Tahoma"/>
      <w:sz w:val="16"/>
      <w:szCs w:val="16"/>
      <w:lang w:val="de-AT" w:eastAsia="de-DE" w:bidi="ar-SA"/>
    </w:rPr>
  </w:style>
  <w:style w:type="character" w:customStyle="1" w:styleId="CharChar5">
    <w:name w:val="Char Char5"/>
    <w:semiHidden/>
    <w:locked/>
    <w:rsid w:val="004643F1"/>
    <w:rPr>
      <w:rFonts w:ascii="Tahoma" w:hAnsi="Tahoma" w:cs="Tahoma"/>
      <w:sz w:val="22"/>
      <w:szCs w:val="22"/>
      <w:lang w:val="de-AT" w:eastAsia="de-DE" w:bidi="ar-SA"/>
    </w:rPr>
  </w:style>
  <w:style w:type="character" w:customStyle="1" w:styleId="CharChar4">
    <w:name w:val="Char Char4"/>
    <w:semiHidden/>
    <w:locked/>
    <w:rsid w:val="004643F1"/>
    <w:rPr>
      <w:rFonts w:ascii="Tahoma" w:hAnsi="Tahoma" w:cs="Tahoma"/>
      <w:sz w:val="16"/>
      <w:szCs w:val="16"/>
      <w:lang w:val="de-AT" w:eastAsia="de-DE" w:bidi="ar-SA"/>
    </w:rPr>
  </w:style>
  <w:style w:type="character" w:customStyle="1" w:styleId="CharChar18">
    <w:name w:val="Char Char18"/>
    <w:semiHidden/>
    <w:locked/>
    <w:rsid w:val="004643F1"/>
    <w:rPr>
      <w:rFonts w:ascii="Tahoma" w:hAnsi="Tahoma" w:cs="Tahoma"/>
      <w:sz w:val="22"/>
      <w:szCs w:val="22"/>
      <w:lang w:val="de-AT" w:eastAsia="de-DE" w:bidi="ar-SA"/>
    </w:rPr>
  </w:style>
  <w:style w:type="character" w:customStyle="1" w:styleId="CharChar8">
    <w:name w:val="Char Char8"/>
    <w:locked/>
    <w:rsid w:val="004643F1"/>
    <w:rPr>
      <w:rFonts w:ascii="Tahoma" w:hAnsi="Tahoma" w:cs="Tahoma"/>
      <w:sz w:val="22"/>
      <w:szCs w:val="22"/>
      <w:lang w:val="de-AT" w:eastAsia="de-DE" w:bidi="ar-SA"/>
    </w:rPr>
  </w:style>
  <w:style w:type="character" w:customStyle="1" w:styleId="CharChar2">
    <w:name w:val="Char Char2"/>
    <w:locked/>
    <w:rsid w:val="004643F1"/>
    <w:rPr>
      <w:rFonts w:ascii="Calibri" w:eastAsia="Calibri" w:hAnsi="Calibri" w:cs="Times New Roman"/>
      <w:b/>
      <w:bCs/>
      <w:sz w:val="20"/>
      <w:szCs w:val="20"/>
      <w:lang w:val="sq-AL" w:eastAsia="en-US" w:bidi="ar-SA"/>
    </w:rPr>
  </w:style>
  <w:style w:type="character" w:customStyle="1" w:styleId="CharChar26">
    <w:name w:val="Char Char26"/>
    <w:semiHidden/>
    <w:locked/>
    <w:rsid w:val="004643F1"/>
    <w:rPr>
      <w:rFonts w:ascii="Tahoma" w:hAnsi="Tahoma" w:cs="Tahoma"/>
      <w:sz w:val="16"/>
      <w:szCs w:val="16"/>
      <w:lang w:val="sq-AL" w:eastAsia="en-US" w:bidi="ar-SA"/>
    </w:rPr>
  </w:style>
  <w:style w:type="character" w:customStyle="1" w:styleId="CommentTextChar11">
    <w:name w:val="Comment Text Char11"/>
    <w:aliases w:val="Char Char37"/>
    <w:semiHidden/>
    <w:rsid w:val="004643F1"/>
    <w:rPr>
      <w:rFonts w:ascii="Calibri" w:hAnsi="Calibri" w:hint="default"/>
      <w:lang w:val="sq-AL"/>
    </w:rPr>
  </w:style>
  <w:style w:type="character" w:customStyle="1" w:styleId="NormalIndentChar">
    <w:name w:val="Normal Indent Char"/>
    <w:link w:val="NormalIndent"/>
    <w:rsid w:val="004643F1"/>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4643F1"/>
    <w:pPr>
      <w:spacing w:before="240" w:after="0" w:line="260" w:lineRule="atLeast"/>
      <w:ind w:left="720"/>
      <w:jc w:val="both"/>
      <w:outlineLvl w:val="5"/>
    </w:pPr>
    <w:rPr>
      <w:rFonts w:ascii="Times New Roman" w:eastAsia="Times New Roman" w:hAnsi="Times New Roman" w:cs="Times New Roman"/>
      <w:szCs w:val="20"/>
      <w:lang w:val="sq-AL" w:eastAsia="sq-AL" w:bidi="sq-AL"/>
    </w:rPr>
  </w:style>
  <w:style w:type="paragraph" w:customStyle="1" w:styleId="AODefPara">
    <w:name w:val="AODefPara"/>
    <w:basedOn w:val="AODefHead"/>
    <w:locked/>
    <w:rsid w:val="004643F1"/>
    <w:pPr>
      <w:tabs>
        <w:tab w:val="num" w:pos="360"/>
        <w:tab w:val="num" w:pos="1935"/>
        <w:tab w:val="num" w:pos="2563"/>
        <w:tab w:val="num" w:pos="3474"/>
      </w:tabs>
      <w:ind w:left="1935" w:hanging="360"/>
      <w:outlineLvl w:val="6"/>
    </w:pPr>
  </w:style>
  <w:style w:type="character" w:customStyle="1" w:styleId="AODefHeadChar">
    <w:name w:val="AODefHead Char"/>
    <w:link w:val="AODefHead"/>
    <w:rsid w:val="004643F1"/>
    <w:rPr>
      <w:rFonts w:ascii="Times New Roman" w:eastAsia="Times New Roman" w:hAnsi="Times New Roman" w:cs="Times New Roman"/>
      <w:szCs w:val="20"/>
      <w:lang w:val="sq-AL" w:eastAsia="sq-AL" w:bidi="sq-AL"/>
    </w:rPr>
  </w:style>
  <w:style w:type="paragraph" w:customStyle="1" w:styleId="PARA">
    <w:name w:val="PARA"/>
    <w:basedOn w:val="Normal"/>
    <w:locked/>
    <w:rsid w:val="004643F1"/>
    <w:pPr>
      <w:spacing w:after="0" w:line="240" w:lineRule="atLeast"/>
      <w:ind w:left="823"/>
      <w:jc w:val="both"/>
    </w:pPr>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rsid w:val="004643F1"/>
    <w:pPr>
      <w:keepLines/>
      <w:tabs>
        <w:tab w:val="left" w:pos="2268"/>
      </w:tabs>
      <w:overflowPunct w:val="0"/>
      <w:autoSpaceDE w:val="0"/>
      <w:autoSpaceDN w:val="0"/>
      <w:adjustRightInd w:val="0"/>
      <w:spacing w:after="120" w:line="240" w:lineRule="auto"/>
      <w:ind w:left="1843" w:hanging="425"/>
      <w:jc w:val="both"/>
      <w:textAlignment w:val="baseline"/>
    </w:pPr>
    <w:rPr>
      <w:rFonts w:ascii="Arial" w:eastAsia="Times New Roman" w:hAnsi="Arial" w:cs="Times New Roman"/>
      <w:sz w:val="20"/>
      <w:szCs w:val="20"/>
      <w:lang w:val="sq-AL" w:eastAsia="sq-AL" w:bidi="sq-AL"/>
    </w:rPr>
  </w:style>
  <w:style w:type="character" w:customStyle="1" w:styleId="StyleLeft25cmChar">
    <w:name w:val="Style Left:  2.5 cm Char"/>
    <w:link w:val="StyleLeft25cm"/>
    <w:rsid w:val="004643F1"/>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4643F1"/>
    <w:pPr>
      <w:keepLines/>
      <w:tabs>
        <w:tab w:val="left" w:pos="2268"/>
      </w:tabs>
      <w:overflowPunct w:val="0"/>
      <w:autoSpaceDE w:val="0"/>
      <w:autoSpaceDN w:val="0"/>
      <w:adjustRightInd w:val="0"/>
      <w:spacing w:after="120" w:line="240" w:lineRule="auto"/>
      <w:ind w:left="1417" w:hanging="425"/>
      <w:jc w:val="both"/>
      <w:textAlignment w:val="baseline"/>
    </w:pPr>
    <w:rPr>
      <w:rFonts w:ascii="Arial" w:eastAsia="Times New Roman" w:hAnsi="Arial" w:cs="Times New Roman"/>
      <w:sz w:val="20"/>
      <w:szCs w:val="20"/>
      <w:lang w:val="sq-AL" w:eastAsia="sq-AL" w:bidi="sq-AL"/>
    </w:rPr>
  </w:style>
  <w:style w:type="character" w:customStyle="1" w:styleId="StyleLeft175cmChar">
    <w:name w:val="Style Left:  1.75 cm Char"/>
    <w:link w:val="StyleLeft175cm"/>
    <w:rsid w:val="004643F1"/>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4643F1"/>
    <w:rPr>
      <w:color w:val="0000FF"/>
      <w:spacing w:val="0"/>
      <w:u w:val="double"/>
    </w:rPr>
  </w:style>
  <w:style w:type="paragraph" w:customStyle="1" w:styleId="dia">
    <w:name w:val="di(a)"/>
    <w:basedOn w:val="Normal"/>
    <w:rsid w:val="004643F1"/>
    <w:pPr>
      <w:keepLines/>
      <w:tabs>
        <w:tab w:val="num" w:pos="2552"/>
      </w:tabs>
      <w:overflowPunct w:val="0"/>
      <w:autoSpaceDE w:val="0"/>
      <w:autoSpaceDN w:val="0"/>
      <w:adjustRightInd w:val="0"/>
      <w:spacing w:after="120" w:line="240" w:lineRule="auto"/>
      <w:ind w:left="2552" w:hanging="567"/>
      <w:jc w:val="both"/>
      <w:textAlignment w:val="baseline"/>
    </w:pPr>
    <w:rPr>
      <w:rFonts w:ascii="Arial" w:eastAsia="Times New Roman" w:hAnsi="Arial" w:cs="Times New Roman"/>
      <w:sz w:val="20"/>
      <w:szCs w:val="20"/>
      <w:lang w:val="sq-AL" w:eastAsia="sq-AL" w:bidi="sq-AL"/>
    </w:rPr>
  </w:style>
  <w:style w:type="paragraph" w:customStyle="1" w:styleId="PARA1">
    <w:name w:val="PARA1"/>
    <w:basedOn w:val="Normal"/>
    <w:rsid w:val="004643F1"/>
    <w:pPr>
      <w:autoSpaceDE w:val="0"/>
      <w:autoSpaceDN w:val="0"/>
      <w:adjustRightInd w:val="0"/>
      <w:spacing w:after="0" w:line="240" w:lineRule="atLeast"/>
      <w:ind w:left="1418" w:hanging="596"/>
      <w:jc w:val="both"/>
    </w:pPr>
    <w:rPr>
      <w:rFonts w:ascii="Univers (WN)" w:eastAsia="Times New Roman" w:hAnsi="Univers (WN)" w:cs="Times New Roman"/>
      <w:sz w:val="20"/>
      <w:szCs w:val="20"/>
      <w:lang w:val="sq-AL" w:eastAsia="sq-AL" w:bidi="sq-AL"/>
    </w:rPr>
  </w:style>
  <w:style w:type="paragraph" w:customStyle="1" w:styleId="text">
    <w:name w:val="text"/>
    <w:basedOn w:val="Normal"/>
    <w:rsid w:val="004643F1"/>
    <w:pPr>
      <w:spacing w:after="0" w:line="240" w:lineRule="auto"/>
      <w:ind w:left="709"/>
      <w:jc w:val="both"/>
    </w:pPr>
    <w:rPr>
      <w:rFonts w:ascii="Arial" w:eastAsia="Times New Roman" w:hAnsi="Arial" w:cs="Times New Roman"/>
      <w:sz w:val="20"/>
      <w:szCs w:val="20"/>
      <w:lang w:val="sq-AL" w:eastAsia="sq-AL" w:bidi="sq-AL"/>
    </w:rPr>
  </w:style>
  <w:style w:type="paragraph" w:customStyle="1" w:styleId="Text0">
    <w:name w:val="Text"/>
    <w:basedOn w:val="Normal"/>
    <w:link w:val="TextChar"/>
    <w:uiPriority w:val="99"/>
    <w:rsid w:val="004643F1"/>
    <w:pPr>
      <w:spacing w:after="240" w:line="240" w:lineRule="auto"/>
      <w:jc w:val="both"/>
    </w:pPr>
    <w:rPr>
      <w:rFonts w:ascii="Times New Roman" w:eastAsia="Times New Roman" w:hAnsi="Times New Roman" w:cs="Times New Roman"/>
      <w:sz w:val="24"/>
      <w:szCs w:val="20"/>
      <w:lang w:val="en-GB"/>
    </w:rPr>
  </w:style>
  <w:style w:type="character" w:customStyle="1" w:styleId="TextChar">
    <w:name w:val="Text Char"/>
    <w:link w:val="Text0"/>
    <w:uiPriority w:val="99"/>
    <w:locked/>
    <w:rsid w:val="004643F1"/>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4643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jc w:val="both"/>
    </w:pPr>
    <w:rPr>
      <w:rFonts w:ascii="Times New Roman" w:eastAsia="Times New Roman" w:hAnsi="Times New Roman" w:cs="Times New Roman"/>
      <w:sz w:val="24"/>
      <w:szCs w:val="24"/>
      <w:lang w:val="en-GB" w:eastAsia="en-GB"/>
    </w:rPr>
  </w:style>
  <w:style w:type="character" w:styleId="PlaceholderText">
    <w:name w:val="Placeholder Text"/>
    <w:uiPriority w:val="99"/>
    <w:semiHidden/>
    <w:rsid w:val="004643F1"/>
    <w:rPr>
      <w:rFonts w:cs="Times New Roman"/>
      <w:color w:val="808080"/>
    </w:rPr>
  </w:style>
  <w:style w:type="character" w:customStyle="1" w:styleId="az12">
    <w:name w:val="az12"/>
    <w:uiPriority w:val="99"/>
    <w:rsid w:val="004643F1"/>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4643F1"/>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4643F1"/>
    <w:rPr>
      <w:rFonts w:ascii="Calibri" w:eastAsia="Times New Roman" w:hAnsi="Calibri" w:cs="Times New Roman"/>
      <w:sz w:val="24"/>
      <w:szCs w:val="24"/>
      <w:lang w:val="en-GB" w:eastAsia="en-GB"/>
    </w:rPr>
  </w:style>
  <w:style w:type="paragraph" w:customStyle="1" w:styleId="Paragraf02">
    <w:name w:val="Paragraf 0.2"/>
    <w:basedOn w:val="Paragrafi"/>
    <w:qFormat/>
    <w:rsid w:val="004643F1"/>
    <w:pPr>
      <w:tabs>
        <w:tab w:val="left" w:pos="6575"/>
      </w:tabs>
    </w:pPr>
    <w:rPr>
      <w:spacing w:val="-4"/>
    </w:rPr>
  </w:style>
  <w:style w:type="table" w:customStyle="1" w:styleId="TableGrid30">
    <w:name w:val="Table Grid3"/>
    <w:basedOn w:val="TableNormal"/>
    <w:next w:val="TableGrid"/>
    <w:uiPriority w:val="59"/>
    <w:rsid w:val="004643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4643F1"/>
  </w:style>
  <w:style w:type="character" w:styleId="BookTitle">
    <w:name w:val="Book Title"/>
    <w:uiPriority w:val="33"/>
    <w:qFormat/>
    <w:rsid w:val="004643F1"/>
    <w:rPr>
      <w:b/>
      <w:bCs/>
      <w:smallCaps/>
      <w:spacing w:val="5"/>
    </w:rPr>
  </w:style>
  <w:style w:type="paragraph" w:customStyle="1" w:styleId="Cover1">
    <w:name w:val="Cover1"/>
    <w:basedOn w:val="Normal"/>
    <w:next w:val="Normal"/>
    <w:rsid w:val="004643F1"/>
    <w:pPr>
      <w:spacing w:after="0" w:line="240" w:lineRule="auto"/>
    </w:pPr>
    <w:rPr>
      <w:rFonts w:ascii="Arial" w:eastAsia="Times New Roman" w:hAnsi="Arial" w:cs="Times New Roman"/>
      <w:b/>
      <w:szCs w:val="20"/>
      <w:lang w:val="sq-AL" w:eastAsia="sq-AL" w:bidi="sq-AL"/>
    </w:rPr>
  </w:style>
  <w:style w:type="paragraph" w:customStyle="1" w:styleId="Cover2">
    <w:name w:val="Cover2"/>
    <w:basedOn w:val="Normal"/>
    <w:next w:val="Cover1"/>
    <w:autoRedefine/>
    <w:rsid w:val="004643F1"/>
    <w:pPr>
      <w:spacing w:after="240" w:line="240" w:lineRule="auto"/>
    </w:pPr>
    <w:rPr>
      <w:rFonts w:ascii="Arial" w:eastAsia="Times New Roman" w:hAnsi="Arial" w:cs="Times New Roman"/>
      <w:szCs w:val="20"/>
      <w:lang w:val="sq-AL" w:eastAsia="sq-AL" w:bidi="sq-AL"/>
    </w:rPr>
  </w:style>
  <w:style w:type="paragraph" w:customStyle="1" w:styleId="Stile">
    <w:name w:val="Stile"/>
    <w:rsid w:val="004643F1"/>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4643F1"/>
    <w:pPr>
      <w:spacing w:after="240" w:line="240" w:lineRule="auto"/>
      <w:ind w:firstLine="720"/>
      <w:jc w:val="both"/>
    </w:pPr>
    <w:rPr>
      <w:rFonts w:ascii="Times New Roman" w:eastAsia="Times New Roman" w:hAnsi="Times New Roman" w:cs="Times New Roman"/>
      <w:szCs w:val="20"/>
      <w:lang w:val="sq-AL"/>
    </w:rPr>
  </w:style>
  <w:style w:type="character" w:customStyle="1" w:styleId="ModelNrmlSingleChar">
    <w:name w:val="ModelNrmlSingle Char"/>
    <w:link w:val="ModelNrmlSingle"/>
    <w:uiPriority w:val="99"/>
    <w:rsid w:val="004643F1"/>
    <w:rPr>
      <w:rFonts w:ascii="Times New Roman" w:eastAsia="Times New Roman" w:hAnsi="Times New Roman" w:cs="Times New Roman"/>
      <w:szCs w:val="20"/>
      <w:lang w:val="sq-AL"/>
    </w:rPr>
  </w:style>
  <w:style w:type="character" w:customStyle="1" w:styleId="Bodytext0">
    <w:name w:val="Body text_"/>
    <w:link w:val="BodyText1"/>
    <w:rsid w:val="004643F1"/>
    <w:rPr>
      <w:rFonts w:ascii="Times New Roman" w:hAnsi="Times New Roman"/>
      <w:sz w:val="21"/>
      <w:szCs w:val="21"/>
      <w:shd w:val="clear" w:color="auto" w:fill="FFFFFF"/>
    </w:rPr>
  </w:style>
  <w:style w:type="paragraph" w:customStyle="1" w:styleId="BodyText1">
    <w:name w:val="Body Text1"/>
    <w:basedOn w:val="Normal"/>
    <w:link w:val="Bodytext0"/>
    <w:rsid w:val="004643F1"/>
    <w:pPr>
      <w:widowControl w:val="0"/>
      <w:shd w:val="clear" w:color="auto" w:fill="FFFFFF"/>
      <w:spacing w:before="180" w:after="720" w:line="302" w:lineRule="exact"/>
      <w:ind w:hanging="680"/>
      <w:jc w:val="both"/>
    </w:pPr>
    <w:rPr>
      <w:rFonts w:ascii="Times New Roman" w:hAnsi="Times New Roman"/>
      <w:sz w:val="21"/>
      <w:szCs w:val="21"/>
    </w:rPr>
  </w:style>
  <w:style w:type="paragraph" w:customStyle="1" w:styleId="AUTORITETI1">
    <w:name w:val="AUTORITETI"/>
    <w:basedOn w:val="Paragrafi"/>
    <w:qFormat/>
    <w:rsid w:val="004643F1"/>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4643F1"/>
    <w:pPr>
      <w:spacing w:line="240" w:lineRule="exact"/>
    </w:pPr>
    <w:rPr>
      <w:rFonts w:ascii="Tahoma" w:eastAsia="MS Mincho" w:hAnsi="Tahoma" w:cs="Times New Roman"/>
      <w:sz w:val="20"/>
      <w:szCs w:val="20"/>
      <w:lang w:val="sq-AL"/>
    </w:rPr>
  </w:style>
  <w:style w:type="paragraph" w:customStyle="1" w:styleId="BodyText23">
    <w:name w:val="Body Text 23"/>
    <w:basedOn w:val="Normal"/>
    <w:rsid w:val="004643F1"/>
    <w:pPr>
      <w:widowControl w:val="0"/>
      <w:spacing w:after="0" w:line="240" w:lineRule="auto"/>
      <w:ind w:left="709" w:hanging="283"/>
      <w:jc w:val="both"/>
    </w:pPr>
    <w:rPr>
      <w:rFonts w:ascii="Times New Roman" w:eastAsia="Times New Roman" w:hAnsi="Times New Roman" w:cs="Times New Roman"/>
      <w:szCs w:val="20"/>
      <w:lang w:val="en-GB"/>
    </w:rPr>
  </w:style>
  <w:style w:type="paragraph" w:customStyle="1" w:styleId="BodyText22">
    <w:name w:val="Body Text 22"/>
    <w:basedOn w:val="Normal"/>
    <w:rsid w:val="004643F1"/>
    <w:pPr>
      <w:widowControl w:val="0"/>
      <w:spacing w:after="0" w:line="240" w:lineRule="auto"/>
      <w:jc w:val="both"/>
    </w:pPr>
    <w:rPr>
      <w:rFonts w:ascii="Times New Roman" w:eastAsia="Times New Roman" w:hAnsi="Times New Roman" w:cs="Times New Roman"/>
      <w:sz w:val="24"/>
      <w:szCs w:val="20"/>
      <w:lang w:val="en-GB"/>
    </w:rPr>
  </w:style>
  <w:style w:type="paragraph" w:customStyle="1" w:styleId="BodyText21">
    <w:name w:val="Body Text 21"/>
    <w:basedOn w:val="Normal"/>
    <w:rsid w:val="004643F1"/>
    <w:pPr>
      <w:spacing w:after="0" w:line="240" w:lineRule="auto"/>
      <w:ind w:left="720"/>
      <w:jc w:val="both"/>
    </w:pPr>
    <w:rPr>
      <w:rFonts w:ascii="Times New Roman" w:eastAsia="Times New Roman" w:hAnsi="Times New Roman" w:cs="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4643F1"/>
    <w:pPr>
      <w:autoSpaceDE w:val="0"/>
      <w:autoSpaceDN w:val="0"/>
      <w:spacing w:line="240" w:lineRule="exac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4643F1"/>
    <w:pPr>
      <w:autoSpaceDE w:val="0"/>
      <w:autoSpaceDN w:val="0"/>
      <w:spacing w:line="240" w:lineRule="exac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4643F1"/>
    <w:pPr>
      <w:widowControl w:val="0"/>
      <w:spacing w:after="0" w:line="240" w:lineRule="auto"/>
    </w:pPr>
  </w:style>
  <w:style w:type="paragraph" w:customStyle="1" w:styleId="xl63">
    <w:name w:val="xl63"/>
    <w:basedOn w:val="Normal"/>
    <w:rsid w:val="004643F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4"/>
      <w:szCs w:val="14"/>
    </w:rPr>
  </w:style>
  <w:style w:type="paragraph" w:customStyle="1" w:styleId="xl64">
    <w:name w:val="xl64"/>
    <w:basedOn w:val="Normal"/>
    <w:rsid w:val="004643F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color w:val="000000"/>
      <w:sz w:val="14"/>
      <w:szCs w:val="14"/>
    </w:rPr>
  </w:style>
  <w:style w:type="numbering" w:customStyle="1" w:styleId="NoList11">
    <w:name w:val="No List11"/>
    <w:next w:val="NoList"/>
    <w:uiPriority w:val="99"/>
    <w:semiHidden/>
    <w:unhideWhenUsed/>
    <w:rsid w:val="004643F1"/>
  </w:style>
  <w:style w:type="paragraph" w:customStyle="1" w:styleId="Char2">
    <w:name w:val="Char2"/>
    <w:basedOn w:val="Normal"/>
    <w:link w:val="FootnoteReference"/>
    <w:uiPriority w:val="99"/>
    <w:rsid w:val="004643F1"/>
    <w:pPr>
      <w:spacing w:line="240" w:lineRule="exact"/>
    </w:pPr>
    <w:rPr>
      <w:vertAlign w:val="superscript"/>
    </w:rPr>
  </w:style>
  <w:style w:type="paragraph" w:customStyle="1" w:styleId="ecxmsonormal">
    <w:name w:val="ecxmsonormal"/>
    <w:basedOn w:val="Normal"/>
    <w:rsid w:val="004643F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Heading2Before6pt">
    <w:name w:val="Style Heading 2 + Before:  6 pt"/>
    <w:basedOn w:val="Heading2"/>
    <w:autoRedefine/>
    <w:uiPriority w:val="99"/>
    <w:rsid w:val="004643F1"/>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4643F1"/>
    <w:rPr>
      <w:rFonts w:ascii="Garamond" w:eastAsia="MS Mincho" w:hAnsi="Garamond" w:cs="CG Times"/>
      <w:b/>
      <w:bCs/>
      <w:caps/>
      <w:color w:val="000000"/>
      <w:sz w:val="24"/>
      <w:lang w:val="en-GB"/>
    </w:rPr>
  </w:style>
  <w:style w:type="paragraph" w:customStyle="1" w:styleId="Style20">
    <w:name w:val="Style 2"/>
    <w:basedOn w:val="Normal"/>
    <w:uiPriority w:val="99"/>
    <w:qFormat/>
    <w:rsid w:val="004643F1"/>
    <w:pPr>
      <w:spacing w:before="120" w:after="200" w:line="276" w:lineRule="auto"/>
      <w:jc w:val="both"/>
      <w:outlineLvl w:val="0"/>
    </w:pPr>
    <w:rPr>
      <w:rFonts w:ascii="Garamond" w:eastAsia="Calibri" w:hAnsi="Garamond" w:cs="Times New Roman"/>
      <w:b/>
      <w:color w:val="0070C0"/>
      <w:sz w:val="36"/>
      <w:szCs w:val="28"/>
      <w:lang w:val="sq-AL"/>
    </w:rPr>
  </w:style>
  <w:style w:type="paragraph" w:customStyle="1" w:styleId="Style3">
    <w:name w:val="Style 3"/>
    <w:basedOn w:val="Style20"/>
    <w:uiPriority w:val="99"/>
    <w:qFormat/>
    <w:rsid w:val="004643F1"/>
    <w:rPr>
      <w:sz w:val="24"/>
    </w:rPr>
  </w:style>
  <w:style w:type="character" w:customStyle="1" w:styleId="Style2Char">
    <w:name w:val="Style2 Char"/>
    <w:locked/>
    <w:rsid w:val="004643F1"/>
    <w:rPr>
      <w:rFonts w:ascii="Times New Roman" w:eastAsia="Times New Roman" w:hAnsi="Times New Roman"/>
      <w:color w:val="0070C0"/>
      <w:sz w:val="28"/>
      <w:szCs w:val="24"/>
      <w:lang w:val="sq-AL"/>
    </w:rPr>
  </w:style>
  <w:style w:type="character" w:styleId="IntenseEmphasis">
    <w:name w:val="Intense Emphasis"/>
    <w:uiPriority w:val="21"/>
    <w:qFormat/>
    <w:rsid w:val="004643F1"/>
    <w:rPr>
      <w:b/>
      <w:bCs/>
      <w:i/>
      <w:iCs/>
      <w:color w:val="4F81BD"/>
      <w:sz w:val="24"/>
    </w:rPr>
  </w:style>
  <w:style w:type="character" w:customStyle="1" w:styleId="longtext1">
    <w:name w:val="long_text1"/>
    <w:rsid w:val="004643F1"/>
    <w:rPr>
      <w:sz w:val="20"/>
      <w:szCs w:val="20"/>
    </w:rPr>
  </w:style>
  <w:style w:type="character" w:customStyle="1" w:styleId="BodyTextChar1">
    <w:name w:val="Body Text Char1"/>
    <w:uiPriority w:val="99"/>
    <w:semiHidden/>
    <w:rsid w:val="004643F1"/>
    <w:rPr>
      <w:rFonts w:ascii="Times New Roman" w:eastAsia="Times New Roman" w:hAnsi="Times New Roman"/>
      <w:sz w:val="24"/>
      <w:szCs w:val="24"/>
    </w:rPr>
  </w:style>
  <w:style w:type="character" w:customStyle="1" w:styleId="BodyText3Char1">
    <w:name w:val="Body Text 3 Char1"/>
    <w:uiPriority w:val="99"/>
    <w:semiHidden/>
    <w:rsid w:val="004643F1"/>
    <w:rPr>
      <w:rFonts w:ascii="Times New Roman" w:eastAsia="Times New Roman" w:hAnsi="Times New Roman"/>
      <w:sz w:val="16"/>
      <w:szCs w:val="16"/>
    </w:rPr>
  </w:style>
  <w:style w:type="character" w:customStyle="1" w:styleId="BodyTextIndent2Char1">
    <w:name w:val="Body Text Indent 2 Char1"/>
    <w:uiPriority w:val="99"/>
    <w:semiHidden/>
    <w:rsid w:val="004643F1"/>
    <w:rPr>
      <w:rFonts w:ascii="Times New Roman" w:eastAsia="Times New Roman" w:hAnsi="Times New Roman"/>
      <w:sz w:val="24"/>
      <w:szCs w:val="24"/>
    </w:rPr>
  </w:style>
  <w:style w:type="paragraph" w:customStyle="1" w:styleId="xl160">
    <w:name w:val="xl160"/>
    <w:basedOn w:val="Normal"/>
    <w:rsid w:val="004643F1"/>
    <w:pPr>
      <w:pBdr>
        <w:left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1">
    <w:name w:val="xl161"/>
    <w:basedOn w:val="Normal"/>
    <w:rsid w:val="004643F1"/>
    <w:pPr>
      <w:pBdr>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2">
    <w:name w:val="xl162"/>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3">
    <w:name w:val="xl163"/>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4">
    <w:name w:val="xl164"/>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5">
    <w:name w:val="xl165"/>
    <w:basedOn w:val="Normal"/>
    <w:rsid w:val="004643F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6">
    <w:name w:val="xl166"/>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67">
    <w:name w:val="xl167"/>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8">
    <w:name w:val="xl168"/>
    <w:basedOn w:val="Normal"/>
    <w:rsid w:val="004643F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69">
    <w:name w:val="xl169"/>
    <w:basedOn w:val="Normal"/>
    <w:rsid w:val="004643F1"/>
    <w:pPr>
      <w:pBdr>
        <w:top w:val="single" w:sz="4" w:space="0" w:color="auto"/>
        <w:bottom w:val="single" w:sz="4" w:space="0" w:color="auto"/>
        <w:right w:val="double" w:sz="6" w:space="0" w:color="auto"/>
      </w:pBdr>
      <w:shd w:val="clear" w:color="BCD6EE"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0">
    <w:name w:val="xl170"/>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1">
    <w:name w:val="xl171"/>
    <w:basedOn w:val="Normal"/>
    <w:rsid w:val="004643F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2">
    <w:name w:val="xl172"/>
    <w:basedOn w:val="Normal"/>
    <w:rsid w:val="004643F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73">
    <w:name w:val="xl173"/>
    <w:basedOn w:val="Normal"/>
    <w:rsid w:val="004643F1"/>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4">
    <w:name w:val="xl174"/>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5">
    <w:name w:val="xl175"/>
    <w:basedOn w:val="Normal"/>
    <w:rsid w:val="004643F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6">
    <w:name w:val="xl176"/>
    <w:basedOn w:val="Normal"/>
    <w:rsid w:val="004643F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7">
    <w:name w:val="xl177"/>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78">
    <w:name w:val="xl178"/>
    <w:basedOn w:val="Normal"/>
    <w:rsid w:val="004643F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79">
    <w:name w:val="xl179"/>
    <w:basedOn w:val="Normal"/>
    <w:rsid w:val="004643F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0">
    <w:name w:val="xl180"/>
    <w:basedOn w:val="Normal"/>
    <w:rsid w:val="004643F1"/>
    <w:pPr>
      <w:pBdr>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1">
    <w:name w:val="xl181"/>
    <w:basedOn w:val="Normal"/>
    <w:rsid w:val="004643F1"/>
    <w:pPr>
      <w:pBdr>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2">
    <w:name w:val="xl182"/>
    <w:basedOn w:val="Normal"/>
    <w:rsid w:val="004643F1"/>
    <w:pPr>
      <w:pBdr>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3">
    <w:name w:val="xl183"/>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84">
    <w:name w:val="xl184"/>
    <w:basedOn w:val="Normal"/>
    <w:rsid w:val="004643F1"/>
    <w:pPr>
      <w:pBdr>
        <w:top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5">
    <w:name w:val="xl185"/>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6">
    <w:name w:val="xl186"/>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187">
    <w:name w:val="xl187"/>
    <w:basedOn w:val="Normal"/>
    <w:rsid w:val="004643F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8">
    <w:name w:val="xl188"/>
    <w:basedOn w:val="Normal"/>
    <w:rsid w:val="004643F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89">
    <w:name w:val="xl189"/>
    <w:basedOn w:val="Normal"/>
    <w:rsid w:val="004643F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0">
    <w:name w:val="xl190"/>
    <w:basedOn w:val="Normal"/>
    <w:rsid w:val="004643F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1">
    <w:name w:val="xl191"/>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2">
    <w:name w:val="xl192"/>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3">
    <w:name w:val="xl193"/>
    <w:basedOn w:val="Normal"/>
    <w:rsid w:val="004643F1"/>
    <w:pPr>
      <w:pBdr>
        <w:top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4">
    <w:name w:val="xl194"/>
    <w:basedOn w:val="Normal"/>
    <w:rsid w:val="004643F1"/>
    <w:pPr>
      <w:pBdr>
        <w:top w:val="single" w:sz="4" w:space="0" w:color="auto"/>
        <w:left w:val="double" w:sz="6"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5">
    <w:name w:val="xl195"/>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196">
    <w:name w:val="xl196"/>
    <w:basedOn w:val="Normal"/>
    <w:rsid w:val="004643F1"/>
    <w:pPr>
      <w:pBdr>
        <w:top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7">
    <w:name w:val="xl197"/>
    <w:basedOn w:val="Normal"/>
    <w:rsid w:val="004643F1"/>
    <w:pPr>
      <w:pBdr>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8">
    <w:name w:val="xl198"/>
    <w:basedOn w:val="Normal"/>
    <w:rsid w:val="004643F1"/>
    <w:pPr>
      <w:pBdr>
        <w:top w:val="single" w:sz="4"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199">
    <w:name w:val="xl199"/>
    <w:basedOn w:val="Normal"/>
    <w:rsid w:val="004643F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0">
    <w:name w:val="xl200"/>
    <w:basedOn w:val="Normal"/>
    <w:rsid w:val="004643F1"/>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1">
    <w:name w:val="xl201"/>
    <w:basedOn w:val="Normal"/>
    <w:rsid w:val="004643F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2">
    <w:name w:val="xl202"/>
    <w:basedOn w:val="Normal"/>
    <w:rsid w:val="004643F1"/>
    <w:pPr>
      <w:pBdr>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3">
    <w:name w:val="xl203"/>
    <w:basedOn w:val="Normal"/>
    <w:rsid w:val="004643F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4">
    <w:name w:val="xl204"/>
    <w:basedOn w:val="Normal"/>
    <w:rsid w:val="004643F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5">
    <w:name w:val="xl205"/>
    <w:basedOn w:val="Normal"/>
    <w:rsid w:val="004643F1"/>
    <w:pPr>
      <w:pBdr>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06">
    <w:name w:val="xl206"/>
    <w:basedOn w:val="Normal"/>
    <w:rsid w:val="004643F1"/>
    <w:pPr>
      <w:pBdr>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7">
    <w:name w:val="xl207"/>
    <w:basedOn w:val="Normal"/>
    <w:rsid w:val="004643F1"/>
    <w:pPr>
      <w:pBdr>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08">
    <w:name w:val="xl208"/>
    <w:basedOn w:val="Normal"/>
    <w:rsid w:val="004643F1"/>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09">
    <w:name w:val="xl209"/>
    <w:basedOn w:val="Normal"/>
    <w:rsid w:val="004643F1"/>
    <w:pPr>
      <w:pBdr>
        <w:top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0">
    <w:name w:val="xl210"/>
    <w:basedOn w:val="Normal"/>
    <w:rsid w:val="004643F1"/>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1">
    <w:name w:val="xl211"/>
    <w:basedOn w:val="Normal"/>
    <w:rsid w:val="004643F1"/>
    <w:pPr>
      <w:pBdr>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2">
    <w:name w:val="xl212"/>
    <w:basedOn w:val="Normal"/>
    <w:rsid w:val="004643F1"/>
    <w:pPr>
      <w:pBdr>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3">
    <w:name w:val="xl213"/>
    <w:basedOn w:val="Normal"/>
    <w:rsid w:val="004643F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14">
    <w:name w:val="xl214"/>
    <w:basedOn w:val="Normal"/>
    <w:rsid w:val="004643F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5">
    <w:name w:val="xl215"/>
    <w:basedOn w:val="Normal"/>
    <w:rsid w:val="004643F1"/>
    <w:pPr>
      <w:pBdr>
        <w:top w:val="single" w:sz="4"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16">
    <w:name w:val="xl216"/>
    <w:basedOn w:val="Normal"/>
    <w:rsid w:val="004643F1"/>
    <w:pPr>
      <w:pBdr>
        <w:top w:val="single" w:sz="4" w:space="0" w:color="auto"/>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7">
    <w:name w:val="xl217"/>
    <w:basedOn w:val="Normal"/>
    <w:rsid w:val="004643F1"/>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8">
    <w:name w:val="xl218"/>
    <w:basedOn w:val="Normal"/>
    <w:rsid w:val="004643F1"/>
    <w:pPr>
      <w:pBdr>
        <w:top w:val="single" w:sz="4"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19">
    <w:name w:val="xl219"/>
    <w:basedOn w:val="Normal"/>
    <w:rsid w:val="004643F1"/>
    <w:pPr>
      <w:pBdr>
        <w:top w:val="double" w:sz="6" w:space="0" w:color="auto"/>
        <w:left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0">
    <w:name w:val="xl220"/>
    <w:basedOn w:val="Normal"/>
    <w:rsid w:val="004643F1"/>
    <w:pPr>
      <w:pBdr>
        <w:top w:val="double" w:sz="6" w:space="0" w:color="auto"/>
        <w:lef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1">
    <w:name w:val="xl221"/>
    <w:basedOn w:val="Normal"/>
    <w:rsid w:val="004643F1"/>
    <w:pPr>
      <w:pBdr>
        <w:top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2">
    <w:name w:val="xl222"/>
    <w:basedOn w:val="Normal"/>
    <w:rsid w:val="004643F1"/>
    <w:pPr>
      <w:pBdr>
        <w:top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3">
    <w:name w:val="xl223"/>
    <w:basedOn w:val="Normal"/>
    <w:rsid w:val="004643F1"/>
    <w:pPr>
      <w:pBdr>
        <w:top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24">
    <w:name w:val="xl224"/>
    <w:basedOn w:val="Normal"/>
    <w:rsid w:val="004643F1"/>
    <w:pPr>
      <w:pBdr>
        <w:left w:val="double" w:sz="6" w:space="0" w:color="auto"/>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5">
    <w:name w:val="xl225"/>
    <w:basedOn w:val="Normal"/>
    <w:rsid w:val="004643F1"/>
    <w:pPr>
      <w:pBdr>
        <w:bottom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6">
    <w:name w:val="xl226"/>
    <w:basedOn w:val="Normal"/>
    <w:rsid w:val="004643F1"/>
    <w:pPr>
      <w:pBdr>
        <w:bottom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b/>
      <w:bCs/>
      <w:sz w:val="14"/>
      <w:szCs w:val="14"/>
    </w:rPr>
  </w:style>
  <w:style w:type="paragraph" w:customStyle="1" w:styleId="xl227">
    <w:name w:val="xl227"/>
    <w:basedOn w:val="Normal"/>
    <w:rsid w:val="004643F1"/>
    <w:pPr>
      <w:pBdr>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8">
    <w:name w:val="xl228"/>
    <w:basedOn w:val="Normal"/>
    <w:rsid w:val="004643F1"/>
    <w:pPr>
      <w:pBdr>
        <w:bottom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29">
    <w:name w:val="xl229"/>
    <w:basedOn w:val="Normal"/>
    <w:rsid w:val="004643F1"/>
    <w:pPr>
      <w:pBdr>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0">
    <w:name w:val="xl230"/>
    <w:basedOn w:val="Normal"/>
    <w:rsid w:val="004643F1"/>
    <w:pPr>
      <w:pBdr>
        <w:top w:val="single" w:sz="4" w:space="0" w:color="auto"/>
        <w:left w:val="double" w:sz="6" w:space="0" w:color="auto"/>
        <w:right w:val="double" w:sz="6" w:space="0" w:color="auto"/>
      </w:pBdr>
      <w:shd w:val="clear" w:color="000000" w:fill="FFFFFF"/>
      <w:spacing w:before="100" w:beforeAutospacing="1" w:after="100" w:afterAutospacing="1" w:line="240" w:lineRule="auto"/>
      <w:textAlignment w:val="center"/>
    </w:pPr>
    <w:rPr>
      <w:rFonts w:ascii="Garamond" w:eastAsia="Times New Roman" w:hAnsi="Garamond" w:cs="Times New Roman"/>
      <w:sz w:val="14"/>
      <w:szCs w:val="14"/>
    </w:rPr>
  </w:style>
  <w:style w:type="paragraph" w:customStyle="1" w:styleId="xl231">
    <w:name w:val="xl231"/>
    <w:basedOn w:val="Normal"/>
    <w:rsid w:val="004643F1"/>
    <w:pPr>
      <w:pBdr>
        <w:top w:val="single" w:sz="4" w:space="0" w:color="auto"/>
        <w:bottom w:val="single" w:sz="4" w:space="0" w:color="auto"/>
        <w:right w:val="double" w:sz="6" w:space="0" w:color="auto"/>
      </w:pBdr>
      <w:shd w:val="clear" w:color="DEEBF6"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2">
    <w:name w:val="xl232"/>
    <w:basedOn w:val="Normal"/>
    <w:rsid w:val="004643F1"/>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3">
    <w:name w:val="xl233"/>
    <w:basedOn w:val="Normal"/>
    <w:rsid w:val="004643F1"/>
    <w:pPr>
      <w:pBdr>
        <w:top w:val="double" w:sz="6" w:space="0" w:color="auto"/>
        <w:left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4">
    <w:name w:val="xl234"/>
    <w:basedOn w:val="Normal"/>
    <w:rsid w:val="004643F1"/>
    <w:pPr>
      <w:pBdr>
        <w:top w:val="double" w:sz="6" w:space="0" w:color="auto"/>
        <w:bottom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b/>
      <w:bCs/>
      <w:sz w:val="14"/>
      <w:szCs w:val="14"/>
    </w:rPr>
  </w:style>
  <w:style w:type="paragraph" w:customStyle="1" w:styleId="xl235">
    <w:name w:val="xl235"/>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6">
    <w:name w:val="xl236"/>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xl237">
    <w:name w:val="xl237"/>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sz w:val="14"/>
      <w:szCs w:val="14"/>
    </w:rPr>
  </w:style>
  <w:style w:type="paragraph" w:customStyle="1" w:styleId="xl238">
    <w:name w:val="xl238"/>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right"/>
      <w:textAlignment w:val="center"/>
    </w:pPr>
    <w:rPr>
      <w:rFonts w:ascii="Garamond" w:eastAsia="Times New Roman" w:hAnsi="Garamond" w:cs="Times New Roman"/>
      <w:b/>
      <w:bCs/>
      <w:sz w:val="14"/>
      <w:szCs w:val="14"/>
    </w:rPr>
  </w:style>
  <w:style w:type="paragraph" w:customStyle="1" w:styleId="xl239">
    <w:name w:val="xl239"/>
    <w:basedOn w:val="Normal"/>
    <w:rsid w:val="004643F1"/>
    <w:pPr>
      <w:pBdr>
        <w:top w:val="double" w:sz="6" w:space="0" w:color="auto"/>
        <w:bottom w:val="double" w:sz="6" w:space="0" w:color="auto"/>
        <w:right w:val="double" w:sz="6" w:space="0" w:color="auto"/>
      </w:pBdr>
      <w:shd w:val="clear" w:color="000000" w:fill="FFFFFF"/>
      <w:spacing w:before="100" w:beforeAutospacing="1" w:after="100" w:afterAutospacing="1" w:line="240" w:lineRule="auto"/>
      <w:jc w:val="center"/>
      <w:textAlignment w:val="center"/>
    </w:pPr>
    <w:rPr>
      <w:rFonts w:ascii="Garamond" w:eastAsia="Times New Roman" w:hAnsi="Garamond" w:cs="Times New Roman"/>
      <w:sz w:val="14"/>
      <w:szCs w:val="14"/>
    </w:rPr>
  </w:style>
  <w:style w:type="paragraph" w:customStyle="1" w:styleId="western">
    <w:name w:val="western"/>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
    <w:name w:val="yiv4166262825"/>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paragraph" w:customStyle="1" w:styleId="yiv4166262825msonormal">
    <w:name w:val="yiv4166262825msonormal"/>
    <w:basedOn w:val="Normal"/>
    <w:uiPriority w:val="99"/>
    <w:rsid w:val="004643F1"/>
    <w:pPr>
      <w:spacing w:before="100" w:beforeAutospacing="1" w:after="100" w:afterAutospacing="1" w:line="240" w:lineRule="auto"/>
    </w:pPr>
    <w:rPr>
      <w:rFonts w:ascii="Times New Roman" w:eastAsia="Times New Roman" w:hAnsi="Times New Roman" w:cs="Times New Roman"/>
      <w:sz w:val="24"/>
      <w:szCs w:val="24"/>
      <w:lang w:val="sq-AL" w:eastAsia="sq-AL"/>
    </w:rPr>
  </w:style>
  <w:style w:type="character" w:customStyle="1" w:styleId="yiv41662628251">
    <w:name w:val="yiv41662628251"/>
    <w:basedOn w:val="DefaultParagraphFont"/>
    <w:rsid w:val="004643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10751</Words>
  <Characters>61281</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Gledis Blushi</dc:creator>
  <cp:lastModifiedBy>Vjollca Pacrami</cp:lastModifiedBy>
  <cp:revision>4</cp:revision>
  <cp:lastPrinted>2019-02-05T11:38:00Z</cp:lastPrinted>
  <dcterms:created xsi:type="dcterms:W3CDTF">2016-11-11T09:04:00Z</dcterms:created>
  <dcterms:modified xsi:type="dcterms:W3CDTF">2019-02-05T11:38:00Z</dcterms:modified>
</cp:coreProperties>
</file>