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639" w:rsidRPr="005306BD" w:rsidRDefault="005D0639" w:rsidP="005D0639">
      <w:pPr>
        <w:pStyle w:val="NeniTitull"/>
        <w:rPr>
          <w:spacing w:val="-4"/>
          <w:lang w:val="sq-AL"/>
        </w:rPr>
      </w:pPr>
      <w:bookmarkStart w:id="0" w:name="_GoBack"/>
      <w:bookmarkEnd w:id="0"/>
      <w:r w:rsidRPr="005306BD">
        <w:rPr>
          <w:spacing w:val="-4"/>
          <w:lang w:val="sq-AL"/>
        </w:rPr>
        <w:t>LIGJ</w:t>
      </w:r>
    </w:p>
    <w:p w:rsidR="005D0639" w:rsidRPr="005306BD" w:rsidRDefault="005D0639" w:rsidP="005D0639">
      <w:pPr>
        <w:pStyle w:val="NeniTitull"/>
        <w:rPr>
          <w:spacing w:val="-4"/>
          <w:lang w:val="sq-AL"/>
        </w:rPr>
      </w:pPr>
      <w:r w:rsidRPr="005306BD">
        <w:rPr>
          <w:spacing w:val="-4"/>
          <w:lang w:val="sq-AL"/>
        </w:rPr>
        <w:t>Nr. 134/2016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</w:p>
    <w:p w:rsidR="005D0639" w:rsidRDefault="005D0639" w:rsidP="005D0639">
      <w:pPr>
        <w:pStyle w:val="NeniTitull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PËR DISA SHTESA DHE NDRYSHIME NË LIGJIN NR. 10 129,  DATË 11.5.2009, “PËR GJENDJEN CIVILE”, </w:t>
      </w:r>
    </w:p>
    <w:p w:rsidR="005D0639" w:rsidRPr="005306BD" w:rsidRDefault="005D0639" w:rsidP="005D0639">
      <w:pPr>
        <w:pStyle w:val="NeniTitull"/>
        <w:rPr>
          <w:spacing w:val="-4"/>
          <w:lang w:val="sq-AL"/>
        </w:rPr>
      </w:pPr>
      <w:r w:rsidRPr="005306BD">
        <w:rPr>
          <w:spacing w:val="-4"/>
          <w:lang w:val="sq-AL"/>
        </w:rPr>
        <w:t>TË NDRYSHUAR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Në mbështetje të neneve 78 dhe 83, pika 1, të Kushtetutës, me propozimin e Këshillit të Ministrave, 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KUVENDI</w:t>
      </w: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I REPUBLIKËS SË SHQIPËRISË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VENDOSI: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Në ligjin nr. 10 129, datë 11.5.2009, “Për gjendjen civile”, të ndryshuar, bëhen shtesat dhe ndryshimet si më poshtë: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1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Në nenin 2, pika 2, pas fjalëve “Regjistri Kombëtar i Gjendjes Civile” shtohen fjalët “i vitit 2010 (në vijim Regjistri Kombëtar)”.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2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Në nenin 11, pas fjalës “shtetësia” shtohen fjalët “ushtrimi i përgjegjësisë prindërore”.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3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Neni 13 ndryshohet si më poshtë: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 </w:t>
      </w: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“Neni 13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Gjendja civile e një personi mund të jetë: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a) “beqar/e”, shtetasi, i cili nuk ka lidhur akt martese;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b) “i/e martuar”, shtetasi, i cili është lidhur me akt martese;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c)  “i/e ve”, shtetasi, të cilit i ka vdekur bashkëshorti/ja, me të cilin ishte i/e lidhur me akt martese;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ç) “i/e divorcuar”, shtetasi, martesa e të cilit është zgjidhur me vendim gjyqësor të formës së prerë.”.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4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Në nenin 14, pika 1, pas fjalës “së Shqipërisë”, shtohen fjalët “ose jashtë vendit”. 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rStyle w:val="NeniNrChar"/>
          <w:spacing w:val="-4"/>
          <w:lang w:val="sq-AL"/>
        </w:rPr>
        <w:t xml:space="preserve">Neni </w:t>
      </w:r>
      <w:r w:rsidRPr="005306BD">
        <w:rPr>
          <w:spacing w:val="-4"/>
          <w:lang w:val="sq-AL"/>
        </w:rPr>
        <w:t>5</w:t>
      </w:r>
    </w:p>
    <w:p w:rsidR="005D0639" w:rsidRPr="005306BD" w:rsidRDefault="005D0639" w:rsidP="005D0639">
      <w:pPr>
        <w:pStyle w:val="Hapesira7"/>
        <w:rPr>
          <w:spacing w:val="-4"/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Neni 17 ndryshohet si më poshtë: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“Neni 17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1. Një person apo një ose më shumë familje kanë të drejtë të banojnë në vendbanimin e një personi apo të një familjeje tjetër kur nuk kanë lidhje familjare, kur plotësohen standardet e sipërfaqes së banimit për frymë, si dhe kur zotërojnë një kontratë ose kur kryefamiljari i familjes pritëse apo shtetasi që zotëron titull të ligjshëm pronësie ose përdorimi të banesës, në përputhje me legjislacionin në fuqi për procedurat e ndryshimit të vendbanimit.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Në këtë rast, kryefamiljari i familjes pritëse dhe personi apo kryefamiljari që kërkon të banojë në </w:t>
      </w:r>
      <w:r w:rsidRPr="005306BD">
        <w:rPr>
          <w:spacing w:val="-4"/>
          <w:lang w:val="sq-AL"/>
        </w:rPr>
        <w:lastRenderedPageBreak/>
        <w:t>vendbanimin e tij shprehin vullnetin e tyre për këtë qëllim para nëpunësit të zyrës së gjendjes civile, në juridiksionin e së cilës është vendbanimi i familjes pritëse.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2. Në rast të lidhjeve familjare të vërtetuara, pranimi i personit apo i familjes në vendbanimin e ri bëhet në bazë të deklarimit të tyre para nëpunësit të zyrës së gjendjes civile, në juridiksionin e së cilës është vendbanimi i familjes pritëse.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3. Strukturat komunitare të bashkisë/njësisë administrative, në juridiksionin territorial të së cilës ndodhet vendbanimi i ri, kryejnë verifikimet përkatëse, në lidhje me plotësimin e standardeve të sipërfaqes së banimit për frymë. Pas kryerjes së verifikimit, strukturat komunitare përgatisin një raport, i cili është pjesë e praktikës që administron nëpunësi i zyrës së gjendjes civile për këtë qëllim.”. 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6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Pas nenit 21 shtohet neni 21/1 me këtë përmbajtje: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“</w:t>
      </w:r>
      <w:r w:rsidRPr="005306BD">
        <w:rPr>
          <w:rStyle w:val="NeniNrChar"/>
          <w:spacing w:val="-4"/>
          <w:lang w:val="sq-AL"/>
        </w:rPr>
        <w:t>Neni 21/1</w:t>
      </w:r>
    </w:p>
    <w:p w:rsidR="005D0639" w:rsidRPr="005306BD" w:rsidRDefault="005D0639" w:rsidP="005D0639">
      <w:pPr>
        <w:pStyle w:val="NeniTitull"/>
        <w:rPr>
          <w:spacing w:val="-4"/>
          <w:lang w:val="sq-AL"/>
        </w:rPr>
      </w:pPr>
      <w:r w:rsidRPr="005306BD">
        <w:rPr>
          <w:spacing w:val="-4"/>
          <w:lang w:val="sq-AL"/>
        </w:rPr>
        <w:t>Deklarimi dhe regjistrimi i adresës së shtetasve shqiptarë që jetojnë jashtë territorit të Republikës së Shqipërisë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Deklarimi dhe regjistrimi i adresës së shtetasve shqiptarë, të cilët jetojnë jashtë territorit të Republikës së Shqipërisë, bëhet sipas legjislacionit në fuqi për regjistrimin e adresës së shtetasve shqiptarë që jetojnë jashtë territorit të Republikës së Shqipërisë.”.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7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Neni 23 ndryshohet si më poshtë: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“Neni 23</w:t>
      </w:r>
    </w:p>
    <w:p w:rsidR="005D0639" w:rsidRPr="005306BD" w:rsidRDefault="005D0639" w:rsidP="005D0639">
      <w:pPr>
        <w:pStyle w:val="NeniTitull"/>
        <w:rPr>
          <w:spacing w:val="-4"/>
          <w:lang w:val="sq-AL"/>
        </w:rPr>
      </w:pPr>
      <w:r w:rsidRPr="005306BD">
        <w:rPr>
          <w:spacing w:val="-4"/>
          <w:lang w:val="sq-AL"/>
        </w:rPr>
        <w:t>Veprimet për fitimin dhe lënien e shtetësisë shqiptare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1. Drejtoria e Përgjithshme e Gjendjes Civile përcjell në zyrën e gjendjes civile, ku do të regjistrohet shtetasi, dekretin e Presidentit të Republikës për fitimin e shtetësisë shqiptare. Në këtë rast, zyra e gjendjes civile, në momentin e paraqitjes së shtetasit, cakton datën dhe orën e kryerjes së betimit.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2. Në rastin e dekretit të Presidentit të Republikës për lënien e shtetësisë shqiptare, zyra e gjendjes civile, ku shtetasi rezulton i regjistruar, kryen veprimet për çregjistrimin e tij nga Regjistri Kombëtar brenda 30 ditëve, nga marrja e dekretit. Kopje e këtij dekreti i përcillet Ministrisë së Punëve të Jashtme nga Drejtoria e Përgjithshme e Gjendjes Civile.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3. Rregullat, procedurat për kryerjen e betimit dhe teksti i betimit përcaktohen me udhëzim të ministrit që mbulon shërbimin e gjendjes civile.”.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8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Në nenin 27, pika 3 ndryshohet si më poshtë: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 “3. Aktet e martesës, të mbajtura në postet konsullore, si dhe deklarimet e lindjes e të vdekjes, të mbajtura në shërbimin e gjendjes civile të vendeve të huaja, për shtetasit shqiptarë që jetojnë jashtë territorit të Republikës së Shqipërisë, përcillen, periodikisht, nëpërmjet Ministrisë së Punëve të Jashtme, në Drejtorinë e Përgjithshme të Gjendjes Civile, e cila ia dërgon për regjistrim zyrës së gjendjes civile përkatëse.”.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9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Në nenin 32, pas pikës 3 shtohet pika 3/1 me këtë përmbajtje: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 “3/1. Për kryerjen e veprimeve, zyrat e gjendjes civile pranojnë vetëm akte ose dokumente </w:t>
      </w:r>
      <w:r w:rsidRPr="005306BD">
        <w:rPr>
          <w:spacing w:val="-4"/>
          <w:lang w:val="sq-AL"/>
        </w:rPr>
        <w:lastRenderedPageBreak/>
        <w:t>origjinale.”.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10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Në nenin 33 bëhen këto ndryshime dhe shtesa: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1. Pika 1 ndryshohet si më poshtë: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 “1. Regjistri Kombëtar është dokumenti unik shtetëror ku pasqyrohen përbërësit e gjendjes civile për çdo shtetas shqiptar, shtetas të huaj, person pa shtetësi si dhe për personat, të cilët kanë fituar statusin e refugjatit dhe statusin e mbrojtjes plotësuese, për faktet juridike, të cilat kanë ndodhur në territorin e Republikës së Shqipërisë.”.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2. Pas pikës 1 shtohet pika 1/1 me këtë përmbajtje: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 “1/1. Në Regjistrin Kombëtar transkriptohen të dhënat për shtetasit shqiptarë sipas akteve të zyrave të gjendjes civile të vendeve të huaja. Pasqyrimi i këtyre akteve bëhet kronologjikisht, në përputhje me legjislacionin në fuqi, pasi nga nëpunësi i zyrës së gjendjes civile janë kryer verifikimet e nevojshme për përputhshmërinë e të dhënave në dokumentacionin e administruar me ato të shërbimit të gjendjes civile.”.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11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Në nenin 41 bëhen këto ndryshime: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1. Pika 3 shfuqizohet.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2. Pika 5 ndryshohet si më poshtë: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 “5. Fondi për shpërblimin për regjistrimin e lindjes brenda afatit, sipas përcaktimit të bërë në pikën 4, të këtij neni, përballohet nga Buxheti i Shtetit. Procedurat për përfitimin e shpërblimit përcaktohen me udhëzim të ministrit që mbulon shërbimin e gjendjes civile.”.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1</w:t>
      </w:r>
      <w:r w:rsidRPr="005306BD">
        <w:rPr>
          <w:rStyle w:val="NeniNrChar"/>
          <w:spacing w:val="-4"/>
          <w:lang w:val="sq-AL"/>
        </w:rPr>
        <w:t>2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Neni 50 ndryshohet si më poshtë: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“Neni 50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1. Nëpunësi i gjendjes civile kryen veprimet për mbajtjen e aktit të martesës në Regjistrin Kombëtar dhe përditëson të dhënat, në përputhje me dispozitat e Kodit të Familjes.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2. Transkriptimi i të dhënave referuese të aktit të martesës, që shtetasit shqiptarë kanë lidhur në zyrat e gjendjes civile në vende të huaja, në Regjistrin Kombëtar bëhet në përputhje me legjislacionin në fuqi.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3. Shtetasi, që pretendon se i është cenuar një e drejtë nga pasaktësi në aktin e martesës, mund t’i drejtohet gjykatës kompetente, sipas legjislacionit në fuqi, për të rivendosur të drejtën e cenuar.”.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13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Neni 51 ndryshohet si më poshtë: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“Neni 51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1. Akti i vdekjes është dokumenti që vërteton ligjërisht vdekjen e shtetasit dhe mbahet për çdo të vdekur. Ky akt nënshkruhet nga nëpunësi i gjendjes civile dhe deklaruesi, pasi të jetë administruar dokumenti “skedë vdekjeje”, i lëshuar nga institucionet e autorizuara shëndetësore, që kanë të drejtë të vërtetojnë këtë fakt.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2. Akti i vdekjes përmban: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a) zyrën e gjendjes civile në bashki/njësi administrative ku mbahet akti i vdekjes;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b) numrin dhe datën e mbajtjes së aktit të vdekjes;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lastRenderedPageBreak/>
        <w:t>c) vendin dhe orën e vdekjes;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ç) shkakun e vdekjes, të përcaktuar sipas dokumentit shëndetësor;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d) </w:t>
      </w:r>
      <w:r w:rsidRPr="005306BD">
        <w:rPr>
          <w:spacing w:val="-4"/>
          <w:lang w:val="sq-AL"/>
        </w:rPr>
        <w:tab/>
        <w:t>identitetin dhe numrin personal të të vdekurit ose konfirmimin e të ngarkuarit të posaçëm, për kufomat e gjetura, që nuk mund të identifikohen;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dh) numrin personal, emrin dhe mbiemrin e mjekut ose të ekspertit mjeko-ligjor, që ka plotësuar skedën e vdekjes;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e) </w:t>
      </w:r>
      <w:r w:rsidRPr="005306BD">
        <w:rPr>
          <w:spacing w:val="-4"/>
          <w:lang w:val="sq-AL"/>
        </w:rPr>
        <w:tab/>
        <w:t>të dhënat referuese të njoftimit përkatës të institucionit të prokurorisë, që autorizon kryerjen e veprimeve për raste të përcaktuara në këtë ligj;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ë) </w:t>
      </w:r>
      <w:r w:rsidRPr="005306BD">
        <w:rPr>
          <w:spacing w:val="-4"/>
          <w:lang w:val="sq-AL"/>
        </w:rPr>
        <w:tab/>
        <w:t>emrin, mbiemrin e nëpunësit të zyrës së gjendjes civile.”.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14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Në nenin 52 bëhen këto ndryshime dhe shtesa: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1. Pika 1 ndryshohet si më poshtë: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 “1. Deklarimi i vdekjes bëhet nga: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a) çdo pjesëtar madhor i familjes;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b) nga persona të afërt të familjes;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c) për personat e vetmuar, nga i ngarkuari i posaçëm i bashkisë/njësisë administrative, në zyrën e gjendjes civile, ku shtetasi që ka ndërruar jetë ka pasur vendbanimin/vendqëndrimin e tij të fundit, ose në zyrën e gjendjes civile, në juridiksionin e së cilës është gjetur kufoma apo ka ndodhur fakti juridik i vdekjes.”.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2. Pika 3 ndryshohet si më poshtë: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 “3. Afati për deklarimin e vdekjes në zyrën e gjendjes civile është 10 ditë, nga data e vdekjes ose gjetja e kufomës, për vdekjet brenda vendit, dhe 90 ditë, nga data e vdekjes, për vdekjet jashtë vendit.”.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3. Pas pikës 3 shtohet pika 3/1 me këtë përmbajtje: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 “3/1. Për vdekjen aksidentale, afati i deklarimit në zyrën e gjendjes civile është 10 ditë nga lëshimi i lejes nga prokurori, e cila paraqitet në zyrën e gjendjes civile nga subjektet e përcaktuara në pikën 1 të këtij neni.”.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15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Në nenin 56, pika 1 ndryshohet si më poshtë: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 “1. Nëpunësi i zyrës së gjendjes civile, në juridiksionin e së cilës ka ndodhur lindja, pasi administron deklaratën e shkruar të personave të përcaktuar në nenin 40, të këtij ligji, lidhur me: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a) emrin që do t’i vendosin fëmijës së lindur, përveç emrave të klasifikuar të papërshtatshëm, sipas përcaktimeve të këtij ligji;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b) mbiemrin që do të mbajë fëmija, në përputhje me Kodin e Familjes, i pasqyron këta përbërës të gjendjes civile në aktin e lindjes.”.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16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Në nenin 60, pika 2 ndryshohet si më poshtë: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 “2. Shërbimi i gjendjes civile, krahas detyrave të përcaktuara në pikën 1, të këtij neni, i jep informacion subjekteve të përcaktuar nga ky ligj dhe aktet nënligjore në zbatim të tij, mbi bazën e dokumentacionit që administron, në përputhje me legjislacionin për mbrojtjen e të dhënave personale, kundrejt tarifës që përcaktohet, sipas parashikimit të nenit 73 të këtij ligji.”.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17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Neni 61 ndryshohet me këtë përmbajtje: 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“Neni 61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1. Shërbimi Shtetëror i Gjendjes Civile organizohet, si më poshtë vijon: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a) Drejtoria e Përgjithshme e Gjendjes Civile;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b) zyrat e arkivit së gjendjes civile pranë prefektit të qarkut;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c) zyrat e gjendjes civile në bashki/njësi administrative;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ç) shërbimi i gjendjes civile në përfaqësitë diplomatike dhe konsullore shqiptare.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Shërbimi i gjendjes civile në përfaqësitë diplomatike e konsullore shqiptare funksionon në përputhje me dispozitat e këtij ligji. Veprimet e nëpunësve të autorizuar e të trajnuar në Regjistrin Kombëtar, në postet konsullore, përcaktohen me udhëzim të përbashkët të ministrit që mbulon shërbimin e gjendjes civile dhe të Ministrit të Punëve të Jashtme.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2. Shërbimi i gjendjes civile mund të ofrohet, në mënyrë të kufizuar, edhe nga institucione të tjera shtetërore, të përcaktuara nga legjislacioni përkatës.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3. Shërbimi i gjendjes civile mund të ofrohet edhe në forma ose mënyra të tjera, në përputhje me legjislacionin në fuqi për ofrimin e shërbimeve publike në sportel.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4. Rregullat, llojet dhe procedurat për ofrimin e shërbimeve të përcaktuara në pikat 2 e 3, të këtij neni, përcaktohen me vendim të Këshillit të Ministrave.”.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18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Neni 66 ndryshohet si më poshtë: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“Neni 66</w:t>
      </w:r>
    </w:p>
    <w:p w:rsidR="005D0639" w:rsidRPr="005306BD" w:rsidRDefault="005D0639" w:rsidP="005D0639">
      <w:pPr>
        <w:pStyle w:val="NeniTitull"/>
        <w:rPr>
          <w:spacing w:val="-4"/>
          <w:lang w:val="sq-AL"/>
        </w:rPr>
      </w:pPr>
      <w:r w:rsidRPr="005306BD">
        <w:rPr>
          <w:spacing w:val="-4"/>
          <w:lang w:val="sq-AL"/>
        </w:rPr>
        <w:t>Emërimi dhe lirimi i nëpunësit në zyrën e arkivit të gjendjes civile pranë prefektit të qarkut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Emërimi dhe lirimi nga detyra i nëpunësit në zyrën e arkivit të gjendjes civile, pranë prefektit të qarkut, bëhet nga prefekti i qarkut, me miratimin e drejtorit të Përgjithshëm të Gjendjes Civile, sipas kritereve të përcaktuara me urdhër të ministrit që mbulon shërbimin e gjendjes civile.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19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Në nenin 67 shkronja “b”, fjalët “shkallë rrethi” zëvendësohen me fjalët “nivel qendër qarku”.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20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Pas nenit 69 shtohet neni 69/1 me këtë përmbajtje: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“Neni 69/1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1. Dokumenti “certifikatë”, që sipas dispozitave të këtij ligji lëshohet sipas të dhënave të Regjistrit Kombëtar, nga zyra e gjendjes civile në njësi administrative, mund të lëshohet edhe nga zyra e gjendjes civile në bashki, në juridiksionin e së cilës ndodhet njësia.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2. Në rastin e ofrimit të shërbimit, sipas parashikimit të bërë në pikat 2 dhe 3, të nenit 61, të këtij ligji, dokumenti “certifikatë” lëshohet sipas të dhënave të Regjistrit Kombëtar, me nënshkrimin dhe/ose vulën elektronike të Drejtorisë së Përgjithshme të Gjendjes Civile.”.</w:t>
      </w: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21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Neni 73, ndryshohet si më poshtë: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“Neni 73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1. Informacionet që jepen nga shërbimi i gjendjes civile për subjektet private, të përcaktuara nga ky ligj dhe aktet nënligjore në zbatim të tij, kryhen me pagesë, sipas tarifave të miratuara me udhëzim të </w:t>
      </w:r>
      <w:r w:rsidRPr="005306BD">
        <w:rPr>
          <w:spacing w:val="-4"/>
          <w:lang w:val="sq-AL"/>
        </w:rPr>
        <w:lastRenderedPageBreak/>
        <w:t>përbashkët të ministrit që mbulon shërbimin e gjendjes civile dhe të Ministrit të Financave.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2. Të ardhurat e siguruara nga tarifat, sipas pikës 1, të këtij neni, derdhen 100 për qind në Buxhetin e Shtetit.”.</w:t>
      </w:r>
    </w:p>
    <w:p w:rsidR="005D0639" w:rsidRPr="005306BD" w:rsidRDefault="005D0639" w:rsidP="005D0639">
      <w:pPr>
        <w:pStyle w:val="Hapesira7"/>
        <w:rPr>
          <w:sz w:val="8"/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22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Në nenin74, pika 1, bëhen këto ndryshime: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1. Në shkronjën “a” hiqen fjalët “në nenin 15, pika 3”.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2. Pas shkronjës “c” shtohet shkronja “ç” me këtë përmbajtje: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 xml:space="preserve"> “ç) shkelja ose mosrespektimi i dispozitës së përcaktuar në pikën 3, të nenit 15, dënohet me gjobë, në masën 10 000 lekë, dhe me pezullim të shërbimit deri në vjeljen e gjobës, të cilën e vendos dhe e vjel nëpunësi i gjendjes civile.”.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23</w:t>
      </w:r>
    </w:p>
    <w:p w:rsidR="005D0639" w:rsidRPr="005306BD" w:rsidRDefault="005D0639" w:rsidP="005D0639">
      <w:pPr>
        <w:pStyle w:val="Hapesira7"/>
        <w:rPr>
          <w:sz w:val="10"/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Kudo në ligj, fjalët: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1. Fjalët “njësi bashkiake/komuna” zëvendësohen me fjalët “njësi administrative”.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2. Fjalët “Regjistri Kombëtar i Gjendjes Civile” zëvendësohen me fjalët “Regjistri Kombëtar”.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3. Fjalët “Degët e gjendjes civile në qark” zëvendësohen me fjalët “zyrat e arkivit të gjendjes civile pranë prefektit të qarkut”.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24</w:t>
      </w:r>
    </w:p>
    <w:p w:rsidR="005D0639" w:rsidRPr="005306BD" w:rsidRDefault="005D0639" w:rsidP="005D0639">
      <w:pPr>
        <w:pStyle w:val="NeniTitull"/>
        <w:rPr>
          <w:spacing w:val="-4"/>
          <w:lang w:val="sq-AL"/>
        </w:rPr>
      </w:pPr>
      <w:r w:rsidRPr="005306BD">
        <w:rPr>
          <w:spacing w:val="-4"/>
          <w:lang w:val="sq-AL"/>
        </w:rPr>
        <w:t>Dispozitë kalimtare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Gjoba e parashikuar për shkeljen ose mosrespektimin e dispozitës së përcaktuar në nenin 22, të këtij ligji, pezullohet për 6 muaj, nga hyrja në fuqi e këtij ligji.</w:t>
      </w:r>
    </w:p>
    <w:p w:rsidR="005D0639" w:rsidRPr="005306BD" w:rsidRDefault="005D0639" w:rsidP="005D0639">
      <w:pPr>
        <w:pStyle w:val="Hapesira7"/>
        <w:rPr>
          <w:sz w:val="8"/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25</w:t>
      </w:r>
    </w:p>
    <w:p w:rsidR="005D0639" w:rsidRPr="005306BD" w:rsidRDefault="005D0639" w:rsidP="005D0639">
      <w:pPr>
        <w:pStyle w:val="NeniTitull"/>
        <w:rPr>
          <w:spacing w:val="-4"/>
          <w:lang w:val="sq-AL"/>
        </w:rPr>
      </w:pPr>
      <w:r w:rsidRPr="005306BD">
        <w:rPr>
          <w:spacing w:val="-4"/>
          <w:lang w:val="sq-AL"/>
        </w:rPr>
        <w:t>Nxjerrja e akteve nënligjore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1. Ngarkohet Këshilli i Ministrave të nxjerrë vendimin në zbatim të pikës 4, nenit 17, të këtij ligji.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2. Ngarkohet ministri që mbulon shërbimin e gjendjes civile që, brenda 3 muajve, nga hyrja në fuqi e këtij ligji, të nxjerrë udhëzim në zbatim të pikës 3, të nenit 7, dhe të pikës 2, të nenit 11, të këtij ligji.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3. Ngarkohet ministri që mbulon shërbimin e gjendjes civile dhe Ministri i Punëve të Jashtme të nxjerrin udhëzim të përbashkët, në zbatim të pikës 1, të nenit 17, të këtij ligji.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4. Ngarkohet ministri që mbulon shërbimin e gjendjes civile dhe Ministri i Financave të nxjerrin udhëzim të përbashkët në zbatim të pikës 1, nenit 21, të këtij ligji.</w:t>
      </w: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5. Ngarkohet ministri që mbulon shërbimin e gjendjes civile të nxjerrë urdhrin në zbatim të nenit 18 të këtij ligji.</w:t>
      </w:r>
    </w:p>
    <w:p w:rsidR="005D0639" w:rsidRPr="005306BD" w:rsidRDefault="005D0639" w:rsidP="005D0639">
      <w:pPr>
        <w:pStyle w:val="Hapesira7"/>
        <w:rPr>
          <w:sz w:val="6"/>
          <w:lang w:val="sq-AL"/>
        </w:rPr>
      </w:pPr>
    </w:p>
    <w:p w:rsidR="005D0639" w:rsidRPr="005306BD" w:rsidRDefault="005D0639" w:rsidP="005D0639">
      <w:pPr>
        <w:pStyle w:val="NeniNr"/>
        <w:rPr>
          <w:spacing w:val="-4"/>
          <w:lang w:val="sq-AL"/>
        </w:rPr>
      </w:pPr>
      <w:r w:rsidRPr="005306BD">
        <w:rPr>
          <w:spacing w:val="-4"/>
          <w:lang w:val="sq-AL"/>
        </w:rPr>
        <w:t>Neni 26</w:t>
      </w:r>
    </w:p>
    <w:p w:rsidR="005D0639" w:rsidRPr="005306BD" w:rsidRDefault="005D0639" w:rsidP="005D0639">
      <w:pPr>
        <w:pStyle w:val="NeniTitull"/>
        <w:rPr>
          <w:spacing w:val="-4"/>
          <w:lang w:val="sq-AL"/>
        </w:rPr>
      </w:pPr>
      <w:r w:rsidRPr="005306BD">
        <w:rPr>
          <w:spacing w:val="-4"/>
          <w:lang w:val="sq-AL"/>
        </w:rPr>
        <w:t>Hyrja në fuqi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Ky ligj hyn në fuqi 15 ditë pas botimit në Fletoren Zyrtare.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Paragrafi"/>
        <w:rPr>
          <w:spacing w:val="-4"/>
          <w:lang w:val="sq-AL"/>
        </w:rPr>
      </w:pPr>
      <w:r w:rsidRPr="005306BD">
        <w:rPr>
          <w:spacing w:val="-4"/>
          <w:lang w:val="sq-AL"/>
        </w:rPr>
        <w:t>Miratuar në datën 22.12.2016</w:t>
      </w:r>
    </w:p>
    <w:p w:rsidR="005D0639" w:rsidRPr="005306BD" w:rsidRDefault="005D0639" w:rsidP="005D0639">
      <w:pPr>
        <w:pStyle w:val="Hapesira7"/>
        <w:rPr>
          <w:lang w:val="sq-AL"/>
        </w:rPr>
      </w:pPr>
    </w:p>
    <w:p w:rsidR="005D0639" w:rsidRPr="005306BD" w:rsidRDefault="005D0639" w:rsidP="005D0639">
      <w:pPr>
        <w:pStyle w:val="NeniTitull"/>
        <w:jc w:val="both"/>
        <w:rPr>
          <w:rFonts w:cs="Arial"/>
          <w:spacing w:val="-4"/>
          <w:lang w:val="sq-AL"/>
        </w:rPr>
      </w:pPr>
      <w:r w:rsidRPr="005306BD">
        <w:rPr>
          <w:spacing w:val="-4"/>
          <w:lang w:val="sq-AL"/>
        </w:rPr>
        <w:t>Shpallur me dekretin nr. 9937, datë 9.1.2017 të Presidentit të Republikës s</w:t>
      </w:r>
      <w:r w:rsidRPr="005306BD">
        <w:rPr>
          <w:rFonts w:cs="Arial"/>
          <w:spacing w:val="-4"/>
          <w:lang w:val="sq-AL"/>
        </w:rPr>
        <w:t>ë Shqipërisë, Bujar Nishani</w:t>
      </w:r>
    </w:p>
    <w:p w:rsidR="007A6711" w:rsidRDefault="007A6711"/>
    <w:sectPr w:rsidR="007A6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639"/>
    <w:rsid w:val="005D0639"/>
    <w:rsid w:val="006E5410"/>
    <w:rsid w:val="007A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D063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D063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D063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D063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D063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D0639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D063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D063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D063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D063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D063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D063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2019-02-05T14:26:00Z</cp:lastPrinted>
  <dcterms:created xsi:type="dcterms:W3CDTF">2017-12-21T13:20:00Z</dcterms:created>
  <dcterms:modified xsi:type="dcterms:W3CDTF">2019-02-05T14:27:00Z</dcterms:modified>
</cp:coreProperties>
</file>