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F78" w:rsidRPr="003D186D" w:rsidRDefault="00B81F78" w:rsidP="00B81F78">
      <w:pPr>
        <w:pStyle w:val="Akti"/>
        <w:keepNext w:val="0"/>
        <w:rPr>
          <w:spacing w:val="-4"/>
        </w:rPr>
      </w:pPr>
      <w:r w:rsidRPr="003D186D">
        <w:rPr>
          <w:spacing w:val="-4"/>
        </w:rPr>
        <w:t>LIGJ</w:t>
      </w:r>
    </w:p>
    <w:p w:rsidR="00B81F78" w:rsidRPr="003D186D" w:rsidRDefault="00B81F78" w:rsidP="00B81F78">
      <w:pPr>
        <w:pStyle w:val="NumriData"/>
        <w:keepNext w:val="0"/>
        <w:rPr>
          <w:spacing w:val="-4"/>
        </w:rPr>
      </w:pPr>
      <w:r w:rsidRPr="003D186D">
        <w:rPr>
          <w:spacing w:val="-4"/>
        </w:rPr>
        <w:t>Nr. 15/2017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Titulli"/>
        <w:keepNext w:val="0"/>
        <w:rPr>
          <w:spacing w:val="-4"/>
        </w:rPr>
      </w:pPr>
      <w:r w:rsidRPr="003D186D">
        <w:rPr>
          <w:spacing w:val="-4"/>
        </w:rPr>
        <w:t>PËR ARSIMIN DHE FORMIMIN PROFESIONAL NË REPUBLIKËN E SHQIPËRISË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Në mbështetje të neneve 78 dhe 83, pika 1, të Kushtetutës, me propozimin e Këshillit të Ministrave, 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Titulli"/>
        <w:keepNext w:val="0"/>
        <w:rPr>
          <w:b w:val="0"/>
          <w:spacing w:val="-4"/>
        </w:rPr>
      </w:pPr>
      <w:r w:rsidRPr="003D186D">
        <w:rPr>
          <w:b w:val="0"/>
          <w:spacing w:val="-4"/>
        </w:rPr>
        <w:t>KUVENDI</w:t>
      </w:r>
    </w:p>
    <w:p w:rsidR="00B81F78" w:rsidRPr="003D186D" w:rsidRDefault="00B81F78" w:rsidP="00B81F78">
      <w:pPr>
        <w:pStyle w:val="Titulli"/>
        <w:keepNext w:val="0"/>
        <w:rPr>
          <w:b w:val="0"/>
          <w:spacing w:val="-4"/>
        </w:rPr>
      </w:pPr>
      <w:r w:rsidRPr="003D186D">
        <w:rPr>
          <w:b w:val="0"/>
          <w:spacing w:val="-4"/>
        </w:rPr>
        <w:t>I REPUBLIKËS SË SHQIPËRISË,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Titulli"/>
        <w:keepNext w:val="0"/>
        <w:rPr>
          <w:b w:val="0"/>
          <w:spacing w:val="-4"/>
        </w:rPr>
      </w:pPr>
      <w:r w:rsidRPr="003D186D">
        <w:rPr>
          <w:b w:val="0"/>
          <w:spacing w:val="-4"/>
        </w:rPr>
        <w:t>VENDOSI: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Titulli"/>
        <w:keepNext w:val="0"/>
        <w:rPr>
          <w:b w:val="0"/>
          <w:spacing w:val="-4"/>
        </w:rPr>
      </w:pPr>
      <w:r w:rsidRPr="003D186D">
        <w:rPr>
          <w:b w:val="0"/>
          <w:spacing w:val="-4"/>
        </w:rPr>
        <w:t>KREU I</w:t>
      </w:r>
    </w:p>
    <w:p w:rsidR="00B81F78" w:rsidRPr="003D186D" w:rsidRDefault="00B81F78" w:rsidP="00B81F78">
      <w:pPr>
        <w:pStyle w:val="Titulli"/>
        <w:keepNext w:val="0"/>
        <w:rPr>
          <w:b w:val="0"/>
          <w:spacing w:val="-4"/>
        </w:rPr>
      </w:pPr>
      <w:r w:rsidRPr="003D186D">
        <w:rPr>
          <w:b w:val="0"/>
          <w:spacing w:val="-4"/>
        </w:rPr>
        <w:t>DISPOZITA TË PËRGJITHSHME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1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Objekti i ligjit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</w:r>
      <w:proofErr w:type="gramStart"/>
      <w:r w:rsidRPr="003D186D">
        <w:rPr>
          <w:spacing w:val="-4"/>
        </w:rPr>
        <w:t>Ky</w:t>
      </w:r>
      <w:proofErr w:type="gramEnd"/>
      <w:r w:rsidRPr="003D186D">
        <w:rPr>
          <w:spacing w:val="-4"/>
        </w:rPr>
        <w:t xml:space="preserve"> ligj: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a) </w:t>
      </w:r>
      <w:proofErr w:type="gramStart"/>
      <w:r w:rsidRPr="003D186D">
        <w:rPr>
          <w:spacing w:val="-4"/>
        </w:rPr>
        <w:t>përcakton</w:t>
      </w:r>
      <w:proofErr w:type="gramEnd"/>
      <w:r w:rsidRPr="003D186D">
        <w:rPr>
          <w:spacing w:val="-4"/>
        </w:rPr>
        <w:t xml:space="preserve"> parimet themelore të ofrimit, qeverisjes, financimit dhe menaxhimit të arsimit dhe të formimit profesional (AFP);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b) </w:t>
      </w:r>
      <w:proofErr w:type="gramStart"/>
      <w:r w:rsidRPr="003D186D">
        <w:rPr>
          <w:spacing w:val="-4"/>
        </w:rPr>
        <w:t>rregullon</w:t>
      </w:r>
      <w:proofErr w:type="gramEnd"/>
      <w:r w:rsidRPr="003D186D">
        <w:rPr>
          <w:spacing w:val="-4"/>
        </w:rPr>
        <w:t xml:space="preserve"> aspektet e sistemit të AFP-së në përputhje me sistemin e përgjithshëm arsimor dhe tregun e punës; 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c) </w:t>
      </w:r>
      <w:proofErr w:type="gramStart"/>
      <w:r w:rsidRPr="003D186D">
        <w:rPr>
          <w:spacing w:val="-4"/>
        </w:rPr>
        <w:t>përcakton</w:t>
      </w:r>
      <w:proofErr w:type="gramEnd"/>
      <w:r w:rsidRPr="003D186D">
        <w:rPr>
          <w:spacing w:val="-4"/>
        </w:rPr>
        <w:t xml:space="preserve"> misionin dhe objektivat kryesorë të sistemit të AFP-së, si dhe rregullat për krijimin, organizimin, administrimin, financimin dhe mbylljen e ofruesve të AFP-së;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ç) </w:t>
      </w:r>
      <w:proofErr w:type="gramStart"/>
      <w:r w:rsidRPr="003D186D">
        <w:rPr>
          <w:spacing w:val="-4"/>
        </w:rPr>
        <w:t>përcakton</w:t>
      </w:r>
      <w:proofErr w:type="gramEnd"/>
      <w:r w:rsidRPr="003D186D">
        <w:rPr>
          <w:spacing w:val="-4"/>
        </w:rPr>
        <w:t xml:space="preserve"> rolet dhe përgjegjësitë e autoriteteve publike dhe subjektet e tjera   përgjegjëse për planifikimin, zbatimin dhe monitorimin e aspekteve të AFP-së.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2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Qëllimi i ligjit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</w:r>
      <w:proofErr w:type="gramStart"/>
      <w:r w:rsidRPr="003D186D">
        <w:rPr>
          <w:spacing w:val="-4"/>
        </w:rPr>
        <w:t>Ky</w:t>
      </w:r>
      <w:proofErr w:type="gramEnd"/>
      <w:r w:rsidRPr="003D186D">
        <w:rPr>
          <w:spacing w:val="-4"/>
        </w:rPr>
        <w:t xml:space="preserve"> ligj ka për qëllim: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a) </w:t>
      </w:r>
      <w:proofErr w:type="gramStart"/>
      <w:r w:rsidRPr="003D186D">
        <w:rPr>
          <w:spacing w:val="-4"/>
        </w:rPr>
        <w:t>të</w:t>
      </w:r>
      <w:proofErr w:type="gramEnd"/>
      <w:r w:rsidRPr="003D186D">
        <w:rPr>
          <w:spacing w:val="-4"/>
        </w:rPr>
        <w:t xml:space="preserve"> krijojë dhe të zhvillojë një sistem të njësuar të AFP-së që t’u përgjigjet ndryshimeve social-ekonomike dhe teknologjike, në përputhje të plotë me nevojat e tregut vendas e global të punës; 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b) </w:t>
      </w:r>
      <w:proofErr w:type="gramStart"/>
      <w:r w:rsidRPr="003D186D">
        <w:rPr>
          <w:spacing w:val="-4"/>
        </w:rPr>
        <w:t>të</w:t>
      </w:r>
      <w:proofErr w:type="gramEnd"/>
      <w:r w:rsidRPr="003D186D">
        <w:rPr>
          <w:spacing w:val="-4"/>
        </w:rPr>
        <w:t xml:space="preserve"> krijojë mekanizma të qëndrueshëm të sigurimit dhe garantimit të cilësisë në institucionet e arsimit profesional, në përputhje me standardet e Bashkimit Europian;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c) </w:t>
      </w:r>
      <w:proofErr w:type="gramStart"/>
      <w:r w:rsidRPr="003D186D">
        <w:rPr>
          <w:spacing w:val="-4"/>
        </w:rPr>
        <w:t>të</w:t>
      </w:r>
      <w:proofErr w:type="gramEnd"/>
      <w:r w:rsidRPr="003D186D">
        <w:rPr>
          <w:spacing w:val="-4"/>
        </w:rPr>
        <w:t xml:space="preserve"> modernizojë sistemin e AFP-së, duke e bërë atë një mekanizëm më efektiv dhe më të efektshëm për rritjen e ritmeve të zhvillimit të ekonomisë e të shoqërisë shqiptare, duke siguruar pajtueshmërinë e tij me sistemin arsimor dhe tregun e punës;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ç) </w:t>
      </w:r>
      <w:proofErr w:type="gramStart"/>
      <w:r w:rsidRPr="003D186D">
        <w:rPr>
          <w:spacing w:val="-4"/>
        </w:rPr>
        <w:t>të</w:t>
      </w:r>
      <w:proofErr w:type="gramEnd"/>
      <w:r w:rsidRPr="003D186D">
        <w:rPr>
          <w:spacing w:val="-4"/>
        </w:rPr>
        <w:t xml:space="preserve"> garantojë mundësi të barabarta për të gjithë individët që duan të ndjekin studimet në AFP.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3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Misioni i AFP-së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Arsimi dhe formimi profesional ka për mision: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a) </w:t>
      </w:r>
      <w:proofErr w:type="gramStart"/>
      <w:r w:rsidRPr="003D186D">
        <w:rPr>
          <w:spacing w:val="-4"/>
        </w:rPr>
        <w:t>të</w:t>
      </w:r>
      <w:proofErr w:type="gramEnd"/>
      <w:r w:rsidRPr="003D186D">
        <w:rPr>
          <w:spacing w:val="-4"/>
        </w:rPr>
        <w:t xml:space="preserve"> zhvillojë kompetenca personale e profesionale të nevojshme, si dhe shprehi e kompetenca të tjera të diversifikuara, që pasqyrojnë preferencat dhe nevojat e veçanta të punëdhënësve për të siguruar mirëqenie sociale dhe zhvillimin ekonomik;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b) </w:t>
      </w:r>
      <w:proofErr w:type="gramStart"/>
      <w:r w:rsidRPr="003D186D">
        <w:rPr>
          <w:spacing w:val="-4"/>
        </w:rPr>
        <w:t>të</w:t>
      </w:r>
      <w:proofErr w:type="gramEnd"/>
      <w:r w:rsidRPr="003D186D">
        <w:rPr>
          <w:spacing w:val="-4"/>
        </w:rPr>
        <w:t xml:space="preserve"> ofrojë arsim dhe formim profesional në përputhje me nivelin e zhvillimit të shkencës e të teknologjisë, me kërkesat e tregut të punës në ndryshim të vazhdueshëm, si dhe me kulturën e traditën kombëtare;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lastRenderedPageBreak/>
        <w:tab/>
        <w:t xml:space="preserve">c) </w:t>
      </w:r>
      <w:proofErr w:type="gramStart"/>
      <w:r w:rsidRPr="003D186D">
        <w:rPr>
          <w:spacing w:val="-4"/>
        </w:rPr>
        <w:t>të</w:t>
      </w:r>
      <w:proofErr w:type="gramEnd"/>
      <w:r w:rsidRPr="003D186D">
        <w:rPr>
          <w:spacing w:val="-4"/>
        </w:rPr>
        <w:t xml:space="preserve"> sigurojë përputhshmëri ndërkombëtare të dokumenteve certifikuese të lëshuara.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4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Përkufizime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Në këtë ligj termat e mëposhtëm kanë këto kuptime: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 xml:space="preserve">1. “Ministria përgjegjëse për AFP-në” është ministria që ka në fushën e saj të përgjegjësisë çështjet e AFP-së. 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2. “Këshilli Kombëtar i AFP-së” është organi këshillimor që krijohet dhe funksionon pranë ministrisë përgjegjëse për AFP-në.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3. “Arsimi dhe formimi profesional (AFP)” është një fushё e aftësive profesionale, që kombinon arsimin me praktikën profesionale, e cila i pajis individët me njohuri e shprehi tё veçanta, si dhe me kompetenca të gjera qё kёrkohen pёr t’u punёsuar nё njё profesion tё caktuar dhe pёr t’u integruar nё tregun e punёs.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4. “Sistemi i AFP-së” është sistemi, ku përfshihen të gjithë përbërësit e AFP-së dhe institucionet, të cilat e mbështesin atë, përfshirë dhe ofruesit e AFP-së.</w:t>
      </w:r>
    </w:p>
    <w:p w:rsidR="00B81F78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5. “Ofrues i AFP-së” është institucioni publik ose jopublik (person fizik ose juridik), i licencuar dhe/ose i akredituar për të ofruar programe/</w:t>
      </w:r>
      <w:r>
        <w:rPr>
          <w:spacing w:val="-4"/>
        </w:rPr>
        <w:t xml:space="preserve"> </w:t>
      </w:r>
      <w:r w:rsidRPr="003D186D">
        <w:rPr>
          <w:spacing w:val="-4"/>
        </w:rPr>
        <w:t>shërbime të AFP-së në Republikën e Shqipërisë.</w:t>
      </w:r>
    </w:p>
    <w:p w:rsidR="00B81F78" w:rsidRDefault="00B81F78" w:rsidP="00B81F78">
      <w:pPr>
        <w:pStyle w:val="Paragrafi"/>
        <w:rPr>
          <w:spacing w:val="-4"/>
        </w:rPr>
      </w:pPr>
    </w:p>
    <w:p w:rsidR="00B81F78" w:rsidRDefault="00B81F78" w:rsidP="00B81F78">
      <w:pPr>
        <w:pStyle w:val="Paragrafi"/>
        <w:rPr>
          <w:spacing w:val="-4"/>
        </w:rPr>
      </w:pPr>
    </w:p>
    <w:p w:rsidR="00B81F78" w:rsidRPr="003D186D" w:rsidRDefault="00B81F78" w:rsidP="00B81F78">
      <w:pPr>
        <w:pStyle w:val="Paragrafi"/>
        <w:rPr>
          <w:spacing w:val="-4"/>
        </w:rPr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6. “Rezultatet e të nxënit” është një grup njohurish, shprehish dhe/ose kompetencash, që një individ i ka fituar dhe/ose është në gjendje t’i demonstrojë pas përfundimit të procesit të të mësuarit formal, joformal ose informal.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7. “Forma e dyfishtë e AFP-së” është një lloj i ofrimit të arsimit dhe formimit profesional, i cili kombinon kualifikimin në një institucion të AFP-së me punën dhe aftësimin praktik në ndërmarrje, në bazë të përcaktimeve të një marrëveshjeje ndërmjet punëdhënësit dhe punëmarrësit (nxënësit) dhe ofruesit të AFP-së.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8. “Njësia e zhvillimit” është struktura e brendshme e ofruesit të AFP-së, e cila planifikon dhe realizon veprimtari zhvillimore në mbështetje të ngritjes së kapaciteteve të brendshme dhe rritjes së cilësisë.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9. “Kualifikimi profesional” është</w:t>
      </w:r>
      <w:r w:rsidRPr="003D186D">
        <w:rPr>
          <w:i/>
          <w:spacing w:val="-4"/>
        </w:rPr>
        <w:t xml:space="preserve"> </w:t>
      </w:r>
      <w:r w:rsidRPr="003D186D">
        <w:rPr>
          <w:spacing w:val="-4"/>
        </w:rPr>
        <w:t>një sistem njohurish, aftësish, qëndrimesh dhe vlerash, të cilat mundësojnë ushtrimin me sukses të një aktiviteti të caktuar profesional, i cili mund të përftohet nëpërmjet mësimnxënies te një ofrues i AFP-së, i përmbyllur me provime dhe i certifikuar nëpërmjet një dokumenti përkatës (certifikatë).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10. “Korniza Shqiptare e Kualifikimeve (KSHK)” është një sistem kombëtar për klasifikimin e kualifikimeve, sipas një tërësie kriteresh për nivele specifike të të nxënit të përftuar, që ka për qëllim integrimin dhe koordinimin e nënsistemeve kombëtare të kualifikimeve dhe përmirësimin e transparencës, aksesit, përparimit e të cilësisë së kualifikimeve që lidhen me tregun e punës dhe shoqërinë civile. 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11. “Të nxënit” është procesi, nëpërmjet të cilit një individ përvetëson njohuri dhe zhvillon qëndrime, vlera dhe kompetenca.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12. “Të nxënit formal” është procesi i planifikuar, i organizuar dhe i institucionalizuar i të nxënit, i shoqëruar me certifikata të njohura zyrtarisht nga një autoritet kombëtar.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13. “Të nxënit joformal” është mësimnxënia që përfshihet në aktivitete të planifikuara dhe </w:t>
      </w:r>
      <w:proofErr w:type="gramStart"/>
      <w:r w:rsidRPr="003D186D">
        <w:rPr>
          <w:spacing w:val="-4"/>
        </w:rPr>
        <w:t>jo</w:t>
      </w:r>
      <w:proofErr w:type="gramEnd"/>
      <w:r w:rsidRPr="003D186D">
        <w:rPr>
          <w:spacing w:val="-4"/>
        </w:rPr>
        <w:t xml:space="preserve"> domosdoshmërisht të zhvilluara si forma mësimore në aspektin e objektivave mësimore, kohës dhe mbështetjes mësimore. </w:t>
      </w:r>
      <w:r w:rsidRPr="003D186D">
        <w:rPr>
          <w:spacing w:val="-4"/>
        </w:rPr>
        <w:tab/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14. “Të nxënit informal” është procesi i paplanifikuar, i paorganizuar dhe i painstitucionalizuar i </w:t>
      </w:r>
      <w:r w:rsidRPr="003D186D">
        <w:rPr>
          <w:spacing w:val="-4"/>
        </w:rPr>
        <w:lastRenderedPageBreak/>
        <w:t>të nxënit, i cili nuk shoqërohet me certifikata të njohura zyrtarisht nga një autoritet kombëtar.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15. “Njohja e të nxënit të mëparshëm” është procesi i mësimnxënies, nëpërmjet të cilit rezultatet e të nxënit të një individi njihen zyrtarisht si aftësi dhe kompetenca, si nëpërmjet dhënies së një kualifikimi në formën e një certifikate, diplome apo titulli, ashtu edhe nëpërmjet dhënies së ekuivalencës, njësive të krediteve, vleftësimit të aftësive dhe/ose kompetencave të fituara.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16. “Të nxënit gjatë gjithë jetës” është i gjithë aktiviteti i mësimnxënies i fituar gjatë jetës, i cili çon në përmirësimin e njohurive, shprehive, aftësive, kompetencave dhe/ose kualifikimeve për arsye personale, shoqërore dhe/ose profesionale.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17. “Certifikatat/dëshmitë/diplomat” janë dokumente zyrtare të llojeve të ndryshme, të lëshuara nga një organ certifikues, të cilat regjistrojnë arritjet e një individi pas vlerësimit, sipas një procedure e standardi të paracaktuar. 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18. “Partnerët socialë” janë organizatat e punëdhënësve e të punëmarrësve që përfaqësojnë, sipas dispozitave të Kodit të Punës, të dyja anët e dialogut social dhe marrin pjesë e kontribuojnë në zhvillimin e sistemit të AFP-së.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19. “Qendra Shumëfunksionale e AFP-së” është një ofrues i arsimit dhe formimit profesional, që ka mandatin ligjor dhe kapacitetin për të ofruar arsim profesional të mesëm dhe pas të mesmes, si dhe formim profesional për të rinjtë e të rriturit. 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20. “Korniza Europiane Referuese për Sigurimin e Cilësisë në AFP” përmban një cikël sigurimi dhe përmirësimi të planifikimit, zbatimit, vlerësimit dhe rishikimit të AFP-së, që mbështetet nga kriteret e përbashkëta të cilësisë, përshkruesit indikativ dhe treguesit.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21. “Akreditimi” është njohja formale që një institucion mund të kryejë detyrat për të cilat është licencuar. </w:t>
      </w:r>
      <w:proofErr w:type="gramStart"/>
      <w:r w:rsidRPr="003D186D">
        <w:rPr>
          <w:spacing w:val="-4"/>
        </w:rPr>
        <w:t>Akreditimi i një ofruesi të AFP-së është procesi i sigurimit të cilësisë së ofruesit që tregon se institucioni është i miratuar nga autoritetet përkatëse dhe që ka përmbushur standarde të paracaktuara.</w:t>
      </w:r>
      <w:proofErr w:type="gramEnd"/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22. “Sigurimi i cilësisë” është</w:t>
      </w:r>
      <w:r w:rsidRPr="003D186D">
        <w:rPr>
          <w:i/>
          <w:spacing w:val="-4"/>
        </w:rPr>
        <w:t xml:space="preserve"> </w:t>
      </w:r>
      <w:r w:rsidRPr="003D186D">
        <w:rPr>
          <w:spacing w:val="-4"/>
        </w:rPr>
        <w:t>tërësia e aktiviteteve të planifikuara, të zbatuara, të vlerësuara e të raportuara, të cilat garantojnë që AFP-ja (përmbajtja e programeve, kurrikulat, vlerësimi dhe vleftësimi i rezultateve të të nxënit) është në përputhje me kriteret e cilësisë.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23. “Lista Kombëtare e Profesioneve”</w:t>
      </w:r>
      <w:r w:rsidRPr="003D186D">
        <w:rPr>
          <w:i/>
          <w:spacing w:val="-4"/>
        </w:rPr>
        <w:t xml:space="preserve"> </w:t>
      </w:r>
      <w:r w:rsidRPr="003D186D">
        <w:rPr>
          <w:spacing w:val="-4"/>
        </w:rPr>
        <w:t xml:space="preserve">klasifikon profesionet, bazuar në llojin e punës e në kompetencat e nevojshme dhe përbëhet nga emërtimet përkatëse të profesioneve/punëve e nga përshkrimet e profesioneve. 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24. “Agjencia Kombëtare e Arsimit, Formimit Profesional dhe Kualifikimeve” është institucioni publik përgjegjës për krijimin e sistemit të unifikuar të kualifikimeve profesionale, të njohura në nivel kombëtar, bazuar në Kornizën Shqiptare të Kualifikimeve, si dhe për kualifikimin e trajnimin e vazhduar të mësuesve/instruktorëve të arsimit profesional.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5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Parimet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Sistemi i AFP-së bazohet në këto parime themelore: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a) Parimi i gjithëpërfshirjes:</w:t>
      </w:r>
      <w:r w:rsidRPr="003D186D">
        <w:rPr>
          <w:i/>
          <w:spacing w:val="-4"/>
        </w:rPr>
        <w:t xml:space="preserve"> </w:t>
      </w:r>
      <w:r w:rsidRPr="003D186D">
        <w:rPr>
          <w:spacing w:val="-4"/>
        </w:rPr>
        <w:t>Sistemi i AFP-së ofron mundësi arsimimi dhe formimi profesional për të gjithë, pa asnjë diskriminim.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b) Parimi i autonomisë:</w:t>
      </w:r>
      <w:r w:rsidRPr="003D186D">
        <w:rPr>
          <w:i/>
          <w:spacing w:val="-4"/>
        </w:rPr>
        <w:t xml:space="preserve"> </w:t>
      </w:r>
      <w:r w:rsidRPr="003D186D">
        <w:rPr>
          <w:spacing w:val="-4"/>
        </w:rPr>
        <w:t xml:space="preserve">Sistemi i AFP-së funksionon në bazë të autonomisë qeverisëse dhe financiare të ofruesve të AFP-së. 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c) Parimi i cilësisë:</w:t>
      </w:r>
      <w:r w:rsidRPr="003D186D">
        <w:rPr>
          <w:i/>
          <w:spacing w:val="-4"/>
        </w:rPr>
        <w:t xml:space="preserve"> </w:t>
      </w:r>
      <w:r w:rsidRPr="003D186D">
        <w:rPr>
          <w:spacing w:val="-4"/>
        </w:rPr>
        <w:t>Sistemi i AFP-së</w:t>
      </w:r>
      <w:r w:rsidRPr="003D186D">
        <w:rPr>
          <w:i/>
          <w:spacing w:val="-4"/>
        </w:rPr>
        <w:t xml:space="preserve"> </w:t>
      </w:r>
      <w:r w:rsidRPr="003D186D">
        <w:rPr>
          <w:spacing w:val="-4"/>
        </w:rPr>
        <w:t>siguron cilësinë, sipas standardeve të miratuara e të përputhura me standardet ndërkombëtare për njohjen e kualifikimeve e të rezultateve të të nxënit.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ç)</w:t>
      </w:r>
      <w:r w:rsidRPr="003D186D">
        <w:rPr>
          <w:spacing w:val="-4"/>
        </w:rPr>
        <w:tab/>
      </w:r>
      <w:r>
        <w:rPr>
          <w:spacing w:val="-4"/>
        </w:rPr>
        <w:t xml:space="preserve"> </w:t>
      </w:r>
      <w:r w:rsidRPr="003D186D">
        <w:rPr>
          <w:spacing w:val="-4"/>
        </w:rPr>
        <w:t>Parimi i bashkëpunimit:</w:t>
      </w:r>
      <w:r w:rsidRPr="003D186D">
        <w:rPr>
          <w:i/>
          <w:spacing w:val="-4"/>
        </w:rPr>
        <w:t xml:space="preserve"> </w:t>
      </w:r>
      <w:r w:rsidRPr="003D186D">
        <w:rPr>
          <w:spacing w:val="-4"/>
        </w:rPr>
        <w:t>Sistemi i AFP-së funksionon në bazë të bashkëpunimit me subjekte të ndryshme publike dhe jopublike dhe në veçanti me partnerët socialë, të cilët janë të përfshirë në të gjitha nivelet e sistemit të AFP-së.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d) Parimi i garantimit të pjesëmarrjes: Sistemi i AFP-së krijon kushtet financiare, fizike dhe </w:t>
      </w:r>
      <w:r w:rsidRPr="003D186D">
        <w:rPr>
          <w:spacing w:val="-4"/>
        </w:rPr>
        <w:lastRenderedPageBreak/>
        <w:t>shoqërore për individët për të përfituar nga mundësitë e të nxënit gjatë gjithë jetës.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</w:r>
      <w:proofErr w:type="gramStart"/>
      <w:r w:rsidRPr="003D186D">
        <w:rPr>
          <w:spacing w:val="-4"/>
        </w:rPr>
        <w:t>dh</w:t>
      </w:r>
      <w:proofErr w:type="gramEnd"/>
      <w:r w:rsidRPr="003D186D">
        <w:rPr>
          <w:spacing w:val="-4"/>
        </w:rPr>
        <w:t xml:space="preserve">) Parimi i mobilitetit dhe vijueshmërisë: Sistemi i AFP-së garanton përputhjen e kurrikulave të lëndëve të arsimit të përgjithshëm që përfshihen në profilet e tij. </w:t>
      </w:r>
      <w:proofErr w:type="gramStart"/>
      <w:r w:rsidRPr="003D186D">
        <w:rPr>
          <w:spacing w:val="-4"/>
        </w:rPr>
        <w:t>Ai ofron mundësi për të gjithë nxënësit për t’u transferuar në programe të tjera arsimi ose formimi dhe/ose për të vazhduar me marrjen e njohurive, kompetencave dhe aftësive, në përputhje me kërkesat e tregut të punës.</w:t>
      </w:r>
      <w:proofErr w:type="gramEnd"/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e) Parimi i diversitetit: Sistemi i AFP-së ofron lloje dhe nivele të shumëllojshme të kualifikimeve, të përshtatura për grupe të ndryshme, duke njohur njohuritë e tyre të përftuara më parë.</w:t>
      </w:r>
    </w:p>
    <w:p w:rsidR="00B81F78" w:rsidRPr="003D186D" w:rsidRDefault="00B81F78" w:rsidP="00B81F78">
      <w:pPr>
        <w:pStyle w:val="Hapesira7"/>
      </w:pPr>
    </w:p>
    <w:p w:rsidR="00B81F78" w:rsidRDefault="00B81F78" w:rsidP="00B81F78">
      <w:pPr>
        <w:pStyle w:val="NeniNr"/>
        <w:keepNext w:val="0"/>
        <w:rPr>
          <w:spacing w:val="-4"/>
        </w:rPr>
      </w:pPr>
    </w:p>
    <w:p w:rsidR="00B81F78" w:rsidRDefault="00B81F78" w:rsidP="00B81F78">
      <w:pPr>
        <w:pStyle w:val="NeniNr"/>
        <w:keepNext w:val="0"/>
        <w:rPr>
          <w:spacing w:val="-4"/>
        </w:rPr>
      </w:pPr>
    </w:p>
    <w:p w:rsidR="00B81F78" w:rsidRDefault="00B81F78" w:rsidP="00B81F78">
      <w:pPr>
        <w:pStyle w:val="NeniNr"/>
        <w:keepNext w:val="0"/>
        <w:rPr>
          <w:spacing w:val="-4"/>
        </w:rPr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KREU II</w:t>
      </w: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PËRGJEGJËSITË INSTITUCIONALE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6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 xml:space="preserve">Kuadri institucional i sistemit të AFP-së 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1. Sistemi i AFP-së përbëhet dhe administrohet nga institucione publike dhe jopublike që veprojnë në nivel qendror dhe vendor, përfshirë edhe ofruesit e AFP-së.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2. Autoritetet publike punojnë në partneritet me partnerët socialë dhe aktorë kryesorë të tjerë.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3. Ministria përgjegjëse për AFP-në, Agjencia Kombëtare e Punësimit dhe Aftësive dhe Agjencia Kombëtare e Arsimit, Formimit Profesional dhe Kualifikimeve janë institucionet kryesore përgjegjëse për AFP-në në Shqipëri.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4. Roli i këtyre institucioneve, në kuadër të sistemit të AFP-së, përcaktohet nga </w:t>
      </w:r>
      <w:proofErr w:type="gramStart"/>
      <w:r w:rsidRPr="003D186D">
        <w:rPr>
          <w:spacing w:val="-4"/>
        </w:rPr>
        <w:t>ky</w:t>
      </w:r>
      <w:proofErr w:type="gramEnd"/>
      <w:r w:rsidRPr="003D186D">
        <w:rPr>
          <w:spacing w:val="-4"/>
        </w:rPr>
        <w:t xml:space="preserve"> ligj dhe nga aktet përkatëse nënligjore. 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7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Ministria përgjegjëse për AFP-në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Ministria përgjegjëse për AFP-në ka këto kompetenca: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a) </w:t>
      </w:r>
      <w:proofErr w:type="gramStart"/>
      <w:r w:rsidRPr="003D186D">
        <w:rPr>
          <w:spacing w:val="-4"/>
        </w:rPr>
        <w:t>harton</w:t>
      </w:r>
      <w:proofErr w:type="gramEnd"/>
      <w:r w:rsidRPr="003D186D">
        <w:rPr>
          <w:spacing w:val="-4"/>
        </w:rPr>
        <w:t xml:space="preserve"> politika në fushën e AFP-së, si dhe monitoron zbatimin e tyre;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b) </w:t>
      </w:r>
      <w:proofErr w:type="gramStart"/>
      <w:r w:rsidRPr="003D186D">
        <w:rPr>
          <w:spacing w:val="-4"/>
        </w:rPr>
        <w:t>harton</w:t>
      </w:r>
      <w:proofErr w:type="gramEnd"/>
      <w:r w:rsidRPr="003D186D">
        <w:rPr>
          <w:spacing w:val="-4"/>
        </w:rPr>
        <w:t xml:space="preserve"> dhe propozon bazën ligjore e nënligjore në fushën e AFP-së;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c) </w:t>
      </w:r>
      <w:proofErr w:type="gramStart"/>
      <w:r w:rsidRPr="003D186D">
        <w:rPr>
          <w:spacing w:val="-4"/>
        </w:rPr>
        <w:t>monitoron</w:t>
      </w:r>
      <w:proofErr w:type="gramEnd"/>
      <w:r w:rsidRPr="003D186D">
        <w:rPr>
          <w:spacing w:val="-4"/>
        </w:rPr>
        <w:t xml:space="preserve"> dhe garanton cilësinë në sistemin e AFP-së;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ç)</w:t>
      </w:r>
      <w:r w:rsidRPr="003D186D">
        <w:rPr>
          <w:spacing w:val="-4"/>
        </w:rPr>
        <w:tab/>
      </w:r>
      <w:proofErr w:type="gramStart"/>
      <w:r w:rsidRPr="003D186D">
        <w:rPr>
          <w:spacing w:val="-4"/>
        </w:rPr>
        <w:t>siguron</w:t>
      </w:r>
      <w:proofErr w:type="gramEnd"/>
      <w:r w:rsidRPr="003D186D">
        <w:rPr>
          <w:spacing w:val="-4"/>
        </w:rPr>
        <w:t xml:space="preserve"> burimet e nevojshme njerëzore, financiare e logjistike për funksionimin e AFP-së; 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d) </w:t>
      </w:r>
      <w:proofErr w:type="gramStart"/>
      <w:r w:rsidRPr="003D186D">
        <w:rPr>
          <w:spacing w:val="-4"/>
        </w:rPr>
        <w:t>bashkëpunon</w:t>
      </w:r>
      <w:proofErr w:type="gramEnd"/>
      <w:r w:rsidRPr="003D186D">
        <w:rPr>
          <w:spacing w:val="-4"/>
        </w:rPr>
        <w:t xml:space="preserve"> me partnerët socialë në fushën e AFP-së;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</w:r>
      <w:proofErr w:type="gramStart"/>
      <w:r w:rsidRPr="003D186D">
        <w:rPr>
          <w:spacing w:val="-4"/>
        </w:rPr>
        <w:t>dh</w:t>
      </w:r>
      <w:proofErr w:type="gramEnd"/>
      <w:r w:rsidRPr="003D186D">
        <w:rPr>
          <w:spacing w:val="-4"/>
        </w:rPr>
        <w:t>) koordinon bashkëpunimin me institucione të tjera qendrore, të cilat janë përgjegjëse për aspekte të veçanta të AFP-së;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e) </w:t>
      </w:r>
      <w:proofErr w:type="gramStart"/>
      <w:r w:rsidRPr="003D186D">
        <w:rPr>
          <w:spacing w:val="-4"/>
        </w:rPr>
        <w:t>miraton</w:t>
      </w:r>
      <w:proofErr w:type="gramEnd"/>
      <w:r w:rsidRPr="003D186D">
        <w:rPr>
          <w:spacing w:val="-4"/>
        </w:rPr>
        <w:t xml:space="preserve"> hapjen, riorganizimin dhe mbylljen e ofruesve publikë të AFP-së, sipas kritereve dhe procedurave të përcaktuara me vendim të Këshillit të Ministrave;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ë) </w:t>
      </w:r>
      <w:proofErr w:type="gramStart"/>
      <w:r w:rsidRPr="003D186D">
        <w:rPr>
          <w:spacing w:val="-4"/>
        </w:rPr>
        <w:t>bashkëpunon</w:t>
      </w:r>
      <w:proofErr w:type="gramEnd"/>
      <w:r w:rsidRPr="003D186D">
        <w:rPr>
          <w:spacing w:val="-4"/>
        </w:rPr>
        <w:t xml:space="preserve"> me Qendrën Kombëtare të Biznesit në procesin e licencimit të ofruesve privatë të AFP-së;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f) </w:t>
      </w:r>
      <w:proofErr w:type="gramStart"/>
      <w:r w:rsidRPr="003D186D">
        <w:rPr>
          <w:spacing w:val="-4"/>
        </w:rPr>
        <w:t>miraton</w:t>
      </w:r>
      <w:proofErr w:type="gramEnd"/>
      <w:r w:rsidRPr="003D186D">
        <w:rPr>
          <w:spacing w:val="-4"/>
        </w:rPr>
        <w:t xml:space="preserve"> hapjen dhe mbylljen e programeve, bazuar në kualifikimet kombëtare, të ofruara nga ofruesit publikë të AFP-së;</w:t>
      </w:r>
    </w:p>
    <w:p w:rsidR="00B81F78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g) </w:t>
      </w:r>
      <w:proofErr w:type="gramStart"/>
      <w:r w:rsidRPr="003D186D">
        <w:rPr>
          <w:spacing w:val="-4"/>
        </w:rPr>
        <w:t>miraton</w:t>
      </w:r>
      <w:proofErr w:type="gramEnd"/>
      <w:r w:rsidRPr="003D186D">
        <w:rPr>
          <w:spacing w:val="-4"/>
        </w:rPr>
        <w:t xml:space="preserve"> procedurat për njohjen e njohurive të mëparshme; </w:t>
      </w:r>
    </w:p>
    <w:p w:rsidR="00B81F78" w:rsidRPr="003D186D" w:rsidRDefault="00B81F78" w:rsidP="00B81F78">
      <w:pPr>
        <w:pStyle w:val="Paragrafi"/>
        <w:rPr>
          <w:spacing w:val="-4"/>
        </w:rPr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</w:r>
      <w:proofErr w:type="gramStart"/>
      <w:r w:rsidRPr="003D186D">
        <w:rPr>
          <w:spacing w:val="-4"/>
        </w:rPr>
        <w:t>gj</w:t>
      </w:r>
      <w:proofErr w:type="gramEnd"/>
      <w:r w:rsidRPr="003D186D">
        <w:rPr>
          <w:spacing w:val="-4"/>
        </w:rPr>
        <w:t>) koordinon partnerët vendorë e ndër</w:t>
      </w:r>
      <w:r>
        <w:rPr>
          <w:spacing w:val="-4"/>
        </w:rPr>
        <w:t>-</w:t>
      </w:r>
      <w:r w:rsidRPr="003D186D">
        <w:rPr>
          <w:spacing w:val="-4"/>
        </w:rPr>
        <w:t>kombëtarë që veprojnë dhe kontribuojnë në fushën e AFP-së;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h) </w:t>
      </w:r>
      <w:proofErr w:type="gramStart"/>
      <w:r w:rsidRPr="003D186D">
        <w:rPr>
          <w:spacing w:val="-4"/>
        </w:rPr>
        <w:t>miraton</w:t>
      </w:r>
      <w:proofErr w:type="gramEnd"/>
      <w:r w:rsidRPr="003D186D">
        <w:rPr>
          <w:spacing w:val="-4"/>
        </w:rPr>
        <w:t xml:space="preserve"> dokumentet themelore të kualifikimeve profesionale kombëtare;  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i) përcakton procedurat për njohjen e mësimnxënies dhe kualifikimeve profesionale të niveleve 2 </w:t>
      </w:r>
      <w:r w:rsidRPr="003D186D">
        <w:rPr>
          <w:spacing w:val="-4"/>
        </w:rPr>
        <w:lastRenderedPageBreak/>
        <w:t>deri në nivelin 5 të Kornizës Shqiptare të Kualifikimeve, përfshirë ato të përftuara jashtë vendit;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j) </w:t>
      </w:r>
      <w:proofErr w:type="gramStart"/>
      <w:r w:rsidRPr="003D186D">
        <w:rPr>
          <w:spacing w:val="-4"/>
        </w:rPr>
        <w:t>përcakton</w:t>
      </w:r>
      <w:proofErr w:type="gramEnd"/>
      <w:r w:rsidRPr="003D186D">
        <w:rPr>
          <w:spacing w:val="-4"/>
        </w:rPr>
        <w:t xml:space="preserve"> procedurat për njohjen e kualifikimeve profesionale për profesione të rregulluara, sipas direktivave të Bashkimit Europian. 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 xml:space="preserve">Neni 8 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Kompetencat e ministrisë përgjegjëse për arsimin e përgjithshëm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Ministria përgjegjëse për arsimin e përgjithshëm ka këto kompetenca: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a) </w:t>
      </w:r>
      <w:proofErr w:type="gramStart"/>
      <w:r w:rsidRPr="003D186D">
        <w:rPr>
          <w:spacing w:val="-4"/>
        </w:rPr>
        <w:t>miraton</w:t>
      </w:r>
      <w:proofErr w:type="gramEnd"/>
      <w:r w:rsidRPr="003D186D">
        <w:rPr>
          <w:spacing w:val="-4"/>
        </w:rPr>
        <w:t xml:space="preserve"> programet e kulturës së përgjithshme në bazë të kompetencave kyçe për të nxënit gjatë gjithë jetës;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b) </w:t>
      </w:r>
      <w:proofErr w:type="gramStart"/>
      <w:r w:rsidRPr="003D186D">
        <w:rPr>
          <w:spacing w:val="-4"/>
        </w:rPr>
        <w:t>organizon</w:t>
      </w:r>
      <w:proofErr w:type="gramEnd"/>
      <w:r w:rsidRPr="003D186D">
        <w:rPr>
          <w:spacing w:val="-4"/>
        </w:rPr>
        <w:t xml:space="preserve"> testimin dhe certifikimin e lëndëve përkatëse të Maturës Shtetërore Profesionale, nëpërmjet institucioneve të specializuara;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c) </w:t>
      </w:r>
      <w:proofErr w:type="gramStart"/>
      <w:r w:rsidRPr="003D186D">
        <w:rPr>
          <w:spacing w:val="-4"/>
        </w:rPr>
        <w:t>organizon</w:t>
      </w:r>
      <w:proofErr w:type="gramEnd"/>
      <w:r w:rsidRPr="003D186D">
        <w:rPr>
          <w:spacing w:val="-4"/>
        </w:rPr>
        <w:t xml:space="preserve"> aftësimin e vazhdueshëm profesional për mësuesit e kulturës së përgjithshme që janë të angazhuar në AFP;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ç) </w:t>
      </w:r>
      <w:proofErr w:type="gramStart"/>
      <w:r w:rsidRPr="003D186D">
        <w:rPr>
          <w:spacing w:val="-4"/>
        </w:rPr>
        <w:t>përcakton</w:t>
      </w:r>
      <w:proofErr w:type="gramEnd"/>
      <w:r w:rsidRPr="003D186D">
        <w:rPr>
          <w:spacing w:val="-4"/>
        </w:rPr>
        <w:t xml:space="preserve"> kriteret e përgjithshme për kualifikimin e mësuesve të lëndëve të arsimit të përgjithshëm në AFP. 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9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 xml:space="preserve">Agjencia Kombëtare e Punësimit dhe Aftësive 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</w:r>
      <w:proofErr w:type="gramStart"/>
      <w:r w:rsidRPr="003D186D">
        <w:rPr>
          <w:spacing w:val="-4"/>
        </w:rPr>
        <w:t>1. Agjencia Kombëtare e Punësimit dhe Aftësive, veç detyrave të tjera të përcaktuara nga ligje të tjera, është përgjegjëse për aspektet e menaxhimit që lidhen me ofruesit publikë të AFP-së.</w:t>
      </w:r>
      <w:proofErr w:type="gramEnd"/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</w:r>
      <w:proofErr w:type="gramStart"/>
      <w:r w:rsidRPr="003D186D">
        <w:rPr>
          <w:spacing w:val="-4"/>
        </w:rPr>
        <w:t>2. Agjencia Kombëtare e Punësimit dhe Aftësive është e ngarkuar me mbajtjen e një regjistri me certifikatat përfundimtare dhe me suplementet e certifikatave të lëshuara nga ofruesit e AFP-së dhe kryerjen e studimeve për gjurmimin e të diplomuarve të AFP-së.</w:t>
      </w:r>
      <w:proofErr w:type="gramEnd"/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3. Organizimi, funksionimi dhe kompetencat e Agjencisë Kombëtare të Punësimit dhe Aftësive përcaktohen me vendim të Këshillit të Ministrave.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10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 xml:space="preserve">Kompetencat e Agjencisë Kombëtare të Arsimit, Formimit Profesional 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proofErr w:type="gramStart"/>
      <w:r w:rsidRPr="003D186D">
        <w:rPr>
          <w:spacing w:val="-4"/>
        </w:rPr>
        <w:t>dhe</w:t>
      </w:r>
      <w:proofErr w:type="gramEnd"/>
      <w:r w:rsidRPr="003D186D">
        <w:rPr>
          <w:spacing w:val="-4"/>
        </w:rPr>
        <w:t xml:space="preserve"> Kualifikimeve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1. Agjencia Kombëtare e Arsimit, Formimit Profesional dhe Kualifikimeve ka këto kompetenca: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a) </w:t>
      </w:r>
      <w:proofErr w:type="gramStart"/>
      <w:r w:rsidRPr="003D186D">
        <w:rPr>
          <w:spacing w:val="-4"/>
        </w:rPr>
        <w:t>harton</w:t>
      </w:r>
      <w:proofErr w:type="gramEnd"/>
      <w:r w:rsidRPr="003D186D">
        <w:rPr>
          <w:spacing w:val="-4"/>
        </w:rPr>
        <w:t xml:space="preserve"> dhe mirëmban Listën Kombëtare të Profesioneve;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b) </w:t>
      </w:r>
      <w:proofErr w:type="gramStart"/>
      <w:r w:rsidRPr="003D186D">
        <w:rPr>
          <w:spacing w:val="-4"/>
        </w:rPr>
        <w:t>harton</w:t>
      </w:r>
      <w:proofErr w:type="gramEnd"/>
      <w:r w:rsidRPr="003D186D">
        <w:rPr>
          <w:spacing w:val="-4"/>
        </w:rPr>
        <w:t xml:space="preserve"> dhe mirëmban Katalogun Kombëtar të Kualifikimeve Profesionale për nivelet 2-5 të Kornizës Shqiptare të Kualifikimeve;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c) </w:t>
      </w:r>
      <w:proofErr w:type="gramStart"/>
      <w:r w:rsidRPr="003D186D">
        <w:rPr>
          <w:spacing w:val="-4"/>
        </w:rPr>
        <w:t>harton</w:t>
      </w:r>
      <w:proofErr w:type="gramEnd"/>
      <w:r w:rsidRPr="003D186D">
        <w:rPr>
          <w:spacing w:val="-4"/>
        </w:rPr>
        <w:t xml:space="preserve"> programet kombëtare dhe materiale mbështetëse për kualifikimet profesionale të niveleve 2-5 të Kornizës Shqiptare të Kuali</w:t>
      </w:r>
      <w:r>
        <w:rPr>
          <w:spacing w:val="-4"/>
        </w:rPr>
        <w:t>-</w:t>
      </w:r>
      <w:r w:rsidRPr="003D186D">
        <w:rPr>
          <w:spacing w:val="-4"/>
        </w:rPr>
        <w:t>fikimeve;</w:t>
      </w:r>
    </w:p>
    <w:p w:rsidR="00B81F78" w:rsidRPr="003D186D" w:rsidRDefault="00B81F78" w:rsidP="00B81F78">
      <w:pPr>
        <w:pStyle w:val="Paragrafi"/>
        <w:rPr>
          <w:spacing w:val="-4"/>
        </w:rPr>
      </w:pPr>
      <w:r>
        <w:rPr>
          <w:spacing w:val="-4"/>
        </w:rPr>
        <w:tab/>
        <w:t xml:space="preserve">ç) </w:t>
      </w:r>
      <w:proofErr w:type="gramStart"/>
      <w:r w:rsidRPr="003D186D">
        <w:rPr>
          <w:spacing w:val="-4"/>
        </w:rPr>
        <w:t>harton</w:t>
      </w:r>
      <w:proofErr w:type="gramEnd"/>
      <w:r w:rsidRPr="003D186D">
        <w:rPr>
          <w:spacing w:val="-4"/>
        </w:rPr>
        <w:t xml:space="preserve"> programet e kurseve të unifikuara të formimit profesional publik;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d) </w:t>
      </w:r>
      <w:proofErr w:type="gramStart"/>
      <w:r w:rsidRPr="003D186D">
        <w:rPr>
          <w:spacing w:val="-4"/>
        </w:rPr>
        <w:t>monitoron</w:t>
      </w:r>
      <w:proofErr w:type="gramEnd"/>
      <w:r w:rsidRPr="003D186D">
        <w:rPr>
          <w:spacing w:val="-4"/>
        </w:rPr>
        <w:t xml:space="preserve"> kualifikimin e vazhduar tё personelit mёsimdhёnёs të kulturës profesionale tё ofruesve tё AFP-së;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</w:r>
      <w:proofErr w:type="gramStart"/>
      <w:r w:rsidRPr="003D186D">
        <w:rPr>
          <w:spacing w:val="-4"/>
        </w:rPr>
        <w:t>dh</w:t>
      </w:r>
      <w:proofErr w:type="gramEnd"/>
      <w:r w:rsidRPr="003D186D">
        <w:rPr>
          <w:spacing w:val="-4"/>
        </w:rPr>
        <w:t>) harton standardet, kriteret dhe procedurat e akreditimit të ofruesve të   AFP-së;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e) </w:t>
      </w:r>
      <w:proofErr w:type="gramStart"/>
      <w:r w:rsidRPr="003D186D">
        <w:rPr>
          <w:spacing w:val="-4"/>
        </w:rPr>
        <w:t>akrediton</w:t>
      </w:r>
      <w:proofErr w:type="gramEnd"/>
      <w:r w:rsidRPr="003D186D">
        <w:rPr>
          <w:spacing w:val="-4"/>
        </w:rPr>
        <w:t xml:space="preserve"> ofruesit e AFP-së për kualifikimet profesionale të niveleve 2-5 të KSHK-së;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ë) </w:t>
      </w:r>
      <w:r w:rsidRPr="003D186D">
        <w:rPr>
          <w:spacing w:val="-4"/>
        </w:rPr>
        <w:tab/>
      </w:r>
      <w:proofErr w:type="gramStart"/>
      <w:r w:rsidRPr="003D186D">
        <w:rPr>
          <w:spacing w:val="-4"/>
        </w:rPr>
        <w:t>përcakton</w:t>
      </w:r>
      <w:proofErr w:type="gramEnd"/>
      <w:r w:rsidRPr="003D186D">
        <w:rPr>
          <w:spacing w:val="-4"/>
        </w:rPr>
        <w:t xml:space="preserve"> kriteret e vlerësimit dhe certifikimit për nxënësit në sistemin e AFP-së.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2. Organizimi dhe veprimtaria e Agjencisë Kombëtare të Arsimit, Formimit Profesional dhe Kualifikimeve përcaktohen me vendim të Këshillit të Ministrave.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11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Këshilli Kombëtar i AFP-së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 xml:space="preserve">1. Këshilli Kombëtar i AFP-së është organ këshillimor që krijohet dhe funksionon pranë </w:t>
      </w:r>
      <w:r w:rsidRPr="003D186D">
        <w:rPr>
          <w:spacing w:val="-4"/>
          <w:lang w:val="sq-AL"/>
        </w:rPr>
        <w:lastRenderedPageBreak/>
        <w:t>ministrisë përgjegjëse për AFP-në.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2. Përbërja, funksionimi dhe fusha e veprimtarisë së Këshillit Kombëtar të AFP-së përcaktohen me vendim të Këshillit të Ministrave.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 xml:space="preserve">3. Funksionet, kriteret e anëtarësimit dhe modalitetet e punës vendosen bashkërisht nga të gjithë partnerët dhe përcaktohen me vendim të Këshillit të Ministrave. </w:t>
      </w:r>
    </w:p>
    <w:p w:rsidR="00B81F78" w:rsidRPr="003D186D" w:rsidRDefault="00B81F78" w:rsidP="00B81F78">
      <w:pPr>
        <w:pStyle w:val="Hapesira7"/>
        <w:rPr>
          <w:lang w:val="sq-AL"/>
        </w:rPr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12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Ofruesit e AFP-së</w:t>
      </w:r>
    </w:p>
    <w:p w:rsidR="00B81F78" w:rsidRPr="003D186D" w:rsidRDefault="00B81F78" w:rsidP="00B81F78">
      <w:pPr>
        <w:pStyle w:val="Hapesira7"/>
        <w:rPr>
          <w:lang w:val="sq-AL"/>
        </w:rPr>
      </w:pP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1. AFP-ja ofrohet nga institucionet publike dhe private.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2. Institucionet ofruese të AFP-së janë: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a) shkollat e mesme profesionale;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b) qendrat shumëfunksionale të AFP-së;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c) qendrat e formimit profesional;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ç) institucionet e specializuara të AFP-së për grupet e veçanta;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d) shoqëritë tregtare;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dh) institucionet e tjera të licencuara dhe/ose të akredituara ose individët.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 xml:space="preserve">3. Ofruesit e AFP-së ofrojnë shërbimet e mëposhtme: 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a) programe të arsimit dhe formimit profesional për të rinjtë dhe të rriturit;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b) trajnim sipas kërkesës për ndërmarrjet;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c) trajnim për aftësitë bazë, trajnim për kompetencat specifike kyçe;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ç) njohjen e të nxënit të mëparshëm;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d) shërbime të tjera që lidhen me profilin e ofruesit.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4. Mënyra e organizimit dhe veprimtaria e institucioneve të AFP-së, përfshirë aspektet e menaxhimit të burimeve njerëzore, përbërjen e njësisë së zhvillimit të ofruesve të AFP-së dhe zhvillimin e vazhdueshëm profesional të personelit të AFP-së, rregullohet me udhëzim të ministrit përgjegjës për AFP-në.</w:t>
      </w:r>
    </w:p>
    <w:p w:rsidR="00B81F78" w:rsidRPr="003D186D" w:rsidRDefault="00B81F78" w:rsidP="00B81F78">
      <w:pPr>
        <w:pStyle w:val="Hapesira7"/>
        <w:rPr>
          <w:lang w:val="sq-AL"/>
        </w:rPr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13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Bordi Drejtues i ofruesve publikë të AFP-së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1. Bordi Drejtues i ofruesve publikë të AFP-së është një organ kolegjial, i cili merr vendime për drejtimin e përgjithshëm strategjik, planifikimin e përgjithshëm dhe përdorimin e burimeve njerëzore, financiare, materiale e fizike dhe mbështetjen e aktivitetit të administrimit të ofruesve publikë të AFP-së, në përputhje me legjislacionin e zbatueshëm.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2. Bordi përbëhet nga përfaqësues të sektorit publik dhe privat: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 xml:space="preserve">a) dy përfaqësues të sektorit privat që lidhet me profilin e institucionit të AFP-së;  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b) një përfaqësues i njësisë arsimore vendore (drejtorisë rajonale/zyrës arsimore), që mbulon institucionin arsimor publik, ofrues të AFP-së (shkollat publike profesionale);</w:t>
      </w:r>
    </w:p>
    <w:p w:rsidR="00B81F78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c) një përfaqësues i këshillit të qarkut, që mbulon institucionin arsimor publik, ofrues të AFP-së;</w:t>
      </w:r>
    </w:p>
    <w:p w:rsidR="00B81F78" w:rsidRDefault="00B81F78" w:rsidP="00B81F78">
      <w:pPr>
        <w:pStyle w:val="Paragrafi"/>
        <w:rPr>
          <w:spacing w:val="-4"/>
          <w:lang w:val="sq-AL"/>
        </w:rPr>
      </w:pP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ç)</w:t>
      </w:r>
      <w:r>
        <w:rPr>
          <w:spacing w:val="-4"/>
          <w:lang w:val="sq-AL"/>
        </w:rPr>
        <w:t xml:space="preserve"> </w:t>
      </w:r>
      <w:r w:rsidRPr="003D186D">
        <w:rPr>
          <w:spacing w:val="-4"/>
          <w:lang w:val="sq-AL"/>
        </w:rPr>
        <w:tab/>
        <w:t xml:space="preserve">një përfaqësues i zyrës rajonale/vendore të punësimit, që mbulon institucionin arsimor publik, ofrues të AFP-së; 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d) një përfaqësues i personelit mësimdhënës të institucionit publik, ofrues të AFP-së;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dh) një përfaqësues i nxënësve për shkollat publike të arsimit profesional ose një përfaqësues i punëmarrësve për qendrat publike të formimit profesional.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3. Bordi zgjedh kryetarin prej anëtarëve përfaqësues të sektorit privat.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 xml:space="preserve">4. Kriteret për pjesëmarrjen, organizimin dhe funksionimin e Bordit Drejtues të ofruesve publikë </w:t>
      </w:r>
      <w:r w:rsidRPr="003D186D">
        <w:rPr>
          <w:spacing w:val="-4"/>
          <w:lang w:val="sq-AL"/>
        </w:rPr>
        <w:lastRenderedPageBreak/>
        <w:t>të AFP-së përcaktohen me udhëzim të ministrit përgjegjës për AFP-në.</w:t>
      </w:r>
    </w:p>
    <w:p w:rsidR="00B81F78" w:rsidRPr="003D186D" w:rsidRDefault="00B81F78" w:rsidP="00B81F78">
      <w:pPr>
        <w:pStyle w:val="Hapesira7"/>
        <w:rPr>
          <w:lang w:val="sq-AL"/>
        </w:rPr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14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Hapja, riorganizimi dhe mbyllja e ofruesve publikë dhe jopublikë të AFP-së</w:t>
      </w:r>
    </w:p>
    <w:p w:rsidR="00B81F78" w:rsidRPr="003D186D" w:rsidRDefault="00B81F78" w:rsidP="00B81F78">
      <w:pPr>
        <w:pStyle w:val="Hapesira7"/>
        <w:rPr>
          <w:lang w:val="sq-AL"/>
        </w:rPr>
      </w:pP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1. Hapja, riorganizimi dhe mbyllja e ofruesve publikë të AFP-së bëhen me urdhër të ministrit përgjegjës për AFP-në.</w:t>
      </w:r>
    </w:p>
    <w:p w:rsidR="00B81F78" w:rsidRPr="003D186D" w:rsidRDefault="00B81F78" w:rsidP="00B81F78">
      <w:pPr>
        <w:pStyle w:val="Paragrafi"/>
        <w:rPr>
          <w:spacing w:val="-4"/>
          <w:lang w:val="sq-AL" w:eastAsia="sq-AL"/>
        </w:rPr>
      </w:pPr>
      <w:r w:rsidRPr="003D186D">
        <w:rPr>
          <w:spacing w:val="-4"/>
          <w:lang w:val="sq-AL" w:eastAsia="sq-AL"/>
        </w:rPr>
        <w:tab/>
        <w:t>2. Hapja dhe mbyllja e ofruesve jopublikë bëhet me miratimin e ministrit përgjegjës për AFP-në.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15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Njësia e zhvillimit të ofruesit të AFP-së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1. Çdo ofrues i AFP-së ka njësi zhvillimi.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2. Njësia e zhvillimit ka këto funksione: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a) zhvillimin e vazhduar profesional të mësim</w:t>
      </w:r>
      <w:r>
        <w:rPr>
          <w:spacing w:val="-4"/>
          <w:lang w:val="sq-AL"/>
        </w:rPr>
        <w:t>-</w:t>
      </w:r>
      <w:r w:rsidRPr="003D186D">
        <w:rPr>
          <w:spacing w:val="-4"/>
          <w:lang w:val="sq-AL"/>
        </w:rPr>
        <w:t>dhënësve brenda institucionit;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b) zhvillimin e kurrikulave në nivel ofruesi;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c) krijimin e lidhjeve ndërmjet ofruesit dhe biznesit;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ç) orientimin për karrierë të nxënësve/</w:t>
      </w:r>
      <w:r>
        <w:rPr>
          <w:spacing w:val="-4"/>
          <w:lang w:val="sq-AL"/>
        </w:rPr>
        <w:t xml:space="preserve"> </w:t>
      </w:r>
      <w:r w:rsidRPr="003D186D">
        <w:rPr>
          <w:spacing w:val="-4"/>
          <w:lang w:val="sq-AL"/>
        </w:rPr>
        <w:t>kursantëve;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d) hartimin dhe zbatimin e projekteve zhvillimore;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dh) zhvillimin e marketingut të ofruesit;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e) mbledhjen e të dhënave të gjurmimit në nivel ofruesi.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3. Përbërja e njësisë së zhvillimit të ofruesit të AFP-së përcaktohet me udhëzim të ministrit përgjegjës për AFP-në, siç përcaktohet në nenin 12, pika 4, të këtij ligji.</w:t>
      </w:r>
    </w:p>
    <w:p w:rsidR="00B81F78" w:rsidRPr="003D186D" w:rsidRDefault="00B81F78" w:rsidP="00B81F78">
      <w:pPr>
        <w:pStyle w:val="Hapesira7"/>
        <w:rPr>
          <w:lang w:val="sq-AL"/>
        </w:rPr>
      </w:pPr>
    </w:p>
    <w:p w:rsidR="00B81F78" w:rsidRDefault="00B81F78" w:rsidP="00B81F78">
      <w:pPr>
        <w:pStyle w:val="NeniNr"/>
        <w:keepNext w:val="0"/>
        <w:rPr>
          <w:spacing w:val="-4"/>
        </w:rPr>
      </w:pPr>
    </w:p>
    <w:p w:rsidR="00B81F78" w:rsidRDefault="00B81F78" w:rsidP="00B81F78">
      <w:pPr>
        <w:pStyle w:val="NeniNr"/>
        <w:keepNext w:val="0"/>
        <w:rPr>
          <w:spacing w:val="-4"/>
        </w:rPr>
      </w:pPr>
    </w:p>
    <w:p w:rsidR="00B81F78" w:rsidRDefault="00B81F78" w:rsidP="00B81F78">
      <w:pPr>
        <w:pStyle w:val="NeniNr"/>
        <w:keepNext w:val="0"/>
        <w:rPr>
          <w:spacing w:val="-4"/>
        </w:rPr>
      </w:pPr>
    </w:p>
    <w:p w:rsidR="00B81F78" w:rsidRDefault="00B81F78" w:rsidP="00B81F78">
      <w:pPr>
        <w:pStyle w:val="NeniNr"/>
        <w:keepNext w:val="0"/>
        <w:rPr>
          <w:spacing w:val="-4"/>
        </w:rPr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KREU III</w:t>
      </w: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PËRMBAJTJA E AFP-së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16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Kualifikimet profesionale dhe nivelet përkatëse</w:t>
      </w:r>
    </w:p>
    <w:p w:rsidR="00B81F78" w:rsidRPr="005171F1" w:rsidRDefault="00B81F78" w:rsidP="00B81F78">
      <w:pPr>
        <w:pStyle w:val="Paragrafi"/>
        <w:rPr>
          <w:spacing w:val="-4"/>
          <w:sz w:val="14"/>
        </w:rPr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  <w:lang w:eastAsia="it-IT"/>
        </w:rPr>
        <w:tab/>
        <w:t>1. Përfitimi, njohja dhe certifikimi i kualifikimeve profesionale në Shqipëri bazohet në standardet e kualifikimeve, të cilat përmbajnë njohuritë, shprehitë dhe kompetencat që duhet të arrijë nxënësi ose kursanti.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2. Kualifikimet profesionale përmbajnë nivelet 2, 3, 4 dhe 5 të Kornizës Shqiptare të Kualifikimeve (KSHK).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rFonts w:eastAsia="SimSun"/>
          <w:spacing w:val="-4"/>
        </w:rPr>
        <w:tab/>
        <w:t>3. Kualifikimet e plota ose të pjesshme profesionale mund të përftohen nëpërmjet këtyre formave:</w:t>
      </w:r>
    </w:p>
    <w:p w:rsidR="00B81F78" w:rsidRPr="003D186D" w:rsidRDefault="00B81F78" w:rsidP="00B81F78">
      <w:pPr>
        <w:pStyle w:val="Paragrafi"/>
        <w:rPr>
          <w:rFonts w:eastAsia="SimSun"/>
          <w:spacing w:val="-4"/>
          <w:lang w:val="sq-AL"/>
        </w:rPr>
      </w:pPr>
      <w:r w:rsidRPr="003D186D">
        <w:rPr>
          <w:rFonts w:eastAsia="SimSun"/>
          <w:spacing w:val="-4"/>
          <w:lang w:val="sq-AL"/>
        </w:rPr>
        <w:tab/>
        <w:t>a) ndjekjes së arsimit profesional me bazë shkollën;</w:t>
      </w:r>
    </w:p>
    <w:p w:rsidR="00B81F78" w:rsidRPr="003D186D" w:rsidRDefault="00B81F78" w:rsidP="00B81F78">
      <w:pPr>
        <w:pStyle w:val="Paragrafi"/>
        <w:rPr>
          <w:rFonts w:eastAsia="SimSun"/>
          <w:spacing w:val="-4"/>
          <w:lang w:val="sq-AL"/>
        </w:rPr>
      </w:pPr>
      <w:r w:rsidRPr="003D186D">
        <w:rPr>
          <w:rFonts w:eastAsia="SimSun"/>
          <w:spacing w:val="-4"/>
          <w:lang w:val="sq-AL"/>
        </w:rPr>
        <w:tab/>
        <w:t>b) ndjekjes së kurseve profesionale, ku përfshihen edhe praktikat profesionale në ndërmarrje apo forma të tjera të mësimnxënies praktike;</w:t>
      </w:r>
    </w:p>
    <w:p w:rsidR="00B81F78" w:rsidRPr="003D186D" w:rsidRDefault="00B81F78" w:rsidP="00B81F78">
      <w:pPr>
        <w:pStyle w:val="Paragrafi"/>
        <w:rPr>
          <w:rFonts w:eastAsia="SimSun"/>
          <w:spacing w:val="-4"/>
          <w:lang w:val="sq-AL"/>
        </w:rPr>
      </w:pPr>
      <w:r w:rsidRPr="003D186D">
        <w:rPr>
          <w:rFonts w:eastAsia="SimSun"/>
          <w:spacing w:val="-4"/>
          <w:lang w:val="sq-AL"/>
        </w:rPr>
        <w:tab/>
        <w:t xml:space="preserve">c) regjistrimit si nxënës, duke u punësuar në një ndërmarrje (forma e dyfishtë); </w:t>
      </w:r>
    </w:p>
    <w:p w:rsidR="00B81F78" w:rsidRPr="003D186D" w:rsidRDefault="00B81F78" w:rsidP="00B81F78">
      <w:pPr>
        <w:pStyle w:val="Paragrafi"/>
        <w:rPr>
          <w:rFonts w:eastAsia="SimSun"/>
          <w:spacing w:val="-4"/>
          <w:lang w:val="sq-AL"/>
        </w:rPr>
      </w:pPr>
      <w:r w:rsidRPr="003D186D">
        <w:rPr>
          <w:rFonts w:eastAsia="SimSun"/>
          <w:spacing w:val="-4"/>
          <w:lang w:val="sq-AL"/>
        </w:rPr>
        <w:tab/>
        <w:t>ç) njohjes të të nxënit të mëparshëm informal dhe joformal;</w:t>
      </w:r>
    </w:p>
    <w:p w:rsidR="00B81F78" w:rsidRPr="003D186D" w:rsidRDefault="00B81F78" w:rsidP="00B81F78">
      <w:pPr>
        <w:pStyle w:val="Paragrafi"/>
        <w:rPr>
          <w:rFonts w:eastAsia="SimSun"/>
          <w:spacing w:val="-4"/>
          <w:lang w:val="sq-AL"/>
        </w:rPr>
      </w:pPr>
      <w:r w:rsidRPr="003D186D">
        <w:rPr>
          <w:rFonts w:eastAsia="SimSun"/>
          <w:spacing w:val="-4"/>
          <w:lang w:val="sq-AL"/>
        </w:rPr>
        <w:tab/>
        <w:t>d) njohjes të të nxënit të përftuar jashtë vendit;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rFonts w:eastAsia="SimSun"/>
          <w:spacing w:val="-4"/>
          <w:lang w:val="sq-AL"/>
        </w:rPr>
        <w:tab/>
        <w:t>dh) formave të tjera të përcaktuara me ligj.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4. AFP-ja fillon pas përfundimit të arsimit bazë, ofrohet nga institucionet ofruese të AFP dhe është me kohëzgjatje 2 - 4-vjeçare. Sistemi i arsimit profesional ofron nivelet e mëposhtme: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lastRenderedPageBreak/>
        <w:tab/>
        <w:t>a) Me përfundimin e arsimit profesional bazë, i orientuar sipas drejtimeve të gjera profesionale, me kohëzgjatje 2 vite shkollore pas përfundimit të arsimit bazë, mund të përftohet niveli 2 i KSHK-së. Ky nivel arsimor përfundon me certifikatë të përgatitjes bazë profesionale dhe lejon kalimin në nivel më të lartë të arsimit profesional ose në tregun e punës.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b) Me përfundimin e arsimit profesional, i orientuar sipas profileve profesionale për çdo drejtim profesional, me kohëzgjatje 2 vite shkollore, mund të përftohet niveli 3 dhe 4 i KSHK-së, pas përfundimit të arsimit profesional bazë. Ky nivel arsimor përfundon me certifikatën e punëtorit të kualifikuar, teknikut/menaxherit në profesionin përkatës dhe/ose me diplomën e maturës shtetërore profesionale, si dhe lejon kalimin në tregun e punës e në arsimin e lartë.</w:t>
      </w: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17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Katalogu Kombëtar i Kualifikimeve Profesionale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</w:r>
      <w:proofErr w:type="gramStart"/>
      <w:r w:rsidRPr="003D186D">
        <w:rPr>
          <w:spacing w:val="-4"/>
        </w:rPr>
        <w:t>1. Katalogu Kombëtar i Kualifikimeve Profesionale përmban emërtimet, standardet dhe dokumente të tjera kombëtare përkatëse për secilin kualifikim, në lidhje me njohuritë, aftësitë dhe kompetencat.</w:t>
      </w:r>
      <w:proofErr w:type="gramEnd"/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</w:r>
      <w:proofErr w:type="gramStart"/>
      <w:r w:rsidRPr="003D186D">
        <w:rPr>
          <w:spacing w:val="-4"/>
        </w:rPr>
        <w:t>2. Katalogu Kombëtar i Kualifikimeve Profesionale miratohet nga ministri përgjegjës për AFP-në.</w:t>
      </w:r>
      <w:proofErr w:type="gramEnd"/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 xml:space="preserve">Neni 18 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Lista Kombëtare e Profesioneve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</w:r>
      <w:proofErr w:type="gramStart"/>
      <w:r w:rsidRPr="003D186D">
        <w:rPr>
          <w:spacing w:val="-4"/>
        </w:rPr>
        <w:t>1. Lista Kombëtare e Profesioneve hartohet dhe rishikohet nga Agjencia Kombëtare e Arsimit, Formimit Profesional dhe Kualifikimeve, në bashkëpunim me partnerët socialë.</w:t>
      </w:r>
      <w:proofErr w:type="gramEnd"/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</w:r>
      <w:proofErr w:type="gramStart"/>
      <w:r w:rsidRPr="003D186D">
        <w:rPr>
          <w:spacing w:val="-4"/>
        </w:rPr>
        <w:t>2. Lista Kombëtare e Profesioneve miratohet me vendim të Këshillit të Ministrave.</w:t>
      </w:r>
      <w:proofErr w:type="gramEnd"/>
      <w:r w:rsidRPr="003D186D">
        <w:rPr>
          <w:spacing w:val="-4"/>
        </w:rPr>
        <w:t xml:space="preserve"> 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19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Kurrikulat dhe programet e AFP-së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1. Kurrikulat e kualifikimeve profesionale tё nivelit 2-5 tё Kornizës Shqiptare të Kualifikimeve ndёrtohen nё formёn e kurrikulave kombëtare, tё cilat hartohen nga Agjencia Kombëtare e Arsimit, Formimit Profesional dhe Kualifikimeve dhe më pas detajohen dhe zhvillohen nё formёn e kurrikulave nё nivelin e ofruesit tё AFP-së. 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2. Formatet dhe procedurat kurrikulare të AFP-së përcaktohen me udhëzim tё ministrit pёrgjegjёs pёr AFP-në.</w:t>
      </w: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20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Transferimi horizontal dhe vertikal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1. Sistemi i AFP-së lejon transferimin horizontal dhe vertikal të përfituesve të AFP-së.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 xml:space="preserve">2. Transferimi horizontal i përfituesve të arsimit dhe formimit profesional konsiston në transferimin e përfituesit nga një drejtim/shkollë në një drejtim/shkollë tjetër. 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 xml:space="preserve">3. Transferimi vertikal i përfituesve të arsimit dhe formimit profesional konsiston në transferimin e përfituesit nga arsimi i mesëm profesional në arsimin pas të mesëm. 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4. Kushtet dhe procedurat për transferimin horizontal dhe vertikal brenda sistemit të AFP-së përcaktohen me udhëzim të ministrit përgjegjës për AFP-në.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5. Kushtet dhe procedurat për transferimin nga arsimi i përgjithshëm në arsimin profesional dhe anasjelltas përcaktohen me udhëzim të përbashkët të ministrit përgjegjës për AFP-në dhe të ministrit përgjegjës për çështjet e arsimit.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21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Njohja e të nxënit të mëparshëm</w:t>
      </w:r>
    </w:p>
    <w:p w:rsidR="00B81F78" w:rsidRPr="005171F1" w:rsidRDefault="00B81F78" w:rsidP="00B81F78">
      <w:pPr>
        <w:pStyle w:val="Paragrafi"/>
        <w:rPr>
          <w:spacing w:val="-4"/>
          <w:sz w:val="14"/>
        </w:rPr>
      </w:pP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lastRenderedPageBreak/>
        <w:tab/>
        <w:t>1. Kompetencat e përftuara nga arsimi dhe formimi profesional joformal dhe informal vlerësohen në përputhje me standardet e profesioneve për kualifikimet profesionale.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2. Procedurat e vlerësimit e të certifikimit miratohen nga ministri përgjegjës për AFP-në.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3. Në rastet e individëve që kanë marrë një certifikatë, diplomë apo titull jashtë vendit, njësimi kryhet nga ministria përgjegjëse për AFP-në, në bazë të rregullave të miratuara nga ministri përgjegjës për AFP-në.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4. Sistemi i njohjes të të nxënit të mëparshëm joformal dhe informal rregullohet me vendim të Këshillit të Ministrave.</w:t>
      </w:r>
    </w:p>
    <w:p w:rsidR="00B81F78" w:rsidRPr="003D186D" w:rsidRDefault="00B81F78" w:rsidP="00B81F78">
      <w:pPr>
        <w:pStyle w:val="Hapesira7"/>
        <w:rPr>
          <w:lang w:val="sq-AL"/>
        </w:rPr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22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Forma e dyfishtë e AFP-së</w:t>
      </w:r>
    </w:p>
    <w:p w:rsidR="00B81F78" w:rsidRPr="003D186D" w:rsidRDefault="00B81F78" w:rsidP="00B81F78">
      <w:pPr>
        <w:pStyle w:val="Hapesira7"/>
        <w:rPr>
          <w:lang w:val="sq-AL"/>
        </w:rPr>
      </w:pP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1. Forma e dyfishtë e AFP-së ofrohet në bashkëpunim ndërmjet punëdhënësve dhe institucioneve përgjegjëse për AFP-në.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2. Mjedisi kryesor për përftimin e kualifikimit profesional është vendi i punës, në bazë të një kontrate ndërmjet punëdhënësit dhe nxënësit (punëmarrësit), në përputhje me dispozitat e Kodit të Punës.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3. Ofruesit e AFP-së ofrojnë mundësinë për plotësimin e kualifikimit profesional të nxënësit.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4. Kualifikimet afatgjata, të përftuara nëpërmjet formës së dyfishtë të AFP-së, janë pjesë e Kornizës Shqiptare të Kualifikimeve.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5. Për kualifikimet profesionale, të përftuara në fushën e veprimtarisë së zejeve, vlejnë dispozitat e ligjit të zejeve.</w:t>
      </w:r>
    </w:p>
    <w:p w:rsidR="00B81F78" w:rsidRPr="003D186D" w:rsidRDefault="00B81F78" w:rsidP="00B81F78">
      <w:pPr>
        <w:pStyle w:val="Hapesira7"/>
        <w:rPr>
          <w:lang w:val="sq-AL"/>
        </w:rPr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23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 xml:space="preserve">Këshillimi dhe orientimi i karrierës 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Sistemi i AFP-së ofron shërbime për udhëzimin, këshillimin dhe orientimin e karrierës së nxënësve dhe kursantëve të vet për të lehtësuar punësimin e tyre, në bazë të rregullave të përcaktuara nga ministria përgjegjëse për AFP-në.</w:t>
      </w: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KREU IV</w:t>
      </w: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 xml:space="preserve">SIGURIMI I CILËSISË </w:t>
      </w:r>
    </w:p>
    <w:p w:rsidR="00B81F78" w:rsidRPr="003D186D" w:rsidRDefault="00B81F78" w:rsidP="00B81F78">
      <w:pPr>
        <w:pStyle w:val="Hapesira7"/>
        <w:rPr>
          <w:lang w:val="sq-AL"/>
        </w:rPr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24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Sistemi i sigurimit të cilësisë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1. Sigurimi i cilësisë është një proces i vazhdueshëm që synon të përmirësojë efikasitetin dhe efektivitetin e sistemit të AFP-së. Ai përfshin licencimin, akreditimin dhe inspektimin e ofruesve të AFP-së, vetëvlerësimin, monitorimin dhe raportimin nga ofruesit e AFP-së, si dhe një vlerësim në intervale të caktuara të të gjithë sistemit të AFP-së nëpërmjet institucionit përkatës për AFP-në.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2. Procedurat për sigurimin e cilësisë së kualifikimeve në Kornizën Shqiptare të Kualifikimeve rregullohen me ligjin për KSHK-në.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25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Akreditimi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1. Akreditimi është një procedurë sistematike, së cilës i nënshtrohen ofruesit publikë të AFP-së. </w:t>
      </w:r>
      <w:proofErr w:type="gramStart"/>
      <w:r w:rsidRPr="003D186D">
        <w:rPr>
          <w:spacing w:val="-4"/>
        </w:rPr>
        <w:t>Ofruesit jopublikë të AFP-së i nënshtrohen një procesi akreditimi vetëm në rast se ofrojnë formim profesional për kualifikimet, të cilat shoqërohen me certifikatë të njohur nga ministria përgjegjëse për AFP-në dhe/ose kur aplikojnë për fonde publike.</w:t>
      </w:r>
      <w:proofErr w:type="gramEnd"/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2. Standardet, kriteret dhe procedurat e akreditimit të ofruesve të AFP-së hartohen nga Agjencia Kombëtare e Arsimit, Formimit Profesional dhe Kualifikimeve dhe miratohen nga ministria përgjegjëse </w:t>
      </w:r>
      <w:r w:rsidRPr="003D186D">
        <w:rPr>
          <w:spacing w:val="-4"/>
        </w:rPr>
        <w:lastRenderedPageBreak/>
        <w:t>për AFP-në.</w:t>
      </w:r>
    </w:p>
    <w:p w:rsidR="00B81F78" w:rsidRPr="003D186D" w:rsidRDefault="00B81F78" w:rsidP="00B81F78">
      <w:pPr>
        <w:pStyle w:val="Hapesira7"/>
        <w:rPr>
          <w:lang w:val="sq-AL"/>
        </w:rPr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26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Inspektimi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1. Inspektimi i ofruesve të AFP-së kryhet nga ministria përgjegjëse për AFP-në.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2.</w:t>
      </w:r>
      <w:r w:rsidRPr="003D186D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3D186D">
        <w:rPr>
          <w:spacing w:val="-4"/>
          <w:lang w:val="sq-AL"/>
        </w:rPr>
        <w:t>Inspektimi i aspekteve të kulturës së përgjithshme realizohet nga struktura përkatëse përgjegjëse për arsimin e përgjithshëm.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3. Dokumentacioni, procedura dhe kriteret për kryerjen e inspektimeve shtetërore të sistemit të AFP-së rregullohen me vendim të Këshillit të Ministrave.</w:t>
      </w:r>
    </w:p>
    <w:p w:rsidR="00B81F78" w:rsidRPr="003D186D" w:rsidRDefault="00B81F78" w:rsidP="00B81F78">
      <w:pPr>
        <w:pStyle w:val="Hapesira7"/>
        <w:rPr>
          <w:lang w:val="sq-AL"/>
        </w:rPr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27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Sistemi kombëtar i informacionit për AFP-në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1. Sistemi kombëtar i informacionit për AFP-në zhvillohet dhe mirëmbahet nga ministria përgjegjëse për AFP-në dhe agjencitë zbatuese.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2. Raportimi dhe publikimi i të dhënave zyrtare statistikore për sistemin e AFP-së është përgjegjësi e ministrisë përgjegjëse për AFP-në, në bashkëpunim me Institutin e Statistikave.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KREU V</w:t>
      </w: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VLERËSIMI, PROVIMET DHE CERTIFIKIMI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28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Vlerësimi dhe provimet në AFP</w:t>
      </w:r>
    </w:p>
    <w:p w:rsidR="00B81F78" w:rsidRPr="003D186D" w:rsidRDefault="00B81F78" w:rsidP="00B81F78">
      <w:pPr>
        <w:pStyle w:val="Hapesira7"/>
        <w:rPr>
          <w:lang w:val="sq-AL"/>
        </w:rPr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1. Vlerësimet dhe provimet kryhen për të përcaktuar nëse rezultatet e të nxënit, të shprehura në formën e njohurive, shprehive dhe sjelljeve, kanë arritur standardet e parashikuara.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2. Llojet dhe standardet e vlerësimit, përfshirë kriteret, procedurat, udhëzimet dhe kërkesat minimale, janë të rregulluara nga Agjencia Kombëtare e Arsimit, Formimit Profesional dhe Kualifikimeve, në bashkëpunim me partnerët socialë, dhe të miratuara nga ministri përgjegjës për AFP-në.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3. Një nxënës i </w:t>
      </w:r>
      <w:proofErr w:type="gramStart"/>
      <w:r w:rsidRPr="003D186D">
        <w:rPr>
          <w:spacing w:val="-4"/>
        </w:rPr>
        <w:t>ri</w:t>
      </w:r>
      <w:proofErr w:type="gramEnd"/>
      <w:r w:rsidRPr="003D186D">
        <w:rPr>
          <w:spacing w:val="-4"/>
        </w:rPr>
        <w:t xml:space="preserve"> apo i rritur i nënshtrohet një provimi për marrjen e një kualifikimi profesional në një nivel të caktuar të KSHK-së, pas përfundimit të arsimit profesional, teorik dhe praktik, sipas formës së veçantë të ofrimit të AFP-së.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4. Komisionet e provimeve përfshijnë përfaqësues të biznesit apo ekspertë me përvojë teorike e praktike në fushën profesionale në fjalë, sipas rregullave të përcaktuara me urdhër të ministrit përgjegjës për AFP-në.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5. Në përfundim të nivelit 4 të KSHK-së, nxënësi merr Maturën Shtetërore Profesionale.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6. Organizimi dhe zhvillimi i provimeve në AFP rregullohen me udhëzim të ministrit përgjegjës për AFP-në.</w:t>
      </w: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29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Certifikimi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1. Certifikata e kualifikimit profesional i lëshohet një individi, i cili i ka përmbushur standardet përkatëse të kualifikimit, pas një procesi vlerësimi formal.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2. Dokumentet e certifikimit lëshohen nga ofruesi i AFP-së.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3. Çdo certifikatë përfundimtare zyrtare në AFP shoqërohet nga një suplement i certifikatës, duke ndjekur udhëzimet e miratuara në BE dhe duke përshkruar njohuritë, aftësitë dhe kompetencat e përftuara nga mbajtësi i certifikatës.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4. Llojet, procedurat dhe mënyrat për lëshimin e certifikatave, si dhe formatet që do të përdoren rregullohen me udhëzim të ministrit përgjegjës për AFP-në.</w:t>
      </w:r>
    </w:p>
    <w:p w:rsidR="00B81F78" w:rsidRPr="003D186D" w:rsidRDefault="00B81F78" w:rsidP="00B81F78">
      <w:pPr>
        <w:pStyle w:val="Titulli"/>
        <w:keepNext w:val="0"/>
        <w:rPr>
          <w:b w:val="0"/>
        </w:rPr>
      </w:pPr>
      <w:r w:rsidRPr="003D186D">
        <w:rPr>
          <w:b w:val="0"/>
        </w:rPr>
        <w:lastRenderedPageBreak/>
        <w:t>KREU VI</w:t>
      </w:r>
    </w:p>
    <w:p w:rsidR="00B81F78" w:rsidRPr="003D186D" w:rsidRDefault="00B81F78" w:rsidP="00B81F78">
      <w:pPr>
        <w:pStyle w:val="Titulli"/>
        <w:keepNext w:val="0"/>
        <w:rPr>
          <w:b w:val="0"/>
        </w:rPr>
      </w:pPr>
      <w:r w:rsidRPr="003D186D">
        <w:rPr>
          <w:b w:val="0"/>
        </w:rPr>
        <w:t>FINANCIMI</w:t>
      </w:r>
    </w:p>
    <w:p w:rsidR="00B81F78" w:rsidRPr="002B30E8" w:rsidRDefault="00B81F78" w:rsidP="00B81F78">
      <w:pPr>
        <w:pStyle w:val="Hapesira7"/>
        <w:rPr>
          <w:sz w:val="10"/>
        </w:rPr>
      </w:pPr>
      <w:bookmarkStart w:id="0" w:name="_GoBack"/>
      <w:bookmarkEnd w:id="0"/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30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Burimet e financimit</w:t>
      </w:r>
    </w:p>
    <w:p w:rsidR="00B81F78" w:rsidRPr="002B30E8" w:rsidRDefault="00B81F78" w:rsidP="00B81F78">
      <w:pPr>
        <w:pStyle w:val="Hapesira7"/>
        <w:rPr>
          <w:sz w:val="10"/>
        </w:rPr>
      </w:pPr>
    </w:p>
    <w:p w:rsidR="00B81F78" w:rsidRPr="003D186D" w:rsidRDefault="00B81F78" w:rsidP="00B81F78">
      <w:pPr>
        <w:pStyle w:val="Paragrafi"/>
        <w:rPr>
          <w:rStyle w:val="hps"/>
          <w:spacing w:val="-4"/>
          <w:szCs w:val="24"/>
        </w:rPr>
      </w:pPr>
      <w:r w:rsidRPr="003D186D">
        <w:rPr>
          <w:rStyle w:val="hps"/>
          <w:spacing w:val="-4"/>
          <w:szCs w:val="24"/>
        </w:rPr>
        <w:tab/>
        <w:t xml:space="preserve">1. Arsimi dhe formimi profesional publik financohen nga: </w:t>
      </w:r>
    </w:p>
    <w:p w:rsidR="00B81F78" w:rsidRPr="003D186D" w:rsidRDefault="00B81F78" w:rsidP="00B81F78">
      <w:pPr>
        <w:pStyle w:val="Paragrafi"/>
        <w:rPr>
          <w:rStyle w:val="hps"/>
          <w:rFonts w:eastAsia="SimSun"/>
          <w:b/>
          <w:spacing w:val="-4"/>
          <w:szCs w:val="24"/>
        </w:rPr>
      </w:pPr>
      <w:r w:rsidRPr="003D186D">
        <w:rPr>
          <w:rStyle w:val="hps"/>
          <w:spacing w:val="-4"/>
          <w:szCs w:val="24"/>
        </w:rPr>
        <w:tab/>
        <w:t>a) Buxheti i Shtetit</w:t>
      </w:r>
      <w:r w:rsidRPr="00616147">
        <w:rPr>
          <w:rStyle w:val="longtext"/>
          <w:rFonts w:ascii="Garamond" w:hAnsi="Garamond"/>
          <w:spacing w:val="-4"/>
          <w:sz w:val="24"/>
        </w:rPr>
        <w:t>;</w:t>
      </w:r>
    </w:p>
    <w:p w:rsidR="00B81F78" w:rsidRPr="003D186D" w:rsidRDefault="00B81F78" w:rsidP="00B81F78">
      <w:pPr>
        <w:pStyle w:val="Paragrafi"/>
        <w:rPr>
          <w:rStyle w:val="hps"/>
          <w:rFonts w:eastAsia="SimSun"/>
          <w:spacing w:val="-4"/>
          <w:szCs w:val="24"/>
        </w:rPr>
      </w:pPr>
      <w:r w:rsidRPr="003D186D">
        <w:rPr>
          <w:rStyle w:val="hps"/>
          <w:rFonts w:eastAsia="SimSun"/>
          <w:spacing w:val="-4"/>
          <w:szCs w:val="24"/>
        </w:rPr>
        <w:tab/>
        <w:t xml:space="preserve">b) </w:t>
      </w:r>
      <w:proofErr w:type="gramStart"/>
      <w:r w:rsidRPr="003D186D">
        <w:rPr>
          <w:rStyle w:val="hps"/>
          <w:rFonts w:eastAsia="SimSun"/>
          <w:spacing w:val="-4"/>
          <w:szCs w:val="24"/>
        </w:rPr>
        <w:t>të</w:t>
      </w:r>
      <w:proofErr w:type="gramEnd"/>
      <w:r w:rsidRPr="003D186D">
        <w:rPr>
          <w:rStyle w:val="hps"/>
          <w:rFonts w:eastAsia="SimSun"/>
          <w:spacing w:val="-4"/>
          <w:szCs w:val="24"/>
        </w:rPr>
        <w:t xml:space="preserve"> ardhurat e gjeneruara nga vet</w:t>
      </w:r>
      <w:r w:rsidRPr="003D186D">
        <w:rPr>
          <w:spacing w:val="-4"/>
        </w:rPr>
        <w:t>ë</w:t>
      </w:r>
      <w:r w:rsidRPr="003D186D">
        <w:rPr>
          <w:rStyle w:val="hps"/>
          <w:rFonts w:eastAsia="SimSun"/>
          <w:spacing w:val="-4"/>
          <w:szCs w:val="24"/>
        </w:rPr>
        <w:t xml:space="preserve"> ofruesit publikë të AFP-së;</w:t>
      </w:r>
    </w:p>
    <w:p w:rsidR="00B81F78" w:rsidRPr="00616147" w:rsidRDefault="00B81F78" w:rsidP="00B81F78">
      <w:pPr>
        <w:pStyle w:val="Paragrafi"/>
        <w:rPr>
          <w:rStyle w:val="longtext"/>
          <w:rFonts w:ascii="Garamond" w:eastAsia="SimSun" w:hAnsi="Garamond"/>
          <w:spacing w:val="-4"/>
          <w:sz w:val="24"/>
        </w:rPr>
      </w:pPr>
      <w:r w:rsidRPr="003D186D">
        <w:rPr>
          <w:rStyle w:val="hps"/>
          <w:spacing w:val="-4"/>
          <w:szCs w:val="24"/>
        </w:rPr>
        <w:tab/>
        <w:t xml:space="preserve">c) </w:t>
      </w:r>
      <w:proofErr w:type="gramStart"/>
      <w:r w:rsidRPr="003D186D">
        <w:rPr>
          <w:rStyle w:val="hps"/>
          <w:spacing w:val="-4"/>
          <w:szCs w:val="24"/>
        </w:rPr>
        <w:t>kontributet</w:t>
      </w:r>
      <w:proofErr w:type="gramEnd"/>
      <w:r w:rsidRPr="003D186D">
        <w:rPr>
          <w:rStyle w:val="hps"/>
          <w:spacing w:val="-4"/>
          <w:szCs w:val="24"/>
        </w:rPr>
        <w:t xml:space="preserve"> e donatorëve</w:t>
      </w:r>
      <w:r w:rsidRPr="00616147">
        <w:rPr>
          <w:rStyle w:val="longtext"/>
          <w:rFonts w:ascii="Garamond" w:hAnsi="Garamond"/>
          <w:spacing w:val="-4"/>
          <w:sz w:val="24"/>
        </w:rPr>
        <w:t>;</w:t>
      </w:r>
    </w:p>
    <w:p w:rsidR="00B81F78" w:rsidRPr="00616147" w:rsidRDefault="00B81F78" w:rsidP="00B81F78">
      <w:pPr>
        <w:pStyle w:val="Paragrafi"/>
        <w:rPr>
          <w:rStyle w:val="longtext"/>
          <w:rFonts w:ascii="Garamond" w:eastAsia="SimSun" w:hAnsi="Garamond"/>
          <w:b w:val="0"/>
          <w:spacing w:val="-4"/>
          <w:sz w:val="24"/>
        </w:rPr>
      </w:pPr>
      <w:r w:rsidRPr="00616147">
        <w:rPr>
          <w:rStyle w:val="longtext"/>
          <w:rFonts w:ascii="Garamond" w:hAnsi="Garamond"/>
          <w:spacing w:val="-4"/>
          <w:sz w:val="24"/>
        </w:rPr>
        <w:tab/>
      </w:r>
      <w:r w:rsidRPr="00616147">
        <w:rPr>
          <w:rStyle w:val="longtext"/>
          <w:rFonts w:ascii="Garamond" w:hAnsi="Garamond"/>
          <w:b w:val="0"/>
          <w:spacing w:val="-4"/>
          <w:sz w:val="24"/>
        </w:rPr>
        <w:t>ç) sponsorizimet.</w:t>
      </w:r>
    </w:p>
    <w:p w:rsidR="00B81F78" w:rsidRPr="00616147" w:rsidRDefault="00B81F78" w:rsidP="00B81F78">
      <w:pPr>
        <w:pStyle w:val="Paragrafi"/>
        <w:rPr>
          <w:rStyle w:val="longtext"/>
          <w:rFonts w:ascii="Garamond" w:eastAsia="SimSun" w:hAnsi="Garamond"/>
          <w:b w:val="0"/>
          <w:spacing w:val="-4"/>
          <w:sz w:val="24"/>
        </w:rPr>
      </w:pPr>
      <w:r w:rsidRPr="00616147">
        <w:rPr>
          <w:rStyle w:val="longtext"/>
          <w:rFonts w:ascii="Garamond" w:eastAsia="SimSun" w:hAnsi="Garamond"/>
          <w:b w:val="0"/>
          <w:spacing w:val="-4"/>
          <w:sz w:val="24"/>
        </w:rPr>
        <w:tab/>
        <w:t xml:space="preserve">2. Mënyra e financimit nga Buxheti i Shtetit përcaktohet sipas procedurave ligjore në fuqi për menaxhimin e sistemit buxhetor në Republikën e Shqipërisë dhe udhëzimit të përbashkët të ministrit përgjegjës për AFP-në dhe Ministrit të Financave. </w:t>
      </w:r>
    </w:p>
    <w:p w:rsidR="00B81F78" w:rsidRPr="00616147" w:rsidRDefault="00B81F78" w:rsidP="00B81F78">
      <w:pPr>
        <w:pStyle w:val="Paragrafi"/>
        <w:rPr>
          <w:rStyle w:val="longtext"/>
          <w:rFonts w:ascii="Garamond" w:eastAsia="SimSun" w:hAnsi="Garamond"/>
          <w:b w:val="0"/>
          <w:spacing w:val="-6"/>
          <w:sz w:val="24"/>
        </w:rPr>
      </w:pPr>
      <w:r w:rsidRPr="00616147">
        <w:rPr>
          <w:rStyle w:val="longtext"/>
          <w:rFonts w:ascii="Garamond" w:eastAsia="SimSun" w:hAnsi="Garamond"/>
          <w:b w:val="0"/>
          <w:spacing w:val="-4"/>
          <w:sz w:val="24"/>
        </w:rPr>
        <w:tab/>
      </w:r>
      <w:r w:rsidRPr="00616147">
        <w:rPr>
          <w:rStyle w:val="longtext"/>
          <w:rFonts w:ascii="Garamond" w:eastAsia="SimSun" w:hAnsi="Garamond"/>
          <w:b w:val="0"/>
          <w:spacing w:val="-6"/>
          <w:sz w:val="24"/>
        </w:rPr>
        <w:t>3. Të ardhurat e gjeneruara nga ofruesit e arsimit dhe formimit profesional publik administrohen n</w:t>
      </w:r>
      <w:r w:rsidRPr="00616147">
        <w:rPr>
          <w:b/>
          <w:spacing w:val="-6"/>
          <w:szCs w:val="24"/>
        </w:rPr>
        <w:t>ë</w:t>
      </w:r>
      <w:r w:rsidRPr="00616147">
        <w:rPr>
          <w:rStyle w:val="longtext"/>
          <w:rFonts w:ascii="Garamond" w:eastAsia="SimSun" w:hAnsi="Garamond"/>
          <w:b w:val="0"/>
          <w:spacing w:val="-6"/>
          <w:sz w:val="24"/>
        </w:rPr>
        <w:t xml:space="preserve"> mas</w:t>
      </w:r>
      <w:r w:rsidRPr="00616147">
        <w:rPr>
          <w:b/>
          <w:spacing w:val="-6"/>
          <w:szCs w:val="24"/>
        </w:rPr>
        <w:t>ë</w:t>
      </w:r>
      <w:r w:rsidRPr="00616147">
        <w:rPr>
          <w:rStyle w:val="longtext"/>
          <w:rFonts w:ascii="Garamond" w:eastAsia="SimSun" w:hAnsi="Garamond"/>
          <w:b w:val="0"/>
          <w:spacing w:val="-6"/>
          <w:sz w:val="24"/>
        </w:rPr>
        <w:t>n 100 për qind nga vet</w:t>
      </w:r>
      <w:r w:rsidRPr="00616147">
        <w:rPr>
          <w:b/>
          <w:spacing w:val="-6"/>
          <w:szCs w:val="24"/>
        </w:rPr>
        <w:t>ë</w:t>
      </w:r>
      <w:r w:rsidRPr="00616147">
        <w:rPr>
          <w:rStyle w:val="longtext"/>
          <w:rFonts w:ascii="Garamond" w:eastAsia="SimSun" w:hAnsi="Garamond"/>
          <w:b w:val="0"/>
          <w:spacing w:val="-6"/>
          <w:sz w:val="24"/>
        </w:rPr>
        <w:t xml:space="preserve"> institucioni i arsimit dhe formimit profesional. Mënyra e gjenerimit dhe e shpenzimit të tyre përcaktohet sipas parashikimeve të udhëzimit të përbashkët të ministrit përgjegjës për AFP-në dhe Ministrit të Financave.</w:t>
      </w:r>
    </w:p>
    <w:p w:rsidR="00B81F78" w:rsidRPr="002B30E8" w:rsidRDefault="00B81F78" w:rsidP="00B81F78">
      <w:pPr>
        <w:pStyle w:val="Hapesira7"/>
        <w:rPr>
          <w:sz w:val="10"/>
        </w:rPr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31</w:t>
      </w:r>
    </w:p>
    <w:p w:rsidR="00B81F78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 xml:space="preserve">Aktivitetet fitimprurëse të ofruesve publikë 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proofErr w:type="gramStart"/>
      <w:r w:rsidRPr="003D186D">
        <w:rPr>
          <w:spacing w:val="-4"/>
        </w:rPr>
        <w:t>të</w:t>
      </w:r>
      <w:proofErr w:type="gramEnd"/>
      <w:r w:rsidRPr="003D186D">
        <w:rPr>
          <w:spacing w:val="-4"/>
        </w:rPr>
        <w:t xml:space="preserve"> AFP-së</w:t>
      </w:r>
    </w:p>
    <w:p w:rsidR="00B81F78" w:rsidRPr="002B30E8" w:rsidRDefault="00B81F78" w:rsidP="00B81F78">
      <w:pPr>
        <w:pStyle w:val="Hapesira7"/>
        <w:rPr>
          <w:sz w:val="10"/>
        </w:rPr>
      </w:pPr>
    </w:p>
    <w:p w:rsidR="00B81F78" w:rsidRPr="003D186D" w:rsidRDefault="00B81F78" w:rsidP="00B81F78">
      <w:pPr>
        <w:pStyle w:val="Paragrafi"/>
        <w:rPr>
          <w:rFonts w:eastAsia="SimSun"/>
          <w:spacing w:val="-4"/>
        </w:rPr>
      </w:pPr>
      <w:r w:rsidRPr="003D186D">
        <w:rPr>
          <w:rFonts w:eastAsia="SimSun"/>
          <w:spacing w:val="-4"/>
        </w:rPr>
        <w:tab/>
        <w:t xml:space="preserve">1. Ofruesit publikë të AFP-së funksionojnë si njësi ekonomike për të siguruar të ardhura nga aktivitetet e praktikave mësimore. </w:t>
      </w:r>
      <w:proofErr w:type="gramStart"/>
      <w:r w:rsidRPr="003D186D">
        <w:rPr>
          <w:rFonts w:eastAsia="SimSun"/>
          <w:spacing w:val="-4"/>
        </w:rPr>
        <w:t>Ata kanë të drejtë të investojnë dhe të riinvestojnë të gjitha të ardhurat e përftuara nga aktivitetet e tyre të ligjshme sipas rregullave të miratuara nga ministri përgjegjës për AFP-në.</w:t>
      </w:r>
      <w:proofErr w:type="gramEnd"/>
    </w:p>
    <w:p w:rsidR="00B81F78" w:rsidRPr="003D186D" w:rsidRDefault="00B81F78" w:rsidP="00B81F78">
      <w:pPr>
        <w:pStyle w:val="Paragrafi"/>
        <w:rPr>
          <w:rFonts w:eastAsia="SimSun"/>
          <w:spacing w:val="-4"/>
        </w:rPr>
      </w:pPr>
      <w:r w:rsidRPr="003D186D">
        <w:rPr>
          <w:rFonts w:eastAsia="SimSun"/>
          <w:spacing w:val="-4"/>
        </w:rPr>
        <w:tab/>
        <w:t>2. Të ardhurat e ofruesve të AFP-së përfshijnë:</w:t>
      </w:r>
    </w:p>
    <w:p w:rsidR="00B81F78" w:rsidRPr="003D186D" w:rsidRDefault="00B81F78" w:rsidP="00B81F78">
      <w:pPr>
        <w:pStyle w:val="Paragrafi"/>
        <w:rPr>
          <w:rFonts w:eastAsia="SimSun"/>
          <w:spacing w:val="-4"/>
        </w:rPr>
      </w:pPr>
      <w:r w:rsidRPr="003D186D">
        <w:rPr>
          <w:rFonts w:eastAsia="SimSun"/>
          <w:spacing w:val="-4"/>
        </w:rPr>
        <w:tab/>
        <w:t xml:space="preserve">a) </w:t>
      </w:r>
      <w:proofErr w:type="gramStart"/>
      <w:r w:rsidRPr="003D186D">
        <w:rPr>
          <w:rFonts w:eastAsia="SimSun"/>
          <w:spacing w:val="-4"/>
        </w:rPr>
        <w:t>të</w:t>
      </w:r>
      <w:proofErr w:type="gramEnd"/>
      <w:r w:rsidRPr="003D186D">
        <w:rPr>
          <w:rFonts w:eastAsia="SimSun"/>
          <w:spacing w:val="-4"/>
        </w:rPr>
        <w:t xml:space="preserve"> ardhurat nga oferta e AFP-së, bazuar në kontrata të nënshkruara me të tretë; </w:t>
      </w:r>
    </w:p>
    <w:p w:rsidR="00B81F78" w:rsidRPr="003D186D" w:rsidRDefault="00B81F78" w:rsidP="00B81F78">
      <w:pPr>
        <w:pStyle w:val="Paragrafi"/>
        <w:rPr>
          <w:rFonts w:eastAsia="SimSun"/>
          <w:spacing w:val="-4"/>
        </w:rPr>
      </w:pPr>
      <w:r w:rsidRPr="003D186D">
        <w:rPr>
          <w:rFonts w:eastAsia="SimSun"/>
          <w:spacing w:val="-4"/>
        </w:rPr>
        <w:tab/>
        <w:t xml:space="preserve">b) </w:t>
      </w:r>
      <w:proofErr w:type="gramStart"/>
      <w:r w:rsidRPr="003D186D">
        <w:rPr>
          <w:rFonts w:eastAsia="SimSun"/>
          <w:spacing w:val="-4"/>
        </w:rPr>
        <w:t>të</w:t>
      </w:r>
      <w:proofErr w:type="gramEnd"/>
      <w:r w:rsidRPr="003D186D">
        <w:rPr>
          <w:rFonts w:eastAsia="SimSun"/>
          <w:spacing w:val="-4"/>
        </w:rPr>
        <w:t xml:space="preserve"> ardhurat nga ofrimi i shërbimeve dhe i mallrave në treg;</w:t>
      </w:r>
    </w:p>
    <w:p w:rsidR="00B81F78" w:rsidRPr="003D186D" w:rsidRDefault="00B81F78" w:rsidP="00B81F78">
      <w:pPr>
        <w:pStyle w:val="Paragrafi"/>
        <w:rPr>
          <w:rFonts w:eastAsia="SimSun"/>
          <w:spacing w:val="-4"/>
        </w:rPr>
      </w:pPr>
      <w:r w:rsidRPr="003D186D">
        <w:rPr>
          <w:spacing w:val="-4"/>
        </w:rPr>
        <w:tab/>
        <w:t xml:space="preserve">c) </w:t>
      </w:r>
      <w:proofErr w:type="gramStart"/>
      <w:r w:rsidRPr="003D186D">
        <w:rPr>
          <w:rFonts w:eastAsia="SimSun"/>
          <w:spacing w:val="-4"/>
        </w:rPr>
        <w:t>të</w:t>
      </w:r>
      <w:proofErr w:type="gramEnd"/>
      <w:r w:rsidRPr="003D186D">
        <w:rPr>
          <w:rFonts w:eastAsia="SimSun"/>
          <w:spacing w:val="-4"/>
        </w:rPr>
        <w:t xml:space="preserve"> ardhurat nga dhënia me qira e mjediseve dhe pajisjeve, bazuar në kontrata qiraje ose kontrata të tjera; </w:t>
      </w:r>
    </w:p>
    <w:p w:rsidR="00B81F78" w:rsidRPr="003D186D" w:rsidRDefault="00B81F78" w:rsidP="00B81F78">
      <w:pPr>
        <w:pStyle w:val="Paragrafi"/>
        <w:rPr>
          <w:rFonts w:eastAsia="SimSun"/>
          <w:spacing w:val="-4"/>
        </w:rPr>
      </w:pPr>
      <w:r w:rsidRPr="003D186D">
        <w:rPr>
          <w:rFonts w:eastAsia="SimSun"/>
          <w:spacing w:val="-4"/>
        </w:rPr>
        <w:tab/>
        <w:t>ç)</w:t>
      </w:r>
      <w:r w:rsidRPr="003D186D">
        <w:rPr>
          <w:rFonts w:eastAsia="SimSun"/>
          <w:spacing w:val="-4"/>
        </w:rPr>
        <w:tab/>
      </w:r>
      <w:r>
        <w:rPr>
          <w:rFonts w:eastAsia="SimSun"/>
          <w:spacing w:val="-4"/>
        </w:rPr>
        <w:t xml:space="preserve"> </w:t>
      </w:r>
      <w:proofErr w:type="gramStart"/>
      <w:r w:rsidRPr="003D186D">
        <w:rPr>
          <w:rFonts w:eastAsia="SimSun"/>
          <w:spacing w:val="-4"/>
        </w:rPr>
        <w:t>fondet</w:t>
      </w:r>
      <w:proofErr w:type="gramEnd"/>
      <w:r w:rsidRPr="003D186D">
        <w:rPr>
          <w:rFonts w:eastAsia="SimSun"/>
          <w:spacing w:val="-4"/>
        </w:rPr>
        <w:t xml:space="preserve"> kombëtare dhe të projekteve të financuara nga donatorë ndërkombëtarë sipas projekteve; </w:t>
      </w:r>
    </w:p>
    <w:p w:rsidR="00B81F78" w:rsidRPr="003D186D" w:rsidRDefault="00B81F78" w:rsidP="00B81F78">
      <w:pPr>
        <w:pStyle w:val="Paragrafi"/>
        <w:rPr>
          <w:rFonts w:eastAsia="SimSun"/>
          <w:spacing w:val="-4"/>
        </w:rPr>
      </w:pPr>
      <w:r w:rsidRPr="003D186D">
        <w:rPr>
          <w:rFonts w:eastAsia="SimSun"/>
          <w:spacing w:val="-4"/>
        </w:rPr>
        <w:tab/>
        <w:t xml:space="preserve">d) </w:t>
      </w:r>
      <w:proofErr w:type="gramStart"/>
      <w:r w:rsidRPr="003D186D">
        <w:rPr>
          <w:rFonts w:eastAsia="SimSun"/>
          <w:spacing w:val="-4"/>
        </w:rPr>
        <w:t>të</w:t>
      </w:r>
      <w:proofErr w:type="gramEnd"/>
      <w:r w:rsidRPr="003D186D">
        <w:rPr>
          <w:rFonts w:eastAsia="SimSun"/>
          <w:spacing w:val="-4"/>
        </w:rPr>
        <w:t xml:space="preserve"> ardhura të tjera që lejohen me ligj.</w:t>
      </w:r>
    </w:p>
    <w:p w:rsidR="00B81F78" w:rsidRPr="003D186D" w:rsidRDefault="00B81F78" w:rsidP="00B81F78">
      <w:pPr>
        <w:pStyle w:val="Paragrafi"/>
        <w:rPr>
          <w:rFonts w:eastAsia="SimSun"/>
          <w:spacing w:val="-4"/>
        </w:rPr>
      </w:pPr>
      <w:r w:rsidRPr="003D186D">
        <w:rPr>
          <w:rFonts w:eastAsia="SimSun"/>
          <w:spacing w:val="-4"/>
        </w:rPr>
        <w:tab/>
        <w:t>3. Të ardhurat e lartpërmendura janë në përputhje me qëllimet e institucionit, lidhen me profilet e ofruara dhe me qëllimet sociale dhe nuk duhet të përbëjnë qëllim fitimi në vetvete.</w:t>
      </w:r>
    </w:p>
    <w:p w:rsidR="00B81F78" w:rsidRPr="005171F1" w:rsidRDefault="00B81F78" w:rsidP="00B81F78">
      <w:pPr>
        <w:pStyle w:val="NeniNr"/>
        <w:keepNext w:val="0"/>
        <w:rPr>
          <w:spacing w:val="-4"/>
          <w:sz w:val="14"/>
        </w:rPr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32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Alokimi i Buxhetit të Shtetit për ofruesit e AFP-së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1. Alokimi i Buxhetit të Shtetit për ofruesit publikë të arsimit dhe formimit profesional bëhet bazuar në parashikimet për shpenzimet e personelit, përfshirë pagat, kontributet e sigurimeve shoqërore e shëndetësore, shpërblimet për performancë të mirë dhe zhvillimin e vazhdueshëm profesional, shpenzimet operative përfshirë mallrat e konsumit, riparimet, shpenzimet e tjera operative për zhvillimin e praktikës dhe teorisë profesionale, aktivitete ekstrakurrikulare  dhe funksionimin e institucionit, si edhe investimet, përfshirë ndërtimin dhe rindërtimin e ndërtesave, blerjen e pajisjeve të mëdha dhe veprimtari të tjera të lidhura me to.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2. Bursa është financimi monetar që jepet për të mbështetur arsimimin e një nxënësi për arritjet mësimore të tij ose sipas kritereve të tjera, në përputhje me aktet ligjore dhe nënligjore në fuqi. Llojet e bursave janë: bursat e studimit për nxënësit me arritje mësimore, bursat e studimit për nxënësit që </w:t>
      </w:r>
      <w:r w:rsidRPr="003D186D">
        <w:rPr>
          <w:spacing w:val="-4"/>
        </w:rPr>
        <w:lastRenderedPageBreak/>
        <w:t xml:space="preserve">ndjekin drejtime profesionale që janë prioritet kombëtar ose vendor, bursat e studimit për studentët që u përkasin shtresave sociale në nevojë. </w:t>
      </w:r>
      <w:proofErr w:type="gramStart"/>
      <w:r w:rsidRPr="003D186D">
        <w:rPr>
          <w:spacing w:val="-4"/>
        </w:rPr>
        <w:t>Masa, kriteret e përftimit dhe procedurat e dhënies së bursave miratohen me vendim të Këshillit të Ministrave.</w:t>
      </w:r>
      <w:proofErr w:type="gramEnd"/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3. Pushteti vendor mund të ofrojë bursa për të ndjekur AFP-në në bashki të tjera në profile që përputhen me prioritetet vendore, sipas udhëzimit përkatës të ministrit përgjegjës për pushtetin vendor.</w:t>
      </w:r>
    </w:p>
    <w:p w:rsidR="00B81F78" w:rsidRPr="003D186D" w:rsidRDefault="00B81F78" w:rsidP="00B81F78">
      <w:pPr>
        <w:pStyle w:val="Hapesira7"/>
      </w:pPr>
    </w:p>
    <w:p w:rsidR="00B81F78" w:rsidRPr="005171F1" w:rsidRDefault="00B81F78" w:rsidP="00B81F78">
      <w:pPr>
        <w:pStyle w:val="Titulli"/>
        <w:rPr>
          <w:b w:val="0"/>
        </w:rPr>
      </w:pPr>
      <w:r w:rsidRPr="005171F1">
        <w:rPr>
          <w:b w:val="0"/>
        </w:rPr>
        <w:t>KREU VII</w:t>
      </w:r>
    </w:p>
    <w:p w:rsidR="00B81F78" w:rsidRPr="005171F1" w:rsidRDefault="00B81F78" w:rsidP="00B81F78">
      <w:pPr>
        <w:pStyle w:val="Titulli"/>
        <w:rPr>
          <w:b w:val="0"/>
        </w:rPr>
      </w:pPr>
      <w:r w:rsidRPr="005171F1">
        <w:rPr>
          <w:b w:val="0"/>
        </w:rPr>
        <w:t xml:space="preserve">DISPOZITA PËRFUNDIMTARE 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33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Shfuqizime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</w:r>
      <w:proofErr w:type="gramStart"/>
      <w:r w:rsidRPr="003D186D">
        <w:rPr>
          <w:spacing w:val="-4"/>
        </w:rPr>
        <w:t>Me hyrjen në fuqi të këtij ligji, ligji nr.</w:t>
      </w:r>
      <w:proofErr w:type="gramEnd"/>
      <w:r w:rsidRPr="003D186D">
        <w:rPr>
          <w:spacing w:val="-4"/>
        </w:rPr>
        <w:t xml:space="preserve"> </w:t>
      </w:r>
      <w:proofErr w:type="gramStart"/>
      <w:r w:rsidRPr="003D186D">
        <w:rPr>
          <w:spacing w:val="-4"/>
        </w:rPr>
        <w:t>8872, datë 29.3.2002, “Për arsimin dhe formimin profesional në Republikën e Shqipërisë”, i ndryshuar, shfuqizohet.</w:t>
      </w:r>
      <w:proofErr w:type="gramEnd"/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34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Dispozita kalimtare</w:t>
      </w:r>
    </w:p>
    <w:p w:rsidR="00B81F78" w:rsidRPr="005171F1" w:rsidRDefault="00B81F78" w:rsidP="00B81F78">
      <w:pPr>
        <w:pStyle w:val="Paragrafi"/>
        <w:rPr>
          <w:spacing w:val="-4"/>
          <w:sz w:val="14"/>
        </w:rPr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</w:r>
      <w:proofErr w:type="gramStart"/>
      <w:r w:rsidRPr="003D186D">
        <w:rPr>
          <w:spacing w:val="-4"/>
        </w:rPr>
        <w:t>Aktet nënligjore, të miratuara para hyrjes në fuqi të këtij ligji dhe që nuk bien ndesh me të, do të zbatohen deri në miratimin e akteve nënligjore të parashikuara në nenin 35 të këtij ligji.</w:t>
      </w:r>
      <w:proofErr w:type="gramEnd"/>
      <w:r w:rsidRPr="003D186D">
        <w:rPr>
          <w:spacing w:val="-4"/>
        </w:rPr>
        <w:t xml:space="preserve"> 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35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Miratimi i akteve nënligjore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1. Ngarkohet Këshilli i Ministrave që, brenda 9 muajve nga data e hyrjes në fuqi të këtij ligji, të nxjerrë aktet nënligjore në zbatim të neneve 7, shkronja “e”; 9, pika 3; 10, pika 2; 11, pikat 2 e 3; 18, pika 2; 21, pika 4; 26, pika 3; dhe 32, pika 1, të këtij ligji. 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 xml:space="preserve">2. Ngarkohet ministri përgjegjës për AFP-në që, brenda 9 muajve nga data e hyrjes në fuqi të këtij ligji, të nxjerrë aktet nënligjore në zbatim të neneve 12, pika 4; 13, pika 4; 15, pika 3; 17, pika 2; 19, pika 2; 20, pika 4; 21, pika 2; 25, pika 2; 28, pikat 4 e 6; dhe 29, pika 4, të këtij ligji.  </w:t>
      </w:r>
    </w:p>
    <w:p w:rsidR="00B81F78" w:rsidRPr="003D186D" w:rsidRDefault="00B81F78" w:rsidP="00B81F78">
      <w:pPr>
        <w:pStyle w:val="Paragrafi"/>
        <w:rPr>
          <w:spacing w:val="-4"/>
        </w:rPr>
      </w:pPr>
      <w:r w:rsidRPr="003D186D">
        <w:rPr>
          <w:spacing w:val="-4"/>
        </w:rPr>
        <w:tab/>
        <w:t>3.</w:t>
      </w:r>
      <w:r w:rsidRPr="003D186D">
        <w:rPr>
          <w:spacing w:val="-4"/>
        </w:rPr>
        <w:tab/>
      </w:r>
      <w:r>
        <w:rPr>
          <w:spacing w:val="-4"/>
        </w:rPr>
        <w:t xml:space="preserve"> </w:t>
      </w:r>
      <w:r w:rsidRPr="003D186D">
        <w:rPr>
          <w:spacing w:val="-4"/>
        </w:rPr>
        <w:t xml:space="preserve">Ngarkohen ministri përgjegjës për AFP-në dhe Ministri i Financave që, brenda 9 muajve nga data e hyrjes në fuqi të këtij ligji, të nxjerrin akte nënligjore në zbatim të nenit 30, pikat 2 dhe 3, të këtij ligji.      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 xml:space="preserve">4. Ngarkohen ministri përgjegjës për AFP-në dhe ministri përgjegjës për çështjet e arsimit që, brenda 9 muajve nga data e hyrjes në fuqi të këtij ligji, të nxjerrin akte nënligjore në zbatim të nenit 20, pika 5, të këtij ligji.  </w:t>
      </w: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 xml:space="preserve">5. Ngarkohet ministri përgjegjës për pushtetin vendor që, brenda 9 muajve nga data e hyrjes në fuqi të këtij ligji, të nxjerrë aktin nënligjor në zbatim të nenit 32, pika 3, të këtij ligji. 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NeniNr"/>
        <w:keepNext w:val="0"/>
        <w:rPr>
          <w:spacing w:val="-4"/>
        </w:rPr>
      </w:pPr>
      <w:r w:rsidRPr="003D186D">
        <w:rPr>
          <w:spacing w:val="-4"/>
        </w:rPr>
        <w:t>Neni 36</w:t>
      </w:r>
    </w:p>
    <w:p w:rsidR="00B81F78" w:rsidRPr="003D186D" w:rsidRDefault="00B81F78" w:rsidP="00B81F78">
      <w:pPr>
        <w:pStyle w:val="NeniTitull"/>
        <w:keepNext w:val="0"/>
        <w:rPr>
          <w:spacing w:val="-4"/>
        </w:rPr>
      </w:pPr>
      <w:r w:rsidRPr="003D186D">
        <w:rPr>
          <w:spacing w:val="-4"/>
        </w:rPr>
        <w:t>Hyrja në fuqi</w:t>
      </w:r>
    </w:p>
    <w:p w:rsidR="00B81F78" w:rsidRPr="003D186D" w:rsidRDefault="00B81F78" w:rsidP="00B81F78">
      <w:pPr>
        <w:pStyle w:val="Hapesira7"/>
      </w:pPr>
    </w:p>
    <w:p w:rsidR="00B81F78" w:rsidRPr="003D186D" w:rsidRDefault="00B81F78" w:rsidP="00B81F78">
      <w:pPr>
        <w:pStyle w:val="Paragrafi"/>
        <w:rPr>
          <w:spacing w:val="-4"/>
          <w:lang w:val="sq-AL"/>
        </w:rPr>
      </w:pPr>
      <w:r w:rsidRPr="003D186D">
        <w:rPr>
          <w:spacing w:val="-4"/>
          <w:lang w:val="sq-AL"/>
        </w:rPr>
        <w:tab/>
        <w:t>Ky ligj hyn në fuqi 15 ditë pas botimit në Fletoren Zyrtare.</w:t>
      </w:r>
    </w:p>
    <w:p w:rsidR="00B81F78" w:rsidRPr="003D186D" w:rsidRDefault="00B81F78" w:rsidP="00B81F78">
      <w:pPr>
        <w:pStyle w:val="Hapesira7"/>
        <w:rPr>
          <w:lang w:val="sq-AL"/>
        </w:rPr>
      </w:pPr>
    </w:p>
    <w:p w:rsidR="00B81F78" w:rsidRPr="003D186D" w:rsidRDefault="00B81F78" w:rsidP="00B81F78">
      <w:pPr>
        <w:pStyle w:val="Paragrafi"/>
        <w:rPr>
          <w:rFonts w:eastAsia="SimSun"/>
          <w:spacing w:val="-4"/>
          <w:lang w:val="sq-AL"/>
        </w:rPr>
      </w:pPr>
      <w:r w:rsidRPr="003D186D">
        <w:rPr>
          <w:rFonts w:eastAsia="SimSun"/>
          <w:spacing w:val="-4"/>
          <w:lang w:val="sq-AL"/>
        </w:rPr>
        <w:t>Miratuar në datën 16.2.2017</w:t>
      </w:r>
    </w:p>
    <w:p w:rsidR="00B81F78" w:rsidRPr="003D186D" w:rsidRDefault="00B81F78" w:rsidP="00B81F78">
      <w:pPr>
        <w:pStyle w:val="Hapesira7"/>
        <w:rPr>
          <w:lang w:val="sq-AL" w:eastAsia="en-GB"/>
        </w:rPr>
      </w:pPr>
    </w:p>
    <w:p w:rsidR="00B81F78" w:rsidRPr="002254AD" w:rsidRDefault="00B81F78" w:rsidP="00B81F78">
      <w:pPr>
        <w:pStyle w:val="Paragrafi"/>
        <w:ind w:firstLine="0"/>
        <w:rPr>
          <w:b/>
          <w:lang w:val="sq-AL"/>
        </w:rPr>
      </w:pPr>
      <w:r w:rsidRPr="002254AD">
        <w:rPr>
          <w:b/>
          <w:lang w:val="sq-AL"/>
        </w:rPr>
        <w:t>Shpallur me dekretin nr. 10057, datë 6.3.2017, të Presidentit të Republikës së Shqipërisë, Bujar Nishani</w:t>
      </w:r>
    </w:p>
    <w:p w:rsidR="00B81F78" w:rsidRPr="003D186D" w:rsidRDefault="00B81F78" w:rsidP="00B81F78">
      <w:pPr>
        <w:pStyle w:val="Hapesira7"/>
        <w:rPr>
          <w:lang w:val="sq-AL"/>
        </w:rPr>
      </w:pPr>
    </w:p>
    <w:p w:rsidR="00B81F78" w:rsidRDefault="00B81F78" w:rsidP="00B81F78">
      <w:pPr>
        <w:pStyle w:val="Akti"/>
        <w:keepNext w:val="0"/>
        <w:rPr>
          <w:spacing w:val="-4"/>
        </w:rPr>
      </w:pPr>
    </w:p>
    <w:p w:rsidR="00B81F78" w:rsidRDefault="00B81F78" w:rsidP="00B81F78">
      <w:pPr>
        <w:pStyle w:val="Akti"/>
        <w:keepNext w:val="0"/>
        <w:rPr>
          <w:spacing w:val="-4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75A"/>
    <w:rsid w:val="004F59B3"/>
    <w:rsid w:val="0055275A"/>
    <w:rsid w:val="00616147"/>
    <w:rsid w:val="00B8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81F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81F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81F7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81F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81F7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B81F7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B81F7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81F7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81F7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81F7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81F7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81F78"/>
    <w:rPr>
      <w:sz w:val="14"/>
      <w:szCs w:val="24"/>
    </w:rPr>
  </w:style>
  <w:style w:type="character" w:customStyle="1" w:styleId="hps">
    <w:name w:val="hps"/>
    <w:basedOn w:val="DefaultParagraphFont"/>
    <w:rsid w:val="00B81F78"/>
  </w:style>
  <w:style w:type="character" w:customStyle="1" w:styleId="longtext">
    <w:name w:val="long_text"/>
    <w:rsid w:val="00B81F78"/>
    <w:rPr>
      <w:rFonts w:ascii="Comic Sans MS" w:hAnsi="Comic Sans MS"/>
      <w:b/>
      <w:sz w:val="96"/>
      <w:szCs w:val="24"/>
      <w:lang w:val="pl-PL" w:eastAsia="pl-PL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81F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81F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81F7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81F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81F7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B81F7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B81F7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81F7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81F7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81F7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81F7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81F78"/>
    <w:rPr>
      <w:sz w:val="14"/>
      <w:szCs w:val="24"/>
    </w:rPr>
  </w:style>
  <w:style w:type="character" w:customStyle="1" w:styleId="hps">
    <w:name w:val="hps"/>
    <w:basedOn w:val="DefaultParagraphFont"/>
    <w:rsid w:val="00B81F78"/>
  </w:style>
  <w:style w:type="character" w:customStyle="1" w:styleId="longtext">
    <w:name w:val="long_text"/>
    <w:rsid w:val="00B81F78"/>
    <w:rPr>
      <w:rFonts w:ascii="Comic Sans MS" w:hAnsi="Comic Sans MS"/>
      <w:b/>
      <w:sz w:val="96"/>
      <w:szCs w:val="24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4918</Words>
  <Characters>28038</Characters>
  <Application>Microsoft Office Word</Application>
  <DocSecurity>0</DocSecurity>
  <Lines>233</Lines>
  <Paragraphs>65</Paragraphs>
  <ScaleCrop>false</ScaleCrop>
  <Company/>
  <LinksUpToDate>false</LinksUpToDate>
  <CharactersWithSpaces>32891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2017-03-17T11:09:00Z</dcterms:created>
  <dcterms:modified xsi:type="dcterms:W3CDTF">2018-01-26T12:39:00Z</dcterms:modified>
</cp:coreProperties>
</file>