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6B1" w:rsidRPr="00511F5F" w:rsidRDefault="00FA56B1" w:rsidP="00FA56B1">
      <w:pPr>
        <w:pStyle w:val="Akti"/>
        <w:keepNext w:val="0"/>
        <w:rPr>
          <w:spacing w:val="-4"/>
          <w:lang w:val="sq-AL"/>
        </w:rPr>
      </w:pPr>
      <w:r w:rsidRPr="00511F5F">
        <w:rPr>
          <w:spacing w:val="-4"/>
          <w:lang w:val="sq-AL"/>
        </w:rPr>
        <w:t>LIGJ</w:t>
      </w:r>
    </w:p>
    <w:p w:rsidR="00FA56B1" w:rsidRPr="00511F5F" w:rsidRDefault="00FA56B1" w:rsidP="00FA56B1">
      <w:pPr>
        <w:pStyle w:val="NumriData"/>
        <w:keepNext w:val="0"/>
        <w:rPr>
          <w:spacing w:val="-4"/>
          <w:lang w:val="sq-AL"/>
        </w:rPr>
      </w:pPr>
      <w:r w:rsidRPr="00511F5F">
        <w:rPr>
          <w:spacing w:val="-4"/>
          <w:lang w:val="sq-AL"/>
        </w:rPr>
        <w:t>Nr. 20/2017</w:t>
      </w:r>
    </w:p>
    <w:p w:rsidR="00FA56B1" w:rsidRPr="00511F5F" w:rsidRDefault="00FA56B1" w:rsidP="00FA56B1">
      <w:pPr>
        <w:pStyle w:val="Hapesira7"/>
        <w:rPr>
          <w:spacing w:val="-4"/>
          <w:lang w:val="sq-AL"/>
        </w:rPr>
      </w:pPr>
    </w:p>
    <w:p w:rsidR="00FA56B1" w:rsidRPr="00511F5F" w:rsidRDefault="00FA56B1" w:rsidP="00FA56B1">
      <w:pPr>
        <w:pStyle w:val="Titulli"/>
        <w:keepNext w:val="0"/>
        <w:rPr>
          <w:spacing w:val="-4"/>
          <w:lang w:val="sq-AL"/>
        </w:rPr>
      </w:pPr>
      <w:r w:rsidRPr="00511F5F">
        <w:rPr>
          <w:spacing w:val="-4"/>
          <w:lang w:val="sq-AL"/>
        </w:rPr>
        <w:t xml:space="preserve">PËR RATIFIKIMIN E MARRËVESHJES SË HUAS NDËRMJET REPUBLIKËS SË SHQIPËRISË, PËRFAQËSUAR NGA MINISTRIA E FINANCAVE, </w:t>
      </w:r>
      <w:r>
        <w:rPr>
          <w:spacing w:val="-4"/>
          <w:lang w:val="sq-AL"/>
        </w:rPr>
        <w:t>“</w:t>
      </w:r>
      <w:r w:rsidRPr="00511F5F">
        <w:rPr>
          <w:spacing w:val="-4"/>
          <w:lang w:val="sq-AL"/>
        </w:rPr>
        <w:t>HUAMARRËSI</w:t>
      </w:r>
      <w:r>
        <w:rPr>
          <w:spacing w:val="-4"/>
          <w:lang w:val="sq-AL"/>
        </w:rPr>
        <w:t>”</w:t>
      </w:r>
      <w:r w:rsidRPr="00511F5F">
        <w:rPr>
          <w:spacing w:val="-4"/>
          <w:lang w:val="sq-AL"/>
        </w:rPr>
        <w:t>, DHE K</w:t>
      </w:r>
      <w:r w:rsidRPr="00511F5F">
        <w:rPr>
          <w:caps w:val="0"/>
          <w:spacing w:val="-4"/>
          <w:lang w:val="sq-AL"/>
        </w:rPr>
        <w:t>f</w:t>
      </w:r>
      <w:r w:rsidRPr="00511F5F">
        <w:rPr>
          <w:spacing w:val="-4"/>
          <w:lang w:val="sq-AL"/>
        </w:rPr>
        <w:t xml:space="preserve">W FRANKFURT AM MAIN, </w:t>
      </w:r>
      <w:r>
        <w:rPr>
          <w:spacing w:val="-4"/>
          <w:lang w:val="sq-AL"/>
        </w:rPr>
        <w:t>“</w:t>
      </w:r>
      <w:r w:rsidRPr="00511F5F">
        <w:rPr>
          <w:spacing w:val="-4"/>
          <w:lang w:val="sq-AL"/>
        </w:rPr>
        <w:t>K</w:t>
      </w:r>
      <w:r w:rsidRPr="00511F5F">
        <w:rPr>
          <w:caps w:val="0"/>
          <w:spacing w:val="-4"/>
          <w:lang w:val="sq-AL"/>
        </w:rPr>
        <w:t>f</w:t>
      </w:r>
      <w:r w:rsidRPr="00511F5F">
        <w:rPr>
          <w:spacing w:val="-4"/>
          <w:lang w:val="sq-AL"/>
        </w:rPr>
        <w:t>W</w:t>
      </w:r>
      <w:r>
        <w:rPr>
          <w:spacing w:val="-4"/>
          <w:lang w:val="sq-AL"/>
        </w:rPr>
        <w:t>”</w:t>
      </w:r>
      <w:r w:rsidRPr="00511F5F">
        <w:rPr>
          <w:spacing w:val="-4"/>
          <w:lang w:val="sq-AL"/>
        </w:rPr>
        <w:t>, PËR  PROGRAMIN E MENAXHIMIT TË MBETJEVE TË NGURTA, RAJONI VLORË</w:t>
      </w:r>
    </w:p>
    <w:p w:rsidR="00FA56B1" w:rsidRPr="00511F5F" w:rsidRDefault="00FA56B1" w:rsidP="00FA56B1">
      <w:pPr>
        <w:pStyle w:val="Hapesira7"/>
        <w:rPr>
          <w:spacing w:val="-4"/>
          <w:lang w:val="sq-AL"/>
        </w:rPr>
      </w:pPr>
      <w:r w:rsidRPr="00511F5F">
        <w:rPr>
          <w:spacing w:val="-4"/>
          <w:lang w:val="sq-AL"/>
        </w:rPr>
        <w:t> </w:t>
      </w:r>
    </w:p>
    <w:p w:rsidR="00FA56B1" w:rsidRPr="00511F5F" w:rsidRDefault="00FA56B1" w:rsidP="00FA56B1">
      <w:pPr>
        <w:pStyle w:val="Paragrafi"/>
        <w:rPr>
          <w:spacing w:val="-4"/>
          <w:lang w:val="sq-AL"/>
        </w:rPr>
      </w:pPr>
      <w:r w:rsidRPr="00511F5F">
        <w:rPr>
          <w:spacing w:val="-4"/>
          <w:lang w:val="sq-AL"/>
        </w:rPr>
        <w:tab/>
        <w:t xml:space="preserve">Në mbështetje të neneve 78, 83, pika 1, dhe 121, pika 1, të Kushtetutës, me propozimin e Këshillit të Ministrave, </w:t>
      </w:r>
    </w:p>
    <w:p w:rsidR="00FA56B1" w:rsidRPr="00511F5F" w:rsidRDefault="00FA56B1" w:rsidP="00FA56B1">
      <w:pPr>
        <w:pStyle w:val="Hapesira7"/>
        <w:rPr>
          <w:spacing w:val="-4"/>
          <w:lang w:val="sq-AL"/>
        </w:rPr>
      </w:pPr>
    </w:p>
    <w:p w:rsidR="00FA56B1" w:rsidRPr="00511F5F" w:rsidRDefault="00FA56B1" w:rsidP="00FA56B1">
      <w:pPr>
        <w:pStyle w:val="Titulli"/>
        <w:keepNext w:val="0"/>
        <w:rPr>
          <w:b w:val="0"/>
          <w:spacing w:val="-4"/>
          <w:lang w:val="sq-AL"/>
        </w:rPr>
      </w:pPr>
      <w:r w:rsidRPr="00511F5F">
        <w:rPr>
          <w:b w:val="0"/>
          <w:spacing w:val="-4"/>
          <w:lang w:val="sq-AL"/>
        </w:rPr>
        <w:t>KUVENDI</w:t>
      </w:r>
    </w:p>
    <w:p w:rsidR="00FA56B1" w:rsidRPr="00511F5F" w:rsidRDefault="00FA56B1" w:rsidP="00FA56B1">
      <w:pPr>
        <w:pStyle w:val="Titulli"/>
        <w:keepNext w:val="0"/>
        <w:rPr>
          <w:b w:val="0"/>
          <w:spacing w:val="-4"/>
          <w:lang w:val="sq-AL"/>
        </w:rPr>
      </w:pPr>
      <w:r w:rsidRPr="00511F5F">
        <w:rPr>
          <w:b w:val="0"/>
          <w:spacing w:val="-4"/>
          <w:lang w:val="sq-AL"/>
        </w:rPr>
        <w:t>I REPUBLIKËS SË SHQIPËRISË</w:t>
      </w:r>
    </w:p>
    <w:p w:rsidR="00FA56B1" w:rsidRPr="00511F5F" w:rsidRDefault="00FA56B1" w:rsidP="00FA56B1">
      <w:pPr>
        <w:pStyle w:val="Titulli"/>
        <w:keepNext w:val="0"/>
        <w:rPr>
          <w:b w:val="0"/>
          <w:spacing w:val="-4"/>
          <w:sz w:val="14"/>
          <w:lang w:val="sq-AL"/>
        </w:rPr>
      </w:pPr>
    </w:p>
    <w:p w:rsidR="00FA56B1" w:rsidRPr="00511F5F" w:rsidRDefault="00FA56B1" w:rsidP="00FA56B1">
      <w:pPr>
        <w:pStyle w:val="Titulli"/>
        <w:keepNext w:val="0"/>
        <w:rPr>
          <w:b w:val="0"/>
          <w:spacing w:val="-4"/>
          <w:lang w:val="sq-AL"/>
        </w:rPr>
      </w:pPr>
      <w:r w:rsidRPr="00511F5F">
        <w:rPr>
          <w:b w:val="0"/>
          <w:spacing w:val="-4"/>
          <w:lang w:val="sq-AL"/>
        </w:rPr>
        <w:t xml:space="preserve">VENDOSI: </w:t>
      </w:r>
    </w:p>
    <w:p w:rsidR="00FA56B1" w:rsidRPr="00511F5F" w:rsidRDefault="00FA56B1" w:rsidP="00FA56B1">
      <w:pPr>
        <w:pStyle w:val="Hapesira7"/>
        <w:rPr>
          <w:spacing w:val="-4"/>
          <w:lang w:val="sq-AL"/>
        </w:rPr>
      </w:pPr>
      <w:bookmarkStart w:id="0" w:name="_GoBack"/>
      <w:bookmarkEnd w:id="0"/>
    </w:p>
    <w:p w:rsidR="00FA56B1" w:rsidRPr="00511F5F" w:rsidRDefault="00FA56B1" w:rsidP="00FA56B1">
      <w:pPr>
        <w:pStyle w:val="NeniNr"/>
        <w:keepNext w:val="0"/>
        <w:rPr>
          <w:spacing w:val="-4"/>
          <w:lang w:val="sq-AL"/>
        </w:rPr>
      </w:pPr>
      <w:r w:rsidRPr="00511F5F">
        <w:rPr>
          <w:spacing w:val="-4"/>
          <w:lang w:val="sq-AL"/>
        </w:rPr>
        <w:t>Neni 1</w:t>
      </w:r>
    </w:p>
    <w:p w:rsidR="00FA56B1" w:rsidRPr="00511F5F" w:rsidRDefault="00FA56B1" w:rsidP="00FA56B1">
      <w:pPr>
        <w:pStyle w:val="Hapesira7"/>
        <w:rPr>
          <w:spacing w:val="-4"/>
          <w:lang w:val="sq-AL"/>
        </w:rPr>
      </w:pPr>
    </w:p>
    <w:p w:rsidR="00FA56B1" w:rsidRPr="00511F5F" w:rsidRDefault="00FA56B1" w:rsidP="00FA56B1">
      <w:pPr>
        <w:pStyle w:val="Paragrafi"/>
        <w:rPr>
          <w:spacing w:val="-4"/>
          <w:lang w:val="sq-AL"/>
        </w:rPr>
      </w:pPr>
      <w:r w:rsidRPr="00511F5F">
        <w:rPr>
          <w:spacing w:val="-4"/>
          <w:lang w:val="sq-AL"/>
        </w:rPr>
        <w:tab/>
        <w:t xml:space="preserve">Ratifikohet marrëveshja e huas ndërmjet Republikës së Shqipërisë, përfaqësuar nga Ministria e Financave, </w:t>
      </w:r>
      <w:r>
        <w:rPr>
          <w:spacing w:val="-4"/>
          <w:lang w:val="sq-AL"/>
        </w:rPr>
        <w:t>“</w:t>
      </w:r>
      <w:r w:rsidRPr="00511F5F">
        <w:rPr>
          <w:spacing w:val="-4"/>
          <w:lang w:val="sq-AL"/>
        </w:rPr>
        <w:t>Huamarrësi</w:t>
      </w:r>
      <w:r>
        <w:rPr>
          <w:spacing w:val="-4"/>
          <w:lang w:val="sq-AL"/>
        </w:rPr>
        <w:t>”</w:t>
      </w:r>
      <w:r w:rsidRPr="00511F5F">
        <w:rPr>
          <w:spacing w:val="-4"/>
          <w:lang w:val="sq-AL"/>
        </w:rPr>
        <w:t xml:space="preserve">, dhe KfW Frankfurt am Main, </w:t>
      </w:r>
      <w:r>
        <w:rPr>
          <w:spacing w:val="-4"/>
          <w:lang w:val="sq-AL"/>
        </w:rPr>
        <w:t>“</w:t>
      </w:r>
      <w:r w:rsidRPr="00511F5F">
        <w:rPr>
          <w:spacing w:val="-4"/>
          <w:lang w:val="sq-AL"/>
        </w:rPr>
        <w:t>KfW</w:t>
      </w:r>
      <w:r>
        <w:rPr>
          <w:spacing w:val="-4"/>
          <w:lang w:val="sq-AL"/>
        </w:rPr>
        <w:t>”</w:t>
      </w:r>
      <w:r w:rsidRPr="00511F5F">
        <w:rPr>
          <w:spacing w:val="-4"/>
          <w:lang w:val="sq-AL"/>
        </w:rPr>
        <w:t>, për financimin e programit të menaxhimit të mbetjeve të ngurta, rajoni Vlorë, sipas tekstit që i bashkëlidhet këtij ligji dhe është pjesë përbërëse e tij.</w:t>
      </w:r>
    </w:p>
    <w:p w:rsidR="00FA56B1" w:rsidRPr="00511F5F" w:rsidRDefault="00FA56B1" w:rsidP="00FA56B1">
      <w:pPr>
        <w:pStyle w:val="Hapesira7"/>
        <w:rPr>
          <w:spacing w:val="-4"/>
          <w:lang w:val="sq-AL"/>
        </w:rPr>
      </w:pPr>
    </w:p>
    <w:p w:rsidR="00FA56B1" w:rsidRPr="00511F5F" w:rsidRDefault="00FA56B1" w:rsidP="00FA56B1">
      <w:pPr>
        <w:pStyle w:val="NeniNr"/>
        <w:keepNext w:val="0"/>
        <w:rPr>
          <w:spacing w:val="-4"/>
          <w:lang w:val="sq-AL"/>
        </w:rPr>
      </w:pPr>
      <w:r w:rsidRPr="00511F5F">
        <w:rPr>
          <w:spacing w:val="-4"/>
          <w:lang w:val="sq-AL"/>
        </w:rPr>
        <w:t>Neni 2</w:t>
      </w:r>
    </w:p>
    <w:p w:rsidR="00FA56B1" w:rsidRPr="00511F5F" w:rsidRDefault="00FA56B1" w:rsidP="00FA56B1">
      <w:pPr>
        <w:pStyle w:val="Hapesira7"/>
        <w:rPr>
          <w:spacing w:val="-4"/>
          <w:lang w:val="sq-AL"/>
        </w:rPr>
      </w:pPr>
    </w:p>
    <w:p w:rsidR="00FA56B1" w:rsidRPr="00511F5F" w:rsidRDefault="00FA56B1" w:rsidP="00FA56B1">
      <w:pPr>
        <w:pStyle w:val="Paragrafi"/>
        <w:rPr>
          <w:spacing w:val="-4"/>
          <w:lang w:val="sq-AL"/>
        </w:rPr>
      </w:pPr>
      <w:r w:rsidRPr="00511F5F">
        <w:rPr>
          <w:spacing w:val="-4"/>
          <w:lang w:val="sq-AL"/>
        </w:rPr>
        <w:tab/>
        <w:t>Ky ligj hyn në fuqi 15 ditë pas botimit në Fletoren Zyrtare.</w:t>
      </w:r>
    </w:p>
    <w:p w:rsidR="00FA56B1" w:rsidRPr="00511F5F" w:rsidRDefault="00FA56B1" w:rsidP="00FA56B1">
      <w:pPr>
        <w:pStyle w:val="Hapesira7"/>
        <w:rPr>
          <w:spacing w:val="-4"/>
          <w:lang w:val="sq-AL"/>
        </w:rPr>
      </w:pPr>
    </w:p>
    <w:p w:rsidR="00FA56B1" w:rsidRPr="00511F5F" w:rsidRDefault="00FA56B1" w:rsidP="00FA56B1">
      <w:pPr>
        <w:pStyle w:val="Paragrafi"/>
        <w:rPr>
          <w:spacing w:val="-4"/>
          <w:lang w:val="sq-AL"/>
        </w:rPr>
      </w:pPr>
      <w:r w:rsidRPr="00511F5F">
        <w:rPr>
          <w:spacing w:val="-4"/>
          <w:lang w:val="sq-AL"/>
        </w:rPr>
        <w:t>Miratuar në datën 23.2.2017</w:t>
      </w:r>
    </w:p>
    <w:p w:rsidR="00FA56B1" w:rsidRPr="00511F5F" w:rsidRDefault="00FA56B1" w:rsidP="00FA56B1">
      <w:pPr>
        <w:pStyle w:val="Hapesira7"/>
        <w:rPr>
          <w:spacing w:val="-4"/>
          <w:lang w:val="sq-AL"/>
        </w:rPr>
      </w:pPr>
    </w:p>
    <w:p w:rsidR="00FA56B1" w:rsidRPr="00511F5F" w:rsidRDefault="00FA56B1" w:rsidP="00FA56B1">
      <w:pPr>
        <w:pStyle w:val="Paragrafi"/>
        <w:ind w:firstLine="0"/>
        <w:rPr>
          <w:b/>
          <w:lang w:val="sq-AL"/>
        </w:rPr>
      </w:pPr>
      <w:r w:rsidRPr="00511F5F">
        <w:rPr>
          <w:b/>
          <w:lang w:val="sq-AL"/>
        </w:rPr>
        <w:t>Shpallur me dekretin nr. 10062, datë 6.3.2017, të Presidentit të Republikës së Shqipërisë, Bujar Nishani</w:t>
      </w:r>
    </w:p>
    <w:p w:rsidR="00FA56B1" w:rsidRPr="00511F5F" w:rsidRDefault="00FA56B1" w:rsidP="00FA56B1">
      <w:pPr>
        <w:pStyle w:val="Paragrafi"/>
        <w:jc w:val="center"/>
        <w:rPr>
          <w:b/>
          <w:spacing w:val="-4"/>
          <w:sz w:val="1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Default="00FA56B1" w:rsidP="00FA56B1">
      <w:pPr>
        <w:pStyle w:val="Paragrafi"/>
        <w:jc w:val="center"/>
        <w:rPr>
          <w:b/>
          <w:spacing w:val="-4"/>
          <w:lang w:val="sq-AL"/>
        </w:rPr>
      </w:pPr>
    </w:p>
    <w:p w:rsidR="00FA56B1" w:rsidRPr="00511F5F" w:rsidRDefault="00FA56B1" w:rsidP="00FA56B1">
      <w:pPr>
        <w:pStyle w:val="Paragrafi"/>
        <w:jc w:val="center"/>
        <w:rPr>
          <w:b/>
          <w:spacing w:val="-4"/>
          <w:lang w:val="sq-AL"/>
        </w:rPr>
      </w:pPr>
      <w:r w:rsidRPr="00511F5F">
        <w:rPr>
          <w:b/>
          <w:spacing w:val="-4"/>
          <w:lang w:val="sq-AL"/>
        </w:rPr>
        <w:t>MARRËVESHJE HUAJE</w:t>
      </w:r>
    </w:p>
    <w:p w:rsidR="00FA56B1" w:rsidRDefault="00FA56B1" w:rsidP="00FA56B1">
      <w:pPr>
        <w:pStyle w:val="Paragrafi"/>
        <w:jc w:val="center"/>
        <w:rPr>
          <w:spacing w:val="-4"/>
          <w:lang w:val="sq-AL"/>
        </w:rPr>
      </w:pPr>
      <w:r w:rsidRPr="00511F5F">
        <w:rPr>
          <w:spacing w:val="-4"/>
          <w:lang w:val="sq-AL"/>
        </w:rPr>
        <w:t xml:space="preserve">E DATËS NDËRMJET </w:t>
      </w:r>
    </w:p>
    <w:p w:rsidR="00FA56B1" w:rsidRDefault="00FA56B1" w:rsidP="00FA56B1">
      <w:pPr>
        <w:pStyle w:val="Paragrafi"/>
        <w:jc w:val="center"/>
        <w:rPr>
          <w:spacing w:val="-4"/>
          <w:lang w:val="sq-AL"/>
        </w:rPr>
      </w:pPr>
      <w:r w:rsidRPr="00511F5F">
        <w:rPr>
          <w:spacing w:val="-4"/>
          <w:lang w:val="sq-AL"/>
        </w:rPr>
        <w:t>KfW-së, FRANKFURT AM MAIN (</w:t>
      </w:r>
      <w:r>
        <w:rPr>
          <w:spacing w:val="-4"/>
          <w:lang w:val="sq-AL"/>
        </w:rPr>
        <w:t>“</w:t>
      </w:r>
      <w:r w:rsidRPr="00511F5F">
        <w:rPr>
          <w:spacing w:val="-4"/>
          <w:lang w:val="sq-AL"/>
        </w:rPr>
        <w:t>KfW</w:t>
      </w:r>
      <w:r>
        <w:rPr>
          <w:spacing w:val="-4"/>
          <w:lang w:val="sq-AL"/>
        </w:rPr>
        <w:t>”</w:t>
      </w:r>
      <w:r w:rsidRPr="00511F5F">
        <w:rPr>
          <w:spacing w:val="-4"/>
          <w:lang w:val="sq-AL"/>
        </w:rPr>
        <w:t>) DHE REPUBLIKËS SË SHQIPËRISË, TË PËRFAQËSUAR NGA MINISTRIA E FINANCAVE, TIRANË (</w:t>
      </w:r>
      <w:r>
        <w:rPr>
          <w:spacing w:val="-4"/>
          <w:lang w:val="sq-AL"/>
        </w:rPr>
        <w:t>“</w:t>
      </w:r>
      <w:r w:rsidRPr="00511F5F">
        <w:rPr>
          <w:spacing w:val="-4"/>
          <w:lang w:val="sq-AL"/>
        </w:rPr>
        <w:t>HUAMARRËSI</w:t>
      </w:r>
      <w:r>
        <w:rPr>
          <w:spacing w:val="-4"/>
          <w:lang w:val="sq-AL"/>
        </w:rPr>
        <w:t>”</w:t>
      </w:r>
      <w:r w:rsidRPr="00511F5F">
        <w:rPr>
          <w:spacing w:val="-4"/>
          <w:lang w:val="sq-AL"/>
        </w:rPr>
        <w:t xml:space="preserve">) </w:t>
      </w:r>
    </w:p>
    <w:p w:rsidR="00FA56B1" w:rsidRDefault="00FA56B1" w:rsidP="00FA56B1">
      <w:pPr>
        <w:pStyle w:val="Paragrafi"/>
        <w:jc w:val="center"/>
        <w:rPr>
          <w:spacing w:val="-4"/>
          <w:lang w:val="sq-AL"/>
        </w:rPr>
      </w:pPr>
      <w:r w:rsidRPr="00511F5F">
        <w:rPr>
          <w:spacing w:val="-4"/>
          <w:lang w:val="sq-AL"/>
        </w:rPr>
        <w:t>12,000,000.00 EURO</w:t>
      </w:r>
    </w:p>
    <w:p w:rsidR="00FA56B1" w:rsidRPr="00511F5F" w:rsidRDefault="00FA56B1" w:rsidP="00FA56B1">
      <w:pPr>
        <w:pStyle w:val="Paragrafi"/>
        <w:jc w:val="center"/>
        <w:rPr>
          <w:spacing w:val="-4"/>
          <w:lang w:val="sq-AL"/>
        </w:rPr>
      </w:pPr>
      <w:r w:rsidRPr="00511F5F">
        <w:rPr>
          <w:spacing w:val="-4"/>
          <w:lang w:val="sq-AL"/>
        </w:rPr>
        <w:t xml:space="preserve"> PËR PROGRAMIN E MENAXHIMIT TË MBETJEVE TË NGURTA (RAJONI VLORË )</w:t>
      </w:r>
    </w:p>
    <w:p w:rsidR="00FA56B1" w:rsidRDefault="00FA56B1" w:rsidP="00FA56B1">
      <w:pPr>
        <w:pStyle w:val="Paragrafi"/>
        <w:jc w:val="center"/>
        <w:rPr>
          <w:spacing w:val="-4"/>
          <w:lang w:val="sq-AL"/>
        </w:rPr>
      </w:pPr>
      <w:r w:rsidRPr="00511F5F">
        <w:rPr>
          <w:spacing w:val="-4"/>
          <w:lang w:val="sq-AL"/>
        </w:rPr>
        <w:t xml:space="preserve">BMZ-NR. 2013 664 59 </w:t>
      </w:r>
    </w:p>
    <w:p w:rsidR="00FA56B1" w:rsidRPr="00511F5F" w:rsidRDefault="00FA56B1" w:rsidP="00FA56B1">
      <w:pPr>
        <w:pStyle w:val="Paragrafi"/>
        <w:jc w:val="center"/>
        <w:rPr>
          <w:spacing w:val="-4"/>
          <w:lang w:val="sq-AL"/>
        </w:rPr>
      </w:pPr>
      <w:r w:rsidRPr="00511F5F">
        <w:rPr>
          <w:spacing w:val="-4"/>
          <w:lang w:val="sq-AL"/>
        </w:rPr>
        <w:t>HUA NR. 27945</w:t>
      </w:r>
    </w:p>
    <w:p w:rsidR="00FA56B1" w:rsidRPr="00511F5F" w:rsidRDefault="00FA56B1" w:rsidP="00FA56B1">
      <w:pPr>
        <w:pStyle w:val="Paragrafi"/>
        <w:rPr>
          <w:spacing w:val="-4"/>
          <w:sz w:val="14"/>
          <w:lang w:val="sq-AL"/>
        </w:rPr>
      </w:pPr>
    </w:p>
    <w:p w:rsidR="00FA56B1" w:rsidRPr="00511F5F" w:rsidRDefault="00FA56B1" w:rsidP="00FA56B1">
      <w:pPr>
        <w:pStyle w:val="Paragrafi"/>
        <w:rPr>
          <w:spacing w:val="-4"/>
          <w:lang w:val="sq-AL"/>
        </w:rPr>
      </w:pPr>
      <w:r w:rsidRPr="00511F5F">
        <w:rPr>
          <w:spacing w:val="-4"/>
          <w:lang w:val="sq-AL"/>
        </w:rPr>
        <w:t>HYRJE</w:t>
      </w:r>
    </w:p>
    <w:p w:rsidR="00FA56B1" w:rsidRPr="00511F5F" w:rsidRDefault="00FA56B1" w:rsidP="00FA56B1">
      <w:pPr>
        <w:pStyle w:val="Paragrafi"/>
        <w:rPr>
          <w:spacing w:val="-4"/>
          <w:lang w:val="sq-AL"/>
        </w:rPr>
      </w:pPr>
      <w:r w:rsidRPr="00511F5F">
        <w:rPr>
          <w:spacing w:val="-4"/>
          <w:lang w:val="sq-AL"/>
        </w:rPr>
        <w:t>Baza për këtë marrëveshje huaje ndërmjet KfW-së dhe Huamarrësit  (Marrëveshja apo Marrëveshja e Huas) është marrëveshja e datës   _______ ndërmjet Qeverisë së Republikës Federale të Gjermanisë dhe Këshillit të Ministrave të Republikës së Shqipërisë për Bashkëpunimin Financiar (BF) (Marrëveshje Qeveritare).</w:t>
      </w:r>
    </w:p>
    <w:p w:rsidR="00FA56B1" w:rsidRPr="00511F5F" w:rsidRDefault="00FA56B1" w:rsidP="00FA56B1">
      <w:pPr>
        <w:pStyle w:val="Paragrafi"/>
        <w:rPr>
          <w:spacing w:val="-4"/>
          <w:lang w:val="sq-AL"/>
        </w:rPr>
      </w:pPr>
      <w:r w:rsidRPr="00511F5F">
        <w:rPr>
          <w:spacing w:val="-4"/>
          <w:lang w:val="sq-AL"/>
        </w:rPr>
        <w:t>KfW-ja do të rifinancojë Huan e dhënë në pajtim me kushtet e kësaj Marrëveshjeje,   me subvencionet e interesit nga fondet e buxhetit me interes të ulët  të garantuara nga Republika Federale e Gjermanisë për projekte që përmbushin kriteret e përshtatshmërisë së zhvillimit të politikave. Termat dhe kushtet e Huas përputhen me kërkesat e OECD-së të zbatueshme në datën e nënshkrimit të kësaj Marrëveshjeje për njohjen si Asistencë Zyrtare për Zhvillim (ODA).</w:t>
      </w:r>
    </w:p>
    <w:p w:rsidR="00FA56B1" w:rsidRPr="00511F5F" w:rsidRDefault="00FA56B1" w:rsidP="00FA56B1">
      <w:pPr>
        <w:pStyle w:val="Paragrafi"/>
        <w:rPr>
          <w:spacing w:val="-4"/>
          <w:lang w:val="sq-AL"/>
        </w:rPr>
      </w:pPr>
      <w:r w:rsidRPr="00511F5F">
        <w:rPr>
          <w:spacing w:val="-4"/>
          <w:lang w:val="sq-AL"/>
        </w:rPr>
        <w:lastRenderedPageBreak/>
        <w:t>Kjo Marrëveshje Huaje</w:t>
      </w:r>
      <w:r>
        <w:rPr>
          <w:spacing w:val="-4"/>
          <w:lang w:val="sq-AL"/>
        </w:rPr>
        <w:t xml:space="preserve"> “</w:t>
      </w:r>
      <w:r w:rsidRPr="00511F5F">
        <w:rPr>
          <w:spacing w:val="-4"/>
          <w:lang w:val="sq-AL"/>
        </w:rPr>
        <w:t xml:space="preserve">Programi i Menaxhimit të Mbetjeve të Ngurta </w:t>
      </w:r>
      <w:r>
        <w:rPr>
          <w:spacing w:val="-4"/>
          <w:lang w:val="sq-AL"/>
        </w:rPr>
        <w:t>“</w:t>
      </w:r>
      <w:r w:rsidRPr="00511F5F">
        <w:rPr>
          <w:spacing w:val="-4"/>
          <w:lang w:val="sq-AL"/>
        </w:rPr>
        <w:t xml:space="preserve"> dhe granti  për </w:t>
      </w:r>
      <w:r>
        <w:rPr>
          <w:spacing w:val="-4"/>
          <w:lang w:val="sq-AL"/>
        </w:rPr>
        <w:t>“</w:t>
      </w:r>
      <w:r w:rsidRPr="00511F5F">
        <w:rPr>
          <w:spacing w:val="-4"/>
          <w:lang w:val="sq-AL"/>
        </w:rPr>
        <w:t>Menaxhimin e Mbetjeve të Ngurta, Kësti II</w:t>
      </w:r>
      <w:r>
        <w:rPr>
          <w:spacing w:val="-4"/>
          <w:lang w:val="sq-AL"/>
        </w:rPr>
        <w:t>”</w:t>
      </w:r>
      <w:r w:rsidRPr="00511F5F">
        <w:rPr>
          <w:spacing w:val="-4"/>
          <w:lang w:val="sq-AL"/>
        </w:rPr>
        <w:t xml:space="preserve"> janë burime financimi për investimet e parashikuara që do të zbatohen si një program. Programi do të zbatohet me anë të kësaj Marrëveshjeje Huaje, Marrëveshjes së Financimit të datës_________</w:t>
      </w:r>
      <w:r>
        <w:rPr>
          <w:spacing w:val="-4"/>
          <w:lang w:val="sq-AL"/>
        </w:rPr>
        <w:t xml:space="preserve"> </w:t>
      </w:r>
      <w:r w:rsidRPr="00511F5F">
        <w:rPr>
          <w:spacing w:val="-4"/>
          <w:lang w:val="sq-AL"/>
        </w:rPr>
        <w:t>(Marrëveshja e financimit për masat shoqëruese) dhe Marrëveshjes së Financimit të datës  _______</w:t>
      </w:r>
      <w:r>
        <w:rPr>
          <w:spacing w:val="-4"/>
          <w:lang w:val="sq-AL"/>
        </w:rPr>
        <w:t xml:space="preserve"> </w:t>
      </w:r>
      <w:r w:rsidRPr="00511F5F">
        <w:rPr>
          <w:spacing w:val="-4"/>
          <w:lang w:val="sq-AL"/>
        </w:rPr>
        <w:t>(Marrëveshja e Financimit të Investimit).</w:t>
      </w:r>
    </w:p>
    <w:p w:rsidR="00FA56B1" w:rsidRPr="00511F5F" w:rsidRDefault="00FA56B1" w:rsidP="00FA56B1">
      <w:pPr>
        <w:pStyle w:val="Paragrafi"/>
        <w:rPr>
          <w:spacing w:val="-4"/>
          <w:lang w:val="sq-AL"/>
        </w:rPr>
      </w:pPr>
      <w:r w:rsidRPr="00511F5F">
        <w:rPr>
          <w:spacing w:val="-4"/>
          <w:lang w:val="sq-AL"/>
        </w:rPr>
        <w:t>Mbi këtë bazë dhe me kusht që Republika Federale e Gjermanisë  të japë një garanci për Huan, KfW-ja do të japë një kredi në përputhje me termat dhe kushtet e kësaj Marrëveshjeje Huaje.</w:t>
      </w:r>
    </w:p>
    <w:p w:rsidR="00FA56B1" w:rsidRPr="00511F5F" w:rsidRDefault="00FA56B1" w:rsidP="00FA56B1">
      <w:pPr>
        <w:pStyle w:val="Paragrafi"/>
        <w:rPr>
          <w:spacing w:val="-4"/>
          <w:lang w:val="sq-AL"/>
        </w:rPr>
      </w:pPr>
      <w:r w:rsidRPr="00511F5F">
        <w:rPr>
          <w:spacing w:val="-4"/>
          <w:lang w:val="sq-AL"/>
        </w:rPr>
        <w:t>1. Huaja</w:t>
      </w:r>
    </w:p>
    <w:p w:rsidR="00FA56B1" w:rsidRPr="00511F5F" w:rsidRDefault="00FA56B1" w:rsidP="00FA56B1">
      <w:pPr>
        <w:pStyle w:val="Paragrafi"/>
        <w:rPr>
          <w:spacing w:val="-4"/>
          <w:lang w:val="sq-AL"/>
        </w:rPr>
      </w:pPr>
      <w:bookmarkStart w:id="1" w:name="_Ref329252436"/>
      <w:bookmarkStart w:id="2" w:name="_Toc402263614"/>
      <w:r w:rsidRPr="00511F5F">
        <w:rPr>
          <w:spacing w:val="-4"/>
          <w:lang w:val="sq-AL"/>
        </w:rPr>
        <w:t xml:space="preserve">1.1 </w:t>
      </w:r>
      <w:r w:rsidRPr="00511F5F">
        <w:rPr>
          <w:i/>
          <w:spacing w:val="-4"/>
          <w:lang w:val="sq-AL"/>
        </w:rPr>
        <w:t>Shuma.</w:t>
      </w:r>
      <w:r w:rsidRPr="00511F5F">
        <w:rPr>
          <w:spacing w:val="-4"/>
          <w:lang w:val="sq-AL"/>
        </w:rPr>
        <w:t xml:space="preserve"> KfW-ja do t’i japë Huamarrësit një Hua </w:t>
      </w:r>
      <w:bookmarkEnd w:id="1"/>
      <w:bookmarkEnd w:id="2"/>
      <w:r w:rsidRPr="00511F5F">
        <w:rPr>
          <w:spacing w:val="-4"/>
          <w:lang w:val="sq-AL"/>
        </w:rPr>
        <w:t xml:space="preserve"> deri në:</w:t>
      </w:r>
    </w:p>
    <w:p w:rsidR="00FA56B1" w:rsidRPr="00511F5F" w:rsidRDefault="00FA56B1" w:rsidP="00FA56B1">
      <w:pPr>
        <w:pStyle w:val="Paragrafi"/>
        <w:rPr>
          <w:spacing w:val="-4"/>
          <w:lang w:val="sq-AL"/>
        </w:rPr>
      </w:pPr>
      <w:r w:rsidRPr="00511F5F">
        <w:rPr>
          <w:spacing w:val="-4"/>
          <w:lang w:val="sq-AL"/>
        </w:rPr>
        <w:t>12,000,000.00 EURO (Huaja).</w:t>
      </w:r>
    </w:p>
    <w:p w:rsidR="00FA56B1" w:rsidRPr="00511F5F" w:rsidRDefault="00FA56B1" w:rsidP="00FA56B1">
      <w:pPr>
        <w:pStyle w:val="Paragrafi"/>
        <w:rPr>
          <w:spacing w:val="-4"/>
          <w:lang w:val="sq-AL"/>
        </w:rPr>
      </w:pPr>
      <w:bookmarkStart w:id="3" w:name="_Toc402263615"/>
      <w:r w:rsidRPr="00511F5F">
        <w:rPr>
          <w:spacing w:val="-4"/>
          <w:lang w:val="sq-AL"/>
        </w:rPr>
        <w:t xml:space="preserve">1.2 </w:t>
      </w:r>
      <w:r w:rsidRPr="00511F5F">
        <w:rPr>
          <w:i/>
          <w:spacing w:val="-4"/>
          <w:lang w:val="sq-AL"/>
        </w:rPr>
        <w:t>Qëllimi.</w:t>
      </w:r>
      <w:r w:rsidRPr="00511F5F">
        <w:rPr>
          <w:spacing w:val="-4"/>
          <w:lang w:val="sq-AL"/>
        </w:rPr>
        <w:t xml:space="preserve"> Huadhënësi do të përdorë Huan vetëm për të financuar Programin e Menaxhimit të Mbetjeve të Ngurta  (Programi) me anë të kanalizimit të Huas së plotë në Bashkinë e Vlorës (</w:t>
      </w:r>
      <w:r>
        <w:rPr>
          <w:spacing w:val="-4"/>
          <w:lang w:val="sq-AL"/>
        </w:rPr>
        <w:t>“</w:t>
      </w:r>
      <w:r w:rsidRPr="00511F5F">
        <w:rPr>
          <w:spacing w:val="-4"/>
          <w:lang w:val="sq-AL"/>
        </w:rPr>
        <w:t>Agjencia e Zbatimit të Projektit</w:t>
      </w:r>
      <w:r>
        <w:rPr>
          <w:spacing w:val="-4"/>
          <w:lang w:val="sq-AL"/>
        </w:rPr>
        <w:t>”</w:t>
      </w:r>
      <w:r w:rsidRPr="00511F5F">
        <w:rPr>
          <w:spacing w:val="-4"/>
          <w:lang w:val="sq-AL"/>
        </w:rPr>
        <w:t xml:space="preserve"> apo AZP) në pajtim me kushtet e parashikuara në nenin 2. Huamarrësi, nëpërmjet Ministrisë së Transportit dhe Infrastrukturës, (Njësia e Koordinimit të Programit ose NJKP) në kuadër të Programit do të shfrytëzojë  apo garantojë që Agjencia e Zbatimit të Projektit të përdorë fondet e Huas vetëm për financimin e   (i) investimeve për përmirësimin e sistemit të heqjes së mbetjeve, (ii) shpërndarjen e pajisjeve për grumbullimin dhe transportimin e mbetjeve, (iii) sigurimin dhe rehabilitimin e  venddepozitimeve të vjetra, si edhe (iv) shërbimet e një konsulenti zbatimi. NJZP, Agjencia e Zbatimit të Projektit dhe KfW-ja do të përcaktojnë hollësitë  e Programit dhe furnizimet, mallrat, punimet dhe shërbimet që do të fina</w:t>
      </w:r>
      <w:r>
        <w:rPr>
          <w:spacing w:val="-4"/>
          <w:lang w:val="sq-AL"/>
        </w:rPr>
        <w:t xml:space="preserve">ncohen nga Huaja me anë të një </w:t>
      </w:r>
      <w:r w:rsidRPr="00511F5F">
        <w:rPr>
          <w:spacing w:val="-4"/>
          <w:lang w:val="sq-AL"/>
        </w:rPr>
        <w:t xml:space="preserve">marrëveshjeje të veçantë  që do të kundërfirmoset nga Përfituesi, i përfaqësuar nga Ministria e Financave   (Marrëveshje e Veçantë).  </w:t>
      </w:r>
      <w:bookmarkEnd w:id="3"/>
    </w:p>
    <w:p w:rsidR="00FA56B1" w:rsidRPr="00511F5F" w:rsidRDefault="00FA56B1" w:rsidP="00FA56B1">
      <w:pPr>
        <w:pStyle w:val="Paragrafi"/>
        <w:rPr>
          <w:spacing w:val="-4"/>
          <w:lang w:val="sq-AL"/>
        </w:rPr>
      </w:pPr>
      <w:bookmarkStart w:id="4" w:name="_Toc402263616"/>
      <w:r w:rsidRPr="00511F5F">
        <w:rPr>
          <w:spacing w:val="-4"/>
          <w:lang w:val="sq-AL"/>
        </w:rPr>
        <w:t xml:space="preserve">1.3 </w:t>
      </w:r>
      <w:r w:rsidRPr="00511F5F">
        <w:rPr>
          <w:i/>
          <w:spacing w:val="-4"/>
          <w:lang w:val="sq-AL"/>
        </w:rPr>
        <w:t>Tatimet taksat, detyrimet doganore</w:t>
      </w:r>
      <w:r w:rsidRPr="00511F5F">
        <w:rPr>
          <w:spacing w:val="-4"/>
          <w:lang w:val="sq-AL"/>
        </w:rPr>
        <w:t xml:space="preserve">. Tatimet dhe taksat e tjera publike për të cilat detyrohet Huamarrësi apo Njësia e Zbatimit të Programit si dhe detyrimet doganore nuk do të financohen nga Huaja. </w:t>
      </w:r>
      <w:bookmarkEnd w:id="4"/>
      <w:r w:rsidRPr="00511F5F">
        <w:rPr>
          <w:spacing w:val="-4"/>
          <w:lang w:val="sq-AL"/>
        </w:rPr>
        <w:t xml:space="preserve"> </w:t>
      </w:r>
    </w:p>
    <w:p w:rsidR="00FA56B1" w:rsidRPr="00511F5F" w:rsidRDefault="00FA56B1" w:rsidP="00FA56B1">
      <w:pPr>
        <w:pStyle w:val="Paragrafi"/>
        <w:rPr>
          <w:spacing w:val="-4"/>
          <w:lang w:val="sq-AL"/>
        </w:rPr>
      </w:pPr>
      <w:bookmarkStart w:id="5" w:name="_Toc456765296"/>
      <w:r w:rsidRPr="00511F5F">
        <w:rPr>
          <w:spacing w:val="-4"/>
          <w:lang w:val="sq-AL"/>
        </w:rPr>
        <w:t xml:space="preserve">2. Kanalizimi i Huas në Agjencinë e Zbatimit të Projektit </w:t>
      </w:r>
      <w:bookmarkEnd w:id="5"/>
      <w:r w:rsidRPr="00511F5F">
        <w:rPr>
          <w:spacing w:val="-4"/>
          <w:lang w:val="sq-AL"/>
        </w:rPr>
        <w:t xml:space="preserve"> </w:t>
      </w:r>
    </w:p>
    <w:p w:rsidR="00FA56B1" w:rsidRPr="00511F5F" w:rsidRDefault="00FA56B1" w:rsidP="00FA56B1">
      <w:pPr>
        <w:pStyle w:val="Paragrafi"/>
        <w:rPr>
          <w:spacing w:val="-4"/>
          <w:lang w:val="sq-AL"/>
        </w:rPr>
      </w:pPr>
      <w:r w:rsidRPr="00511F5F">
        <w:rPr>
          <w:spacing w:val="-4"/>
          <w:lang w:val="sq-AL"/>
        </w:rPr>
        <w:t>2.1</w:t>
      </w:r>
      <w:r w:rsidRPr="00511F5F">
        <w:rPr>
          <w:spacing w:val="-4"/>
          <w:lang w:val="sq-AL"/>
        </w:rPr>
        <w:tab/>
        <w:t xml:space="preserve"> </w:t>
      </w:r>
      <w:r w:rsidRPr="00511F5F">
        <w:rPr>
          <w:i/>
          <w:spacing w:val="-4"/>
          <w:lang w:val="sq-AL"/>
        </w:rPr>
        <w:t xml:space="preserve">Kanalizimi. </w:t>
      </w:r>
      <w:r w:rsidRPr="00511F5F">
        <w:rPr>
          <w:spacing w:val="-4"/>
          <w:lang w:val="sq-AL"/>
        </w:rPr>
        <w:t>Huamarrësi do të kanalizojë Huan tek Agjencia e Zbatimit të Projektit  në bazë të një marrëveshjeje të veçantë nënhu</w:t>
      </w:r>
      <w:r>
        <w:rPr>
          <w:spacing w:val="-4"/>
          <w:lang w:val="sq-AL"/>
        </w:rPr>
        <w:t>a</w:t>
      </w:r>
      <w:r w:rsidRPr="00511F5F">
        <w:rPr>
          <w:spacing w:val="-4"/>
          <w:lang w:val="sq-AL"/>
        </w:rPr>
        <w:t xml:space="preserve">zimi, ku 10% e shumës së kredisë do të kanalizohet si një hua e  shlyeshme në pajtim me afatet  dhe kushtet e përcaktuara në nenet 5 dhe 6 të kësaj marrëveshjeje, ndërsa 90% do të kanalizohet si grant  i pashlyeshëm. </w:t>
      </w:r>
    </w:p>
    <w:p w:rsidR="00FA56B1" w:rsidRPr="00511F5F" w:rsidRDefault="00FA56B1" w:rsidP="00FA56B1">
      <w:pPr>
        <w:pStyle w:val="Paragrafi"/>
        <w:rPr>
          <w:spacing w:val="-4"/>
          <w:lang w:val="sq-AL"/>
        </w:rPr>
      </w:pPr>
      <w:r w:rsidRPr="00511F5F">
        <w:rPr>
          <w:spacing w:val="-4"/>
          <w:lang w:val="sq-AL"/>
        </w:rPr>
        <w:t xml:space="preserve">2.2 </w:t>
      </w:r>
      <w:r w:rsidRPr="00511F5F">
        <w:rPr>
          <w:i/>
          <w:spacing w:val="-4"/>
          <w:lang w:val="sq-AL"/>
        </w:rPr>
        <w:t>Përkthimi i Vërtetuar</w:t>
      </w:r>
      <w:r w:rsidRPr="00511F5F">
        <w:rPr>
          <w:spacing w:val="-4"/>
          <w:lang w:val="sq-AL"/>
        </w:rPr>
        <w:t>.  Para disbursimit të parë nga Huaja, Huamarrësi do t'i dërgojë KfW-së një përkthim të vërtetuar në anglisht ose gjermanisht të   Marrëveshjes së Nën</w:t>
      </w:r>
      <w:r>
        <w:rPr>
          <w:spacing w:val="-4"/>
          <w:lang w:val="sq-AL"/>
        </w:rPr>
        <w:t>h</w:t>
      </w:r>
      <w:r w:rsidRPr="00511F5F">
        <w:rPr>
          <w:spacing w:val="-4"/>
          <w:lang w:val="sq-AL"/>
        </w:rPr>
        <w:t xml:space="preserve">uas të specifikuar në nenin 2.  </w:t>
      </w:r>
    </w:p>
    <w:p w:rsidR="00FA56B1" w:rsidRPr="00511F5F" w:rsidRDefault="00FA56B1" w:rsidP="00FA56B1">
      <w:pPr>
        <w:pStyle w:val="Paragrafi"/>
        <w:rPr>
          <w:spacing w:val="-4"/>
          <w:lang w:val="sq-AL"/>
        </w:rPr>
      </w:pPr>
      <w:r w:rsidRPr="00511F5F">
        <w:rPr>
          <w:spacing w:val="-4"/>
          <w:lang w:val="sq-AL"/>
        </w:rPr>
        <w:t xml:space="preserve">2.3 </w:t>
      </w:r>
      <w:r w:rsidRPr="00511F5F">
        <w:rPr>
          <w:i/>
          <w:spacing w:val="-4"/>
          <w:lang w:val="sq-AL"/>
        </w:rPr>
        <w:t>Mungesa e Përgjegjësisë së Agjencisë së Zbatimit të Projektit</w:t>
      </w:r>
      <w:r w:rsidRPr="00511F5F">
        <w:rPr>
          <w:spacing w:val="-4"/>
          <w:lang w:val="sq-AL"/>
        </w:rPr>
        <w:t xml:space="preserve">. Kanalizimi i Huas nuk përbën detyrim të Agjencisë së Zbatimit të Projektit ndaj KfW-së për detyrimet e pagesës sipas Marrëveshjes së Huas. </w:t>
      </w:r>
    </w:p>
    <w:p w:rsidR="00FA56B1" w:rsidRPr="00511F5F" w:rsidRDefault="00FA56B1" w:rsidP="00FA56B1">
      <w:pPr>
        <w:pStyle w:val="Paragrafi"/>
        <w:rPr>
          <w:spacing w:val="-4"/>
          <w:lang w:val="sq-AL"/>
        </w:rPr>
      </w:pPr>
      <w:bookmarkStart w:id="6" w:name="_Toc371500677"/>
      <w:bookmarkStart w:id="7" w:name="_Toc406596046"/>
      <w:bookmarkStart w:id="8" w:name="_Toc456765297"/>
      <w:r w:rsidRPr="00511F5F">
        <w:rPr>
          <w:spacing w:val="-4"/>
          <w:lang w:val="sq-AL"/>
        </w:rPr>
        <w:t>3. Disburs</w:t>
      </w:r>
      <w:bookmarkEnd w:id="6"/>
      <w:bookmarkEnd w:id="7"/>
      <w:bookmarkEnd w:id="8"/>
      <w:r w:rsidRPr="00511F5F">
        <w:rPr>
          <w:spacing w:val="-4"/>
          <w:lang w:val="sq-AL"/>
        </w:rPr>
        <w:t>imet</w:t>
      </w:r>
    </w:p>
    <w:p w:rsidR="00FA56B1" w:rsidRPr="00511F5F" w:rsidRDefault="00FA56B1" w:rsidP="00FA56B1">
      <w:pPr>
        <w:pStyle w:val="Paragrafi"/>
        <w:rPr>
          <w:spacing w:val="-4"/>
          <w:lang w:val="sq-AL"/>
        </w:rPr>
      </w:pPr>
      <w:bookmarkStart w:id="9" w:name="_Toc402263621"/>
      <w:r w:rsidRPr="00511F5F">
        <w:rPr>
          <w:spacing w:val="-4"/>
          <w:lang w:val="sq-AL"/>
        </w:rPr>
        <w:t xml:space="preserve">3.1 </w:t>
      </w:r>
      <w:r w:rsidRPr="00511F5F">
        <w:rPr>
          <w:i/>
          <w:spacing w:val="-4"/>
          <w:lang w:val="sq-AL"/>
        </w:rPr>
        <w:t>Kërkesa për disbursim</w:t>
      </w:r>
      <w:r w:rsidRPr="00511F5F">
        <w:rPr>
          <w:spacing w:val="-4"/>
          <w:lang w:val="sq-AL"/>
        </w:rPr>
        <w:t xml:space="preserve">. Sapo të përmbushen të gjitha kushtet paraprake për disbursimin në pajtim me nenin 3.3, por jo më parë se data 1 janar 2017, KfW-ja disburson huan  në pajtim me progresin e Programit me kërkesë të huamarrësit nëpërmjet NJKP-së. Disbursimi realizohet në pajtim me programin e disbursimit që gjendet në aneksin 1 të kësaj Marrëveshjeje Huaje. KfW-ja kryen disbursime vetëm deri në shumat maksimale të përcaktuara për çdo gjashtë mujor. Në masën që Huamarrësi kërkon disbursimin e shumave të vogla brenda një gjysmë viti, shumat e padisbursuara mund të kërkohen në çdo periudhë pasuese gjashtëmujore. </w:t>
      </w:r>
      <w:bookmarkEnd w:id="9"/>
      <w:r w:rsidRPr="00511F5F">
        <w:rPr>
          <w:spacing w:val="-4"/>
          <w:lang w:val="sq-AL"/>
        </w:rPr>
        <w:t xml:space="preserve"> </w:t>
      </w:r>
    </w:p>
    <w:p w:rsidR="00FA56B1" w:rsidRPr="00511F5F" w:rsidRDefault="00FA56B1" w:rsidP="00FA56B1">
      <w:pPr>
        <w:pStyle w:val="Paragrafi"/>
        <w:rPr>
          <w:spacing w:val="-4"/>
          <w:lang w:val="sq-AL"/>
        </w:rPr>
      </w:pPr>
      <w:bookmarkStart w:id="10" w:name="_Ref329252418"/>
      <w:bookmarkStart w:id="11" w:name="_Toc402263622"/>
      <w:r w:rsidRPr="00511F5F">
        <w:rPr>
          <w:spacing w:val="-4"/>
          <w:lang w:val="sq-AL"/>
        </w:rPr>
        <w:t xml:space="preserve">3.2 </w:t>
      </w:r>
      <w:r w:rsidRPr="00511F5F">
        <w:rPr>
          <w:i/>
          <w:spacing w:val="-4"/>
          <w:lang w:val="sq-AL"/>
        </w:rPr>
        <w:t>Afati për kërkimin e disbursimit</w:t>
      </w:r>
      <w:r w:rsidRPr="00511F5F">
        <w:rPr>
          <w:spacing w:val="-4"/>
          <w:lang w:val="sq-AL"/>
        </w:rPr>
        <w:t xml:space="preserve">. KfW-ja mund të refuzojë disbursimet pas datës 30 dhjetor 2021 apo në një datë tjetër për të cilën të dyja palët bien dakord. </w:t>
      </w:r>
      <w:bookmarkEnd w:id="10"/>
      <w:bookmarkEnd w:id="11"/>
      <w:r w:rsidRPr="00511F5F">
        <w:rPr>
          <w:spacing w:val="-4"/>
          <w:lang w:val="sq-AL"/>
        </w:rPr>
        <w:t xml:space="preserve"> </w:t>
      </w:r>
      <w:bookmarkStart w:id="12" w:name="_Ref329252214"/>
      <w:bookmarkStart w:id="13" w:name="_Toc402263623"/>
    </w:p>
    <w:p w:rsidR="00FA56B1" w:rsidRPr="00511F5F" w:rsidRDefault="00FA56B1" w:rsidP="00FA56B1">
      <w:pPr>
        <w:pStyle w:val="Paragrafi"/>
        <w:rPr>
          <w:spacing w:val="-4"/>
          <w:lang w:val="sq-AL"/>
        </w:rPr>
      </w:pPr>
      <w:r w:rsidRPr="00511F5F">
        <w:rPr>
          <w:spacing w:val="-4"/>
          <w:lang w:val="sq-AL"/>
        </w:rPr>
        <w:t xml:space="preserve">3.3 </w:t>
      </w:r>
      <w:r w:rsidRPr="00511F5F">
        <w:rPr>
          <w:i/>
          <w:spacing w:val="-4"/>
          <w:lang w:val="sq-AL"/>
        </w:rPr>
        <w:t>Kushtet paraprake për disbursimin</w:t>
      </w:r>
      <w:r w:rsidRPr="00511F5F">
        <w:rPr>
          <w:spacing w:val="-4"/>
          <w:lang w:val="sq-AL"/>
        </w:rPr>
        <w:t>. KfW-ja është e detyruar të kryejë disbursime sipas kësaj Marrëveshjeje Huaje  vetëm pas datës 1 janar 2017 dhe vetë</w:t>
      </w:r>
      <w:r>
        <w:rPr>
          <w:spacing w:val="-4"/>
          <w:lang w:val="sq-AL"/>
        </w:rPr>
        <w:t>m</w:t>
      </w:r>
      <w:r w:rsidRPr="00511F5F">
        <w:rPr>
          <w:spacing w:val="-4"/>
          <w:lang w:val="sq-AL"/>
        </w:rPr>
        <w:t xml:space="preserve"> me përmbushjen e kushteve të mëposhtme paraprake në formën dhe përmbajtjen e pranueshme për KfW-në:   </w:t>
      </w:r>
      <w:bookmarkEnd w:id="12"/>
      <w:bookmarkEnd w:id="13"/>
      <w:r w:rsidRPr="00511F5F">
        <w:rPr>
          <w:spacing w:val="-4"/>
          <w:lang w:val="sq-AL"/>
        </w:rPr>
        <w:t xml:space="preserve"> </w:t>
      </w:r>
    </w:p>
    <w:p w:rsidR="00FA56B1" w:rsidRPr="00511F5F" w:rsidRDefault="00FA56B1" w:rsidP="00FA56B1">
      <w:pPr>
        <w:pStyle w:val="Paragrafi"/>
        <w:rPr>
          <w:spacing w:val="-4"/>
          <w:lang w:val="sq-AL"/>
        </w:rPr>
      </w:pPr>
      <w:r w:rsidRPr="00511F5F">
        <w:rPr>
          <w:spacing w:val="-4"/>
          <w:lang w:val="sq-AL"/>
        </w:rPr>
        <w:t xml:space="preserve">a) Huamarrësi ka demonstruar, në mënyrë të kënaqshme për KfW-në, duke paraqitur një opinion ligjor me përmbajtje sipas parashikimit në aneksin 2 dhe duke paraqitur kopje të vërtetuara (secila me një përkthim në  gjuhën e kësaj Marrëveshjeje) të të gjitha dokumenteve të cilave u referohet Opinioni Ligjor që Marrëveshja e Huas është ligjërisht në fuqi dhe e zbatueshme dhe, në veçanti që  </w:t>
      </w:r>
    </w:p>
    <w:p w:rsidR="00FA56B1" w:rsidRPr="00511F5F" w:rsidRDefault="00FA56B1" w:rsidP="00FA56B1">
      <w:pPr>
        <w:pStyle w:val="Paragrafi"/>
        <w:rPr>
          <w:spacing w:val="-4"/>
          <w:lang w:val="sq-AL"/>
        </w:rPr>
      </w:pPr>
      <w:r w:rsidRPr="00511F5F">
        <w:rPr>
          <w:spacing w:val="-4"/>
          <w:lang w:val="sq-AL"/>
        </w:rPr>
        <w:t>i) Huamarrësi ka përmbushur të gjitha kërkesat sipas ligjit të vet kushtetues dhe dispozitave të tjera ligjore për marrjen përsipër në mënyrë të vlefshme të të gjithë detyrimeve të tij sipas kësaj Marrëveshjeje Huaje</w:t>
      </w:r>
      <w:r>
        <w:rPr>
          <w:spacing w:val="-4"/>
          <w:lang w:val="sq-AL"/>
        </w:rPr>
        <w:t>;</w:t>
      </w:r>
      <w:r w:rsidRPr="00511F5F">
        <w:rPr>
          <w:spacing w:val="-4"/>
          <w:lang w:val="sq-AL"/>
        </w:rPr>
        <w:t xml:space="preserve"> dhe  </w:t>
      </w:r>
    </w:p>
    <w:p w:rsidR="00FA56B1" w:rsidRPr="00511F5F" w:rsidRDefault="00FA56B1" w:rsidP="00FA56B1">
      <w:pPr>
        <w:pStyle w:val="Paragrafi"/>
        <w:rPr>
          <w:spacing w:val="-4"/>
          <w:lang w:val="sq-AL"/>
        </w:rPr>
      </w:pPr>
      <w:r w:rsidRPr="00511F5F">
        <w:rPr>
          <w:spacing w:val="-4"/>
          <w:lang w:val="sq-AL"/>
        </w:rPr>
        <w:t>ii) KfW-ja përjashtohet nga të gjitha tatimet mbi të ardhurat nga interesat, detyrimet, tarifat dhe kostot e ngjashme në Shqipëri kur jep Huan;</w:t>
      </w:r>
    </w:p>
    <w:p w:rsidR="00FA56B1" w:rsidRPr="00511F5F" w:rsidRDefault="00FA56B1" w:rsidP="00FA56B1">
      <w:pPr>
        <w:pStyle w:val="Paragrafi"/>
        <w:rPr>
          <w:spacing w:val="-4"/>
          <w:lang w:val="sq-AL"/>
        </w:rPr>
      </w:pPr>
      <w:r w:rsidRPr="00511F5F">
        <w:rPr>
          <w:spacing w:val="-4"/>
          <w:lang w:val="sq-AL"/>
        </w:rPr>
        <w:t xml:space="preserve">b) Palët kanë një kopje origjinale të kësaj Marrëveshjeje dhe të Marrëveshjes së Veçantë, secila e nënshkruar ligjërisht; </w:t>
      </w:r>
    </w:p>
    <w:p w:rsidR="00FA56B1" w:rsidRPr="00511F5F" w:rsidRDefault="00FA56B1" w:rsidP="00FA56B1">
      <w:pPr>
        <w:pStyle w:val="Paragrafi"/>
        <w:rPr>
          <w:spacing w:val="-4"/>
          <w:lang w:val="sq-AL"/>
        </w:rPr>
      </w:pPr>
      <w:r w:rsidRPr="00511F5F">
        <w:rPr>
          <w:spacing w:val="-4"/>
          <w:lang w:val="sq-AL"/>
        </w:rPr>
        <w:t>c) modelet e nënshkrimeve të përmendura në nenin 13.1 janë marrë nga KfW-ja;</w:t>
      </w:r>
    </w:p>
    <w:p w:rsidR="00FA56B1" w:rsidRPr="00511F5F" w:rsidRDefault="00FA56B1" w:rsidP="00FA56B1">
      <w:pPr>
        <w:pStyle w:val="Paragrafi"/>
        <w:rPr>
          <w:spacing w:val="-4"/>
          <w:lang w:val="sq-AL"/>
        </w:rPr>
      </w:pPr>
      <w:r w:rsidRPr="00511F5F">
        <w:rPr>
          <w:spacing w:val="-4"/>
          <w:lang w:val="sq-AL"/>
        </w:rPr>
        <w:t>d) Garancia nga Republika Federale Gjermane e përmendur në nenin 8 është në fuqi pa kufizim;</w:t>
      </w:r>
    </w:p>
    <w:p w:rsidR="00FA56B1" w:rsidRPr="00511F5F" w:rsidRDefault="00FA56B1" w:rsidP="00FA56B1">
      <w:pPr>
        <w:pStyle w:val="Paragrafi"/>
        <w:rPr>
          <w:spacing w:val="-4"/>
          <w:lang w:val="sq-AL"/>
        </w:rPr>
      </w:pPr>
      <w:r w:rsidRPr="00511F5F">
        <w:rPr>
          <w:spacing w:val="-4"/>
          <w:lang w:val="sq-AL"/>
        </w:rPr>
        <w:lastRenderedPageBreak/>
        <w:t xml:space="preserve">e) Huamarrësi ka paguar tarifën e menaxhimit të përmendur në nenin 4.2;  </w:t>
      </w:r>
    </w:p>
    <w:p w:rsidR="00FA56B1" w:rsidRPr="00511F5F" w:rsidRDefault="00FA56B1" w:rsidP="00FA56B1">
      <w:pPr>
        <w:pStyle w:val="Paragrafi"/>
        <w:rPr>
          <w:spacing w:val="-4"/>
          <w:lang w:val="sq-AL"/>
        </w:rPr>
      </w:pPr>
      <w:r w:rsidRPr="00511F5F">
        <w:rPr>
          <w:spacing w:val="-4"/>
          <w:lang w:val="sq-AL"/>
        </w:rPr>
        <w:t xml:space="preserve">f) nuk ka ndodhur ose nuk rrezikon të ndodhë asnjë shkak për zgjidhje  marrëveshjeje me anë të një njoftimi, apo përfundimi afati apo vërtetimi apo përmbushjes së një kushti (arsye potenciale për përfundim); dhe </w:t>
      </w:r>
    </w:p>
    <w:p w:rsidR="00FA56B1" w:rsidRPr="00511F5F" w:rsidRDefault="00FA56B1" w:rsidP="00FA56B1">
      <w:pPr>
        <w:pStyle w:val="Paragrafi"/>
        <w:rPr>
          <w:spacing w:val="-4"/>
          <w:lang w:val="sq-AL"/>
        </w:rPr>
      </w:pPr>
      <w:r w:rsidRPr="00511F5F">
        <w:rPr>
          <w:spacing w:val="-4"/>
          <w:lang w:val="sq-AL"/>
        </w:rPr>
        <w:t xml:space="preserve">g) nuk kanë lindur rrethana të jashtëzakonshme që përjashtojnë ose rrezikojnë seriozisht zbatimin, operimin ose qëllimin e Programit, ose përmbushjen e detyrimeve të pagesës të marra përsipër nga Huamarrësi sipas Marrëveshjes së Huas. </w:t>
      </w:r>
    </w:p>
    <w:p w:rsidR="00FA56B1" w:rsidRPr="00511F5F" w:rsidRDefault="00FA56B1" w:rsidP="00FA56B1">
      <w:pPr>
        <w:pStyle w:val="Paragrafi"/>
        <w:rPr>
          <w:spacing w:val="-4"/>
          <w:lang w:val="sq-AL"/>
        </w:rPr>
      </w:pPr>
      <w:r w:rsidRPr="00511F5F">
        <w:rPr>
          <w:spacing w:val="-4"/>
          <w:lang w:val="sq-AL"/>
        </w:rPr>
        <w:t>Para disbursimit nga Huaja, KfW-ja ka të drejtën për të kërkuar dokumente dhe prova të tjera që çmohen të nevojshme për të vlerësuar përmbushjen e kushteve paraprake të specifikuara në këtë paragraf.</w:t>
      </w:r>
    </w:p>
    <w:p w:rsidR="00FA56B1" w:rsidRPr="00511F5F" w:rsidRDefault="00FA56B1" w:rsidP="00FA56B1">
      <w:pPr>
        <w:pStyle w:val="Paragrafi"/>
        <w:rPr>
          <w:spacing w:val="-4"/>
          <w:lang w:val="sq-AL"/>
        </w:rPr>
      </w:pPr>
      <w:bookmarkStart w:id="14" w:name="_Toc402263624"/>
      <w:r w:rsidRPr="00511F5F">
        <w:rPr>
          <w:spacing w:val="-4"/>
          <w:lang w:val="sq-AL"/>
        </w:rPr>
        <w:t xml:space="preserve">3.4 </w:t>
      </w:r>
      <w:r w:rsidRPr="00511F5F">
        <w:rPr>
          <w:i/>
          <w:spacing w:val="-4"/>
          <w:lang w:val="sq-AL"/>
        </w:rPr>
        <w:t>Detaje të Procedurës së Disbursimit</w:t>
      </w:r>
      <w:r w:rsidRPr="00511F5F">
        <w:rPr>
          <w:spacing w:val="-4"/>
          <w:lang w:val="sq-AL"/>
        </w:rPr>
        <w:t xml:space="preserve">. NJKP, Njësia e Zbatimit të Projektit dhe KfW do të përcaktojnë detaje të procedurës së disbursimit, në një Marrëveshje të Veçantë që duhet të kundërfirmoset nga Huamarrësi, të përfaqësuar nga Ministria e Financave, duke përfshirë kushtet specifike paraprake për disbursimin dhe veçanërisht provat që duhet të paraqiten nga  Huamarrësi nëpërmjet NJKP-së që provojnë se shumat e kërkuara të Huas përdoren për qëllimin e parashikuar. </w:t>
      </w:r>
      <w:bookmarkEnd w:id="14"/>
      <w:r w:rsidRPr="00511F5F">
        <w:rPr>
          <w:spacing w:val="-4"/>
          <w:lang w:val="sq-AL"/>
        </w:rPr>
        <w:t xml:space="preserve"> </w:t>
      </w:r>
    </w:p>
    <w:p w:rsidR="00FA56B1" w:rsidRPr="00511F5F" w:rsidRDefault="00FA56B1" w:rsidP="00FA56B1">
      <w:pPr>
        <w:pStyle w:val="Paragrafi"/>
        <w:rPr>
          <w:spacing w:val="-4"/>
          <w:lang w:val="sq-AL"/>
        </w:rPr>
      </w:pPr>
      <w:bookmarkStart w:id="15" w:name="_Ref329252409"/>
      <w:bookmarkStart w:id="16" w:name="_Toc402263625"/>
      <w:r w:rsidRPr="00511F5F">
        <w:rPr>
          <w:spacing w:val="-4"/>
          <w:lang w:val="sq-AL"/>
        </w:rPr>
        <w:t xml:space="preserve">3.5 </w:t>
      </w:r>
      <w:r w:rsidRPr="00511F5F">
        <w:rPr>
          <w:i/>
          <w:spacing w:val="-4"/>
          <w:lang w:val="sq-AL"/>
        </w:rPr>
        <w:t>Heqja dorë nga disbursimi</w:t>
      </w:r>
      <w:r w:rsidRPr="00511F5F">
        <w:rPr>
          <w:spacing w:val="-4"/>
          <w:lang w:val="sq-AL"/>
        </w:rPr>
        <w:t xml:space="preserve">. Në pajtim me përmbushjen e detyrimeve të veta sipas nenit 11, Huamarrësi mund të heqë dorë nga disbursimi i shumave të padisbursuara të Huas me pëlqimin e KfW-së në këmbim të Pagesës së Kompensimit të Mospranimit në pajtim me nenin 3.6. </w:t>
      </w:r>
      <w:bookmarkEnd w:id="15"/>
      <w:bookmarkEnd w:id="16"/>
      <w:r w:rsidRPr="00511F5F">
        <w:rPr>
          <w:spacing w:val="-4"/>
          <w:lang w:val="sq-AL"/>
        </w:rPr>
        <w:t xml:space="preserve"> </w:t>
      </w:r>
    </w:p>
    <w:p w:rsidR="00FA56B1" w:rsidRPr="00511F5F" w:rsidRDefault="00FA56B1" w:rsidP="00FA56B1">
      <w:pPr>
        <w:pStyle w:val="Paragrafi"/>
        <w:rPr>
          <w:spacing w:val="-4"/>
          <w:lang w:val="sq-AL"/>
        </w:rPr>
      </w:pPr>
      <w:bookmarkStart w:id="17" w:name="_Ref329252399"/>
      <w:bookmarkStart w:id="18" w:name="_Toc402263626"/>
      <w:r w:rsidRPr="00511F5F">
        <w:rPr>
          <w:spacing w:val="-4"/>
          <w:lang w:val="sq-AL"/>
        </w:rPr>
        <w:t xml:space="preserve">3.6 </w:t>
      </w:r>
      <w:r w:rsidRPr="00511F5F">
        <w:rPr>
          <w:i/>
          <w:spacing w:val="-4"/>
          <w:lang w:val="sq-AL"/>
        </w:rPr>
        <w:t>Kompensimi i mospranimit</w:t>
      </w:r>
      <w:r w:rsidRPr="00511F5F">
        <w:rPr>
          <w:spacing w:val="-4"/>
          <w:lang w:val="sq-AL"/>
        </w:rPr>
        <w:t xml:space="preserve">. Nëse Huamarrësi heq dorë nga disbursimi i një shume të Huas sipas nenit 3.5 më sipër, ose nëse një shumë Huaje nuk disbursohet ose nuk disbursohet në afatin e caktuar në nenin 3.2, Huamarrësi i paguan KfW-së me kërkesën e saj menjëherë atë shumë që është normalisht e nevojshme për të kompensuar KfW-në për çdo humbje, shpenzim, kosto të pësuar nga KfW-ja si rezultat i mosdisbursimit të shumës së Huas në fjalë (Kompensimi i mospranimit), përveçse kur ku mosdisbursim përbën një shkelje të marrëveshjes nga ana e KfW-së. KfW-ja llogarit shumën e Kompensimit të Mospranimit dhe ia komunikon Huamarrësit. </w:t>
      </w:r>
      <w:bookmarkEnd w:id="17"/>
      <w:bookmarkEnd w:id="18"/>
      <w:r w:rsidRPr="00511F5F">
        <w:rPr>
          <w:spacing w:val="-4"/>
          <w:lang w:val="sq-AL"/>
        </w:rPr>
        <w:t xml:space="preserve"> </w:t>
      </w:r>
    </w:p>
    <w:p w:rsidR="00FA56B1" w:rsidRPr="00511F5F" w:rsidRDefault="00FA56B1" w:rsidP="00FA56B1">
      <w:pPr>
        <w:pStyle w:val="Paragrafi"/>
        <w:rPr>
          <w:spacing w:val="-4"/>
          <w:lang w:val="sq-AL"/>
        </w:rPr>
      </w:pPr>
      <w:bookmarkStart w:id="19" w:name="_Toc371500678"/>
      <w:bookmarkStart w:id="20" w:name="_Toc406596047"/>
      <w:bookmarkStart w:id="21" w:name="_Toc456765298"/>
      <w:r w:rsidRPr="00511F5F">
        <w:rPr>
          <w:spacing w:val="-4"/>
          <w:lang w:val="sq-AL"/>
        </w:rPr>
        <w:t xml:space="preserve">4. Tarifat </w:t>
      </w:r>
      <w:bookmarkEnd w:id="19"/>
      <w:bookmarkEnd w:id="20"/>
      <w:bookmarkEnd w:id="21"/>
    </w:p>
    <w:p w:rsidR="00FA56B1" w:rsidRDefault="00FA56B1" w:rsidP="00FA56B1">
      <w:pPr>
        <w:pStyle w:val="Paragrafi"/>
        <w:rPr>
          <w:spacing w:val="-4"/>
          <w:lang w:val="sq-AL"/>
        </w:rPr>
      </w:pPr>
      <w:bookmarkStart w:id="22" w:name="_Toc402263628"/>
      <w:r w:rsidRPr="00511F5F">
        <w:rPr>
          <w:spacing w:val="-4"/>
          <w:lang w:val="sq-AL"/>
        </w:rPr>
        <w:t xml:space="preserve">4.1 </w:t>
      </w:r>
      <w:r w:rsidRPr="00511F5F">
        <w:rPr>
          <w:i/>
          <w:spacing w:val="-4"/>
          <w:lang w:val="sq-AL"/>
        </w:rPr>
        <w:t>Tarifa e Zotimit Financiar</w:t>
      </w:r>
      <w:r w:rsidRPr="00511F5F">
        <w:rPr>
          <w:spacing w:val="-4"/>
          <w:lang w:val="sq-AL"/>
        </w:rPr>
        <w:t>. Huamarrësi paguan një tarifë zotimi financiar të pakthyeshme prej 0.25% në vit (Tarifa e Zotimit) për shumat e padisbursuara të Huas.</w:t>
      </w:r>
      <w:bookmarkEnd w:id="22"/>
    </w:p>
    <w:p w:rsidR="00FA56B1" w:rsidRPr="00511F5F" w:rsidRDefault="00FA56B1" w:rsidP="00FA56B1">
      <w:pPr>
        <w:pStyle w:val="Paragrafi"/>
        <w:rPr>
          <w:spacing w:val="-4"/>
          <w:lang w:val="sq-AL"/>
        </w:rPr>
      </w:pPr>
      <w:r w:rsidRPr="00511F5F">
        <w:rPr>
          <w:spacing w:val="-4"/>
          <w:lang w:val="sq-AL"/>
        </w:rPr>
        <w:t xml:space="preserve">Tarifa e Zotimit Financiar bëhet e kërkueshme për pagesë çdo gjysmë viti në fund të periudhës më 30 qershor dhe 30 dhjetor të çdo viti. Së pari, është e kërkueshme për pagesë më 30 dhjetor 2016  por jo më parë se në datën përkatëse, pas datës në të cilën hyn në fuqi kjo Marrëveshje Huaje në pajtim me nenin 15.10. </w:t>
      </w:r>
    </w:p>
    <w:p w:rsidR="00FA56B1" w:rsidRPr="00511F5F" w:rsidRDefault="00FA56B1" w:rsidP="00FA56B1">
      <w:pPr>
        <w:pStyle w:val="Paragrafi"/>
        <w:rPr>
          <w:spacing w:val="-4"/>
          <w:lang w:val="sq-AL"/>
        </w:rPr>
      </w:pPr>
      <w:r w:rsidRPr="00511F5F">
        <w:rPr>
          <w:spacing w:val="-4"/>
          <w:lang w:val="sq-AL"/>
        </w:rPr>
        <w:t>Tarifa e zotimit do të  përllogaritet, nëse është e zbatueshme me efekt prapaveprues për periudhën që fillon dymbëdhjetë mua</w:t>
      </w:r>
      <w:r>
        <w:rPr>
          <w:spacing w:val="-4"/>
          <w:lang w:val="sq-AL"/>
        </w:rPr>
        <w:t xml:space="preserve">j pasi kjo Marrëveshje të ketë hyrë dhe të jetë në fuqi </w:t>
      </w:r>
      <w:r w:rsidRPr="00511F5F">
        <w:rPr>
          <w:spacing w:val="-4"/>
          <w:lang w:val="sq-AL"/>
        </w:rPr>
        <w:t>deri në datën e disbursimit të plotë të Huas</w:t>
      </w:r>
      <w:r>
        <w:rPr>
          <w:spacing w:val="-4"/>
          <w:lang w:val="sq-AL"/>
        </w:rPr>
        <w:t xml:space="preserve"> </w:t>
      </w:r>
      <w:r w:rsidRPr="00511F5F">
        <w:rPr>
          <w:spacing w:val="-4"/>
          <w:lang w:val="sq-AL"/>
        </w:rPr>
        <w:t xml:space="preserve">ose, nëse është e zbatueshme, deri në datën e ndërprerjes përfundimtare të disbursimeve nga Huaja. </w:t>
      </w:r>
    </w:p>
    <w:p w:rsidR="00FA56B1" w:rsidRPr="008111CF" w:rsidRDefault="00FA56B1" w:rsidP="00FA56B1">
      <w:pPr>
        <w:pStyle w:val="Paragrafi"/>
        <w:rPr>
          <w:spacing w:val="-6"/>
          <w:lang w:val="sq-AL"/>
        </w:rPr>
      </w:pPr>
      <w:bookmarkStart w:id="23" w:name="_Ref329252382"/>
      <w:bookmarkStart w:id="24" w:name="_Toc402263629"/>
      <w:r w:rsidRPr="008111CF">
        <w:rPr>
          <w:spacing w:val="-6"/>
          <w:lang w:val="sq-AL"/>
        </w:rPr>
        <w:t xml:space="preserve">4.2 </w:t>
      </w:r>
      <w:r w:rsidRPr="008111CF">
        <w:rPr>
          <w:i/>
          <w:spacing w:val="-6"/>
          <w:lang w:val="sq-AL"/>
        </w:rPr>
        <w:t>Tarifa e menaxhimit</w:t>
      </w:r>
      <w:r w:rsidRPr="008111CF">
        <w:rPr>
          <w:spacing w:val="-6"/>
          <w:lang w:val="sq-AL"/>
        </w:rPr>
        <w:t>. Huamarrësi i paguan KfW-së një shumë të përgjithshme të njëhershme dhe të pakthyeshme si Tarifë Menaxhimi që është e barabartë me 1% të shumës principale të Huas të përcaktuar në nenin 1.1 (Tarifa e Menaxhimit</w:t>
      </w:r>
      <w:bookmarkEnd w:id="23"/>
      <w:bookmarkEnd w:id="24"/>
      <w:r w:rsidRPr="008111CF">
        <w:rPr>
          <w:spacing w:val="-6"/>
          <w:lang w:val="sq-AL"/>
        </w:rPr>
        <w:t>).</w:t>
      </w:r>
    </w:p>
    <w:p w:rsidR="00FA56B1" w:rsidRPr="008111CF" w:rsidRDefault="00FA56B1" w:rsidP="00FA56B1">
      <w:pPr>
        <w:pStyle w:val="Paragrafi"/>
        <w:rPr>
          <w:spacing w:val="-6"/>
          <w:lang w:val="sq-AL"/>
        </w:rPr>
      </w:pPr>
      <w:r w:rsidRPr="008111CF">
        <w:rPr>
          <w:spacing w:val="-6"/>
          <w:lang w:val="sq-AL"/>
        </w:rPr>
        <w:t>Tarifa e Menaxhimit është e pagueshme në rastin më të parë në dy datat e mëposhtme: (i) para disbursimit të parë ose (ii) pas kalimit të një periudhe tremujore pas nënshkrimit të kësaj Marrëveshjeje nga KfW apo pas kalimit të një periudhe njëmujore pasi të ketë hyrë në fuqi kjo Marrëveshje (në varësi të faktit se cila nga datat e parashikuar në pikën (ii) është data më e vonshme). Tarifa e Menaxhimit është e kërkueshme për pagesë sapo kjo Marrëveshje të nënshkruhet, pavarësisht faktit nëse Huaja është disbursuar plotësisht apo pjesërisht apo aspak.</w:t>
      </w:r>
    </w:p>
    <w:p w:rsidR="00FA56B1" w:rsidRPr="00511F5F" w:rsidRDefault="00FA56B1" w:rsidP="00FA56B1">
      <w:pPr>
        <w:pStyle w:val="Paragrafi"/>
        <w:rPr>
          <w:spacing w:val="-4"/>
          <w:lang w:val="sq-AL"/>
        </w:rPr>
      </w:pPr>
      <w:bookmarkStart w:id="25" w:name="_Toc371500679"/>
      <w:bookmarkStart w:id="26" w:name="_Toc406596048"/>
      <w:bookmarkStart w:id="27" w:name="_Toc456765299"/>
      <w:r w:rsidRPr="00511F5F">
        <w:rPr>
          <w:spacing w:val="-4"/>
          <w:lang w:val="sq-AL"/>
        </w:rPr>
        <w:t>5. Intere</w:t>
      </w:r>
      <w:bookmarkEnd w:id="25"/>
      <w:bookmarkEnd w:id="26"/>
      <w:bookmarkEnd w:id="27"/>
      <w:r w:rsidRPr="00511F5F">
        <w:rPr>
          <w:spacing w:val="-4"/>
          <w:lang w:val="sq-AL"/>
        </w:rPr>
        <w:t>si</w:t>
      </w:r>
    </w:p>
    <w:p w:rsidR="00FA56B1" w:rsidRPr="00511F5F" w:rsidRDefault="00FA56B1" w:rsidP="00FA56B1">
      <w:pPr>
        <w:pStyle w:val="Paragrafi"/>
        <w:rPr>
          <w:spacing w:val="-4"/>
          <w:lang w:val="sq-AL"/>
        </w:rPr>
      </w:pPr>
      <w:bookmarkStart w:id="28" w:name="_Toc402263631"/>
      <w:bookmarkStart w:id="29" w:name="_Ref371411593"/>
      <w:r w:rsidRPr="00511F5F">
        <w:rPr>
          <w:spacing w:val="-4"/>
          <w:lang w:val="sq-AL"/>
        </w:rPr>
        <w:t>Huamarrësi do të paguajë interes ndaj KfW-së si vijon:</w:t>
      </w:r>
    </w:p>
    <w:p w:rsidR="00FA56B1" w:rsidRPr="00511F5F" w:rsidRDefault="00FA56B1" w:rsidP="00FA56B1">
      <w:pPr>
        <w:pStyle w:val="Paragrafi"/>
        <w:rPr>
          <w:spacing w:val="-4"/>
          <w:lang w:val="sq-AL"/>
        </w:rPr>
      </w:pPr>
      <w:r w:rsidRPr="00511F5F">
        <w:rPr>
          <w:spacing w:val="-4"/>
          <w:lang w:val="sq-AL"/>
        </w:rPr>
        <w:t xml:space="preserve">5.1 </w:t>
      </w:r>
      <w:r w:rsidRPr="00511F5F">
        <w:rPr>
          <w:i/>
          <w:spacing w:val="-4"/>
          <w:lang w:val="sq-AL"/>
        </w:rPr>
        <w:t>Interesi. (normë fikse interesi qe caktohet me angazhimin e Huas).</w:t>
      </w:r>
      <w:r w:rsidRPr="00511F5F">
        <w:rPr>
          <w:spacing w:val="-4"/>
          <w:lang w:val="sq-AL"/>
        </w:rPr>
        <w:t xml:space="preserve"> Huamarrësi paguan një interes për Huanë në normën e caktuar nga KfW-ja në një ditë Bankare pasi  KfW-ja të ketë marrë njoftim që Marrëveshja ka hyrë në fuqi (data e marrjes nga KfW) (Normë fikse interesi) deri sa të jetë marrë shlyerja e këstit të fundit në pajtim me Grafikun e Shlyerjes sipas përcaktimit në nenin 6.1.  KfW e njofton Huamarrësin mbi normën e interesit pesë ditë Bankare pas përcaktimit të tij. </w:t>
      </w:r>
      <w:bookmarkStart w:id="30" w:name="_Toc402263634"/>
      <w:bookmarkEnd w:id="28"/>
      <w:bookmarkEnd w:id="29"/>
    </w:p>
    <w:p w:rsidR="00FA56B1" w:rsidRPr="00511F5F" w:rsidRDefault="00FA56B1" w:rsidP="00FA56B1">
      <w:pPr>
        <w:pStyle w:val="Paragrafi"/>
        <w:rPr>
          <w:spacing w:val="-4"/>
          <w:lang w:val="sq-AL"/>
        </w:rPr>
      </w:pPr>
      <w:r w:rsidRPr="00511F5F">
        <w:rPr>
          <w:spacing w:val="-4"/>
          <w:lang w:val="sq-AL"/>
        </w:rPr>
        <w:t xml:space="preserve">5.2  </w:t>
      </w:r>
      <w:r w:rsidRPr="00511F5F">
        <w:rPr>
          <w:i/>
          <w:spacing w:val="-4"/>
          <w:lang w:val="sq-AL"/>
        </w:rPr>
        <w:t xml:space="preserve">Llogaritja e </w:t>
      </w:r>
      <w:r>
        <w:rPr>
          <w:i/>
          <w:spacing w:val="-4"/>
          <w:lang w:val="sq-AL"/>
        </w:rPr>
        <w:t>i</w:t>
      </w:r>
      <w:r w:rsidRPr="00511F5F">
        <w:rPr>
          <w:i/>
          <w:spacing w:val="-4"/>
          <w:lang w:val="sq-AL"/>
        </w:rPr>
        <w:t>nteresit.</w:t>
      </w:r>
      <w:r w:rsidRPr="00511F5F">
        <w:rPr>
          <w:spacing w:val="-4"/>
          <w:lang w:val="sq-AL"/>
        </w:rPr>
        <w:t xml:space="preserve">  Interesi për një shumë të disbursuar të Huas do të llogaritet nga data (duke e përjashtuar atë) në të cilën paguhet shuma përkatëse e Huas nga llogaria e Huas që mbahet tek KfW-ja për huamarrësin deri në datën (përfshirë) në të cilën shlyerjet përkatëse kreditohen tek llogaria e KfW-së e përcaktuar në nenin 7.1.</w:t>
      </w:r>
      <w:bookmarkEnd w:id="30"/>
    </w:p>
    <w:p w:rsidR="00FA56B1" w:rsidRPr="00511F5F" w:rsidRDefault="00FA56B1" w:rsidP="00FA56B1">
      <w:pPr>
        <w:pStyle w:val="Paragrafi"/>
        <w:rPr>
          <w:spacing w:val="-4"/>
          <w:lang w:val="sq-AL"/>
        </w:rPr>
      </w:pPr>
      <w:bookmarkStart w:id="31" w:name="_Ref329252570"/>
      <w:bookmarkStart w:id="32" w:name="_Toc402263636"/>
      <w:r w:rsidRPr="00511F5F">
        <w:rPr>
          <w:spacing w:val="-4"/>
          <w:lang w:val="sq-AL"/>
        </w:rPr>
        <w:t xml:space="preserve">5.3 </w:t>
      </w:r>
      <w:r w:rsidRPr="00511F5F">
        <w:rPr>
          <w:i/>
          <w:spacing w:val="-4"/>
          <w:lang w:val="sq-AL"/>
        </w:rPr>
        <w:t xml:space="preserve">Data e </w:t>
      </w:r>
      <w:r>
        <w:rPr>
          <w:i/>
          <w:spacing w:val="-4"/>
          <w:lang w:val="sq-AL"/>
        </w:rPr>
        <w:t>p</w:t>
      </w:r>
      <w:r w:rsidRPr="00511F5F">
        <w:rPr>
          <w:i/>
          <w:spacing w:val="-4"/>
          <w:lang w:val="sq-AL"/>
        </w:rPr>
        <w:t>agesës.</w:t>
      </w:r>
      <w:r w:rsidRPr="00511F5F">
        <w:rPr>
          <w:spacing w:val="-4"/>
          <w:lang w:val="sq-AL"/>
        </w:rPr>
        <w:t xml:space="preserve"> Interesi do të bëhet i kërkueshëm për shlyerje në datat e caktuara më poshtë (secila  </w:t>
      </w:r>
      <w:r>
        <w:rPr>
          <w:spacing w:val="-4"/>
          <w:lang w:val="sq-AL"/>
        </w:rPr>
        <w:t>“</w:t>
      </w:r>
      <w:r w:rsidRPr="00511F5F">
        <w:rPr>
          <w:spacing w:val="-4"/>
          <w:lang w:val="sq-AL"/>
        </w:rPr>
        <w:t>Datë Pagese</w:t>
      </w:r>
      <w:r>
        <w:rPr>
          <w:spacing w:val="-4"/>
          <w:lang w:val="sq-AL"/>
        </w:rPr>
        <w:t>”</w:t>
      </w:r>
      <w:r w:rsidRPr="00511F5F">
        <w:rPr>
          <w:spacing w:val="-4"/>
          <w:lang w:val="sq-AL"/>
        </w:rPr>
        <w:t>):</w:t>
      </w:r>
      <w:bookmarkEnd w:id="31"/>
      <w:bookmarkEnd w:id="32"/>
    </w:p>
    <w:p w:rsidR="00FA56B1" w:rsidRPr="00511F5F" w:rsidRDefault="00FA56B1" w:rsidP="00FA56B1">
      <w:pPr>
        <w:pStyle w:val="Paragrafi"/>
        <w:rPr>
          <w:spacing w:val="-4"/>
          <w:lang w:val="sq-AL"/>
        </w:rPr>
      </w:pPr>
      <w:r w:rsidRPr="00511F5F">
        <w:rPr>
          <w:spacing w:val="-4"/>
          <w:lang w:val="sq-AL"/>
        </w:rPr>
        <w:lastRenderedPageBreak/>
        <w:t xml:space="preserve">a) para datës së caktuar të këstit të parë të shlyerjes, më 30 qershor dhe 30 dhjetor të çdo viti, për herë të parë më 30 dhjetor 2016; por jo më herët se në datën e pagesës pas ditës në të cilën kjo Marrëveshje hyn në fuqi në pajtim me nenin 15.10;  </w:t>
      </w:r>
    </w:p>
    <w:p w:rsidR="00FA56B1" w:rsidRPr="00511F5F" w:rsidRDefault="00FA56B1" w:rsidP="00FA56B1">
      <w:pPr>
        <w:pStyle w:val="Paragrafi"/>
        <w:rPr>
          <w:spacing w:val="-4"/>
          <w:lang w:val="sq-AL"/>
        </w:rPr>
      </w:pPr>
      <w:r w:rsidRPr="00511F5F">
        <w:rPr>
          <w:spacing w:val="-4"/>
          <w:lang w:val="sq-AL"/>
        </w:rPr>
        <w:t>b) në datën e caktuar të këstit të parë të shlyerjes në pajtim me nenin 6.1 të këtij neni së bashku me këto këste;</w:t>
      </w:r>
    </w:p>
    <w:p w:rsidR="00FA56B1" w:rsidRPr="00511F5F" w:rsidRDefault="00FA56B1" w:rsidP="00FA56B1">
      <w:pPr>
        <w:pStyle w:val="Paragrafi"/>
        <w:rPr>
          <w:spacing w:val="-4"/>
          <w:lang w:val="sq-AL"/>
        </w:rPr>
      </w:pPr>
      <w:r w:rsidRPr="00511F5F">
        <w:rPr>
          <w:spacing w:val="-4"/>
          <w:lang w:val="sq-AL"/>
        </w:rPr>
        <w:t>c) më pas në datat e caktuara të kësteve të shlyerjes në pajtim me nenin 6.1.</w:t>
      </w:r>
    </w:p>
    <w:p w:rsidR="00FA56B1" w:rsidRPr="00511F5F" w:rsidRDefault="00FA56B1" w:rsidP="00FA56B1">
      <w:pPr>
        <w:pStyle w:val="Paragrafi"/>
        <w:rPr>
          <w:spacing w:val="-4"/>
          <w:lang w:val="sq-AL"/>
        </w:rPr>
      </w:pPr>
      <w:bookmarkStart w:id="33" w:name="_Toc371500680"/>
      <w:bookmarkStart w:id="34" w:name="_Toc406596049"/>
      <w:bookmarkStart w:id="35" w:name="_Toc456765300"/>
      <w:r w:rsidRPr="00511F5F">
        <w:rPr>
          <w:spacing w:val="-4"/>
          <w:lang w:val="sq-AL"/>
        </w:rPr>
        <w:t xml:space="preserve">6. Shlyerja dhe parapagimi </w:t>
      </w:r>
      <w:bookmarkEnd w:id="33"/>
      <w:bookmarkEnd w:id="34"/>
      <w:bookmarkEnd w:id="35"/>
    </w:p>
    <w:p w:rsidR="00FA56B1" w:rsidRDefault="00FA56B1" w:rsidP="00FA56B1">
      <w:pPr>
        <w:pStyle w:val="Paragrafi"/>
        <w:rPr>
          <w:spacing w:val="-4"/>
          <w:lang w:val="sq-AL"/>
        </w:rPr>
      </w:pPr>
      <w:bookmarkStart w:id="36" w:name="_Ref329252446"/>
      <w:bookmarkStart w:id="37" w:name="_Toc402263638"/>
      <w:r w:rsidRPr="00511F5F">
        <w:rPr>
          <w:spacing w:val="-4"/>
          <w:lang w:val="sq-AL"/>
        </w:rPr>
        <w:t xml:space="preserve">6.1 </w:t>
      </w:r>
      <w:r w:rsidRPr="00511F5F">
        <w:rPr>
          <w:i/>
          <w:spacing w:val="-4"/>
          <w:lang w:val="sq-AL"/>
        </w:rPr>
        <w:t>Grafiku i shlyerjes</w:t>
      </w:r>
      <w:r w:rsidRPr="00511F5F">
        <w:rPr>
          <w:spacing w:val="-4"/>
          <w:lang w:val="sq-AL"/>
        </w:rPr>
        <w:t>. Huamarrësi do të shlyejë Huan si më poshtë:</w:t>
      </w:r>
    </w:p>
    <w:p w:rsidR="00FA56B1" w:rsidRDefault="00FA56B1" w:rsidP="00FA56B1">
      <w:pPr>
        <w:pStyle w:val="Paragrafi"/>
        <w:rPr>
          <w:spacing w:val="-4"/>
          <w:lang w:val="sq-AL"/>
        </w:rPr>
      </w:pPr>
      <w:r w:rsidRPr="00511F5F">
        <w:rPr>
          <w:spacing w:val="-4"/>
          <w:lang w:val="sq-AL"/>
        </w:rPr>
        <w:t xml:space="preserve"> </w:t>
      </w:r>
      <w:bookmarkEnd w:id="36"/>
      <w:bookmarkEnd w:id="37"/>
      <w:r w:rsidRPr="00511F5F">
        <w:rPr>
          <w:spacing w:val="-4"/>
          <w:lang w:val="sq-AL"/>
        </w:rPr>
        <w:t xml:space="preserve"> </w:t>
      </w:r>
    </w:p>
    <w:p w:rsidR="00FA56B1" w:rsidRPr="00511F5F" w:rsidRDefault="00FA56B1" w:rsidP="00FA56B1">
      <w:pPr>
        <w:pStyle w:val="Paragrafi"/>
        <w:rPr>
          <w:spacing w:val="-4"/>
          <w:lang w:val="sq-AL"/>
        </w:rPr>
      </w:pPr>
    </w:p>
    <w:p w:rsidR="00FA56B1" w:rsidRPr="00511F5F" w:rsidRDefault="00FA56B1" w:rsidP="00FA56B1">
      <w:pPr>
        <w:pStyle w:val="Hapesira7"/>
        <w:rPr>
          <w:spacing w:val="-4"/>
          <w:lang w:val="sq-AL"/>
        </w:rPr>
        <w:sectPr w:rsidR="00FA56B1" w:rsidRPr="00511F5F" w:rsidSect="00FA56B1">
          <w:pgSz w:w="11907" w:h="16840" w:code="9"/>
          <w:pgMar w:top="720" w:right="1134" w:bottom="720" w:left="1134" w:header="851" w:footer="851" w:gutter="0"/>
          <w:cols w:space="454"/>
          <w:docGrid w:linePitch="360"/>
        </w:sectPr>
      </w:pPr>
    </w:p>
    <w:tbl>
      <w:tblPr>
        <w:tblW w:w="7114" w:type="dxa"/>
        <w:jc w:val="center"/>
        <w:tblInd w:w="879" w:type="dxa"/>
        <w:tblCellMar>
          <w:left w:w="70" w:type="dxa"/>
          <w:right w:w="70" w:type="dxa"/>
        </w:tblCellMar>
        <w:tblLook w:val="04A0" w:firstRow="1" w:lastRow="0" w:firstColumn="1" w:lastColumn="0" w:noHBand="0" w:noVBand="1"/>
      </w:tblPr>
      <w:tblGrid>
        <w:gridCol w:w="1620"/>
        <w:gridCol w:w="2200"/>
        <w:gridCol w:w="680"/>
        <w:gridCol w:w="1780"/>
        <w:gridCol w:w="834"/>
      </w:tblGrid>
      <w:tr w:rsidR="00FA56B1" w:rsidRPr="00511F5F" w:rsidTr="00F4451C">
        <w:trPr>
          <w:trHeight w:val="124"/>
          <w:jc w:val="center"/>
        </w:trPr>
        <w:tc>
          <w:tcPr>
            <w:tcW w:w="162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FA56B1" w:rsidRPr="009E0EAC" w:rsidRDefault="00FA56B1" w:rsidP="00F4451C">
            <w:pPr>
              <w:pStyle w:val="Paragrafi"/>
              <w:ind w:firstLine="0"/>
              <w:jc w:val="center"/>
              <w:rPr>
                <w:b/>
                <w:spacing w:val="-4"/>
                <w:sz w:val="22"/>
                <w:lang w:val="sq-AL"/>
              </w:rPr>
            </w:pPr>
            <w:r w:rsidRPr="009E0EAC">
              <w:rPr>
                <w:b/>
                <w:spacing w:val="-4"/>
                <w:sz w:val="22"/>
                <w:lang w:val="sq-AL"/>
              </w:rPr>
              <w:lastRenderedPageBreak/>
              <w:t>Kësti</w:t>
            </w:r>
          </w:p>
        </w:tc>
        <w:tc>
          <w:tcPr>
            <w:tcW w:w="2200" w:type="dxa"/>
            <w:tcBorders>
              <w:top w:val="single" w:sz="4" w:space="0" w:color="auto"/>
              <w:left w:val="nil"/>
              <w:bottom w:val="single" w:sz="4" w:space="0" w:color="auto"/>
              <w:right w:val="single" w:sz="4" w:space="0" w:color="auto"/>
            </w:tcBorders>
            <w:shd w:val="clear" w:color="000000" w:fill="C0C0C0"/>
            <w:noWrap/>
            <w:vAlign w:val="bottom"/>
            <w:hideMark/>
          </w:tcPr>
          <w:p w:rsidR="00FA56B1" w:rsidRPr="009E0EAC" w:rsidRDefault="00FA56B1" w:rsidP="00F4451C">
            <w:pPr>
              <w:pStyle w:val="Paragrafi"/>
              <w:ind w:firstLine="0"/>
              <w:jc w:val="center"/>
              <w:rPr>
                <w:b/>
                <w:spacing w:val="-4"/>
                <w:sz w:val="22"/>
                <w:lang w:val="sq-AL"/>
              </w:rPr>
            </w:pPr>
            <w:r w:rsidRPr="009E0EAC">
              <w:rPr>
                <w:b/>
                <w:spacing w:val="-4"/>
                <w:sz w:val="22"/>
                <w:lang w:val="sq-AL"/>
              </w:rPr>
              <w:t>Data</w:t>
            </w:r>
          </w:p>
        </w:tc>
        <w:tc>
          <w:tcPr>
            <w:tcW w:w="680" w:type="dxa"/>
            <w:tcBorders>
              <w:top w:val="single" w:sz="4" w:space="0" w:color="auto"/>
              <w:left w:val="nil"/>
              <w:bottom w:val="single" w:sz="4" w:space="0" w:color="auto"/>
              <w:right w:val="single" w:sz="4" w:space="0" w:color="auto"/>
            </w:tcBorders>
            <w:shd w:val="clear" w:color="000000" w:fill="C0C0C0"/>
            <w:noWrap/>
            <w:vAlign w:val="bottom"/>
            <w:hideMark/>
          </w:tcPr>
          <w:p w:rsidR="00FA56B1" w:rsidRPr="009E0EAC" w:rsidRDefault="00FA56B1" w:rsidP="00F4451C">
            <w:pPr>
              <w:pStyle w:val="Paragrafi"/>
              <w:ind w:firstLine="0"/>
              <w:jc w:val="center"/>
              <w:rPr>
                <w:b/>
                <w:spacing w:val="-4"/>
                <w:sz w:val="22"/>
                <w:lang w:val="sq-AL"/>
              </w:rPr>
            </w:pPr>
          </w:p>
        </w:tc>
        <w:tc>
          <w:tcPr>
            <w:tcW w:w="1780" w:type="dxa"/>
            <w:tcBorders>
              <w:top w:val="single" w:sz="4" w:space="0" w:color="auto"/>
              <w:left w:val="nil"/>
              <w:bottom w:val="single" w:sz="4" w:space="0" w:color="auto"/>
              <w:right w:val="single" w:sz="4" w:space="0" w:color="auto"/>
            </w:tcBorders>
            <w:shd w:val="clear" w:color="000000" w:fill="C0C0C0"/>
            <w:noWrap/>
            <w:vAlign w:val="bottom"/>
            <w:hideMark/>
          </w:tcPr>
          <w:p w:rsidR="00FA56B1" w:rsidRPr="009E0EAC" w:rsidRDefault="00FA56B1" w:rsidP="00F4451C">
            <w:pPr>
              <w:pStyle w:val="Paragrafi"/>
              <w:ind w:firstLine="0"/>
              <w:jc w:val="center"/>
              <w:rPr>
                <w:b/>
                <w:spacing w:val="-4"/>
                <w:sz w:val="22"/>
                <w:lang w:val="sq-AL"/>
              </w:rPr>
            </w:pPr>
            <w:r w:rsidRPr="009E0EAC">
              <w:rPr>
                <w:b/>
                <w:spacing w:val="-4"/>
                <w:sz w:val="22"/>
                <w:lang w:val="sq-AL"/>
              </w:rPr>
              <w:t>Shuma</w:t>
            </w:r>
          </w:p>
        </w:tc>
        <w:tc>
          <w:tcPr>
            <w:tcW w:w="834" w:type="dxa"/>
            <w:tcBorders>
              <w:top w:val="single" w:sz="4" w:space="0" w:color="auto"/>
              <w:left w:val="nil"/>
              <w:bottom w:val="nil"/>
              <w:right w:val="single" w:sz="4" w:space="0" w:color="auto"/>
            </w:tcBorders>
            <w:shd w:val="clear" w:color="000000" w:fill="C0C0C0"/>
            <w:noWrap/>
            <w:vAlign w:val="bottom"/>
            <w:hideMark/>
          </w:tcPr>
          <w:p w:rsidR="00FA56B1" w:rsidRPr="009E0EAC" w:rsidRDefault="00FA56B1" w:rsidP="00F4451C">
            <w:pPr>
              <w:pStyle w:val="Paragrafi"/>
              <w:ind w:firstLine="0"/>
              <w:jc w:val="center"/>
              <w:rPr>
                <w:b/>
                <w:spacing w:val="-4"/>
                <w:sz w:val="22"/>
                <w:lang w:val="sq-AL"/>
              </w:rPr>
            </w:pPr>
          </w:p>
        </w:tc>
      </w:tr>
      <w:tr w:rsidR="00FA56B1" w:rsidRPr="00511F5F" w:rsidTr="00F4451C">
        <w:trPr>
          <w:trHeight w:val="50"/>
          <w:jc w:val="center"/>
        </w:trPr>
        <w:tc>
          <w:tcPr>
            <w:tcW w:w="1620" w:type="dxa"/>
            <w:tcBorders>
              <w:top w:val="nil"/>
              <w:left w:val="single" w:sz="4" w:space="0" w:color="auto"/>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rPr>
                <w:spacing w:val="-4"/>
                <w:sz w:val="22"/>
                <w:lang w:val="sq-AL"/>
              </w:rPr>
            </w:pPr>
            <w:r w:rsidRPr="00511F5F">
              <w:rPr>
                <w:spacing w:val="-4"/>
                <w:sz w:val="22"/>
                <w:lang w:val="sq-AL"/>
              </w:rPr>
              <w:t>1</w:t>
            </w:r>
          </w:p>
        </w:tc>
        <w:tc>
          <w:tcPr>
            <w:tcW w:w="2200" w:type="dxa"/>
            <w:tcBorders>
              <w:top w:val="nil"/>
              <w:left w:val="nil"/>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nil"/>
              <w:left w:val="nil"/>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jc w:val="right"/>
              <w:rPr>
                <w:spacing w:val="-4"/>
                <w:sz w:val="22"/>
                <w:lang w:val="sq-AL"/>
              </w:rPr>
            </w:pPr>
            <w:r w:rsidRPr="00511F5F">
              <w:rPr>
                <w:spacing w:val="-4"/>
                <w:sz w:val="22"/>
                <w:lang w:val="sq-AL"/>
              </w:rPr>
              <w:t>2021</w:t>
            </w:r>
          </w:p>
        </w:tc>
        <w:tc>
          <w:tcPr>
            <w:tcW w:w="1780" w:type="dxa"/>
            <w:tcBorders>
              <w:top w:val="nil"/>
              <w:left w:val="nil"/>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17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2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2022</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bookmarkStart w:id="38" w:name="RANGE!D4"/>
            <w:r w:rsidRPr="00511F5F">
              <w:rPr>
                <w:spacing w:val="-4"/>
                <w:sz w:val="22"/>
                <w:lang w:val="sq-AL"/>
              </w:rPr>
              <w:t>571,000.00</w:t>
            </w:r>
            <w:bookmarkEnd w:id="38"/>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3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2022</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9"/>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4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2023</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 xml:space="preserve">571,000.00 </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11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5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2023</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6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2024</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7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2024</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8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2025</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90"/>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9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2025</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101"/>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10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2026</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11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2026</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12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2027</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571,000.00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13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2027</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14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2028</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91"/>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15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2028</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16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2029</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77"/>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17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2029</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134"/>
          <w:jc w:val="center"/>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18 </w:t>
            </w:r>
          </w:p>
        </w:tc>
        <w:tc>
          <w:tcPr>
            <w:tcW w:w="220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2030</w:t>
            </w:r>
          </w:p>
        </w:tc>
        <w:tc>
          <w:tcPr>
            <w:tcW w:w="1780" w:type="dxa"/>
            <w:tcBorders>
              <w:top w:val="nil"/>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572,000.00</w:t>
            </w:r>
          </w:p>
        </w:tc>
        <w:tc>
          <w:tcPr>
            <w:tcW w:w="834" w:type="dxa"/>
            <w:tcBorders>
              <w:top w:val="nil"/>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111"/>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rPr>
                <w:spacing w:val="-4"/>
                <w:sz w:val="22"/>
                <w:lang w:val="sq-AL"/>
              </w:rPr>
            </w:pPr>
            <w:r w:rsidRPr="00511F5F">
              <w:rPr>
                <w:spacing w:val="-4"/>
                <w:sz w:val="22"/>
                <w:lang w:val="sq-AL"/>
              </w:rPr>
              <w:t xml:space="preserve">19 </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2030</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FA56B1" w:rsidRPr="00511F5F" w:rsidRDefault="00FA56B1" w:rsidP="00F4451C">
            <w:pPr>
              <w:pStyle w:val="Paragrafi"/>
              <w:ind w:firstLine="0"/>
              <w:jc w:val="right"/>
              <w:rPr>
                <w:spacing w:val="-4"/>
                <w:sz w:val="22"/>
                <w:lang w:val="sq-AL"/>
              </w:rPr>
            </w:pPr>
            <w:r w:rsidRPr="00511F5F">
              <w:rPr>
                <w:spacing w:val="-4"/>
                <w:sz w:val="22"/>
                <w:lang w:val="sq-AL"/>
              </w:rPr>
              <w:t>572,000.00</w:t>
            </w:r>
          </w:p>
        </w:tc>
        <w:tc>
          <w:tcPr>
            <w:tcW w:w="834" w:type="dxa"/>
            <w:tcBorders>
              <w:top w:val="single" w:sz="4" w:space="0" w:color="auto"/>
              <w:left w:val="nil"/>
              <w:bottom w:val="single" w:sz="4" w:space="0" w:color="auto"/>
              <w:right w:val="single" w:sz="4" w:space="0" w:color="auto"/>
            </w:tcBorders>
            <w:shd w:val="clear" w:color="auto" w:fill="auto"/>
            <w:noWrap/>
            <w:hideMark/>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86"/>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rPr>
                <w:spacing w:val="-4"/>
                <w:sz w:val="22"/>
                <w:lang w:val="sq-AL"/>
              </w:rPr>
            </w:pPr>
            <w:r w:rsidRPr="00511F5F">
              <w:rPr>
                <w:spacing w:val="-4"/>
                <w:sz w:val="22"/>
                <w:lang w:val="sq-AL"/>
              </w:rPr>
              <w:t>20</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jc w:val="center"/>
              <w:rPr>
                <w:spacing w:val="-4"/>
                <w:sz w:val="22"/>
                <w:lang w:val="sq-AL"/>
              </w:rPr>
            </w:pPr>
            <w:r w:rsidRPr="00511F5F">
              <w:rPr>
                <w:spacing w:val="-4"/>
                <w:sz w:val="22"/>
                <w:lang w:val="sq-AL"/>
              </w:rPr>
              <w:t>30 qershor</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jc w:val="right"/>
              <w:rPr>
                <w:spacing w:val="-4"/>
                <w:sz w:val="22"/>
                <w:lang w:val="sq-AL"/>
              </w:rPr>
            </w:pPr>
            <w:r w:rsidRPr="00511F5F">
              <w:rPr>
                <w:spacing w:val="-4"/>
                <w:sz w:val="22"/>
                <w:lang w:val="sq-AL"/>
              </w:rPr>
              <w:t>2031</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jc w:val="right"/>
              <w:rPr>
                <w:spacing w:val="-4"/>
                <w:sz w:val="22"/>
                <w:lang w:val="sq-AL"/>
              </w:rPr>
            </w:pPr>
            <w:r w:rsidRPr="00511F5F">
              <w:rPr>
                <w:spacing w:val="-4"/>
                <w:sz w:val="22"/>
                <w:lang w:val="sq-AL"/>
              </w:rPr>
              <w:t>572,000.00</w:t>
            </w:r>
          </w:p>
        </w:tc>
        <w:tc>
          <w:tcPr>
            <w:tcW w:w="834" w:type="dxa"/>
            <w:tcBorders>
              <w:top w:val="single" w:sz="4" w:space="0" w:color="auto"/>
              <w:left w:val="nil"/>
              <w:bottom w:val="single" w:sz="4" w:space="0" w:color="auto"/>
              <w:right w:val="single" w:sz="4" w:space="0" w:color="auto"/>
            </w:tcBorders>
            <w:shd w:val="clear" w:color="auto" w:fill="auto"/>
            <w:noWrap/>
          </w:tcPr>
          <w:p w:rsidR="00FA56B1" w:rsidRPr="00511F5F" w:rsidRDefault="00FA56B1" w:rsidP="00F4451C">
            <w:pPr>
              <w:pStyle w:val="Paragrafi"/>
              <w:ind w:firstLine="0"/>
              <w:rPr>
                <w:spacing w:val="-4"/>
                <w:sz w:val="22"/>
                <w:lang w:val="sq-AL"/>
              </w:rPr>
            </w:pPr>
            <w:r w:rsidRPr="00511F5F">
              <w:rPr>
                <w:spacing w:val="-4"/>
                <w:sz w:val="22"/>
                <w:lang w:val="sq-AL"/>
              </w:rPr>
              <w:t>euro</w:t>
            </w:r>
          </w:p>
        </w:tc>
      </w:tr>
      <w:tr w:rsidR="00FA56B1" w:rsidRPr="00511F5F" w:rsidTr="00F4451C">
        <w:trPr>
          <w:trHeight w:val="63"/>
          <w:jc w:val="center"/>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rPr>
                <w:spacing w:val="-4"/>
                <w:sz w:val="22"/>
                <w:lang w:val="sq-AL"/>
              </w:rPr>
            </w:pPr>
            <w:r w:rsidRPr="00511F5F">
              <w:rPr>
                <w:spacing w:val="-4"/>
                <w:sz w:val="22"/>
                <w:lang w:val="sq-AL"/>
              </w:rPr>
              <w:t>21</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jc w:val="center"/>
              <w:rPr>
                <w:spacing w:val="-4"/>
                <w:sz w:val="22"/>
                <w:lang w:val="sq-AL"/>
              </w:rPr>
            </w:pPr>
            <w:r w:rsidRPr="00511F5F">
              <w:rPr>
                <w:spacing w:val="-4"/>
                <w:sz w:val="22"/>
                <w:lang w:val="sq-AL"/>
              </w:rPr>
              <w:t>30 dhjetor</w:t>
            </w:r>
          </w:p>
        </w:tc>
        <w:tc>
          <w:tcPr>
            <w:tcW w:w="680" w:type="dxa"/>
            <w:tcBorders>
              <w:top w:val="single" w:sz="4" w:space="0" w:color="auto"/>
              <w:left w:val="nil"/>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jc w:val="right"/>
              <w:rPr>
                <w:spacing w:val="-4"/>
                <w:sz w:val="22"/>
                <w:lang w:val="sq-AL"/>
              </w:rPr>
            </w:pPr>
            <w:r w:rsidRPr="00511F5F">
              <w:rPr>
                <w:spacing w:val="-4"/>
                <w:sz w:val="22"/>
                <w:lang w:val="sq-AL"/>
              </w:rPr>
              <w:t>2031</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FA56B1" w:rsidRPr="00511F5F" w:rsidRDefault="00FA56B1" w:rsidP="00F4451C">
            <w:pPr>
              <w:pStyle w:val="Paragrafi"/>
              <w:ind w:firstLine="0"/>
              <w:jc w:val="right"/>
              <w:rPr>
                <w:spacing w:val="-4"/>
                <w:sz w:val="22"/>
                <w:lang w:val="sq-AL"/>
              </w:rPr>
            </w:pPr>
            <w:r w:rsidRPr="00511F5F">
              <w:rPr>
                <w:spacing w:val="-4"/>
                <w:sz w:val="22"/>
                <w:lang w:val="sq-AL"/>
              </w:rPr>
              <w:t>572,000.00</w:t>
            </w:r>
          </w:p>
        </w:tc>
        <w:tc>
          <w:tcPr>
            <w:tcW w:w="834" w:type="dxa"/>
            <w:tcBorders>
              <w:top w:val="single" w:sz="4" w:space="0" w:color="auto"/>
              <w:left w:val="nil"/>
              <w:bottom w:val="single" w:sz="4" w:space="0" w:color="auto"/>
              <w:right w:val="single" w:sz="4" w:space="0" w:color="auto"/>
            </w:tcBorders>
            <w:shd w:val="clear" w:color="auto" w:fill="auto"/>
            <w:noWrap/>
          </w:tcPr>
          <w:p w:rsidR="00FA56B1" w:rsidRPr="00511F5F" w:rsidRDefault="00FA56B1" w:rsidP="00F4451C">
            <w:pPr>
              <w:pStyle w:val="Paragrafi"/>
              <w:ind w:firstLine="0"/>
              <w:rPr>
                <w:spacing w:val="-4"/>
                <w:sz w:val="22"/>
                <w:lang w:val="sq-AL"/>
              </w:rPr>
            </w:pPr>
            <w:r w:rsidRPr="00511F5F">
              <w:rPr>
                <w:spacing w:val="-4"/>
                <w:sz w:val="22"/>
                <w:lang w:val="sq-AL"/>
              </w:rPr>
              <w:t>euro</w:t>
            </w:r>
          </w:p>
        </w:tc>
      </w:tr>
    </w:tbl>
    <w:p w:rsidR="00FA56B1" w:rsidRPr="00511F5F" w:rsidRDefault="00FA56B1" w:rsidP="00FA56B1">
      <w:pPr>
        <w:pStyle w:val="Paragrafi"/>
        <w:rPr>
          <w:spacing w:val="-4"/>
          <w:lang w:val="sq-AL"/>
        </w:rPr>
      </w:pPr>
      <w:bookmarkStart w:id="39" w:name="_Ref329253182"/>
      <w:bookmarkStart w:id="40" w:name="_Toc402263639"/>
    </w:p>
    <w:p w:rsidR="00FA56B1" w:rsidRPr="00511F5F" w:rsidRDefault="00FA56B1" w:rsidP="00FA56B1">
      <w:pPr>
        <w:pStyle w:val="Paragrafi"/>
        <w:rPr>
          <w:spacing w:val="-4"/>
          <w:lang w:val="sq-AL"/>
        </w:rPr>
        <w:sectPr w:rsidR="00FA56B1" w:rsidRPr="00511F5F" w:rsidSect="00FA56B1">
          <w:type w:val="continuous"/>
          <w:pgSz w:w="11907" w:h="16840" w:code="9"/>
          <w:pgMar w:top="720" w:right="1134" w:bottom="720" w:left="1134" w:header="851" w:footer="851" w:gutter="0"/>
          <w:cols w:space="454"/>
          <w:docGrid w:linePitch="360"/>
        </w:sectPr>
      </w:pPr>
    </w:p>
    <w:p w:rsidR="00FA56B1" w:rsidRPr="00511F5F" w:rsidRDefault="00FA56B1" w:rsidP="00FA56B1">
      <w:pPr>
        <w:pStyle w:val="Paragrafi"/>
        <w:rPr>
          <w:spacing w:val="-4"/>
          <w:lang w:val="sq-AL"/>
        </w:rPr>
      </w:pPr>
      <w:r w:rsidRPr="00511F5F">
        <w:rPr>
          <w:spacing w:val="-4"/>
          <w:lang w:val="sq-AL"/>
        </w:rPr>
        <w:lastRenderedPageBreak/>
        <w:t xml:space="preserve">6.2 </w:t>
      </w:r>
      <w:r w:rsidRPr="00511F5F">
        <w:rPr>
          <w:i/>
          <w:spacing w:val="-4"/>
          <w:lang w:val="sq-AL"/>
        </w:rPr>
        <w:t>Shumat e padisbursuara të huas</w:t>
      </w:r>
      <w:r w:rsidRPr="00511F5F">
        <w:rPr>
          <w:spacing w:val="-4"/>
          <w:lang w:val="sq-AL"/>
        </w:rPr>
        <w:t xml:space="preserve">. Shumat e padisbursuara të Huas do të kompensohen kundrejt shlyerjes së këstit të fundit përkatës të kërkueshëm, në pajtim me grafikun e shlyerjes të përcaktuar në nenin 6.1 përveç kur KfW-ja, në tagrin e saj, zgjedh një kompensim tjetër në raste individuale. </w:t>
      </w:r>
      <w:bookmarkEnd w:id="39"/>
      <w:bookmarkEnd w:id="40"/>
      <w:r w:rsidRPr="00511F5F">
        <w:rPr>
          <w:spacing w:val="-4"/>
          <w:lang w:val="sq-AL"/>
        </w:rPr>
        <w:t xml:space="preserve"> </w:t>
      </w:r>
    </w:p>
    <w:p w:rsidR="00FA56B1" w:rsidRPr="00511F5F" w:rsidRDefault="00FA56B1" w:rsidP="00FA56B1">
      <w:pPr>
        <w:pStyle w:val="Paragrafi"/>
        <w:rPr>
          <w:spacing w:val="-4"/>
          <w:lang w:val="sq-AL"/>
        </w:rPr>
      </w:pPr>
      <w:bookmarkStart w:id="41" w:name="_Ref329253189"/>
      <w:bookmarkStart w:id="42" w:name="_Toc402263640"/>
      <w:r w:rsidRPr="00511F5F">
        <w:rPr>
          <w:spacing w:val="-4"/>
          <w:lang w:val="sq-AL"/>
        </w:rPr>
        <w:t xml:space="preserve">6.3 </w:t>
      </w:r>
      <w:r w:rsidRPr="00511F5F">
        <w:rPr>
          <w:i/>
          <w:spacing w:val="-4"/>
          <w:lang w:val="sq-AL"/>
        </w:rPr>
        <w:t>Shlyerjet në rastin e disbursimit të papërfunduar</w:t>
      </w:r>
      <w:r w:rsidRPr="00511F5F">
        <w:rPr>
          <w:spacing w:val="-4"/>
          <w:lang w:val="sq-AL"/>
        </w:rPr>
        <w:t>. Nëse një këst i shlyerjes bëhet i kërkueshëm para se Huaja të jetë disbursuar plotësisht, kjo nuk do të cenojë grafikun e shlyerjen në pajtimi me nenin 6.1 për sa kohë që kësti i kërkueshëm i shlyerjes të jetë më i vogël se shuma e disbursuar e Huas dhe që nuk është paguar ende  (Shuma e papaguar e Kredisë). Nëse kësti i kërkueshëm i shlyerjes në pajtim me nenin 6.1 e tejkalon Shumën e Papaguar të Kredisë, ky këst do të ulet në nivelin e Shumës së Papaguar të Kredisë dhe diferenca do të alokohet në mënyrë të barabartë në këstet e shly</w:t>
      </w:r>
      <w:r>
        <w:rPr>
          <w:spacing w:val="-4"/>
          <w:lang w:val="sq-AL"/>
        </w:rPr>
        <w:t xml:space="preserve">erjes që nuk janë paguar ende. </w:t>
      </w:r>
      <w:r w:rsidRPr="00511F5F">
        <w:rPr>
          <w:spacing w:val="-4"/>
          <w:lang w:val="sq-AL"/>
        </w:rPr>
        <w:t xml:space="preserve">Në llogaritjen e Shumës së papaguar të Kredisë, KfW-ja rezervon të drejtën për të marrë parasysh pagesat nga huaja  që janë kryer brenda një periudhe prej 45 ose më pak ditë para Datës së Pagesës për të përcaktuar Shumën e Papaguar të  Kredisë vetëm për Datën pasuese të Pagesës. </w:t>
      </w:r>
      <w:bookmarkStart w:id="43" w:name="_Ref329253195"/>
      <w:bookmarkStart w:id="44" w:name="_Toc402263641"/>
      <w:bookmarkEnd w:id="41"/>
      <w:bookmarkEnd w:id="42"/>
      <w:r w:rsidRPr="00511F5F">
        <w:rPr>
          <w:spacing w:val="-4"/>
          <w:lang w:val="sq-AL"/>
        </w:rPr>
        <w:t xml:space="preserve"> </w:t>
      </w:r>
    </w:p>
    <w:p w:rsidR="00FA56B1" w:rsidRPr="00511F5F" w:rsidRDefault="00FA56B1" w:rsidP="00FA56B1">
      <w:pPr>
        <w:pStyle w:val="Paragrafi"/>
        <w:rPr>
          <w:spacing w:val="-4"/>
          <w:lang w:val="sq-AL"/>
        </w:rPr>
      </w:pPr>
      <w:r w:rsidRPr="00511F5F">
        <w:rPr>
          <w:spacing w:val="-4"/>
          <w:lang w:val="sq-AL"/>
        </w:rPr>
        <w:t xml:space="preserve">6.4 </w:t>
      </w:r>
      <w:r w:rsidRPr="00511F5F">
        <w:rPr>
          <w:i/>
          <w:spacing w:val="-4"/>
          <w:lang w:val="sq-AL"/>
        </w:rPr>
        <w:t>Parapagimi.</w:t>
      </w:r>
      <w:r w:rsidRPr="00511F5F">
        <w:rPr>
          <w:spacing w:val="-4"/>
          <w:lang w:val="sq-AL"/>
        </w:rPr>
        <w:t xml:space="preserve"> Sa më poshtë zbatohet për shlyerjet e parakohshme:</w:t>
      </w:r>
      <w:bookmarkStart w:id="45" w:name="_Ref329253078"/>
      <w:bookmarkEnd w:id="43"/>
      <w:bookmarkEnd w:id="44"/>
    </w:p>
    <w:p w:rsidR="00FA56B1" w:rsidRPr="00511F5F" w:rsidRDefault="00FA56B1" w:rsidP="00FA56B1">
      <w:pPr>
        <w:pStyle w:val="Paragrafi"/>
        <w:rPr>
          <w:spacing w:val="-4"/>
          <w:lang w:val="sq-AL"/>
        </w:rPr>
      </w:pPr>
      <w:r w:rsidRPr="00511F5F">
        <w:rPr>
          <w:spacing w:val="-4"/>
          <w:lang w:val="sq-AL"/>
        </w:rPr>
        <w:t xml:space="preserve">a) </w:t>
      </w:r>
      <w:r w:rsidRPr="00511F5F">
        <w:rPr>
          <w:i/>
          <w:spacing w:val="-4"/>
          <w:lang w:val="sq-AL"/>
        </w:rPr>
        <w:t>E drejta për të kryer pagesa të parakohshme</w:t>
      </w:r>
      <w:r w:rsidRPr="00511F5F">
        <w:rPr>
          <w:spacing w:val="-4"/>
          <w:lang w:val="sq-AL"/>
        </w:rPr>
        <w:t>. Në pajtim me paragrafët e mëposhtëm 6.4 b) deri në 6.4 e) të këtij neni, Huamarrësi ka të drejtë të shlyejë shumat e Huas para datës së caktuar   nëse   kjo shlyerje është të paktën sa shuma e një shlyerje kësti në pajtim me nenin 6.1</w:t>
      </w:r>
      <w:bookmarkStart w:id="46" w:name="_Ref329253054"/>
      <w:bookmarkEnd w:id="45"/>
      <w:r w:rsidRPr="00511F5F">
        <w:rPr>
          <w:spacing w:val="-4"/>
          <w:lang w:val="sq-AL"/>
        </w:rPr>
        <w:t>.</w:t>
      </w:r>
    </w:p>
    <w:p w:rsidR="00FA56B1" w:rsidRPr="00511F5F" w:rsidRDefault="00FA56B1" w:rsidP="00FA56B1">
      <w:pPr>
        <w:pStyle w:val="Paragrafi"/>
        <w:rPr>
          <w:spacing w:val="-4"/>
          <w:lang w:val="sq-AL"/>
        </w:rPr>
      </w:pPr>
      <w:r w:rsidRPr="00511F5F">
        <w:rPr>
          <w:spacing w:val="-4"/>
          <w:lang w:val="sq-AL"/>
        </w:rPr>
        <w:t xml:space="preserve">b) </w:t>
      </w:r>
      <w:r w:rsidRPr="00511F5F">
        <w:rPr>
          <w:i/>
          <w:spacing w:val="-4"/>
          <w:lang w:val="sq-AL"/>
        </w:rPr>
        <w:t>Njoftimi</w:t>
      </w:r>
      <w:r w:rsidRPr="00511F5F">
        <w:rPr>
          <w:spacing w:val="-4"/>
          <w:lang w:val="sq-AL"/>
        </w:rPr>
        <w:t xml:space="preserve">. Një pagesë e parakohshme e shumës së Huas në pajtim me nenin 6.4 a) i nënshtrohet njoftimit të pagesës së parakohshme nga huamarrësi për KfW-në jo më vonë se Dita e pesëmbëdhjetë Bankare  (në pajtim me nenin 15.1) në Frankfurt am Main para datës së synuar për pagesën e parakohshme.   Ky njoftim është i parevokueshëm; ai duhet të specifikojë datën në të cilën duhet të kryhet shlyerja e parakohshme dhe shuma e saj dhe e detyron Huamarrësin t’i paguajë KfW-së shumën e përcaktuar në datën e caktuar. </w:t>
      </w:r>
      <w:bookmarkEnd w:id="46"/>
      <w:r w:rsidRPr="00511F5F">
        <w:rPr>
          <w:spacing w:val="-4"/>
          <w:lang w:val="sq-AL"/>
        </w:rPr>
        <w:t xml:space="preserve"> </w:t>
      </w:r>
    </w:p>
    <w:p w:rsidR="00FA56B1" w:rsidRPr="00511F5F" w:rsidRDefault="00FA56B1" w:rsidP="00FA56B1">
      <w:pPr>
        <w:pStyle w:val="Paragrafi"/>
        <w:rPr>
          <w:spacing w:val="-4"/>
          <w:lang w:val="sq-AL"/>
        </w:rPr>
      </w:pPr>
      <w:bookmarkStart w:id="47" w:name="_Ref329253149"/>
      <w:r w:rsidRPr="00511F5F">
        <w:rPr>
          <w:spacing w:val="-4"/>
          <w:lang w:val="sq-AL"/>
        </w:rPr>
        <w:t xml:space="preserve">c) </w:t>
      </w:r>
      <w:r w:rsidRPr="00511F5F">
        <w:rPr>
          <w:i/>
          <w:spacing w:val="-4"/>
          <w:lang w:val="sq-AL"/>
        </w:rPr>
        <w:t>Kompensimi i pagesës së parakohshme</w:t>
      </w:r>
      <w:r w:rsidRPr="00511F5F">
        <w:rPr>
          <w:spacing w:val="-4"/>
          <w:lang w:val="sq-AL"/>
        </w:rPr>
        <w:t xml:space="preserve">. Nëse Huamarrësi shlyen para kohe një Shumë Huaje që ka një interes me Normë Fikse Interesi, Huamarrësi, brenda 10 Ditëve Bankare, i paguan KfW-së me kërkesë atë shumë që është e nevojshme për të kompensuar një dëm, shpenzim ose kosto të pësuar nga KfW-ja si </w:t>
      </w:r>
      <w:r w:rsidRPr="00511F5F">
        <w:rPr>
          <w:spacing w:val="-4"/>
          <w:lang w:val="sq-AL"/>
        </w:rPr>
        <w:lastRenderedPageBreak/>
        <w:t xml:space="preserve">rezultat i shlyerjes së parakohshme. (Kompensimi i Pagesës së Parakohshme). KfW-ja përcakton shumën e kompensimit të shlyerjes së parakohshme dhe ia komunikon Huamarrësit. </w:t>
      </w:r>
      <w:bookmarkEnd w:id="47"/>
      <w:r w:rsidRPr="00511F5F">
        <w:rPr>
          <w:spacing w:val="-4"/>
          <w:lang w:val="sq-AL"/>
        </w:rPr>
        <w:t xml:space="preserve"> Me kërkesë të  Huamarresit, KfW-ja do t’i japë Huamarrësit  një tregues të shumës së tarifës së parapagimit para njoftimit të parevokueshëm të shlyerjes, në pajtim me nenin 6.4 b).  </w:t>
      </w:r>
    </w:p>
    <w:p w:rsidR="00FA56B1" w:rsidRPr="00511F5F" w:rsidRDefault="00FA56B1" w:rsidP="00FA56B1">
      <w:pPr>
        <w:pStyle w:val="Paragrafi"/>
        <w:rPr>
          <w:spacing w:val="-4"/>
          <w:lang w:val="sq-AL"/>
        </w:rPr>
      </w:pPr>
      <w:r w:rsidRPr="00511F5F">
        <w:rPr>
          <w:spacing w:val="-4"/>
          <w:lang w:val="sq-AL"/>
        </w:rPr>
        <w:t xml:space="preserve">d) </w:t>
      </w:r>
      <w:r w:rsidRPr="00511F5F">
        <w:rPr>
          <w:i/>
          <w:spacing w:val="-4"/>
          <w:lang w:val="sq-AL"/>
        </w:rPr>
        <w:t>Shumat e kërkueshme</w:t>
      </w:r>
      <w:r w:rsidRPr="00511F5F">
        <w:rPr>
          <w:spacing w:val="-4"/>
          <w:lang w:val="sq-AL"/>
        </w:rPr>
        <w:t>. Huamarrësi paguan gjithashtu shumat e mëposhtme së bashku me shlyerjen e parakohshme, në pajtim me nenin 6.4:</w:t>
      </w:r>
    </w:p>
    <w:p w:rsidR="00FA56B1" w:rsidRPr="00511F5F" w:rsidRDefault="00FA56B1" w:rsidP="00FA56B1">
      <w:pPr>
        <w:pStyle w:val="Paragrafi"/>
        <w:rPr>
          <w:spacing w:val="-4"/>
          <w:lang w:val="sq-AL"/>
        </w:rPr>
      </w:pPr>
      <w:r w:rsidRPr="00511F5F">
        <w:rPr>
          <w:spacing w:val="-4"/>
          <w:lang w:val="sq-AL"/>
        </w:rPr>
        <w:t xml:space="preserve">i) çdo Kompensim të Shlyerjes së parakohshme të kërkueshëm si rezultat i shlyerjes së parakohshme në pajtim me nenin 6.4 c); dhe  </w:t>
      </w:r>
    </w:p>
    <w:p w:rsidR="00FA56B1" w:rsidRPr="00511F5F" w:rsidRDefault="00FA56B1" w:rsidP="00FA56B1">
      <w:pPr>
        <w:pStyle w:val="Paragrafi"/>
        <w:rPr>
          <w:spacing w:val="-4"/>
          <w:lang w:val="sq-AL"/>
        </w:rPr>
      </w:pPr>
      <w:r>
        <w:rPr>
          <w:spacing w:val="-4"/>
          <w:lang w:val="sq-AL"/>
        </w:rPr>
        <w:t>i</w:t>
      </w:r>
      <w:r w:rsidRPr="00511F5F">
        <w:rPr>
          <w:spacing w:val="-4"/>
          <w:lang w:val="sq-AL"/>
        </w:rPr>
        <w:t xml:space="preserve">ii) të gjithë interesin e mbledhur për shumën e shlyer para kohe të Huas deri në datën e shlyerjes së parakohshme dhe çdo pagese të pashlyer sipas kësaj Marrëveshjeje. </w:t>
      </w:r>
      <w:bookmarkStart w:id="48" w:name="_Ref329253064"/>
      <w:r w:rsidRPr="00511F5F">
        <w:rPr>
          <w:spacing w:val="-4"/>
          <w:lang w:val="sq-AL"/>
        </w:rPr>
        <w:t xml:space="preserve"> </w:t>
      </w:r>
    </w:p>
    <w:p w:rsidR="00FA56B1" w:rsidRPr="00511F5F" w:rsidRDefault="00FA56B1" w:rsidP="00FA56B1">
      <w:pPr>
        <w:pStyle w:val="Paragrafi"/>
        <w:rPr>
          <w:spacing w:val="-4"/>
          <w:lang w:val="sq-AL"/>
        </w:rPr>
      </w:pPr>
      <w:r w:rsidRPr="00511F5F">
        <w:rPr>
          <w:spacing w:val="-4"/>
          <w:lang w:val="sq-AL"/>
        </w:rPr>
        <w:t xml:space="preserve">e) </w:t>
      </w:r>
      <w:r w:rsidRPr="00511F5F">
        <w:rPr>
          <w:i/>
          <w:spacing w:val="-4"/>
          <w:lang w:val="sq-AL"/>
        </w:rPr>
        <w:t>Kompensimi</w:t>
      </w:r>
      <w:r w:rsidRPr="00511F5F">
        <w:rPr>
          <w:spacing w:val="-4"/>
          <w:lang w:val="sq-AL"/>
        </w:rPr>
        <w:t xml:space="preserve">. Neni 6.2 zbatohen </w:t>
      </w:r>
      <w:r w:rsidRPr="00511F5F">
        <w:rPr>
          <w:i/>
          <w:spacing w:val="-4"/>
          <w:lang w:val="sq-AL"/>
        </w:rPr>
        <w:t>mutatis mutandis</w:t>
      </w:r>
      <w:r w:rsidRPr="00511F5F">
        <w:rPr>
          <w:spacing w:val="-4"/>
          <w:lang w:val="sq-AL"/>
        </w:rPr>
        <w:t xml:space="preserve"> për kompensimin e shlyerjeve të parakohshme. </w:t>
      </w:r>
      <w:bookmarkEnd w:id="48"/>
      <w:r w:rsidRPr="00511F5F">
        <w:rPr>
          <w:spacing w:val="-4"/>
          <w:lang w:val="sq-AL"/>
        </w:rPr>
        <w:t xml:space="preserve"> </w:t>
      </w:r>
      <w:bookmarkStart w:id="49" w:name="_Toc402263642"/>
    </w:p>
    <w:p w:rsidR="00FA56B1" w:rsidRPr="00511F5F" w:rsidRDefault="00FA56B1" w:rsidP="00FA56B1">
      <w:pPr>
        <w:pStyle w:val="Paragrafi"/>
        <w:rPr>
          <w:spacing w:val="-4"/>
          <w:lang w:val="sq-AL"/>
        </w:rPr>
      </w:pPr>
      <w:r w:rsidRPr="00511F5F">
        <w:rPr>
          <w:spacing w:val="-4"/>
          <w:lang w:val="sq-AL"/>
        </w:rPr>
        <w:t xml:space="preserve">6.5 </w:t>
      </w:r>
      <w:r w:rsidRPr="00511F5F">
        <w:rPr>
          <w:i/>
          <w:spacing w:val="-4"/>
          <w:lang w:val="sq-AL"/>
        </w:rPr>
        <w:t>Grafiku i rishikuar i shlyerjes</w:t>
      </w:r>
      <w:r w:rsidRPr="00511F5F">
        <w:rPr>
          <w:spacing w:val="-4"/>
          <w:lang w:val="sq-AL"/>
        </w:rPr>
        <w:t>. Në rast se zbatohet neni 6.3 (</w:t>
      </w:r>
      <w:r w:rsidRPr="00511F5F">
        <w:rPr>
          <w:i/>
          <w:spacing w:val="-4"/>
          <w:lang w:val="sq-AL"/>
        </w:rPr>
        <w:t>Disbursimet pas fillimit të shlyerjes</w:t>
      </w:r>
      <w:r w:rsidRPr="00511F5F">
        <w:rPr>
          <w:spacing w:val="-4"/>
          <w:lang w:val="sq-AL"/>
        </w:rPr>
        <w:t>) ose neni 6.4 (</w:t>
      </w:r>
      <w:r w:rsidRPr="008B6B11">
        <w:rPr>
          <w:i/>
          <w:spacing w:val="-4"/>
          <w:lang w:val="sq-AL"/>
        </w:rPr>
        <w:t>Shlyerja e Parakohshme</w:t>
      </w:r>
      <w:r w:rsidRPr="00511F5F">
        <w:rPr>
          <w:spacing w:val="-4"/>
          <w:lang w:val="sq-AL"/>
        </w:rPr>
        <w:t xml:space="preserve">), KfW-ja i dërgon Huamarrësit një grafik të rishikuar të shlyerjes që bëhet pjesë përbërëse e kësaj Marrëveshjeje Huaje A dhe e zëvendëson grafikun e shlyerjes të vlefshëm deri në atë datë. </w:t>
      </w:r>
      <w:bookmarkEnd w:id="49"/>
    </w:p>
    <w:p w:rsidR="00FA56B1" w:rsidRPr="00511F5F" w:rsidRDefault="00FA56B1" w:rsidP="00FA56B1">
      <w:pPr>
        <w:pStyle w:val="Paragrafi"/>
        <w:rPr>
          <w:spacing w:val="-4"/>
          <w:lang w:val="sq-AL"/>
        </w:rPr>
      </w:pPr>
      <w:bookmarkStart w:id="50" w:name="_Toc371500681"/>
      <w:bookmarkStart w:id="51" w:name="_Toc406596050"/>
      <w:bookmarkStart w:id="52" w:name="_Toc456765301"/>
      <w:r w:rsidRPr="00511F5F">
        <w:rPr>
          <w:spacing w:val="-4"/>
          <w:lang w:val="sq-AL"/>
        </w:rPr>
        <w:t xml:space="preserve">7. Llogaritja dhe pagesat në përgjithësi </w:t>
      </w:r>
      <w:bookmarkEnd w:id="50"/>
      <w:bookmarkEnd w:id="51"/>
      <w:bookmarkEnd w:id="52"/>
      <w:r w:rsidRPr="00511F5F">
        <w:rPr>
          <w:spacing w:val="-4"/>
          <w:lang w:val="sq-AL"/>
        </w:rPr>
        <w:t xml:space="preserve"> </w:t>
      </w:r>
    </w:p>
    <w:p w:rsidR="00FA56B1" w:rsidRDefault="00FA56B1" w:rsidP="00FA56B1">
      <w:pPr>
        <w:pStyle w:val="Paragrafi"/>
        <w:rPr>
          <w:spacing w:val="-4"/>
          <w:lang w:val="sq-AL"/>
        </w:rPr>
      </w:pPr>
      <w:bookmarkStart w:id="53" w:name="_Ref329252947"/>
      <w:bookmarkStart w:id="54" w:name="_Toc402263644"/>
      <w:r w:rsidRPr="00511F5F">
        <w:rPr>
          <w:spacing w:val="-4"/>
          <w:lang w:val="sq-AL"/>
        </w:rPr>
        <w:t xml:space="preserve">7.1 </w:t>
      </w:r>
      <w:r w:rsidRPr="00511F5F">
        <w:rPr>
          <w:i/>
          <w:spacing w:val="-4"/>
          <w:lang w:val="sq-AL"/>
        </w:rPr>
        <w:t>Llogaritja</w:t>
      </w:r>
      <w:r w:rsidRPr="00511F5F">
        <w:rPr>
          <w:spacing w:val="-4"/>
          <w:lang w:val="sq-AL"/>
        </w:rPr>
        <w:t>. Interesi, Tarifa e Zotimit Financiar, kamatëvonesa në pajtim me nenin 7.5, kompensimi si shumë e plotë për shumat e vonuara në pajtim me nenin 7.6, kompensimi i mospranimit dhe kompensimi i shlyerjes së parakohshme do të llogariten të gjitha mbi bazën e një viti me 360 ditë dhe muaj me 30 ditë.</w:t>
      </w:r>
    </w:p>
    <w:p w:rsidR="00FA56B1" w:rsidRPr="00511F5F" w:rsidRDefault="00FA56B1" w:rsidP="00FA56B1">
      <w:pPr>
        <w:pStyle w:val="Paragrafi"/>
        <w:rPr>
          <w:spacing w:val="-4"/>
          <w:lang w:val="sq-AL"/>
        </w:rPr>
      </w:pPr>
      <w:bookmarkStart w:id="55" w:name="_Ref329252789"/>
      <w:bookmarkStart w:id="56" w:name="_Toc402263646"/>
      <w:bookmarkEnd w:id="53"/>
      <w:bookmarkEnd w:id="54"/>
      <w:r w:rsidRPr="00511F5F">
        <w:rPr>
          <w:spacing w:val="-4"/>
          <w:lang w:val="sq-AL"/>
        </w:rPr>
        <w:t xml:space="preserve">7.2 </w:t>
      </w:r>
      <w:r w:rsidRPr="00511F5F">
        <w:rPr>
          <w:i/>
          <w:spacing w:val="-4"/>
          <w:lang w:val="sq-AL"/>
        </w:rPr>
        <w:t>Data e kërkueshme</w:t>
      </w:r>
      <w:r w:rsidRPr="00511F5F">
        <w:rPr>
          <w:spacing w:val="-4"/>
          <w:lang w:val="sq-AL"/>
        </w:rPr>
        <w:t>: Nëse një pagesë që bëhet në lidhje me këtë Marrëveshje Huaje  bie në një datë që nuk është Ditë Bankare, Huamarrësi duhet ta kryejë këtë pagesë në Ditën pasuese Bankare. Nëse Dita pasuese Bankare bie brenda muajit pasues kalendarik, pagesa përkatëse kryhet në Ditën e fundit Bankare të muajit përkatës kalendarik.</w:t>
      </w:r>
      <w:bookmarkEnd w:id="55"/>
      <w:bookmarkEnd w:id="56"/>
      <w:r w:rsidRPr="00511F5F">
        <w:rPr>
          <w:spacing w:val="-4"/>
          <w:lang w:val="sq-AL"/>
        </w:rPr>
        <w:t xml:space="preserve"> </w:t>
      </w:r>
    </w:p>
    <w:p w:rsidR="00FA56B1" w:rsidRPr="00511F5F" w:rsidRDefault="00FA56B1" w:rsidP="00FA56B1">
      <w:pPr>
        <w:pStyle w:val="Paragrafi"/>
        <w:rPr>
          <w:spacing w:val="-4"/>
          <w:lang w:val="sq-AL"/>
        </w:rPr>
      </w:pPr>
      <w:bookmarkStart w:id="57" w:name="_Ref329252960"/>
      <w:bookmarkStart w:id="58" w:name="_Toc402263647"/>
      <w:bookmarkStart w:id="59" w:name="_Ref405289852"/>
      <w:bookmarkStart w:id="60" w:name="_Ref405289926"/>
      <w:bookmarkStart w:id="61" w:name="_Ref405289957"/>
      <w:r w:rsidRPr="00511F5F">
        <w:rPr>
          <w:spacing w:val="-4"/>
          <w:lang w:val="sq-AL"/>
        </w:rPr>
        <w:t xml:space="preserve">7.3 </w:t>
      </w:r>
      <w:r w:rsidRPr="00511F5F">
        <w:rPr>
          <w:i/>
          <w:spacing w:val="-4"/>
          <w:lang w:val="sq-AL"/>
        </w:rPr>
        <w:t>Numri i llogarisë</w:t>
      </w:r>
      <w:r w:rsidRPr="00511F5F">
        <w:rPr>
          <w:spacing w:val="-4"/>
          <w:lang w:val="sq-AL"/>
        </w:rPr>
        <w:t xml:space="preserve">, </w:t>
      </w:r>
      <w:r w:rsidRPr="008B6B11">
        <w:rPr>
          <w:i/>
          <w:spacing w:val="-4"/>
          <w:lang w:val="sq-AL"/>
        </w:rPr>
        <w:t>koha e kreditimit</w:t>
      </w:r>
      <w:r w:rsidRPr="00511F5F">
        <w:rPr>
          <w:spacing w:val="-4"/>
          <w:lang w:val="sq-AL"/>
        </w:rPr>
        <w:t>. Huamarrësi lirohet nga detyrimet e pagesës në lidhje me këtë Marrëveshje Huaje, nëse dhe menjëherë sapo të jenë kredituar shumat përkatëse tek KfW-ja sipas disponimit të lirë pa zbritje në euro dhe jo më vonë se ora 10:00, paradite, në Frankfurt am Main, Republika Federale e Gjermanisë në llogarinë e KfW-së  në numrin  IBAN DE09 5002 0400 3102 5608 01, me referencë shtesë të datës  (Ref. YYYYMMDD).</w:t>
      </w:r>
      <w:bookmarkStart w:id="62" w:name="_Toc402263649"/>
      <w:bookmarkEnd w:id="57"/>
      <w:bookmarkEnd w:id="58"/>
      <w:bookmarkEnd w:id="59"/>
      <w:bookmarkEnd w:id="60"/>
      <w:bookmarkEnd w:id="61"/>
    </w:p>
    <w:p w:rsidR="00FA56B1" w:rsidRPr="00511F5F" w:rsidRDefault="00FA56B1" w:rsidP="00FA56B1">
      <w:pPr>
        <w:pStyle w:val="Paragrafi"/>
        <w:rPr>
          <w:spacing w:val="-4"/>
          <w:lang w:val="sq-AL"/>
        </w:rPr>
      </w:pPr>
      <w:r w:rsidRPr="00511F5F">
        <w:rPr>
          <w:spacing w:val="-4"/>
          <w:lang w:val="sq-AL"/>
        </w:rPr>
        <w:t xml:space="preserve">7.4 </w:t>
      </w:r>
      <w:r w:rsidRPr="00511F5F">
        <w:rPr>
          <w:i/>
          <w:spacing w:val="-4"/>
          <w:lang w:val="sq-AL"/>
        </w:rPr>
        <w:t>Kundërpretendimet e Huamarrësit</w:t>
      </w:r>
      <w:r w:rsidRPr="00511F5F">
        <w:rPr>
          <w:spacing w:val="-4"/>
          <w:lang w:val="sq-AL"/>
        </w:rPr>
        <w:t>. Huamarrësi nuk ka të drejtë të kërkojë ndonjë të drejtë për mbajtjen ose kompensimin e të drejtave të krahasueshme kundrejt detyrimeve të pagesës sipas kësaj Marrëveshjeje, përveç kur këto të drejta njihen nga një vendim përfundimtar ose që nuk kundërshtohen nga KfW-ja</w:t>
      </w:r>
      <w:bookmarkEnd w:id="62"/>
      <w:r w:rsidRPr="00511F5F">
        <w:rPr>
          <w:spacing w:val="-4"/>
          <w:lang w:val="sq-AL"/>
        </w:rPr>
        <w:t>.</w:t>
      </w:r>
    </w:p>
    <w:p w:rsidR="00FA56B1" w:rsidRPr="00511F5F" w:rsidRDefault="00FA56B1" w:rsidP="00FA56B1">
      <w:pPr>
        <w:pStyle w:val="Paragrafi"/>
        <w:rPr>
          <w:spacing w:val="-4"/>
          <w:lang w:val="sq-AL"/>
        </w:rPr>
      </w:pPr>
      <w:bookmarkStart w:id="63" w:name="_Ref329256428"/>
      <w:bookmarkStart w:id="64" w:name="_Toc402263650"/>
      <w:r w:rsidRPr="00511F5F">
        <w:rPr>
          <w:spacing w:val="-4"/>
          <w:lang w:val="sq-AL"/>
        </w:rPr>
        <w:t xml:space="preserve">7.5 </w:t>
      </w:r>
      <w:r w:rsidRPr="00511F5F">
        <w:rPr>
          <w:i/>
          <w:spacing w:val="-4"/>
          <w:lang w:val="sq-AL"/>
        </w:rPr>
        <w:t>Kamatëvonesa.</w:t>
      </w:r>
      <w:r w:rsidRPr="00511F5F">
        <w:rPr>
          <w:spacing w:val="-4"/>
          <w:lang w:val="sq-AL"/>
        </w:rPr>
        <w:t xml:space="preserve"> Nëse shlyerjet e kësteve përkatëse ose shlyerjet e parakohshme në pajtim me nenin 6.4 nuk vihen në dispozicion të KfW-së kur bëhen të kërkueshme, KfW-ja, pa njoftim paraprak, mund të vendosë kamatëvonesë me një normë prej 200 pikë bazë mbi normën e pandryshueshme të interesit në vit, të përcaktuar në nenin 5.1 për periudhën që fillon në datën e kërkueshme dhe që përfundon në datën në të cilën këto pagesa kreditohen tek llogaria e KfW-së e specifikuar në nenin 7.3.  Kjo kamatëvonesë bëhet menjëherë e kërkueshme me kërkesën e parë të KfW-së. </w:t>
      </w:r>
      <w:bookmarkEnd w:id="63"/>
      <w:bookmarkEnd w:id="64"/>
      <w:r w:rsidRPr="00511F5F">
        <w:rPr>
          <w:spacing w:val="-4"/>
          <w:lang w:val="sq-AL"/>
        </w:rPr>
        <w:t xml:space="preserve"> </w:t>
      </w:r>
    </w:p>
    <w:p w:rsidR="00FA56B1" w:rsidRPr="00511F5F" w:rsidRDefault="00FA56B1" w:rsidP="00FA56B1">
      <w:pPr>
        <w:pStyle w:val="Paragrafi"/>
        <w:rPr>
          <w:spacing w:val="-4"/>
          <w:lang w:val="sq-AL"/>
        </w:rPr>
      </w:pPr>
      <w:bookmarkStart w:id="65" w:name="_Ref329256437"/>
      <w:bookmarkStart w:id="66" w:name="_Toc402263652"/>
      <w:r w:rsidRPr="00511F5F">
        <w:rPr>
          <w:spacing w:val="-4"/>
          <w:lang w:val="sq-AL"/>
        </w:rPr>
        <w:t xml:space="preserve">7.6 </w:t>
      </w:r>
      <w:r w:rsidRPr="00511F5F">
        <w:rPr>
          <w:i/>
          <w:spacing w:val="-4"/>
          <w:lang w:val="sq-AL"/>
        </w:rPr>
        <w:t>Kompensimi me shumë të plotë</w:t>
      </w:r>
      <w:r w:rsidRPr="00511F5F">
        <w:rPr>
          <w:spacing w:val="-4"/>
          <w:lang w:val="sq-AL"/>
        </w:rPr>
        <w:t xml:space="preserve">. Për shumat e prapambetura (më përjashtim të shlyerjeve të atyre kësteve dhe shlyerjeve të parakohshme që përmenden në nenin 7.5), KfW-ja, pa njoftim paraprak, mund të kërkojë një kompensim me shumë të plotë me një normë prej 200 pikë bazë në vit  mbi Normën vjetore Fikse të Interesit, në pajtim me nenin 5.1   Kompensimi me shumë të plotë bëhet menjëherë i kërkueshëm pas kërkesës së parë të KfW-së.  Huamarrësi është i lirë të provojë që realisht nuk është shkaktuar dëm dhe që dëmet nuk janë shkaktuar në shumën e përcaktuar. </w:t>
      </w:r>
      <w:bookmarkEnd w:id="65"/>
      <w:bookmarkEnd w:id="66"/>
      <w:r w:rsidRPr="00511F5F">
        <w:rPr>
          <w:spacing w:val="-4"/>
          <w:lang w:val="sq-AL"/>
        </w:rPr>
        <w:t xml:space="preserve"> </w:t>
      </w:r>
      <w:bookmarkStart w:id="67" w:name="_Toc402263653"/>
    </w:p>
    <w:p w:rsidR="00FA56B1" w:rsidRPr="00511F5F" w:rsidRDefault="00FA56B1" w:rsidP="00FA56B1">
      <w:pPr>
        <w:pStyle w:val="Paragrafi"/>
        <w:rPr>
          <w:spacing w:val="-4"/>
          <w:lang w:val="sq-AL"/>
        </w:rPr>
      </w:pPr>
      <w:r w:rsidRPr="00511F5F">
        <w:rPr>
          <w:spacing w:val="-4"/>
          <w:lang w:val="sq-AL"/>
        </w:rPr>
        <w:t xml:space="preserve">7.7 </w:t>
      </w:r>
      <w:r w:rsidRPr="00511F5F">
        <w:rPr>
          <w:i/>
          <w:spacing w:val="-4"/>
          <w:lang w:val="sq-AL"/>
        </w:rPr>
        <w:t>Kompensimi</w:t>
      </w:r>
      <w:r w:rsidRPr="00511F5F">
        <w:rPr>
          <w:spacing w:val="-4"/>
          <w:lang w:val="sq-AL"/>
        </w:rPr>
        <w:t xml:space="preserve">. KfW-ja ka të drejtën e kompensimit të pagesave të marra kundrejt pagesave të kërkueshme sipas kësaj Marrëveshjeje Huaje ose sipas marrëveshjeve të tjera të Huas të lidhura ndërmjet KfW-së dhe Huamarrësit. Për shmangien e dyshimit, kjo do të zbatohet në veçanti në situatën e një mospërmbushje detyrimi apo ngjarjeje të mundshme të mospërmbushjes së Huamarrësit.  </w:t>
      </w:r>
    </w:p>
    <w:p w:rsidR="00FA56B1" w:rsidRPr="00511F5F" w:rsidRDefault="00FA56B1" w:rsidP="00FA56B1">
      <w:pPr>
        <w:pStyle w:val="Paragrafi"/>
        <w:rPr>
          <w:spacing w:val="-4"/>
          <w:lang w:val="sq-AL"/>
        </w:rPr>
      </w:pPr>
      <w:bookmarkStart w:id="68" w:name="_Toc402263654"/>
      <w:bookmarkEnd w:id="67"/>
      <w:r w:rsidRPr="00511F5F">
        <w:rPr>
          <w:spacing w:val="-4"/>
          <w:lang w:val="sq-AL"/>
        </w:rPr>
        <w:t xml:space="preserve">7.8 </w:t>
      </w:r>
      <w:r w:rsidRPr="00511F5F">
        <w:rPr>
          <w:i/>
          <w:spacing w:val="-4"/>
          <w:lang w:val="sq-AL"/>
        </w:rPr>
        <w:t>Llogaritjet e kryera nga KfW-ja</w:t>
      </w:r>
      <w:r w:rsidRPr="00511F5F">
        <w:rPr>
          <w:spacing w:val="-4"/>
          <w:lang w:val="sq-AL"/>
        </w:rPr>
        <w:t>. Në mungesë të gabimeve të dukshme, përcaktimet e KfW-së dhe llogaritjet e saj për shumat sipas kësaj Marrëveshjeje Huaje përbën provë me shikim të parë   (</w:t>
      </w:r>
      <w:r w:rsidRPr="00511F5F">
        <w:rPr>
          <w:i/>
          <w:spacing w:val="-4"/>
          <w:lang w:val="sq-AL"/>
        </w:rPr>
        <w:t>Anscheinsbeweis</w:t>
      </w:r>
      <w:r w:rsidRPr="00511F5F">
        <w:rPr>
          <w:spacing w:val="-4"/>
          <w:lang w:val="sq-AL"/>
        </w:rPr>
        <w:t>).</w:t>
      </w:r>
      <w:bookmarkEnd w:id="68"/>
    </w:p>
    <w:p w:rsidR="00FA56B1" w:rsidRPr="00511F5F" w:rsidRDefault="00FA56B1" w:rsidP="00FA56B1">
      <w:pPr>
        <w:pStyle w:val="Paragrafi"/>
        <w:rPr>
          <w:spacing w:val="-4"/>
          <w:lang w:val="sq-AL"/>
        </w:rPr>
      </w:pPr>
      <w:bookmarkStart w:id="69" w:name="_Ref329252359"/>
      <w:bookmarkStart w:id="70" w:name="_Ref329252370"/>
      <w:bookmarkStart w:id="71" w:name="_Toc371500683"/>
      <w:bookmarkStart w:id="72" w:name="_Toc406596052"/>
      <w:bookmarkStart w:id="73" w:name="_Toc456765302"/>
      <w:r w:rsidRPr="00511F5F">
        <w:rPr>
          <w:spacing w:val="-4"/>
          <w:lang w:val="sq-AL"/>
        </w:rPr>
        <w:t xml:space="preserve">8. Garancia nga Republika Federale e Gjermanisë </w:t>
      </w:r>
      <w:bookmarkEnd w:id="69"/>
      <w:bookmarkEnd w:id="70"/>
      <w:bookmarkEnd w:id="71"/>
      <w:bookmarkEnd w:id="72"/>
      <w:bookmarkEnd w:id="73"/>
    </w:p>
    <w:p w:rsidR="00FA56B1" w:rsidRPr="00511F5F" w:rsidRDefault="00FA56B1" w:rsidP="00FA56B1">
      <w:pPr>
        <w:pStyle w:val="Paragrafi"/>
        <w:rPr>
          <w:spacing w:val="-4"/>
          <w:lang w:val="sq-AL"/>
        </w:rPr>
      </w:pPr>
      <w:r w:rsidRPr="00511F5F">
        <w:rPr>
          <w:spacing w:val="-4"/>
          <w:lang w:val="sq-AL"/>
        </w:rPr>
        <w:t>KfW-ja merr garanci për pretendimet e pagesës sipas kësaj Marrëveshjeje Huaje nga Republika Federale Gjermane para fillimit të disbursimit të parë.</w:t>
      </w:r>
    </w:p>
    <w:p w:rsidR="00FA56B1" w:rsidRPr="00511F5F" w:rsidRDefault="00FA56B1" w:rsidP="00FA56B1">
      <w:pPr>
        <w:pStyle w:val="Paragrafi"/>
        <w:rPr>
          <w:spacing w:val="-4"/>
          <w:lang w:val="sq-AL"/>
        </w:rPr>
      </w:pPr>
      <w:bookmarkStart w:id="74" w:name="_Toc442105804"/>
      <w:bookmarkStart w:id="75" w:name="_Toc456765303"/>
      <w:r w:rsidRPr="00511F5F">
        <w:rPr>
          <w:spacing w:val="-4"/>
          <w:lang w:val="sq-AL"/>
        </w:rPr>
        <w:t xml:space="preserve">9. Paligjshmëria </w:t>
      </w:r>
      <w:bookmarkEnd w:id="74"/>
      <w:bookmarkEnd w:id="75"/>
      <w:r w:rsidRPr="00511F5F">
        <w:rPr>
          <w:spacing w:val="-4"/>
          <w:lang w:val="sq-AL"/>
        </w:rPr>
        <w:t xml:space="preserve"> </w:t>
      </w:r>
    </w:p>
    <w:p w:rsidR="00FA56B1" w:rsidRPr="00511F5F" w:rsidRDefault="00FA56B1" w:rsidP="00FA56B1">
      <w:pPr>
        <w:pStyle w:val="Paragrafi"/>
        <w:rPr>
          <w:spacing w:val="-4"/>
          <w:lang w:val="sq-AL"/>
        </w:rPr>
      </w:pPr>
      <w:r w:rsidRPr="00511F5F">
        <w:rPr>
          <w:spacing w:val="-4"/>
          <w:lang w:val="sq-AL"/>
        </w:rPr>
        <w:t>Nëse, në çdo juridiksion të zbatueshëm, bëhet e paligjshme për KfW</w:t>
      </w:r>
      <w:r>
        <w:rPr>
          <w:spacing w:val="-4"/>
          <w:lang w:val="sq-AL"/>
        </w:rPr>
        <w:t>-në</w:t>
      </w:r>
      <w:r w:rsidRPr="00511F5F">
        <w:rPr>
          <w:spacing w:val="-4"/>
          <w:lang w:val="sq-AL"/>
        </w:rPr>
        <w:t xml:space="preserve"> për të kryer ndonjë prej detyrimeve të saj të parashikuara nga kjo Marrëveshje ose për të financuar ose mbajtur huanë,  pas njoftimit të KfW-së ndaj Huamarrësit:  </w:t>
      </w:r>
    </w:p>
    <w:p w:rsidR="00FA56B1" w:rsidRPr="00511F5F" w:rsidRDefault="00FA56B1" w:rsidP="00FA56B1">
      <w:pPr>
        <w:pStyle w:val="Paragrafi"/>
        <w:rPr>
          <w:spacing w:val="-4"/>
          <w:lang w:val="sq-AL"/>
        </w:rPr>
      </w:pPr>
      <w:r w:rsidRPr="00511F5F">
        <w:rPr>
          <w:spacing w:val="-4"/>
          <w:lang w:val="sq-AL"/>
        </w:rPr>
        <w:t>a) Angazhimi i KfW-së do të anulohet menjëherë, dhe</w:t>
      </w:r>
    </w:p>
    <w:p w:rsidR="00FA56B1" w:rsidRPr="00511F5F" w:rsidRDefault="00FA56B1" w:rsidP="00FA56B1">
      <w:pPr>
        <w:pStyle w:val="Paragrafi"/>
        <w:rPr>
          <w:spacing w:val="-4"/>
          <w:lang w:val="sq-AL"/>
        </w:rPr>
      </w:pPr>
      <w:r w:rsidRPr="00511F5F">
        <w:rPr>
          <w:spacing w:val="-4"/>
          <w:lang w:val="sq-AL"/>
        </w:rPr>
        <w:lastRenderedPageBreak/>
        <w:t xml:space="preserve">b) Huamarrësi do të paguajë vetëm shumat e disbursuara dhe që nuk janë shlyer ende në datën e përcaktuar nga KfW-ja në njoftimin e dërguar për Huamarrësin (jo më parë se ditën e fundit të çdo periudhe lehtësuese  të lejuar me ligj). </w:t>
      </w:r>
    </w:p>
    <w:p w:rsidR="00FA56B1" w:rsidRPr="00511F5F" w:rsidRDefault="00FA56B1" w:rsidP="00FA56B1">
      <w:pPr>
        <w:pStyle w:val="Paragrafi"/>
        <w:rPr>
          <w:spacing w:val="-4"/>
          <w:lang w:val="sq-AL"/>
        </w:rPr>
      </w:pPr>
      <w:r w:rsidRPr="00511F5F">
        <w:rPr>
          <w:spacing w:val="-4"/>
          <w:lang w:val="sq-AL"/>
        </w:rPr>
        <w:t>10. Kostot dhe pagesat publike</w:t>
      </w:r>
    </w:p>
    <w:p w:rsidR="00FA56B1" w:rsidRPr="00511F5F" w:rsidRDefault="00FA56B1" w:rsidP="00FA56B1">
      <w:pPr>
        <w:pStyle w:val="Paragrafi"/>
        <w:rPr>
          <w:spacing w:val="-4"/>
          <w:lang w:val="sq-AL"/>
        </w:rPr>
      </w:pPr>
      <w:bookmarkStart w:id="76" w:name="_Toc402263658"/>
      <w:r w:rsidRPr="00511F5F">
        <w:rPr>
          <w:spacing w:val="-4"/>
          <w:lang w:val="sq-AL"/>
        </w:rPr>
        <w:t xml:space="preserve">10.1 </w:t>
      </w:r>
      <w:r w:rsidRPr="00511F5F">
        <w:rPr>
          <w:i/>
          <w:spacing w:val="-4"/>
          <w:lang w:val="sq-AL"/>
        </w:rPr>
        <w:t>Ndalimi i zbritjeve dhe ndalesave</w:t>
      </w:r>
      <w:r w:rsidRPr="00511F5F">
        <w:rPr>
          <w:spacing w:val="-4"/>
          <w:lang w:val="sq-AL"/>
        </w:rPr>
        <w:t xml:space="preserve">. Huamarrësi i kryen të gjitha pagesat sipas kësaj Marrëveshjeje Huaje  pa asnjë zbritje të tatimeve ose detyrimeve të tjera publike apo kostove të tjera. Në rastin kur Huamarrësi është i detyruar me ligj ose për shkaqe të tjera të kryejë këto zbritje apo ndalesa për pagesat, Huamarrësi paguan çdo shumë shtesë të nevojshme për KfW-në, në mënyrë që shuma neto e mbetur pas ndalimit ose zbritjes të përputhet me shumën që do të ishte e pagueshme sipas kësaj Marrëveshjeje Huaje, nëse këto zbritje ose ndalesa nuk do të ishin kryer. </w:t>
      </w:r>
      <w:bookmarkEnd w:id="76"/>
      <w:r w:rsidRPr="00511F5F">
        <w:rPr>
          <w:spacing w:val="-4"/>
          <w:lang w:val="sq-AL"/>
        </w:rPr>
        <w:t xml:space="preserve"> </w:t>
      </w:r>
    </w:p>
    <w:p w:rsidR="00FA56B1" w:rsidRPr="00511F5F" w:rsidRDefault="00FA56B1" w:rsidP="00FA56B1">
      <w:pPr>
        <w:pStyle w:val="Paragrafi"/>
        <w:rPr>
          <w:spacing w:val="-4"/>
          <w:lang w:val="sq-AL"/>
        </w:rPr>
      </w:pPr>
      <w:bookmarkStart w:id="77" w:name="_Toc402263659"/>
      <w:r w:rsidRPr="00511F5F">
        <w:rPr>
          <w:spacing w:val="-4"/>
          <w:lang w:val="sq-AL"/>
        </w:rPr>
        <w:t xml:space="preserve">10.2 </w:t>
      </w:r>
      <w:r w:rsidRPr="00511F5F">
        <w:rPr>
          <w:i/>
          <w:spacing w:val="-4"/>
          <w:lang w:val="sq-AL"/>
        </w:rPr>
        <w:t>Kostot</w:t>
      </w:r>
      <w:r w:rsidRPr="00511F5F">
        <w:rPr>
          <w:spacing w:val="-4"/>
          <w:lang w:val="sq-AL"/>
        </w:rPr>
        <w:t>. Huamarrësi mbulon të gjithë kostot dhe shpenzimet që mblidhen në lidhje me disbursimin apo shlyerjen e Huas, veçanërisht koston e transfertave dhe dërgesave (duke përfshirë tarifën e konvertimit), si dhe të gjithë koston dhe shpenzimet e bëra në lidhje me mbajtjen dhe zbatimin e kësaj Marrëveshjeje.</w:t>
      </w:r>
      <w:bookmarkEnd w:id="77"/>
    </w:p>
    <w:p w:rsidR="00FA56B1" w:rsidRPr="00511F5F" w:rsidRDefault="00FA56B1" w:rsidP="00FA56B1">
      <w:pPr>
        <w:pStyle w:val="Paragrafi"/>
        <w:rPr>
          <w:spacing w:val="-4"/>
          <w:lang w:val="sq-AL"/>
        </w:rPr>
      </w:pPr>
      <w:bookmarkStart w:id="78" w:name="_Toc402263660"/>
      <w:r w:rsidRPr="00511F5F">
        <w:rPr>
          <w:spacing w:val="-4"/>
          <w:lang w:val="sq-AL"/>
        </w:rPr>
        <w:t xml:space="preserve">10.3 </w:t>
      </w:r>
      <w:r w:rsidRPr="00511F5F">
        <w:rPr>
          <w:i/>
          <w:spacing w:val="-4"/>
          <w:lang w:val="sq-AL"/>
        </w:rPr>
        <w:t>Taksat dhe detyrimet e tjera</w:t>
      </w:r>
      <w:r w:rsidRPr="00511F5F">
        <w:rPr>
          <w:spacing w:val="-4"/>
          <w:lang w:val="sq-AL"/>
        </w:rPr>
        <w:t>. Huamarrësi mbulon të gjitha tatimet dhe detyrimet e tjera publike që paguhen jashtë Republikës Federale të  Gjermanisë në lidhje me lidhjen dhe zbatimin e kësaj Marrëveshjeje.  Nëse  KfW jep paradhënie për këto taksa dhe pagesa, Huamarrësi, me kërkesë të KfW-së i transferon ato pa vonesë në llogarinë e përcaktuar në nenin 7.3 apo në një llogari tjetër të përcaktuar nga  KfW.</w:t>
      </w:r>
    </w:p>
    <w:p w:rsidR="00FA56B1" w:rsidRPr="00511F5F" w:rsidRDefault="00FA56B1" w:rsidP="00FA56B1">
      <w:pPr>
        <w:pStyle w:val="Paragrafi"/>
        <w:rPr>
          <w:spacing w:val="-4"/>
          <w:lang w:val="sq-AL"/>
        </w:rPr>
      </w:pPr>
      <w:bookmarkStart w:id="79" w:name="_Ref329252394"/>
      <w:bookmarkStart w:id="80" w:name="_Toc371500685"/>
      <w:bookmarkStart w:id="81" w:name="_Toc406596054"/>
      <w:bookmarkStart w:id="82" w:name="_Toc456765305"/>
      <w:bookmarkEnd w:id="78"/>
      <w:r w:rsidRPr="00511F5F">
        <w:rPr>
          <w:spacing w:val="-4"/>
          <w:lang w:val="sq-AL"/>
        </w:rPr>
        <w:t>11</w:t>
      </w:r>
      <w:r>
        <w:rPr>
          <w:spacing w:val="-4"/>
          <w:lang w:val="sq-AL"/>
        </w:rPr>
        <w:t>.</w:t>
      </w:r>
      <w:r w:rsidRPr="00511F5F">
        <w:rPr>
          <w:spacing w:val="-4"/>
          <w:lang w:val="sq-AL"/>
        </w:rPr>
        <w:t xml:space="preserve"> Detyrime të </w:t>
      </w:r>
      <w:r>
        <w:rPr>
          <w:spacing w:val="-4"/>
          <w:lang w:val="sq-AL"/>
        </w:rPr>
        <w:t>v</w:t>
      </w:r>
      <w:r w:rsidRPr="00511F5F">
        <w:rPr>
          <w:spacing w:val="-4"/>
          <w:lang w:val="sq-AL"/>
        </w:rPr>
        <w:t xml:space="preserve">eçanta </w:t>
      </w:r>
      <w:bookmarkEnd w:id="79"/>
      <w:bookmarkEnd w:id="80"/>
      <w:bookmarkEnd w:id="81"/>
      <w:bookmarkEnd w:id="82"/>
    </w:p>
    <w:p w:rsidR="00FA56B1" w:rsidRPr="00511F5F" w:rsidRDefault="00FA56B1" w:rsidP="00FA56B1">
      <w:pPr>
        <w:pStyle w:val="Paragrafi"/>
        <w:rPr>
          <w:spacing w:val="-4"/>
          <w:lang w:val="sq-AL"/>
        </w:rPr>
      </w:pPr>
      <w:bookmarkStart w:id="83" w:name="_Ref329257424"/>
      <w:bookmarkStart w:id="84" w:name="_Toc402263663"/>
      <w:r w:rsidRPr="00511F5F">
        <w:rPr>
          <w:spacing w:val="-4"/>
          <w:lang w:val="sq-AL"/>
        </w:rPr>
        <w:t xml:space="preserve">11.1 </w:t>
      </w:r>
      <w:r w:rsidRPr="00511F5F">
        <w:rPr>
          <w:i/>
          <w:spacing w:val="-4"/>
          <w:lang w:val="sq-AL"/>
        </w:rPr>
        <w:t>Zbatimi i programit dhe informacioni specifik</w:t>
      </w:r>
      <w:r w:rsidRPr="00511F5F">
        <w:rPr>
          <w:spacing w:val="-4"/>
          <w:lang w:val="sq-AL"/>
        </w:rPr>
        <w:t>.  Huamarrësi, nëpërmjet  Njësisë së Koordinimit të Programit, merr masa vetë dhe merr gjithashtu masa që Agjencia e Zbatimit të Projektit</w:t>
      </w:r>
      <w:bookmarkEnd w:id="83"/>
      <w:bookmarkEnd w:id="84"/>
      <w:r w:rsidRPr="00511F5F">
        <w:rPr>
          <w:spacing w:val="-4"/>
          <w:lang w:val="sq-AL"/>
        </w:rPr>
        <w:t xml:space="preserve">: </w:t>
      </w:r>
      <w:bookmarkStart w:id="85" w:name="_Ref371412182"/>
    </w:p>
    <w:p w:rsidR="00FA56B1" w:rsidRPr="00511F5F" w:rsidRDefault="00FA56B1" w:rsidP="00FA56B1">
      <w:pPr>
        <w:pStyle w:val="Paragrafi"/>
        <w:rPr>
          <w:spacing w:val="-4"/>
          <w:lang w:val="sq-AL"/>
        </w:rPr>
      </w:pPr>
      <w:r w:rsidRPr="00511F5F">
        <w:rPr>
          <w:spacing w:val="-4"/>
          <w:lang w:val="sq-AL"/>
        </w:rPr>
        <w:t xml:space="preserve">a) të përgatitë, zbatojë, operojë dhe ruajë  Programin në pajtim me praktikat e qëndrueshme financiare dhe teknike, kryesisht në pajtim me konceptin e Programit të rënë dakord ndërmjet Njësisë së Koordinimit të Programit, Agjencisë së Zbatimit të Projektit dhe KfW-së; </w:t>
      </w:r>
      <w:bookmarkStart w:id="86" w:name="_Ref329257294"/>
      <w:bookmarkEnd w:id="85"/>
    </w:p>
    <w:p w:rsidR="00FA56B1" w:rsidRPr="00511F5F" w:rsidRDefault="00FA56B1" w:rsidP="00FA56B1">
      <w:pPr>
        <w:pStyle w:val="Paragrafi"/>
        <w:rPr>
          <w:spacing w:val="-4"/>
          <w:lang w:val="sq-AL"/>
        </w:rPr>
      </w:pPr>
      <w:r w:rsidRPr="00511F5F">
        <w:rPr>
          <w:spacing w:val="-4"/>
          <w:lang w:val="sq-AL"/>
        </w:rPr>
        <w:t>b) u cakton përgatitjen dhe mbikëqyrjen e ndërtimit për Programin inxhinierëve konsulentë ose konsulentëve të pavarur dhe të kualifikuar dhe zbatimin  e Programit shoqërive të kualifikuara;</w:t>
      </w:r>
      <w:bookmarkEnd w:id="86"/>
    </w:p>
    <w:p w:rsidR="00FA56B1" w:rsidRPr="00511F5F" w:rsidRDefault="00FA56B1" w:rsidP="00FA56B1">
      <w:pPr>
        <w:pStyle w:val="Paragrafi"/>
        <w:rPr>
          <w:spacing w:val="-4"/>
          <w:lang w:val="sq-AL"/>
        </w:rPr>
      </w:pPr>
      <w:r w:rsidRPr="00511F5F">
        <w:rPr>
          <w:spacing w:val="-4"/>
          <w:lang w:val="sq-AL"/>
        </w:rPr>
        <w:t xml:space="preserve">c) jep kontratat për mallrat dhe shërbimet që financohen nga Huaja  (neni  11.1 b) me tender konkurrues ndërkombëtar paraprak;  </w:t>
      </w:r>
    </w:p>
    <w:p w:rsidR="00FA56B1" w:rsidRPr="00511F5F" w:rsidRDefault="00FA56B1" w:rsidP="00FA56B1">
      <w:pPr>
        <w:pStyle w:val="Paragrafi"/>
        <w:rPr>
          <w:spacing w:val="-4"/>
          <w:lang w:val="sq-AL"/>
        </w:rPr>
      </w:pPr>
      <w:r w:rsidRPr="00511F5F">
        <w:rPr>
          <w:spacing w:val="-4"/>
          <w:lang w:val="sq-AL"/>
        </w:rPr>
        <w:t xml:space="preserve">d) siguron financim të plotë të programit dhe i jep KfW-së, me kërkesë, prova që provojnë se kostoja e papaguar nga kjo Hua është e mbuluar; </w:t>
      </w:r>
    </w:p>
    <w:p w:rsidR="00FA56B1" w:rsidRPr="00511F5F" w:rsidRDefault="00FA56B1" w:rsidP="00FA56B1">
      <w:pPr>
        <w:pStyle w:val="Paragrafi"/>
        <w:rPr>
          <w:spacing w:val="-4"/>
          <w:lang w:val="sq-AL"/>
        </w:rPr>
      </w:pPr>
      <w:r w:rsidRPr="00511F5F">
        <w:rPr>
          <w:spacing w:val="-4"/>
          <w:lang w:val="sq-AL"/>
        </w:rPr>
        <w:t>e) mban libra dhe regjistra që tregojnë qartë koston e mallrave dhe shërbimeve të kërkuara për Programin dhe që identifikojnë qartësisht mallrat dhe shërbimet e financuara nga kjo Hua;</w:t>
      </w:r>
    </w:p>
    <w:p w:rsidR="00FA56B1" w:rsidRPr="00511F5F" w:rsidRDefault="00FA56B1" w:rsidP="00FA56B1">
      <w:pPr>
        <w:pStyle w:val="Paragrafi"/>
        <w:rPr>
          <w:spacing w:val="-4"/>
          <w:lang w:val="sq-AL"/>
        </w:rPr>
      </w:pPr>
      <w:r w:rsidRPr="00511F5F">
        <w:rPr>
          <w:spacing w:val="-4"/>
          <w:lang w:val="sq-AL"/>
        </w:rPr>
        <w:t xml:space="preserve">f) merr masa që përfaqësuesit e KfW-së të jenë gjithmonë në gjendje të inspektojnë librat dhe regjistrat dhe të gjithë dokumentacionin përkatës për zbatimin dhe operimin e Programit dhe për të vizituar programin dhe instalimet në lidhje me të;  </w:t>
      </w:r>
    </w:p>
    <w:p w:rsidR="00FA56B1" w:rsidRPr="00511F5F" w:rsidRDefault="00FA56B1" w:rsidP="00FA56B1">
      <w:pPr>
        <w:pStyle w:val="Paragrafi"/>
        <w:rPr>
          <w:spacing w:val="-4"/>
          <w:lang w:val="sq-AL"/>
        </w:rPr>
      </w:pPr>
      <w:r w:rsidRPr="00511F5F">
        <w:rPr>
          <w:spacing w:val="-4"/>
          <w:lang w:val="sq-AL"/>
        </w:rPr>
        <w:t xml:space="preserve">g) I jep KfW-së çdo informacion të tillë dhe të dhëna të programit dhe progresit të tij të mëtejshëm sipas kërkesës së KfW-së;  </w:t>
      </w:r>
    </w:p>
    <w:p w:rsidR="00FA56B1" w:rsidRPr="00511F5F" w:rsidRDefault="00FA56B1" w:rsidP="00FA56B1">
      <w:pPr>
        <w:pStyle w:val="Paragrafi"/>
        <w:rPr>
          <w:spacing w:val="-4"/>
          <w:lang w:val="sq-AL"/>
        </w:rPr>
      </w:pPr>
      <w:r w:rsidRPr="00511F5F">
        <w:rPr>
          <w:spacing w:val="-4"/>
          <w:lang w:val="sq-AL"/>
        </w:rPr>
        <w:t>h) Menjëherë dhe me pëlqimin e saj</w:t>
      </w:r>
      <w:bookmarkStart w:id="87" w:name="_Ref329257404"/>
      <w:r w:rsidRPr="00511F5F">
        <w:rPr>
          <w:spacing w:val="-4"/>
          <w:lang w:val="sq-AL"/>
        </w:rPr>
        <w:t xml:space="preserve">: </w:t>
      </w:r>
    </w:p>
    <w:p w:rsidR="00FA56B1" w:rsidRDefault="00FA56B1" w:rsidP="00FA56B1">
      <w:pPr>
        <w:pStyle w:val="Paragrafi"/>
        <w:rPr>
          <w:spacing w:val="-4"/>
          <w:lang w:val="sq-AL"/>
        </w:rPr>
      </w:pPr>
      <w:r w:rsidRPr="00511F5F">
        <w:rPr>
          <w:spacing w:val="-4"/>
          <w:lang w:val="sq-AL"/>
        </w:rPr>
        <w:t xml:space="preserve">i) i kalon KfW-së çdo pyetje të marrë nga Agjencia e Zbatimit të Projektit nga OECD-ja ose anëtarët e saj sipas të ashtuquajturës </w:t>
      </w:r>
      <w:r>
        <w:rPr>
          <w:spacing w:val="-4"/>
          <w:lang w:val="sq-AL"/>
        </w:rPr>
        <w:t>“</w:t>
      </w:r>
      <w:r w:rsidRPr="00511F5F">
        <w:rPr>
          <w:spacing w:val="-4"/>
          <w:lang w:val="sq-AL"/>
        </w:rPr>
        <w:t>Marrëveshja për Transparencë të Kredive të Palidhura ODA</w:t>
      </w:r>
      <w:r>
        <w:rPr>
          <w:spacing w:val="-4"/>
          <w:lang w:val="sq-AL"/>
        </w:rPr>
        <w:t>”</w:t>
      </w:r>
      <w:r w:rsidRPr="00511F5F">
        <w:rPr>
          <w:spacing w:val="-4"/>
          <w:lang w:val="sq-AL"/>
        </w:rPr>
        <w:t>, pas dhënies së kontratave për furnizimet dhe shërbimet që duhet të financohen nga Huaja  dhe do të bashkërendojë përgjigjen për çdo pyetje të tillë me KfW-në</w:t>
      </w:r>
      <w:bookmarkEnd w:id="87"/>
      <w:r w:rsidRPr="00511F5F">
        <w:rPr>
          <w:spacing w:val="-4"/>
          <w:lang w:val="sq-AL"/>
        </w:rPr>
        <w:t>; dhe</w:t>
      </w:r>
    </w:p>
    <w:p w:rsidR="00FA56B1" w:rsidRPr="00511F5F" w:rsidRDefault="00FA56B1" w:rsidP="00FA56B1">
      <w:pPr>
        <w:pStyle w:val="Paragrafi"/>
        <w:rPr>
          <w:spacing w:val="-4"/>
          <w:lang w:val="sq-AL"/>
        </w:rPr>
      </w:pPr>
      <w:r w:rsidRPr="00511F5F">
        <w:rPr>
          <w:spacing w:val="-4"/>
          <w:lang w:val="sq-AL"/>
        </w:rPr>
        <w:t xml:space="preserve">ii) njofton KfW-në për çdo rrethanë që cenon ose rrezikon seriozisht zbatimin, operimin ose qëllimin e Programit. </w:t>
      </w:r>
    </w:p>
    <w:p w:rsidR="00FA56B1" w:rsidRPr="00511F5F" w:rsidRDefault="00FA56B1" w:rsidP="00FA56B1">
      <w:pPr>
        <w:pStyle w:val="Paragrafi"/>
        <w:rPr>
          <w:spacing w:val="-4"/>
          <w:lang w:val="sq-AL"/>
        </w:rPr>
      </w:pPr>
      <w:r w:rsidRPr="00511F5F">
        <w:rPr>
          <w:spacing w:val="-4"/>
          <w:lang w:val="sq-AL"/>
        </w:rPr>
        <w:t xml:space="preserve">i) nuk hyn në ndonjë transaksion ose nuk angazhohet në aktivitete të tjera në lidhje me Programin që do të përbënte një shkelje të embargos që rregullon tregtinë e jashtme ose të ashtuquajturat sanksione financiare të Këshillit të Sigurimit të Kombeve të Bashkuara, Bashkimit Evropian apo Republikës Federale të  Gjermanisë.  </w:t>
      </w:r>
    </w:p>
    <w:p w:rsidR="00FA56B1" w:rsidRPr="00511F5F" w:rsidRDefault="00FA56B1" w:rsidP="00FA56B1">
      <w:pPr>
        <w:pStyle w:val="Paragrafi"/>
        <w:rPr>
          <w:spacing w:val="-4"/>
          <w:lang w:val="sq-AL"/>
        </w:rPr>
      </w:pPr>
      <w:bookmarkStart w:id="88" w:name="_Ref329257452"/>
      <w:bookmarkStart w:id="89" w:name="_Toc402263664"/>
      <w:r w:rsidRPr="00511F5F">
        <w:rPr>
          <w:spacing w:val="-4"/>
          <w:lang w:val="sq-AL"/>
        </w:rPr>
        <w:t xml:space="preserve">11.2 </w:t>
      </w:r>
      <w:r w:rsidRPr="00511F5F">
        <w:rPr>
          <w:i/>
          <w:spacing w:val="-4"/>
          <w:lang w:val="sq-AL"/>
        </w:rPr>
        <w:t>Detajet e zbatimit të Programit</w:t>
      </w:r>
      <w:r w:rsidRPr="00511F5F">
        <w:rPr>
          <w:spacing w:val="-4"/>
          <w:lang w:val="sq-AL"/>
        </w:rPr>
        <w:t xml:space="preserve">. NJKP, Agjencia e Zbatimit të Projektit  dhe KfW do të përcaktojnë hollësitë që lidhen me nenin 11.1 të këtij neni me anë të një Marrëveshje të Veçantë, e cila do të kundërfirmoset  nga Huamarrësi, i përfaqësuar nga Ministria e Financave. </w:t>
      </w:r>
      <w:bookmarkEnd w:id="88"/>
      <w:bookmarkEnd w:id="89"/>
      <w:r w:rsidRPr="00511F5F">
        <w:rPr>
          <w:spacing w:val="-4"/>
          <w:lang w:val="sq-AL"/>
        </w:rPr>
        <w:t xml:space="preserve"> </w:t>
      </w:r>
    </w:p>
    <w:p w:rsidR="00FA56B1" w:rsidRPr="00511F5F" w:rsidRDefault="00FA56B1" w:rsidP="00FA56B1">
      <w:pPr>
        <w:pStyle w:val="Paragrafi"/>
        <w:rPr>
          <w:spacing w:val="-4"/>
          <w:lang w:val="sq-AL"/>
        </w:rPr>
      </w:pPr>
      <w:bookmarkStart w:id="90" w:name="_Toc402263665"/>
      <w:r w:rsidRPr="00511F5F">
        <w:rPr>
          <w:spacing w:val="-4"/>
          <w:lang w:val="sq-AL"/>
        </w:rPr>
        <w:t xml:space="preserve">11.3 </w:t>
      </w:r>
      <w:r w:rsidRPr="00511F5F">
        <w:rPr>
          <w:i/>
          <w:spacing w:val="-4"/>
          <w:lang w:val="sq-AL"/>
        </w:rPr>
        <w:t>Përputhshmëria</w:t>
      </w:r>
      <w:r w:rsidRPr="00511F5F">
        <w:rPr>
          <w:spacing w:val="-4"/>
          <w:lang w:val="sq-AL"/>
        </w:rPr>
        <w:t>.  Huamarrësi  siguron që të gjithë personat të cilëve u besojnë përgatitjen dhe zbatimin e Programit, dhënien e kontratave për furnizimet dhe shërbimet që duhet të financohen, dhe kërkimin e shumave të Huas, të mos kërkojnë, pranojnë, bëjnë, japin apo garantojnë ndonjë premtim për pagesa të paligjshme ose avantazhe të tjera në lidhje me këto detyra.</w:t>
      </w:r>
      <w:bookmarkEnd w:id="90"/>
    </w:p>
    <w:p w:rsidR="00FA56B1" w:rsidRPr="00511F5F" w:rsidRDefault="00FA56B1" w:rsidP="00FA56B1">
      <w:pPr>
        <w:pStyle w:val="Paragrafi"/>
        <w:rPr>
          <w:spacing w:val="-4"/>
          <w:lang w:val="sq-AL"/>
        </w:rPr>
      </w:pPr>
      <w:bookmarkStart w:id="91" w:name="_Toc402263666"/>
      <w:r w:rsidRPr="00511F5F">
        <w:rPr>
          <w:spacing w:val="-4"/>
          <w:lang w:val="sq-AL"/>
        </w:rPr>
        <w:t xml:space="preserve">11.4 </w:t>
      </w:r>
      <w:r w:rsidRPr="00511F5F">
        <w:rPr>
          <w:i/>
          <w:spacing w:val="-4"/>
          <w:lang w:val="sq-AL"/>
        </w:rPr>
        <w:t>Transporti i mallrave</w:t>
      </w:r>
      <w:r w:rsidRPr="00511F5F">
        <w:rPr>
          <w:spacing w:val="-4"/>
          <w:lang w:val="sq-AL"/>
        </w:rPr>
        <w:t>: Dispozitat e parashikuara në Marrëveshjen Qeveritare zbatohen për transportin e mallrave që duhet të financohen nga Huaja</w:t>
      </w:r>
      <w:bookmarkEnd w:id="91"/>
      <w:r w:rsidRPr="00511F5F">
        <w:rPr>
          <w:spacing w:val="-4"/>
          <w:lang w:val="sq-AL"/>
        </w:rPr>
        <w:t>.</w:t>
      </w:r>
    </w:p>
    <w:p w:rsidR="00FA56B1" w:rsidRPr="00511F5F" w:rsidRDefault="00FA56B1" w:rsidP="00FA56B1">
      <w:pPr>
        <w:pStyle w:val="Paragrafi"/>
        <w:rPr>
          <w:spacing w:val="-4"/>
          <w:lang w:val="sq-AL"/>
        </w:rPr>
      </w:pPr>
      <w:r w:rsidRPr="00511F5F">
        <w:rPr>
          <w:spacing w:val="-4"/>
          <w:lang w:val="sq-AL"/>
        </w:rPr>
        <w:t xml:space="preserve">11.5 </w:t>
      </w:r>
      <w:r w:rsidRPr="00511F5F">
        <w:rPr>
          <w:i/>
          <w:spacing w:val="-4"/>
          <w:lang w:val="sq-AL"/>
        </w:rPr>
        <w:t>Pastrimi i parave</w:t>
      </w:r>
      <w:r w:rsidRPr="00511F5F">
        <w:rPr>
          <w:spacing w:val="-4"/>
          <w:lang w:val="sq-AL"/>
        </w:rPr>
        <w:t>: Huamarrësi sigurohet që  Agjencia e Zbatimit të Projektit i ofron menjëherë KfW-</w:t>
      </w:r>
      <w:r w:rsidRPr="00511F5F">
        <w:rPr>
          <w:spacing w:val="-4"/>
          <w:lang w:val="sq-AL"/>
        </w:rPr>
        <w:lastRenderedPageBreak/>
        <w:t>së, me kërkesë, të gjithë informacionin dhe dokumentet që KfW-ja kërkon për të mbushur detyrimet e saj për të parandaluar pastrimin e parave dhe financimin e terrorizmit, si dhe për monitorimin e vazhdueshëm të raportit të biznesit me Agjencinë e Zbatimit të Projektit, i cili është i nevojshme për këtë qëllim.</w:t>
      </w:r>
    </w:p>
    <w:p w:rsidR="00FA56B1" w:rsidRPr="00511F5F" w:rsidRDefault="00FA56B1" w:rsidP="00FA56B1">
      <w:pPr>
        <w:pStyle w:val="Paragrafi"/>
        <w:rPr>
          <w:spacing w:val="-4"/>
          <w:lang w:val="sq-AL"/>
        </w:rPr>
      </w:pPr>
      <w:r w:rsidRPr="00511F5F">
        <w:rPr>
          <w:spacing w:val="-4"/>
          <w:lang w:val="sq-AL"/>
        </w:rPr>
        <w:t xml:space="preserve">Gjatë lidhjes dhe zbatimit të kësaj Marrëveshjeje, Huamarrësi do të garantojë që Agjencia e Zbatimit të Projektit vepron në emër të saj dhe për llogari të saj. Në lidhje me ligjin gjerman dhe ligjin e vendit të themelimit të Agjencisë së Zbatimit të Projektit:  </w:t>
      </w:r>
    </w:p>
    <w:p w:rsidR="00FA56B1" w:rsidRDefault="00FA56B1" w:rsidP="00FA56B1">
      <w:pPr>
        <w:pStyle w:val="Paragrafi"/>
        <w:rPr>
          <w:spacing w:val="-4"/>
          <w:lang w:val="sq-AL"/>
        </w:rPr>
      </w:pPr>
      <w:r w:rsidRPr="00511F5F">
        <w:rPr>
          <w:spacing w:val="-4"/>
          <w:lang w:val="sq-AL"/>
        </w:rPr>
        <w:t xml:space="preserve">a) asnjë prej burimeve ose shumave të Agjencisë së Zbatimit të Projektit të investuara në financimin e Projektit nuk është me origjinë të paligjshme dhe në veçanti, kjo listë nuk është shteruese, nuk lidhet me trafikimin e drogës, korrupsionin, aktivitetin e krimit të organizuar ose terrorizmin; </w:t>
      </w:r>
    </w:p>
    <w:p w:rsidR="00FA56B1" w:rsidRPr="00511F5F" w:rsidRDefault="00FA56B1" w:rsidP="00FA56B1">
      <w:pPr>
        <w:pStyle w:val="Paragrafi"/>
        <w:rPr>
          <w:spacing w:val="-4"/>
          <w:lang w:val="sq-AL"/>
        </w:rPr>
      </w:pPr>
      <w:r w:rsidRPr="00511F5F">
        <w:rPr>
          <w:spacing w:val="-4"/>
          <w:lang w:val="sq-AL"/>
        </w:rPr>
        <w:t xml:space="preserve">b) Agjencia e Zbatimit të Projektit nuk do të angazhohet në marrjen, apo zotërimin ose përdorimin e një prone që është me origjinë të paligjshme;  </w:t>
      </w:r>
    </w:p>
    <w:p w:rsidR="00FA56B1" w:rsidRPr="00B61EBF" w:rsidRDefault="00FA56B1" w:rsidP="00FA56B1">
      <w:pPr>
        <w:pStyle w:val="Paragrafi"/>
        <w:rPr>
          <w:spacing w:val="-6"/>
          <w:lang w:val="sq-AL"/>
        </w:rPr>
      </w:pPr>
      <w:r w:rsidRPr="00B61EBF">
        <w:rPr>
          <w:spacing w:val="-6"/>
          <w:lang w:val="sq-AL"/>
        </w:rPr>
        <w:t>c) Agjencia e Zbatimit të Projekti nuk do të lidhet asnjëherë me trafikimin e drogës, korrupsionin, aktivitetin e krimit të organizuar, pa qenë kjo listë shteruese;</w:t>
      </w:r>
    </w:p>
    <w:p w:rsidR="00FA56B1" w:rsidRPr="00B61EBF" w:rsidRDefault="00FA56B1" w:rsidP="00FA56B1">
      <w:pPr>
        <w:pStyle w:val="Paragrafi"/>
        <w:rPr>
          <w:spacing w:val="-6"/>
          <w:lang w:val="sq-AL"/>
        </w:rPr>
      </w:pPr>
      <w:r w:rsidRPr="00B61EBF">
        <w:rPr>
          <w:spacing w:val="-6"/>
          <w:lang w:val="sq-AL"/>
        </w:rPr>
        <w:t>d) Agjencia e Zbatimit të Projektit nuk do të angazhohet në financimin e terrorizmit.</w:t>
      </w:r>
    </w:p>
    <w:p w:rsidR="00FA56B1" w:rsidRPr="00B61EBF" w:rsidRDefault="00FA56B1" w:rsidP="00FA56B1">
      <w:pPr>
        <w:pStyle w:val="Paragrafi"/>
        <w:rPr>
          <w:spacing w:val="-6"/>
          <w:lang w:val="sq-AL"/>
        </w:rPr>
      </w:pPr>
      <w:bookmarkStart w:id="92" w:name="_Toc402263668"/>
      <w:r w:rsidRPr="00B61EBF">
        <w:rPr>
          <w:spacing w:val="-6"/>
          <w:lang w:val="sq-AL"/>
        </w:rPr>
        <w:t xml:space="preserve">11.6 Renditja </w:t>
      </w:r>
      <w:r w:rsidRPr="00B61EBF">
        <w:rPr>
          <w:i/>
          <w:spacing w:val="-6"/>
          <w:lang w:val="sq-AL"/>
        </w:rPr>
        <w:t>pari passu.</w:t>
      </w:r>
      <w:r w:rsidRPr="00B61EBF">
        <w:rPr>
          <w:spacing w:val="-6"/>
          <w:lang w:val="sq-AL"/>
        </w:rPr>
        <w:t xml:space="preserve"> Në masën e lejuar me ligj, Huamarrësi garanton dhe merr përsipër të përmbushë detyrimet sipas kësaj Marrëveshjeje Huaje  </w:t>
      </w:r>
      <w:r w:rsidRPr="00B61EBF">
        <w:rPr>
          <w:i/>
          <w:spacing w:val="-6"/>
          <w:lang w:val="sq-AL"/>
        </w:rPr>
        <w:t>pari passu</w:t>
      </w:r>
      <w:r w:rsidRPr="00B61EBF">
        <w:rPr>
          <w:spacing w:val="-6"/>
          <w:lang w:val="sq-AL"/>
        </w:rPr>
        <w:t xml:space="preserve"> me të gjitha detyrimet e tjera ekzistuese ose të ardhshme të pasiguruara ose të pavarura pagese. </w:t>
      </w:r>
      <w:bookmarkEnd w:id="92"/>
      <w:r w:rsidRPr="00B61EBF">
        <w:rPr>
          <w:spacing w:val="-6"/>
          <w:lang w:val="sq-AL"/>
        </w:rPr>
        <w:t xml:space="preserve"> </w:t>
      </w:r>
    </w:p>
    <w:p w:rsidR="00FA56B1" w:rsidRPr="00B61EBF" w:rsidRDefault="00FA56B1" w:rsidP="00FA56B1">
      <w:pPr>
        <w:pStyle w:val="Paragrafi"/>
        <w:rPr>
          <w:spacing w:val="-6"/>
          <w:lang w:val="sq-AL"/>
        </w:rPr>
      </w:pPr>
      <w:bookmarkStart w:id="93" w:name="_Toc402263669"/>
      <w:r w:rsidRPr="00B61EBF">
        <w:rPr>
          <w:spacing w:val="-6"/>
          <w:lang w:val="sq-AL"/>
        </w:rPr>
        <w:t xml:space="preserve">11.7 </w:t>
      </w:r>
      <w:r w:rsidRPr="00B61EBF">
        <w:rPr>
          <w:i/>
          <w:spacing w:val="-6"/>
          <w:lang w:val="sq-AL"/>
        </w:rPr>
        <w:t>Pengu Negativ</w:t>
      </w:r>
      <w:r w:rsidRPr="00B61EBF">
        <w:rPr>
          <w:spacing w:val="-6"/>
          <w:lang w:val="sq-AL"/>
        </w:rPr>
        <w:t xml:space="preserve">. Vetë Huamarrësi nuk do të krijojë ose lejojë, dhe do të garantojë që Agjencia e Zbatimit të Projektit nuk do të krijojë ose lejojë që të  ketë ndonjë  “ Barrë” për sendet pasurore të programit pa pëlqimin paraprak të KfW-së. “Barrë” do të thotë çdo hipotekë, peng, barrë, detyrim apo  transferim me anë të garancisë, hipotekës apo interes të garancisë dhe çdo marrëveshje apo angazhim tjetër, efekti i së cilës është krijimi i një garancie apo ndonjë të drejte për dhënie prioriteti shlyerjeje në lidhje me ndonjë detyrim të ndonjë personi.   </w:t>
      </w:r>
      <w:bookmarkEnd w:id="93"/>
    </w:p>
    <w:p w:rsidR="00FA56B1" w:rsidRPr="00B61EBF" w:rsidRDefault="00FA56B1" w:rsidP="00FA56B1">
      <w:pPr>
        <w:pStyle w:val="Paragrafi"/>
        <w:rPr>
          <w:spacing w:val="-6"/>
          <w:lang w:val="sq-AL"/>
        </w:rPr>
      </w:pPr>
      <w:r w:rsidRPr="00B61EBF">
        <w:rPr>
          <w:spacing w:val="-6"/>
          <w:lang w:val="sq-AL"/>
        </w:rPr>
        <w:t>Ky detyrim nuk zbatohet mbi:</w:t>
      </w:r>
    </w:p>
    <w:p w:rsidR="00FA56B1" w:rsidRPr="00511F5F" w:rsidRDefault="00FA56B1" w:rsidP="00FA56B1">
      <w:pPr>
        <w:pStyle w:val="Paragrafi"/>
        <w:rPr>
          <w:spacing w:val="-4"/>
          <w:lang w:val="sq-AL"/>
        </w:rPr>
      </w:pPr>
      <w:r w:rsidRPr="00511F5F">
        <w:rPr>
          <w:spacing w:val="-4"/>
          <w:lang w:val="sq-AL"/>
        </w:rPr>
        <w:t xml:space="preserve">a) barra ekzistuese apo për të cilat është rënë dakord kur kjo Marrëveshje është nënshkruar dhe KFW-ja është njoftuar para nënshkrimit të Marrëveshjes,  </w:t>
      </w:r>
    </w:p>
    <w:p w:rsidR="00FA56B1" w:rsidRPr="00511F5F" w:rsidRDefault="00FA56B1" w:rsidP="00FA56B1">
      <w:pPr>
        <w:pStyle w:val="Paragrafi"/>
        <w:rPr>
          <w:spacing w:val="-4"/>
          <w:lang w:val="sq-AL"/>
        </w:rPr>
      </w:pPr>
      <w:r w:rsidRPr="00511F5F">
        <w:rPr>
          <w:spacing w:val="-4"/>
          <w:lang w:val="sq-AL"/>
        </w:rPr>
        <w:t xml:space="preserve">b) barrët që janë krijuar në ushtrimin e biznesit sipas rregullave ligjore apo të tjera kontraktuale për të siguruar detyrimet (me përjashtim të detyrimeve të Huas) ndaj furnizuesit apo ofruesve të tjerë të shërbimeve (p.sh. mbajtjen e të drejtave për titullin në industri dhe  barrën ligjore), </w:t>
      </w:r>
    </w:p>
    <w:p w:rsidR="00FA56B1" w:rsidRPr="00511F5F" w:rsidRDefault="00FA56B1" w:rsidP="00FA56B1">
      <w:pPr>
        <w:pStyle w:val="Paragrafi"/>
        <w:rPr>
          <w:spacing w:val="-4"/>
          <w:lang w:val="sq-AL"/>
        </w:rPr>
      </w:pPr>
      <w:r w:rsidRPr="00511F5F">
        <w:rPr>
          <w:spacing w:val="-4"/>
          <w:lang w:val="sq-AL"/>
        </w:rPr>
        <w:t>c) barra që ekzistonin në kohën kur u mor një pasuri, më kusht që këto barra  të hiqen tre muaj pas marrjes.</w:t>
      </w:r>
    </w:p>
    <w:p w:rsidR="00FA56B1" w:rsidRPr="00511F5F" w:rsidRDefault="00FA56B1" w:rsidP="00FA56B1">
      <w:pPr>
        <w:pStyle w:val="Paragrafi"/>
        <w:rPr>
          <w:spacing w:val="-4"/>
          <w:lang w:val="sq-AL"/>
        </w:rPr>
      </w:pPr>
      <w:r w:rsidRPr="00511F5F">
        <w:rPr>
          <w:spacing w:val="-4"/>
          <w:lang w:val="sq-AL"/>
        </w:rPr>
        <w:t xml:space="preserve">Nëse Huamarrësi i jep siguri palës së tretë ose të drejta të tjera që i mundësojnë palës së tretë të ketë  preferenca  apo pretendime ndaj ndonjërës prej pasurive pronave apo të  ardhurave të  Programit të  Huamarrësit, KfW-ja mund të japë pëlqimin  për Huamarrësin,  duke i dhënë KfW-së garancinë (shtesë) në të njëjtën masë që  siguron pretendimet e KfW-së ndaj Huamarrësit në pajtim me këtë Marrëveshjeje Huaje.  </w:t>
      </w:r>
    </w:p>
    <w:p w:rsidR="00FA56B1" w:rsidRPr="00511F5F" w:rsidRDefault="00FA56B1" w:rsidP="00FA56B1">
      <w:pPr>
        <w:pStyle w:val="Paragrafi"/>
        <w:rPr>
          <w:spacing w:val="-4"/>
          <w:lang w:val="sq-AL"/>
        </w:rPr>
      </w:pPr>
      <w:bookmarkStart w:id="94" w:name="_Toc402263670"/>
      <w:r w:rsidRPr="00511F5F">
        <w:rPr>
          <w:spacing w:val="-4"/>
          <w:lang w:val="sq-AL"/>
        </w:rPr>
        <w:t xml:space="preserve">11.8 </w:t>
      </w:r>
      <w:r w:rsidRPr="00511F5F">
        <w:rPr>
          <w:i/>
          <w:spacing w:val="-4"/>
          <w:lang w:val="sq-AL"/>
        </w:rPr>
        <w:t>Shitja e sendeve pasurore</w:t>
      </w:r>
      <w:r w:rsidRPr="00511F5F">
        <w:rPr>
          <w:spacing w:val="-4"/>
          <w:lang w:val="sq-AL"/>
        </w:rPr>
        <w:t xml:space="preserve">. Huamarrësi apo AZP nuk do të shesin ndonjë nga sendet pasurore të Programit deri në momentin që detyrimet e Huamarrësit në këtë Marrëveshje Huaje të jenë shlyer plotësisht. </w:t>
      </w:r>
      <w:bookmarkEnd w:id="94"/>
    </w:p>
    <w:p w:rsidR="00FA56B1" w:rsidRPr="00511F5F" w:rsidRDefault="00FA56B1" w:rsidP="00FA56B1">
      <w:pPr>
        <w:pStyle w:val="Paragrafi"/>
        <w:rPr>
          <w:spacing w:val="-4"/>
          <w:lang w:val="sq-AL"/>
        </w:rPr>
      </w:pPr>
      <w:bookmarkStart w:id="95" w:name="_Toc371500687"/>
      <w:bookmarkStart w:id="96" w:name="_Toc406596056"/>
      <w:bookmarkStart w:id="97" w:name="_Toc456765306"/>
      <w:r w:rsidRPr="00511F5F">
        <w:rPr>
          <w:spacing w:val="-4"/>
          <w:lang w:val="sq-AL"/>
        </w:rPr>
        <w:t xml:space="preserve">12. Përfundimi i Marrëveshjes </w:t>
      </w:r>
      <w:bookmarkEnd w:id="95"/>
      <w:bookmarkEnd w:id="96"/>
      <w:bookmarkEnd w:id="97"/>
    </w:p>
    <w:p w:rsidR="00FA56B1" w:rsidRPr="00511F5F" w:rsidRDefault="00FA56B1" w:rsidP="00FA56B1">
      <w:pPr>
        <w:pStyle w:val="Paragrafi"/>
        <w:rPr>
          <w:spacing w:val="-4"/>
          <w:lang w:val="sq-AL"/>
        </w:rPr>
      </w:pPr>
      <w:bookmarkStart w:id="98" w:name="_Ref329257503"/>
      <w:bookmarkStart w:id="99" w:name="_Toc402263684"/>
      <w:r w:rsidRPr="00511F5F">
        <w:rPr>
          <w:spacing w:val="-4"/>
          <w:lang w:val="sq-AL"/>
        </w:rPr>
        <w:t xml:space="preserve">12.1 </w:t>
      </w:r>
      <w:r w:rsidRPr="00511F5F">
        <w:rPr>
          <w:i/>
          <w:spacing w:val="-4"/>
          <w:lang w:val="sq-AL"/>
        </w:rPr>
        <w:t>Arsyet për përfundim</w:t>
      </w:r>
      <w:r w:rsidRPr="00511F5F">
        <w:rPr>
          <w:spacing w:val="-4"/>
          <w:lang w:val="sq-AL"/>
        </w:rPr>
        <w:t>: KfW-ja mund të ushtrojë të drejtat e parashikuara sipas nenit 12.2 (Pasojat ligjore të një Ngjarjeje të Arsyes për Përfundim), nëse ndodh një ngjarje që përbën shkak thelbësor (</w:t>
      </w:r>
      <w:r w:rsidRPr="00806258">
        <w:rPr>
          <w:i/>
          <w:spacing w:val="-4"/>
          <w:lang w:val="sq-AL"/>
        </w:rPr>
        <w:t>wichtiger Grund</w:t>
      </w:r>
      <w:r w:rsidRPr="00511F5F">
        <w:rPr>
          <w:spacing w:val="-4"/>
          <w:lang w:val="sq-AL"/>
        </w:rPr>
        <w:t>). Në veçanti, ngjarjet e mëposhtme përbëjnë shkak material:</w:t>
      </w:r>
      <w:bookmarkEnd w:id="98"/>
      <w:bookmarkEnd w:id="99"/>
    </w:p>
    <w:p w:rsidR="00FA56B1" w:rsidRPr="00511F5F" w:rsidRDefault="00FA56B1" w:rsidP="00FA56B1">
      <w:pPr>
        <w:pStyle w:val="Paragrafi"/>
        <w:rPr>
          <w:spacing w:val="-4"/>
          <w:lang w:val="sq-AL"/>
        </w:rPr>
      </w:pPr>
      <w:bookmarkStart w:id="100" w:name="_Ref329257529"/>
      <w:r w:rsidRPr="00511F5F">
        <w:rPr>
          <w:spacing w:val="-4"/>
          <w:lang w:val="sq-AL"/>
        </w:rPr>
        <w:t xml:space="preserve">a) Huamarrësi nuk përmbush detyrimet ndaj KfW-së për të kryer pagesat kur bëhen të kërkueshme; </w:t>
      </w:r>
    </w:p>
    <w:p w:rsidR="00FA56B1" w:rsidRPr="00511F5F" w:rsidRDefault="00FA56B1" w:rsidP="00FA56B1">
      <w:pPr>
        <w:pStyle w:val="Paragrafi"/>
        <w:rPr>
          <w:spacing w:val="-4"/>
          <w:lang w:val="sq-AL"/>
        </w:rPr>
      </w:pPr>
      <w:r w:rsidRPr="00511F5F">
        <w:rPr>
          <w:spacing w:val="-4"/>
          <w:lang w:val="sq-AL"/>
        </w:rPr>
        <w:t>b) detyrimet sipas kësaj Marrëveshjeje apo Marrëveshjes së Veçantë, si dhe sipas ndonjë marrëveshjeje tjetër plotësuese në lidhje me këtë Marrëveshje, janë shkelur;</w:t>
      </w:r>
    </w:p>
    <w:p w:rsidR="00FA56B1" w:rsidRPr="00511F5F" w:rsidRDefault="00FA56B1" w:rsidP="00FA56B1">
      <w:pPr>
        <w:pStyle w:val="Paragrafi"/>
        <w:rPr>
          <w:spacing w:val="-4"/>
          <w:lang w:val="sq-AL"/>
        </w:rPr>
      </w:pPr>
      <w:r w:rsidRPr="00511F5F">
        <w:rPr>
          <w:spacing w:val="-4"/>
          <w:lang w:val="sq-AL"/>
        </w:rPr>
        <w:t>c) kjo Marrëveshje Huaje ose një pjesë e saj pushon së pasuri efekt detyrues për Huamarrësin ose pushon së qeni e ekzekutueshme ndaj Huamarrësit;</w:t>
      </w:r>
    </w:p>
    <w:p w:rsidR="00FA56B1" w:rsidRPr="00511F5F" w:rsidRDefault="00FA56B1" w:rsidP="00FA56B1">
      <w:pPr>
        <w:pStyle w:val="Paragrafi"/>
        <w:rPr>
          <w:spacing w:val="-4"/>
          <w:lang w:val="sq-AL"/>
        </w:rPr>
      </w:pPr>
      <w:r w:rsidRPr="00511F5F">
        <w:rPr>
          <w:spacing w:val="-4"/>
          <w:lang w:val="sq-AL"/>
        </w:rPr>
        <w:t>d) çdo deklaratë, konfirmim, informacion ose përfaqësim apo garanci e shqyrtuar nga KfW-ja si thelbësore për dhënien dhe ruajtjen e Huas rezulton e rreme, e gabuar ose e paplotë;</w:t>
      </w:r>
    </w:p>
    <w:p w:rsidR="00FA56B1" w:rsidRPr="00511F5F" w:rsidRDefault="00FA56B1" w:rsidP="00FA56B1">
      <w:pPr>
        <w:pStyle w:val="Paragrafi"/>
        <w:rPr>
          <w:spacing w:val="-4"/>
          <w:lang w:val="sq-AL"/>
        </w:rPr>
      </w:pPr>
      <w:r w:rsidRPr="00511F5F">
        <w:rPr>
          <w:spacing w:val="-4"/>
          <w:lang w:val="sq-AL"/>
        </w:rPr>
        <w:t xml:space="preserve">e) ndodhin rrethana të tjera të jashtëzakonshme që vonojnë ose përjashtojnë përmbushjen e detyrimeve sipas kësaj Marrëveshjeje Huaje;  </w:t>
      </w:r>
    </w:p>
    <w:p w:rsidR="00FA56B1" w:rsidRPr="00511F5F" w:rsidRDefault="00FA56B1" w:rsidP="00FA56B1">
      <w:pPr>
        <w:pStyle w:val="Paragrafi"/>
        <w:rPr>
          <w:spacing w:val="-4"/>
          <w:lang w:val="sq-AL"/>
        </w:rPr>
      </w:pPr>
      <w:r w:rsidRPr="00511F5F">
        <w:rPr>
          <w:spacing w:val="-4"/>
          <w:lang w:val="sq-AL"/>
        </w:rPr>
        <w:t xml:space="preserve">f) Huamarrësi nëpërmjet NJKP, ose Agjencia e Zbatimit të Projektit nuk është në gjendje të vërtetojë që shumat e Huas janë përdorur për qëllimin e parashikuar; </w:t>
      </w:r>
    </w:p>
    <w:p w:rsidR="00FA56B1" w:rsidRPr="00511F5F" w:rsidRDefault="00FA56B1" w:rsidP="00FA56B1">
      <w:pPr>
        <w:pStyle w:val="Paragrafi"/>
        <w:rPr>
          <w:spacing w:val="-4"/>
          <w:lang w:val="sq-AL"/>
        </w:rPr>
      </w:pPr>
      <w:r w:rsidRPr="00511F5F">
        <w:rPr>
          <w:spacing w:val="-4"/>
          <w:lang w:val="sq-AL"/>
        </w:rPr>
        <w:t xml:space="preserve">g) Huamarrësi nuk është në gjendje të paguajë borxhet kur bëhen të kërkueshme; fillimi i bisedimeve me një ose më shumë kreditorë të Huamarrësit për heqjen dorë nga borxhet e mbetura ose për një moratorium apo zgjidhje apo mosvazhdimin e shërbimit të borxhit. </w:t>
      </w:r>
      <w:bookmarkStart w:id="101" w:name="_Ref329257486"/>
      <w:bookmarkStart w:id="102" w:name="_Toc402263685"/>
      <w:bookmarkEnd w:id="100"/>
    </w:p>
    <w:p w:rsidR="00FA56B1" w:rsidRPr="00511F5F" w:rsidRDefault="00FA56B1" w:rsidP="00FA56B1">
      <w:pPr>
        <w:pStyle w:val="Paragrafi"/>
        <w:rPr>
          <w:spacing w:val="-4"/>
          <w:lang w:val="sq-AL"/>
        </w:rPr>
      </w:pPr>
      <w:r w:rsidRPr="00511F5F">
        <w:rPr>
          <w:spacing w:val="-4"/>
          <w:lang w:val="sq-AL"/>
        </w:rPr>
        <w:t xml:space="preserve">12.2 </w:t>
      </w:r>
      <w:r w:rsidRPr="00511F5F">
        <w:rPr>
          <w:i/>
          <w:spacing w:val="-4"/>
          <w:lang w:val="sq-AL"/>
        </w:rPr>
        <w:t>Pasojat ligjore të ngjarjes së arsyes për përfundim</w:t>
      </w:r>
      <w:r w:rsidRPr="00511F5F">
        <w:rPr>
          <w:spacing w:val="-4"/>
          <w:lang w:val="sq-AL"/>
        </w:rPr>
        <w:t>. Nëse një prej rasteve të përmendura në nenin 12.1, ka ndodhur</w:t>
      </w:r>
      <w:r>
        <w:rPr>
          <w:spacing w:val="-4"/>
          <w:lang w:val="sq-AL"/>
        </w:rPr>
        <w:t>,</w:t>
      </w:r>
      <w:r w:rsidRPr="00511F5F">
        <w:rPr>
          <w:spacing w:val="-4"/>
          <w:lang w:val="sq-AL"/>
        </w:rPr>
        <w:t xml:space="preserve"> KfW</w:t>
      </w:r>
      <w:r>
        <w:rPr>
          <w:spacing w:val="-4"/>
          <w:lang w:val="sq-AL"/>
        </w:rPr>
        <w:t>-ja</w:t>
      </w:r>
      <w:r w:rsidRPr="00511F5F">
        <w:rPr>
          <w:spacing w:val="-4"/>
          <w:lang w:val="sq-AL"/>
        </w:rPr>
        <w:t xml:space="preserve"> mund të ndërpresë menjëherë disbursimin sipas kësaj Marrëveshjeje. Megjithatë¸ nëse ky </w:t>
      </w:r>
      <w:r w:rsidRPr="00511F5F">
        <w:rPr>
          <w:spacing w:val="-4"/>
          <w:lang w:val="sq-AL"/>
        </w:rPr>
        <w:lastRenderedPageBreak/>
        <w:t>rast nuk është zgjidhur brenda një periudhe prej pesë Ditësh Bankare (në rastin e nenit 12.1 a) ose, në të gjitha rastet e tjera të specifikuara në nenin 12.1, nuk është zgjidhur brenda një afati të përcaktuar nga KfW-ja që nuk mund të jetë më pak se 30 ditë, KfW-ja mund të zgjidhë këtë Marrëveshje Huaje ose pjesë të saj me pasojën që   detyrimet e saj sipas kësaj Marrëveshjeje Huaje  përfundojnë, dhe  KfW-ja mund të kërkojë shlyerje të plotë ose të pjesshme të shumës së mbetur të Huas së bashku me interesin e mbledhur dhe të gjitha shumat e tjera sipas kësaj Marrëveshjeje Huaje. Neni 7.5 (</w:t>
      </w:r>
      <w:r w:rsidRPr="00511F5F">
        <w:rPr>
          <w:i/>
          <w:spacing w:val="-4"/>
          <w:lang w:val="sq-AL"/>
        </w:rPr>
        <w:t>Kamatëvonesa</w:t>
      </w:r>
      <w:r w:rsidRPr="00511F5F">
        <w:rPr>
          <w:spacing w:val="-4"/>
          <w:lang w:val="sq-AL"/>
        </w:rPr>
        <w:t>) dhe 7.6 (</w:t>
      </w:r>
      <w:r w:rsidRPr="00511F5F">
        <w:rPr>
          <w:i/>
          <w:spacing w:val="-4"/>
          <w:lang w:val="sq-AL"/>
        </w:rPr>
        <w:t>Kompensimi me shumë të plotë</w:t>
      </w:r>
      <w:r w:rsidRPr="00511F5F">
        <w:rPr>
          <w:spacing w:val="-4"/>
          <w:lang w:val="sq-AL"/>
        </w:rPr>
        <w:t xml:space="preserve">) zbatohen për shumat e përshpejtuara </w:t>
      </w:r>
      <w:r w:rsidRPr="00511F5F">
        <w:rPr>
          <w:i/>
          <w:spacing w:val="-4"/>
          <w:lang w:val="sq-AL"/>
        </w:rPr>
        <w:t>mutatis mutandis</w:t>
      </w:r>
      <w:r w:rsidRPr="00511F5F">
        <w:rPr>
          <w:spacing w:val="-4"/>
          <w:lang w:val="sq-AL"/>
        </w:rPr>
        <w:t xml:space="preserve">.   </w:t>
      </w:r>
      <w:bookmarkEnd w:id="101"/>
      <w:bookmarkEnd w:id="102"/>
    </w:p>
    <w:p w:rsidR="00FA56B1" w:rsidRPr="00511F5F" w:rsidRDefault="00FA56B1" w:rsidP="00FA56B1">
      <w:pPr>
        <w:pStyle w:val="Paragrafi"/>
        <w:rPr>
          <w:spacing w:val="-4"/>
          <w:lang w:val="sq-AL"/>
        </w:rPr>
      </w:pPr>
      <w:bookmarkStart w:id="103" w:name="_Toc402263686"/>
      <w:r w:rsidRPr="00511F5F">
        <w:rPr>
          <w:spacing w:val="-4"/>
          <w:lang w:val="sq-AL"/>
        </w:rPr>
        <w:t xml:space="preserve">12.3 </w:t>
      </w:r>
      <w:r w:rsidRPr="00511F5F">
        <w:rPr>
          <w:i/>
          <w:spacing w:val="-4"/>
          <w:lang w:val="sq-AL"/>
        </w:rPr>
        <w:t>Kompensimi për dëmet</w:t>
      </w:r>
      <w:r w:rsidRPr="00511F5F">
        <w:rPr>
          <w:spacing w:val="-4"/>
          <w:lang w:val="sq-AL"/>
        </w:rPr>
        <w:t>. Në rast se kjo Marrëveshje Huaje  zgjidhet plotësisht ose pjesërisht para se të jetë bërë shlyerja e plotë, Huamarrësi paguan kompensimin për mos</w:t>
      </w:r>
      <w:r>
        <w:rPr>
          <w:spacing w:val="-4"/>
          <w:lang w:val="sq-AL"/>
        </w:rPr>
        <w:t>-</w:t>
      </w:r>
      <w:r w:rsidRPr="00511F5F">
        <w:rPr>
          <w:spacing w:val="-4"/>
          <w:lang w:val="sq-AL"/>
        </w:rPr>
        <w:t>pranimin sipas nenit 3.6 (Kompensimi i Mospranimit) dhe/ose Kompensimi i Pagimit të Parakohshëm në pajtim me nenin 6.4 c).</w:t>
      </w:r>
      <w:bookmarkEnd w:id="103"/>
    </w:p>
    <w:p w:rsidR="00FA56B1" w:rsidRPr="00511F5F" w:rsidRDefault="00FA56B1" w:rsidP="00FA56B1">
      <w:pPr>
        <w:pStyle w:val="Paragrafi"/>
        <w:rPr>
          <w:spacing w:val="-4"/>
          <w:lang w:val="sq-AL"/>
        </w:rPr>
      </w:pPr>
      <w:bookmarkStart w:id="104" w:name="_Toc371500688"/>
      <w:bookmarkStart w:id="105" w:name="_Toc406596057"/>
      <w:bookmarkStart w:id="106" w:name="_Toc456765307"/>
      <w:r w:rsidRPr="00511F5F">
        <w:rPr>
          <w:spacing w:val="-4"/>
          <w:lang w:val="sq-AL"/>
        </w:rPr>
        <w:t xml:space="preserve">13. Përfaqësimet dhe deklaratat </w:t>
      </w:r>
      <w:bookmarkEnd w:id="104"/>
      <w:bookmarkEnd w:id="105"/>
      <w:bookmarkEnd w:id="106"/>
      <w:r w:rsidRPr="00511F5F">
        <w:rPr>
          <w:spacing w:val="-4"/>
          <w:lang w:val="sq-AL"/>
        </w:rPr>
        <w:t xml:space="preserve"> </w:t>
      </w:r>
    </w:p>
    <w:p w:rsidR="00FA56B1" w:rsidRPr="00511F5F" w:rsidRDefault="00FA56B1" w:rsidP="00FA56B1">
      <w:pPr>
        <w:pStyle w:val="Paragrafi"/>
        <w:rPr>
          <w:spacing w:val="-4"/>
          <w:lang w:val="sq-AL"/>
        </w:rPr>
      </w:pPr>
      <w:bookmarkStart w:id="107" w:name="_Ref371410418"/>
      <w:bookmarkStart w:id="108" w:name="_Toc402263688"/>
      <w:bookmarkStart w:id="109" w:name="_Ref329252343"/>
      <w:r w:rsidRPr="00511F5F">
        <w:rPr>
          <w:spacing w:val="-4"/>
          <w:lang w:val="sq-AL"/>
        </w:rPr>
        <w:t xml:space="preserve">13.1 </w:t>
      </w:r>
      <w:r w:rsidRPr="00511F5F">
        <w:rPr>
          <w:i/>
          <w:spacing w:val="-4"/>
          <w:lang w:val="sq-AL"/>
        </w:rPr>
        <w:t>Përfaqësimi i Huamarrësit</w:t>
      </w:r>
      <w:r w:rsidRPr="00511F5F">
        <w:rPr>
          <w:spacing w:val="-4"/>
          <w:lang w:val="sq-AL"/>
        </w:rPr>
        <w:t>. Ministri i Financave dhe ata persona që caktohen prej tij ose saj për KfW-në dhe autorizohen nëpërmjet modeleve të nënshkrimeve të vërtetuara prej tij ose saj e përfaqësojnë huamarrësin në zbatimin e kësaj Marrëveshjeje. Ministri i Transportit dhe Infra</w:t>
      </w:r>
      <w:r>
        <w:rPr>
          <w:spacing w:val="-4"/>
          <w:lang w:val="sq-AL"/>
        </w:rPr>
        <w:t>-</w:t>
      </w:r>
      <w:r w:rsidRPr="00511F5F">
        <w:rPr>
          <w:spacing w:val="-4"/>
          <w:lang w:val="sq-AL"/>
        </w:rPr>
        <w:t xml:space="preserve">strukturës dhe ata persona që caktohen prej tij ose saj për KfW-në dhe autorizohen nëpërmjet modeleve të nënshkrimeve të vërtetuara prej tij ose saj e përfaqësojnë huamarrësin në zbatimin e këtij Programi dhe kësaj Marrëveshjeje. Fuqia e përfaqësimit nuk skadon derisa të jetë marrë prej KfW-së anulimi shprehimisht nga përfaqësuesi i Huamarrësit të autorizuar për atë kohë. </w:t>
      </w:r>
      <w:bookmarkEnd w:id="107"/>
      <w:bookmarkEnd w:id="108"/>
      <w:bookmarkEnd w:id="109"/>
      <w:r w:rsidRPr="00511F5F">
        <w:rPr>
          <w:spacing w:val="-4"/>
          <w:lang w:val="sq-AL"/>
        </w:rPr>
        <w:t xml:space="preserve"> </w:t>
      </w:r>
    </w:p>
    <w:p w:rsidR="00FA56B1" w:rsidRPr="00511F5F" w:rsidRDefault="00FA56B1" w:rsidP="00FA56B1">
      <w:pPr>
        <w:pStyle w:val="Paragrafi"/>
        <w:rPr>
          <w:spacing w:val="-4"/>
          <w:lang w:val="sq-AL"/>
        </w:rPr>
      </w:pPr>
      <w:bookmarkStart w:id="110" w:name="_Toc402263689"/>
      <w:r w:rsidRPr="00511F5F">
        <w:rPr>
          <w:spacing w:val="-4"/>
          <w:lang w:val="sq-AL"/>
        </w:rPr>
        <w:t xml:space="preserve">13.2 </w:t>
      </w:r>
      <w:r w:rsidRPr="00511F5F">
        <w:rPr>
          <w:i/>
          <w:spacing w:val="-4"/>
          <w:lang w:val="sq-AL"/>
        </w:rPr>
        <w:t>Adresat</w:t>
      </w:r>
      <w:r w:rsidRPr="00511F5F">
        <w:rPr>
          <w:spacing w:val="-4"/>
          <w:lang w:val="sq-AL"/>
        </w:rPr>
        <w:t xml:space="preserve">. Njoftimet dhe deklarimet në lidhje me këtë Marrëveshje Huaje A duhet të jetë me shkrim. Ato duhet të dërgohen në origjinal ose – me përjashtim të kërkesave për disbursim – me faks. Secili dhe të gjithë njoftimet ose deklarimet e bëra në lidhje me këtë Marrëveshje Huaje A duhet të dërgohen në adresat e mëposhtme </w:t>
      </w:r>
      <w:bookmarkEnd w:id="110"/>
      <w:r w:rsidRPr="00511F5F">
        <w:rPr>
          <w:spacing w:val="-4"/>
          <w:lang w:val="sq-AL"/>
        </w:rPr>
        <w:t xml:space="preserve"> </w:t>
      </w:r>
    </w:p>
    <w:p w:rsidR="00FA56B1" w:rsidRPr="006C2E41" w:rsidRDefault="00FA56B1" w:rsidP="00FA56B1">
      <w:pPr>
        <w:pStyle w:val="Paragrafi"/>
        <w:rPr>
          <w:spacing w:val="-4"/>
          <w:sz w:val="14"/>
          <w:lang w:val="sq-AL"/>
        </w:rPr>
      </w:pPr>
    </w:p>
    <w:p w:rsidR="00FA56B1" w:rsidRPr="00511F5F" w:rsidRDefault="00FA56B1" w:rsidP="00FA56B1">
      <w:pPr>
        <w:pStyle w:val="Paragrafi"/>
        <w:rPr>
          <w:spacing w:val="-4"/>
          <w:lang w:val="sq-AL"/>
        </w:rPr>
      </w:pPr>
      <w:r w:rsidRPr="00511F5F">
        <w:rPr>
          <w:spacing w:val="-4"/>
          <w:lang w:val="sq-AL"/>
        </w:rPr>
        <w:t>Për KfW-në:</w:t>
      </w:r>
      <w:r w:rsidRPr="00511F5F">
        <w:rPr>
          <w:spacing w:val="-4"/>
          <w:lang w:val="sq-AL"/>
        </w:rPr>
        <w:tab/>
        <w:t xml:space="preserve"> KfW</w:t>
      </w:r>
    </w:p>
    <w:p w:rsidR="00FA56B1" w:rsidRPr="00511F5F" w:rsidRDefault="00FA56B1" w:rsidP="00FA56B1">
      <w:pPr>
        <w:pStyle w:val="Paragrafi"/>
        <w:rPr>
          <w:spacing w:val="-4"/>
          <w:lang w:val="sq-AL"/>
        </w:rPr>
      </w:pPr>
      <w:r w:rsidRPr="00511F5F">
        <w:rPr>
          <w:spacing w:val="-4"/>
          <w:lang w:val="sq-AL"/>
        </w:rPr>
        <w:t>Postfach 11 11 41</w:t>
      </w:r>
    </w:p>
    <w:p w:rsidR="00FA56B1" w:rsidRPr="00511F5F" w:rsidRDefault="00FA56B1" w:rsidP="00FA56B1">
      <w:pPr>
        <w:pStyle w:val="Paragrafi"/>
        <w:rPr>
          <w:spacing w:val="-4"/>
          <w:lang w:val="sq-AL"/>
        </w:rPr>
      </w:pPr>
      <w:r w:rsidRPr="00511F5F">
        <w:rPr>
          <w:spacing w:val="-4"/>
          <w:lang w:val="sq-AL"/>
        </w:rPr>
        <w:t>60046 Frankfurt am Main</w:t>
      </w:r>
    </w:p>
    <w:p w:rsidR="00FA56B1" w:rsidRPr="00511F5F" w:rsidRDefault="00FA56B1" w:rsidP="00FA56B1">
      <w:pPr>
        <w:pStyle w:val="Paragrafi"/>
        <w:rPr>
          <w:spacing w:val="-4"/>
          <w:lang w:val="sq-AL"/>
        </w:rPr>
      </w:pPr>
      <w:r w:rsidRPr="00511F5F">
        <w:rPr>
          <w:spacing w:val="-4"/>
          <w:lang w:val="sq-AL"/>
        </w:rPr>
        <w:t>Germany</w:t>
      </w:r>
    </w:p>
    <w:p w:rsidR="00FA56B1" w:rsidRDefault="00FA56B1" w:rsidP="00FA56B1">
      <w:pPr>
        <w:pStyle w:val="Paragrafi"/>
        <w:rPr>
          <w:spacing w:val="-4"/>
          <w:lang w:val="sq-AL"/>
        </w:rPr>
      </w:pPr>
      <w:r w:rsidRPr="00511F5F">
        <w:rPr>
          <w:spacing w:val="-4"/>
          <w:lang w:val="sq-AL"/>
        </w:rPr>
        <w:t>Faks: +49 69 7431-2944</w:t>
      </w:r>
    </w:p>
    <w:p w:rsidR="00FA56B1" w:rsidRDefault="00FA56B1" w:rsidP="00FA56B1">
      <w:pPr>
        <w:pStyle w:val="Paragrafi"/>
        <w:rPr>
          <w:spacing w:val="-4"/>
          <w:lang w:val="sq-AL"/>
        </w:rPr>
      </w:pPr>
    </w:p>
    <w:p w:rsidR="00FA56B1" w:rsidRPr="00511F5F" w:rsidRDefault="00FA56B1" w:rsidP="00FA56B1">
      <w:pPr>
        <w:pStyle w:val="Paragrafi"/>
        <w:rPr>
          <w:spacing w:val="-4"/>
          <w:lang w:val="sq-AL"/>
        </w:rPr>
      </w:pPr>
      <w:r w:rsidRPr="00511F5F">
        <w:rPr>
          <w:spacing w:val="-4"/>
          <w:lang w:val="sq-AL"/>
        </w:rPr>
        <w:t>Për Huamarrësin:</w:t>
      </w:r>
      <w:r w:rsidRPr="00511F5F">
        <w:rPr>
          <w:spacing w:val="-4"/>
          <w:lang w:val="sq-AL"/>
        </w:rPr>
        <w:tab/>
        <w:t xml:space="preserve"> Ministria e Financave </w:t>
      </w:r>
    </w:p>
    <w:p w:rsidR="00FA56B1" w:rsidRPr="00511F5F" w:rsidRDefault="00FA56B1" w:rsidP="00FA56B1">
      <w:pPr>
        <w:pStyle w:val="Paragrafi"/>
        <w:rPr>
          <w:spacing w:val="-4"/>
          <w:lang w:val="sq-AL"/>
        </w:rPr>
      </w:pPr>
      <w:r w:rsidRPr="00511F5F">
        <w:rPr>
          <w:spacing w:val="-4"/>
          <w:lang w:val="sq-AL"/>
        </w:rPr>
        <w:t xml:space="preserve">Bulevardi </w:t>
      </w:r>
      <w:r>
        <w:rPr>
          <w:spacing w:val="-4"/>
          <w:lang w:val="sq-AL"/>
        </w:rPr>
        <w:t>“</w:t>
      </w:r>
      <w:r w:rsidRPr="00511F5F">
        <w:rPr>
          <w:spacing w:val="-4"/>
          <w:lang w:val="sq-AL"/>
        </w:rPr>
        <w:t>Dëshmorët e Kombit</w:t>
      </w:r>
      <w:r>
        <w:rPr>
          <w:spacing w:val="-4"/>
          <w:lang w:val="sq-AL"/>
        </w:rPr>
        <w:t>”</w:t>
      </w:r>
      <w:r w:rsidRPr="00511F5F">
        <w:rPr>
          <w:spacing w:val="-4"/>
          <w:lang w:val="sq-AL"/>
        </w:rPr>
        <w:t>, nr. 3</w:t>
      </w:r>
    </w:p>
    <w:p w:rsidR="00FA56B1" w:rsidRPr="00511F5F" w:rsidRDefault="00FA56B1" w:rsidP="00FA56B1">
      <w:pPr>
        <w:pStyle w:val="Paragrafi"/>
        <w:rPr>
          <w:spacing w:val="-4"/>
          <w:lang w:val="sq-AL"/>
        </w:rPr>
      </w:pPr>
      <w:r w:rsidRPr="00511F5F">
        <w:rPr>
          <w:spacing w:val="-4"/>
          <w:lang w:val="sq-AL"/>
        </w:rPr>
        <w:t>Tiranë, Shqipëri</w:t>
      </w:r>
    </w:p>
    <w:p w:rsidR="00FA56B1" w:rsidRDefault="00FA56B1" w:rsidP="00FA56B1">
      <w:pPr>
        <w:pStyle w:val="Paragrafi"/>
        <w:rPr>
          <w:spacing w:val="-4"/>
          <w:lang w:val="sq-AL"/>
        </w:rPr>
      </w:pPr>
      <w:r w:rsidRPr="00511F5F">
        <w:rPr>
          <w:spacing w:val="-4"/>
          <w:lang w:val="sq-AL"/>
        </w:rPr>
        <w:t>Faks: +355 4222 8494</w:t>
      </w:r>
    </w:p>
    <w:p w:rsidR="00FA56B1" w:rsidRPr="00511F5F" w:rsidRDefault="00FA56B1" w:rsidP="00FA56B1">
      <w:pPr>
        <w:pStyle w:val="Paragrafi"/>
        <w:rPr>
          <w:spacing w:val="-4"/>
          <w:lang w:val="sq-AL"/>
        </w:rPr>
      </w:pPr>
    </w:p>
    <w:p w:rsidR="00FA56B1" w:rsidRPr="00511F5F" w:rsidRDefault="00FA56B1" w:rsidP="00FA56B1">
      <w:pPr>
        <w:pStyle w:val="Paragrafi"/>
        <w:rPr>
          <w:spacing w:val="-4"/>
          <w:lang w:val="sq-AL"/>
        </w:rPr>
      </w:pPr>
      <w:bookmarkStart w:id="111" w:name="_Toc406596058"/>
      <w:bookmarkStart w:id="112" w:name="_Toc456765308"/>
      <w:r w:rsidRPr="00511F5F">
        <w:rPr>
          <w:spacing w:val="-4"/>
          <w:lang w:val="sq-AL"/>
        </w:rPr>
        <w:t xml:space="preserve">14. Publikimi dhe transferimi i informacionit që lidhet me Programin </w:t>
      </w:r>
      <w:bookmarkEnd w:id="111"/>
      <w:bookmarkEnd w:id="112"/>
      <w:r w:rsidRPr="00511F5F">
        <w:rPr>
          <w:spacing w:val="-4"/>
          <w:lang w:val="sq-AL"/>
        </w:rPr>
        <w:t xml:space="preserve"> </w:t>
      </w:r>
    </w:p>
    <w:p w:rsidR="00FA56B1" w:rsidRPr="00511F5F" w:rsidRDefault="00FA56B1" w:rsidP="00FA56B1">
      <w:pPr>
        <w:pStyle w:val="Paragrafi"/>
        <w:rPr>
          <w:i/>
          <w:spacing w:val="-4"/>
          <w:lang w:val="sq-AL"/>
        </w:rPr>
      </w:pPr>
      <w:bookmarkStart w:id="113" w:name="_Ref402168379"/>
      <w:bookmarkStart w:id="114" w:name="_Toc402263691"/>
      <w:r w:rsidRPr="00511F5F">
        <w:rPr>
          <w:i/>
          <w:spacing w:val="-4"/>
          <w:lang w:val="sq-AL"/>
        </w:rPr>
        <w:t xml:space="preserve">Publikimi i informacionit që ka lidhje me Programin nga KfW  </w:t>
      </w:r>
    </w:p>
    <w:p w:rsidR="00FA56B1" w:rsidRPr="008A666E" w:rsidRDefault="00FA56B1" w:rsidP="00FA56B1">
      <w:pPr>
        <w:pStyle w:val="Paragrafi"/>
        <w:rPr>
          <w:spacing w:val="-4"/>
          <w:lang w:val="sq-AL"/>
        </w:rPr>
      </w:pPr>
      <w:r w:rsidRPr="008A666E">
        <w:rPr>
          <w:spacing w:val="-4"/>
          <w:lang w:val="sq-AL"/>
        </w:rPr>
        <w:t>14.1 Në përputhje me parimet e pranuara ndërkombëtarisht të transparencës maksimale dhe efikasitetit në bashkëpunimin për zhvillim, KfW publikon informacionin të përzgjedhur (duke përfshirë raportet e vlerësimit) për Shërbimet e Ekspertëve dhe mënyrën sesi financohen gjatë bisedimeve  para-kontraktuale, ndërsa marrëveshjet e lidhura me shërbimet është\janë duke u zbatuar në një fazë pas kontraktimit  (e referuar si  “Periudha e Plotë”).</w:t>
      </w:r>
      <w:bookmarkEnd w:id="113"/>
      <w:bookmarkEnd w:id="114"/>
      <w:r w:rsidRPr="008A666E">
        <w:rPr>
          <w:spacing w:val="-4"/>
          <w:lang w:val="sq-AL"/>
        </w:rPr>
        <w:t xml:space="preserve"> </w:t>
      </w:r>
    </w:p>
    <w:p w:rsidR="00FA56B1" w:rsidRPr="008A666E" w:rsidRDefault="00FA56B1" w:rsidP="00FA56B1">
      <w:pPr>
        <w:pStyle w:val="Paragrafi"/>
        <w:rPr>
          <w:spacing w:val="-4"/>
          <w:lang w:val="sq-AL"/>
        </w:rPr>
      </w:pPr>
      <w:bookmarkStart w:id="115" w:name="_Toc402263692"/>
      <w:r w:rsidRPr="008A666E">
        <w:rPr>
          <w:spacing w:val="-4"/>
          <w:lang w:val="sq-AL"/>
        </w:rPr>
        <w:t>Informacioni publikohet periodikisht në faqen e  KfW-së për fushën e saj të biznesit  “Banka e Zhvillimit KfW” (</w:t>
      </w:r>
      <w:hyperlink r:id="rId6" w:history="1">
        <w:r w:rsidRPr="008A666E">
          <w:rPr>
            <w:rStyle w:val="Hyperlink"/>
            <w:spacing w:val="-4"/>
            <w:lang w:val="sq-AL"/>
          </w:rPr>
          <w:t>http://transparenz.KfW-entwicklungsbank.de/</w:t>
        </w:r>
      </w:hyperlink>
      <w:r w:rsidRPr="008A666E">
        <w:rPr>
          <w:spacing w:val="-4"/>
          <w:lang w:val="sq-AL"/>
        </w:rPr>
        <w:t xml:space="preserve"> </w:t>
      </w:r>
      <w:bookmarkEnd w:id="115"/>
      <w:r w:rsidRPr="008A666E">
        <w:rPr>
          <w:spacing w:val="-4"/>
          <w:lang w:val="sq-AL"/>
        </w:rPr>
        <w:t xml:space="preserve"> </w:t>
      </w:r>
    </w:p>
    <w:p w:rsidR="00FA56B1" w:rsidRPr="008A666E" w:rsidRDefault="00FA56B1" w:rsidP="00FA56B1">
      <w:pPr>
        <w:pStyle w:val="Paragrafi"/>
        <w:rPr>
          <w:lang w:val="sq-AL"/>
        </w:rPr>
      </w:pPr>
      <w:bookmarkStart w:id="116" w:name="_Toc402263693"/>
      <w:r w:rsidRPr="008A666E">
        <w:rPr>
          <w:lang w:val="sq-AL"/>
        </w:rPr>
        <w:t xml:space="preserve">Publikimi i informacionit (ose nga KfW apo palët e treta në përputhje me nenin 14.3 më poshtë) për  Programin dhe mënyrën e tyre të financimit nuk përfshin dokumentacionin kontraktual ose ndonjë informacion sensitiv financiar apo informacion sensitiv biznesi për palët e përfshira në Program apo në financimin e tij, të tilla si:  </w:t>
      </w:r>
    </w:p>
    <w:p w:rsidR="00FA56B1" w:rsidRPr="008A666E" w:rsidRDefault="00FA56B1" w:rsidP="00FA56B1">
      <w:pPr>
        <w:pStyle w:val="Paragrafi"/>
        <w:rPr>
          <w:spacing w:val="-4"/>
          <w:lang w:val="sq-AL"/>
        </w:rPr>
      </w:pPr>
      <w:bookmarkStart w:id="117" w:name="_Toc402263694"/>
      <w:bookmarkEnd w:id="116"/>
      <w:r w:rsidRPr="008A666E">
        <w:rPr>
          <w:spacing w:val="-4"/>
          <w:lang w:val="sq-AL"/>
        </w:rPr>
        <w:t>a) informacion për të dhëna të brendshme financiare;</w:t>
      </w:r>
    </w:p>
    <w:p w:rsidR="00FA56B1" w:rsidRPr="008A666E" w:rsidRDefault="00FA56B1" w:rsidP="00FA56B1">
      <w:pPr>
        <w:pStyle w:val="Paragrafi"/>
        <w:rPr>
          <w:spacing w:val="-4"/>
          <w:lang w:val="sq-AL"/>
        </w:rPr>
      </w:pPr>
      <w:r w:rsidRPr="008A666E">
        <w:rPr>
          <w:spacing w:val="-4"/>
          <w:lang w:val="sq-AL"/>
        </w:rPr>
        <w:t>b) strategji biznesi;</w:t>
      </w:r>
    </w:p>
    <w:p w:rsidR="00FA56B1" w:rsidRPr="008A666E" w:rsidRDefault="00FA56B1" w:rsidP="00FA56B1">
      <w:pPr>
        <w:pStyle w:val="Paragrafi"/>
        <w:rPr>
          <w:spacing w:val="-4"/>
          <w:lang w:val="sq-AL"/>
        </w:rPr>
      </w:pPr>
      <w:r w:rsidRPr="008A666E">
        <w:rPr>
          <w:spacing w:val="-4"/>
          <w:lang w:val="sq-AL"/>
        </w:rPr>
        <w:t>c) udhëzime dhe raporte të brendshme;</w:t>
      </w:r>
    </w:p>
    <w:p w:rsidR="00FA56B1" w:rsidRPr="008A666E" w:rsidRDefault="00FA56B1" w:rsidP="00FA56B1">
      <w:pPr>
        <w:pStyle w:val="Paragrafi"/>
        <w:rPr>
          <w:spacing w:val="-4"/>
          <w:lang w:val="sq-AL"/>
        </w:rPr>
      </w:pPr>
      <w:r w:rsidRPr="008A666E">
        <w:rPr>
          <w:spacing w:val="-4"/>
          <w:lang w:val="sq-AL"/>
        </w:rPr>
        <w:t>d) të dhëna personale të personave fizikë;</w:t>
      </w:r>
    </w:p>
    <w:p w:rsidR="00FA56B1" w:rsidRPr="008A666E" w:rsidRDefault="00FA56B1" w:rsidP="00FA56B1">
      <w:pPr>
        <w:pStyle w:val="Paragrafi"/>
        <w:rPr>
          <w:spacing w:val="-4"/>
          <w:lang w:val="sq-AL"/>
        </w:rPr>
      </w:pPr>
      <w:r w:rsidRPr="008A666E">
        <w:rPr>
          <w:spacing w:val="-4"/>
          <w:lang w:val="sq-AL"/>
        </w:rPr>
        <w:t>e) vlerësimi i brendshëm i KfW-së për pozicionin financiar të palëve.</w:t>
      </w:r>
    </w:p>
    <w:p w:rsidR="00FA56B1" w:rsidRPr="008A666E" w:rsidRDefault="00FA56B1" w:rsidP="00FA56B1">
      <w:pPr>
        <w:pStyle w:val="Paragrafi"/>
        <w:rPr>
          <w:lang w:val="sq-AL"/>
        </w:rPr>
      </w:pPr>
      <w:bookmarkStart w:id="118" w:name="_Toc402263699"/>
      <w:bookmarkEnd w:id="117"/>
      <w:r w:rsidRPr="008A666E">
        <w:rPr>
          <w:lang w:val="sq-AL"/>
        </w:rPr>
        <w:t xml:space="preserve">14.2 </w:t>
      </w:r>
      <w:r w:rsidRPr="008A666E">
        <w:rPr>
          <w:i/>
          <w:lang w:val="sq-AL"/>
        </w:rPr>
        <w:t>Transferimi i Informacionit në lidhje me Projektin për Palët e Treta</w:t>
      </w:r>
      <w:r w:rsidRPr="008A666E">
        <w:rPr>
          <w:lang w:val="sq-AL"/>
        </w:rPr>
        <w:t>. KfW-ja ndan informacion të përzgjedhur për Programin dhe mënyrën sesi financohet gjatë të gjithë Periudhës së Plotë me subjektet e mëposhtme, veçanërisht për të siguruar transparencën dhe efikasitetin:</w:t>
      </w:r>
      <w:bookmarkEnd w:id="118"/>
    </w:p>
    <w:p w:rsidR="00FA56B1" w:rsidRPr="00511F5F" w:rsidRDefault="00FA56B1" w:rsidP="00FA56B1">
      <w:pPr>
        <w:pStyle w:val="Paragrafi"/>
        <w:rPr>
          <w:spacing w:val="-4"/>
          <w:lang w:val="sq-AL"/>
        </w:rPr>
      </w:pPr>
      <w:bookmarkStart w:id="119" w:name="_Toc402263700"/>
      <w:r w:rsidRPr="00511F5F">
        <w:rPr>
          <w:spacing w:val="-4"/>
          <w:lang w:val="sq-AL"/>
        </w:rPr>
        <w:t>a) Degët e  KfW-së;</w:t>
      </w:r>
      <w:bookmarkEnd w:id="119"/>
    </w:p>
    <w:p w:rsidR="00FA56B1" w:rsidRPr="00511F5F" w:rsidRDefault="00FA56B1" w:rsidP="00FA56B1">
      <w:pPr>
        <w:pStyle w:val="Paragrafi"/>
        <w:rPr>
          <w:spacing w:val="-4"/>
          <w:lang w:val="sq-AL"/>
        </w:rPr>
      </w:pPr>
      <w:bookmarkStart w:id="120" w:name="_Toc402263701"/>
      <w:r w:rsidRPr="00511F5F">
        <w:rPr>
          <w:spacing w:val="-4"/>
          <w:lang w:val="sq-AL"/>
        </w:rPr>
        <w:t xml:space="preserve">b) Republika Federale e Gjermanisë dhe organet, autoritetet, institucionet, agjencitë apo subjektet </w:t>
      </w:r>
      <w:r w:rsidRPr="00511F5F">
        <w:rPr>
          <w:spacing w:val="-4"/>
          <w:lang w:val="sq-AL"/>
        </w:rPr>
        <w:lastRenderedPageBreak/>
        <w:t>kompetente;</w:t>
      </w:r>
      <w:bookmarkEnd w:id="120"/>
    </w:p>
    <w:p w:rsidR="00FA56B1" w:rsidRPr="00511F5F" w:rsidRDefault="00FA56B1" w:rsidP="00FA56B1">
      <w:pPr>
        <w:pStyle w:val="Paragrafi"/>
        <w:rPr>
          <w:spacing w:val="-4"/>
          <w:lang w:val="sq-AL"/>
        </w:rPr>
      </w:pPr>
      <w:bookmarkStart w:id="121" w:name="_Toc402263702"/>
      <w:r w:rsidRPr="00511F5F">
        <w:rPr>
          <w:spacing w:val="-4"/>
          <w:lang w:val="sq-AL"/>
        </w:rPr>
        <w:t>c) Organizata të tjera zbatuese të përfshira në bashkëpunimin e zhvillimit dypalësh, veçanërisht Deutsche Gesellschaft für Internationale Zusammenarbeit (GIZ) GmbH;</w:t>
      </w:r>
      <w:bookmarkEnd w:id="121"/>
    </w:p>
    <w:p w:rsidR="00FA56B1" w:rsidRPr="008A666E" w:rsidRDefault="00FA56B1" w:rsidP="00FA56B1">
      <w:pPr>
        <w:pStyle w:val="Paragrafi"/>
        <w:rPr>
          <w:lang w:val="sq-AL"/>
        </w:rPr>
      </w:pPr>
      <w:bookmarkStart w:id="122" w:name="_Toc402263703"/>
      <w:r w:rsidRPr="008A666E">
        <w:rPr>
          <w:lang w:val="sq-AL"/>
        </w:rPr>
        <w:t>d) organizatat ndërkombëtare të angazhuara në mbledhjen e të dhënave statistikore, dhe anëtarët e tyre veçanërisht Organizata për Bashkëpunim Ekonomik dhe Zhvillim në   (OECD) dhe anëtarët e saj.</w:t>
      </w:r>
      <w:bookmarkEnd w:id="122"/>
    </w:p>
    <w:p w:rsidR="00FA56B1" w:rsidRPr="006A78DC" w:rsidRDefault="00FA56B1" w:rsidP="00FA56B1">
      <w:pPr>
        <w:pStyle w:val="Paragrafi"/>
        <w:rPr>
          <w:spacing w:val="-6"/>
          <w:lang w:val="sq-AL"/>
        </w:rPr>
      </w:pPr>
      <w:bookmarkStart w:id="123" w:name="_Ref402169411"/>
      <w:bookmarkStart w:id="124" w:name="_Toc402263704"/>
      <w:r w:rsidRPr="006A78DC">
        <w:rPr>
          <w:spacing w:val="-6"/>
          <w:lang w:val="sq-AL"/>
        </w:rPr>
        <w:t xml:space="preserve">14.3 </w:t>
      </w:r>
      <w:r w:rsidRPr="006A78DC">
        <w:rPr>
          <w:i/>
          <w:spacing w:val="-6"/>
          <w:lang w:val="sq-AL"/>
        </w:rPr>
        <w:t>Transferimi i informacionit që ka lidhje me Programin tek palët e treta dhe publikimi nga këto palë</w:t>
      </w:r>
      <w:r w:rsidRPr="006A78DC">
        <w:rPr>
          <w:spacing w:val="-6"/>
          <w:lang w:val="sq-AL"/>
        </w:rPr>
        <w:t>. Gjithashtu, Republika Federale e Gjermanisë i ka kërkuar KfW-së të ndajë informacion të përzgjedhur për Programin dhe mënyrës sesi financohet gjatë të gjithë Periudhës së Plotë me subjektet e mëposhtme, të cilat publikojnë artikuj në lidhje me këtë qëllim:</w:t>
      </w:r>
      <w:bookmarkEnd w:id="123"/>
      <w:bookmarkEnd w:id="124"/>
    </w:p>
    <w:p w:rsidR="00FA56B1" w:rsidRPr="00511F5F" w:rsidRDefault="00FA56B1" w:rsidP="00FA56B1">
      <w:pPr>
        <w:pStyle w:val="Paragrafi"/>
        <w:rPr>
          <w:spacing w:val="-4"/>
          <w:lang w:val="sq-AL"/>
        </w:rPr>
      </w:pPr>
      <w:bookmarkStart w:id="125" w:name="_Toc402263705"/>
      <w:r w:rsidRPr="006A78DC">
        <w:rPr>
          <w:spacing w:val="-6"/>
          <w:lang w:val="sq-AL"/>
        </w:rPr>
        <w:t>a) Republika Federale e Gjermanisë për qëllime të Iniciativës së Transparencës së Ndihmës Ndërkombëtare</w:t>
      </w:r>
      <w:r w:rsidRPr="00511F5F">
        <w:rPr>
          <w:spacing w:val="-4"/>
          <w:lang w:val="sq-AL"/>
        </w:rPr>
        <w:t xml:space="preserve"> </w:t>
      </w:r>
      <w:hyperlink r:id="rId7" w:history="1">
        <w:r w:rsidRPr="00B70CE9">
          <w:rPr>
            <w:rStyle w:val="Hyperlink"/>
            <w:spacing w:val="-4"/>
            <w:sz w:val="22"/>
            <w:lang w:val="sq-AL"/>
          </w:rPr>
          <w:t>http://www.bmz.de/de/ëas_wir_machen/wege/transparenz-fuer-mehr Wirksamkeit/index.html</w:t>
        </w:r>
      </w:hyperlink>
      <w:r w:rsidRPr="00B70CE9">
        <w:rPr>
          <w:spacing w:val="-4"/>
          <w:sz w:val="22"/>
          <w:lang w:val="sq-AL"/>
        </w:rPr>
        <w:t>)</w:t>
      </w:r>
      <w:r w:rsidRPr="00511F5F">
        <w:rPr>
          <w:spacing w:val="-4"/>
          <w:lang w:val="sq-AL"/>
        </w:rPr>
        <w:t>;</w:t>
      </w:r>
    </w:p>
    <w:p w:rsidR="00FA56B1" w:rsidRPr="00511F5F" w:rsidRDefault="00FA56B1" w:rsidP="00FA56B1">
      <w:pPr>
        <w:pStyle w:val="Paragrafi"/>
        <w:rPr>
          <w:spacing w:val="-4"/>
          <w:lang w:val="sq-AL"/>
        </w:rPr>
      </w:pPr>
      <w:r w:rsidRPr="00511F5F">
        <w:rPr>
          <w:spacing w:val="-4"/>
          <w:lang w:val="sq-AL"/>
        </w:rPr>
        <w:t xml:space="preserve">b) Tregu &amp; Investimi Gjerman  (GTAI) për qëllime të informacionit të tregut </w:t>
      </w:r>
      <w:r w:rsidRPr="00B70CE9">
        <w:rPr>
          <w:spacing w:val="-4"/>
          <w:sz w:val="22"/>
          <w:lang w:val="sq-AL"/>
        </w:rPr>
        <w:t>(</w:t>
      </w:r>
      <w:hyperlink r:id="rId8" w:history="1">
        <w:r w:rsidRPr="00B70CE9">
          <w:rPr>
            <w:rStyle w:val="Hyperlink"/>
            <w:spacing w:val="-4"/>
            <w:sz w:val="22"/>
            <w:lang w:val="sq-AL"/>
          </w:rPr>
          <w:t>http: //www.gtai.de/GTAI/Navigation /DE/trade.FOO</w:t>
        </w:r>
      </w:hyperlink>
      <w:r w:rsidRPr="00511F5F">
        <w:rPr>
          <w:spacing w:val="-4"/>
          <w:lang w:val="sq-AL"/>
        </w:rPr>
        <w:t>);</w:t>
      </w:r>
    </w:p>
    <w:p w:rsidR="00FA56B1" w:rsidRPr="00511F5F" w:rsidRDefault="00FA56B1" w:rsidP="00FA56B1">
      <w:pPr>
        <w:pStyle w:val="Paragrafi"/>
        <w:rPr>
          <w:spacing w:val="-4"/>
          <w:lang w:val="sq-AL"/>
        </w:rPr>
      </w:pPr>
      <w:r w:rsidRPr="00511F5F">
        <w:rPr>
          <w:spacing w:val="-4"/>
          <w:lang w:val="sq-AL"/>
        </w:rPr>
        <w:t>c) OECD për qëllimin e raportimit të rrjedhës financiare në kuadër të zhvillimit të bashkëpunimit (</w:t>
      </w:r>
      <w:hyperlink r:id="rId9" w:history="1">
        <w:r w:rsidRPr="00511F5F">
          <w:rPr>
            <w:rStyle w:val="Hyperlink"/>
            <w:spacing w:val="-4"/>
            <w:lang w:val="sq-AL"/>
          </w:rPr>
          <w:t>http://stats.oecd.org/</w:t>
        </w:r>
      </w:hyperlink>
      <w:r w:rsidRPr="00511F5F">
        <w:rPr>
          <w:spacing w:val="-4"/>
          <w:lang w:val="sq-AL"/>
        </w:rPr>
        <w:t>);</w:t>
      </w:r>
    </w:p>
    <w:p w:rsidR="00FA56B1" w:rsidRPr="00B70CE9" w:rsidRDefault="00FA56B1" w:rsidP="00FA56B1">
      <w:pPr>
        <w:pStyle w:val="Paragrafi"/>
        <w:rPr>
          <w:spacing w:val="4"/>
          <w:sz w:val="22"/>
          <w:lang w:val="sq-AL"/>
        </w:rPr>
      </w:pPr>
      <w:r w:rsidRPr="00B70CE9">
        <w:rPr>
          <w:spacing w:val="4"/>
          <w:lang w:val="sq-AL"/>
        </w:rPr>
        <w:t xml:space="preserve">d) Instituti Gjerman për Vlerësimin e Zhvillimit (DEval) për qëllime të vlerësimit të zhvillimit të përgjithshëm të bashkëpunimit Gjerman për të garantuar transparencën dhe efiçencën </w:t>
      </w:r>
      <w:r w:rsidRPr="00B70CE9">
        <w:rPr>
          <w:spacing w:val="4"/>
          <w:sz w:val="22"/>
          <w:lang w:val="sq-AL"/>
        </w:rPr>
        <w:t>(</w:t>
      </w:r>
      <w:hyperlink r:id="rId10" w:history="1">
        <w:r w:rsidRPr="00B70CE9">
          <w:rPr>
            <w:rStyle w:val="Hyperlink"/>
            <w:spacing w:val="4"/>
            <w:sz w:val="22"/>
            <w:lang w:val="sq-AL"/>
          </w:rPr>
          <w:t>http: //www.deval.org/de/</w:t>
        </w:r>
      </w:hyperlink>
      <w:r w:rsidRPr="00B70CE9">
        <w:rPr>
          <w:spacing w:val="4"/>
          <w:sz w:val="22"/>
          <w:lang w:val="sq-AL"/>
        </w:rPr>
        <w:t>).</w:t>
      </w:r>
      <w:bookmarkEnd w:id="125"/>
    </w:p>
    <w:p w:rsidR="00FA56B1" w:rsidRPr="00511F5F" w:rsidRDefault="00FA56B1" w:rsidP="00FA56B1">
      <w:pPr>
        <w:pStyle w:val="Paragrafi"/>
        <w:rPr>
          <w:spacing w:val="-4"/>
          <w:lang w:val="sq-AL"/>
        </w:rPr>
      </w:pPr>
      <w:bookmarkStart w:id="126" w:name="_Toc402263709"/>
      <w:r w:rsidRPr="00511F5F">
        <w:rPr>
          <w:spacing w:val="-4"/>
          <w:lang w:val="sq-AL"/>
        </w:rPr>
        <w:t xml:space="preserve">14.4 </w:t>
      </w:r>
      <w:r w:rsidRPr="00511F5F">
        <w:rPr>
          <w:i/>
          <w:spacing w:val="-4"/>
          <w:lang w:val="sq-AL"/>
        </w:rPr>
        <w:t>Transferimi i informacionit që ka lidhje me Programin tek palët e treta  (duke përfshirë botimin nga to)</w:t>
      </w:r>
      <w:r w:rsidRPr="00511F5F">
        <w:rPr>
          <w:spacing w:val="-4"/>
          <w:lang w:val="sq-AL"/>
        </w:rPr>
        <w:t>. KfW</w:t>
      </w:r>
      <w:r>
        <w:rPr>
          <w:spacing w:val="-4"/>
          <w:lang w:val="sq-AL"/>
        </w:rPr>
        <w:t>-ja,</w:t>
      </w:r>
      <w:r w:rsidRPr="00511F5F">
        <w:rPr>
          <w:spacing w:val="-4"/>
          <w:lang w:val="sq-AL"/>
        </w:rPr>
        <w:t xml:space="preserve"> gjithashtu</w:t>
      </w:r>
      <w:r>
        <w:rPr>
          <w:spacing w:val="-4"/>
          <w:lang w:val="sq-AL"/>
        </w:rPr>
        <w:t>,</w:t>
      </w:r>
      <w:r w:rsidRPr="00511F5F">
        <w:rPr>
          <w:spacing w:val="-4"/>
          <w:lang w:val="sq-AL"/>
        </w:rPr>
        <w:t xml:space="preserve"> rezervon të drejtën për të transferuar (duke përfshirë edhe për qëllimet e publikimit) informacion në lidhje me shërbimet e ekspertëve dhe sesi financohen gjatë Periudhës së Plotë  ndaj palëve të treta, me qëllim mbrojtjen e  interesave të ligjshme.  </w:t>
      </w:r>
      <w:bookmarkEnd w:id="126"/>
    </w:p>
    <w:p w:rsidR="00FA56B1" w:rsidRPr="00511F5F" w:rsidRDefault="00FA56B1" w:rsidP="00FA56B1">
      <w:pPr>
        <w:pStyle w:val="Paragrafi"/>
        <w:rPr>
          <w:spacing w:val="-4"/>
          <w:lang w:val="sq-AL"/>
        </w:rPr>
      </w:pPr>
      <w:bookmarkStart w:id="127" w:name="_Toc402263710"/>
      <w:r w:rsidRPr="00511F5F">
        <w:rPr>
          <w:spacing w:val="-4"/>
          <w:lang w:val="sq-AL"/>
        </w:rPr>
        <w:t>Informacioni nuk  transferohet nga KfW-ja  tek palët e  treta, nëse interesat e ligjshme të Përfituesit  në informacionin që nuk transferohet i tejkalon interesat e KFW-së për transferimin e këtij informacioni. Interesat e ligjshme të Përfituesit në veçanti përfshijnë konfidencialitetin e informa</w:t>
      </w:r>
      <w:r>
        <w:rPr>
          <w:spacing w:val="-4"/>
          <w:lang w:val="sq-AL"/>
        </w:rPr>
        <w:t>-</w:t>
      </w:r>
      <w:r w:rsidRPr="00511F5F">
        <w:rPr>
          <w:spacing w:val="-4"/>
          <w:lang w:val="sq-AL"/>
        </w:rPr>
        <w:t xml:space="preserve">cioneve sensitive  të përmendura në nenin 14.1, i cili përjashtohet nga publikimi. </w:t>
      </w:r>
      <w:bookmarkEnd w:id="127"/>
    </w:p>
    <w:p w:rsidR="00FA56B1" w:rsidRPr="00511F5F" w:rsidRDefault="00FA56B1" w:rsidP="00FA56B1">
      <w:pPr>
        <w:pStyle w:val="Paragrafi"/>
        <w:rPr>
          <w:spacing w:val="-4"/>
          <w:lang w:val="sq-AL"/>
        </w:rPr>
      </w:pPr>
      <w:bookmarkStart w:id="128" w:name="_Toc402263711"/>
      <w:r w:rsidRPr="00511F5F">
        <w:rPr>
          <w:spacing w:val="-4"/>
          <w:lang w:val="sq-AL"/>
        </w:rPr>
        <w:t xml:space="preserve">Gjithashtu, KfW-ja ka të drejtë  të transferojë informacion për palët e treta, nëse kjo është e nevojshme për shkak të kërkesave ligjore ose rregulloreve, ose për të mbrojtur   pretendimet ose të drejtat e tjera ligjore në gjykatë apo procedime administrative. </w:t>
      </w:r>
      <w:bookmarkEnd w:id="128"/>
      <w:r w:rsidRPr="00511F5F">
        <w:rPr>
          <w:spacing w:val="-4"/>
          <w:lang w:val="sq-AL"/>
        </w:rPr>
        <w:t xml:space="preserve"> </w:t>
      </w:r>
    </w:p>
    <w:p w:rsidR="00FA56B1" w:rsidRPr="00511F5F" w:rsidRDefault="00FA56B1" w:rsidP="00FA56B1">
      <w:pPr>
        <w:pStyle w:val="Paragrafi"/>
        <w:rPr>
          <w:spacing w:val="-4"/>
          <w:lang w:val="sq-AL"/>
        </w:rPr>
      </w:pPr>
      <w:bookmarkStart w:id="129" w:name="_Toc371500689"/>
      <w:bookmarkStart w:id="130" w:name="_Toc406596059"/>
      <w:bookmarkStart w:id="131" w:name="_Toc456765309"/>
      <w:r w:rsidRPr="00511F5F">
        <w:rPr>
          <w:spacing w:val="-4"/>
          <w:lang w:val="sq-AL"/>
        </w:rPr>
        <w:t xml:space="preserve">15. Dispozita të përgjithshme </w:t>
      </w:r>
      <w:bookmarkEnd w:id="129"/>
      <w:bookmarkEnd w:id="130"/>
      <w:bookmarkEnd w:id="131"/>
    </w:p>
    <w:p w:rsidR="00FA56B1" w:rsidRPr="00511F5F" w:rsidRDefault="00FA56B1" w:rsidP="00FA56B1">
      <w:pPr>
        <w:pStyle w:val="Paragrafi"/>
        <w:rPr>
          <w:spacing w:val="-4"/>
          <w:lang w:val="sq-AL"/>
        </w:rPr>
      </w:pPr>
      <w:bookmarkStart w:id="132" w:name="_Ref329252456"/>
      <w:bookmarkStart w:id="133" w:name="_Toc402263713"/>
      <w:r w:rsidRPr="00511F5F">
        <w:rPr>
          <w:spacing w:val="-4"/>
          <w:lang w:val="sq-AL"/>
        </w:rPr>
        <w:t xml:space="preserve">15.1 </w:t>
      </w:r>
      <w:r w:rsidRPr="00511F5F">
        <w:rPr>
          <w:i/>
          <w:spacing w:val="-4"/>
          <w:lang w:val="sq-AL"/>
        </w:rPr>
        <w:t>Ditë Bankare</w:t>
      </w:r>
      <w:r w:rsidRPr="00511F5F">
        <w:rPr>
          <w:spacing w:val="-4"/>
          <w:lang w:val="sq-AL"/>
        </w:rPr>
        <w:t xml:space="preserve">. Nëse në këtë Marrëveshje Huaje  bëhet referencë tek një </w:t>
      </w:r>
      <w:r>
        <w:rPr>
          <w:spacing w:val="-4"/>
          <w:lang w:val="sq-AL"/>
        </w:rPr>
        <w:t>“</w:t>
      </w:r>
      <w:r w:rsidRPr="00511F5F">
        <w:rPr>
          <w:spacing w:val="-4"/>
          <w:lang w:val="sq-AL"/>
        </w:rPr>
        <w:t>Ditë Bankare</w:t>
      </w:r>
      <w:r>
        <w:rPr>
          <w:spacing w:val="-4"/>
          <w:lang w:val="sq-AL"/>
        </w:rPr>
        <w:t>”</w:t>
      </w:r>
      <w:r w:rsidRPr="00511F5F">
        <w:rPr>
          <w:spacing w:val="-4"/>
          <w:lang w:val="sq-AL"/>
        </w:rPr>
        <w:t xml:space="preserve">, kjo do të thotë një ditë e ndryshme nga një e shtunë ose e diel, në të cilën bankat tregtare në Frankfurt am Main janë të hapura për biznes të përgjithshëm. </w:t>
      </w:r>
      <w:bookmarkStart w:id="134" w:name="_Ref402168219"/>
      <w:bookmarkStart w:id="135" w:name="_Toc402263714"/>
      <w:bookmarkEnd w:id="132"/>
      <w:bookmarkEnd w:id="133"/>
    </w:p>
    <w:p w:rsidR="00FA56B1" w:rsidRPr="00511F5F" w:rsidRDefault="00FA56B1" w:rsidP="00FA56B1">
      <w:pPr>
        <w:pStyle w:val="Paragrafi"/>
        <w:rPr>
          <w:spacing w:val="-4"/>
          <w:lang w:val="sq-AL"/>
        </w:rPr>
      </w:pPr>
      <w:r w:rsidRPr="00511F5F">
        <w:rPr>
          <w:spacing w:val="-4"/>
          <w:lang w:val="sq-AL"/>
        </w:rPr>
        <w:t xml:space="preserve">15.2  </w:t>
      </w:r>
      <w:r w:rsidRPr="00511F5F">
        <w:rPr>
          <w:i/>
          <w:spacing w:val="-4"/>
          <w:lang w:val="sq-AL"/>
        </w:rPr>
        <w:t>Vendi i përmbushjes</w:t>
      </w:r>
      <w:r w:rsidRPr="00511F5F">
        <w:rPr>
          <w:spacing w:val="-4"/>
          <w:lang w:val="sq-AL"/>
        </w:rPr>
        <w:t xml:space="preserve">. Vendi i përmbushjes së të gjitha detyrimeve sipas kësaj Marrëveshjeje Huaje është Frankfurt am Main, Republika Federale Gjermane. </w:t>
      </w:r>
      <w:bookmarkEnd w:id="134"/>
      <w:bookmarkEnd w:id="135"/>
      <w:r w:rsidRPr="00511F5F">
        <w:rPr>
          <w:spacing w:val="-4"/>
          <w:lang w:val="sq-AL"/>
        </w:rPr>
        <w:t xml:space="preserve"> </w:t>
      </w:r>
    </w:p>
    <w:p w:rsidR="00FA56B1" w:rsidRPr="00511F5F" w:rsidRDefault="00FA56B1" w:rsidP="00FA56B1">
      <w:pPr>
        <w:pStyle w:val="Paragrafi"/>
        <w:rPr>
          <w:spacing w:val="-4"/>
          <w:lang w:val="sq-AL"/>
        </w:rPr>
      </w:pPr>
      <w:bookmarkStart w:id="136" w:name="_Ref402168451"/>
      <w:bookmarkStart w:id="137" w:name="_Toc402263715"/>
      <w:r w:rsidRPr="00511F5F">
        <w:rPr>
          <w:spacing w:val="-4"/>
          <w:lang w:val="sq-AL"/>
        </w:rPr>
        <w:t xml:space="preserve">15.3 </w:t>
      </w:r>
      <w:r w:rsidRPr="00511F5F">
        <w:rPr>
          <w:i/>
          <w:spacing w:val="-4"/>
          <w:lang w:val="sq-AL"/>
        </w:rPr>
        <w:t>Pavlefshmëria e pjesshme dhe boshllëqet</w:t>
      </w:r>
      <w:r w:rsidRPr="00511F5F">
        <w:rPr>
          <w:spacing w:val="-4"/>
          <w:lang w:val="sq-AL"/>
        </w:rPr>
        <w:t>. Nëse një dispozitë e kësaj Marrëveshjeje Huaje është ose bëhet e pavlefshme, ose nëse ekziston një boshllëk në një prej dispozitave të kësaj Marrëveshjeje Huaje, kjo nuk ndikon në vlefshmërinë e dispozitave të tjera. Palët e kësaj Marrëveshjeje Huaje A e zëvendësojnë çdo dispozitë të pavlefshme me një dispozitë ligjërisht të vlefshme që i afrohet sa më shumë që të jetë e mundur frymës dhe qëllimit të dispozitës së pavlefshme. Palët plotësojnë çdo boshllëk në dispozita me një dispozitë ligjërisht të vlefshme që i afrohet frymës dhe qëllimit të kësaj Marrëveshjeje Huaje.</w:t>
      </w:r>
    </w:p>
    <w:p w:rsidR="00FA56B1" w:rsidRPr="00511F5F" w:rsidRDefault="00FA56B1" w:rsidP="00FA56B1">
      <w:pPr>
        <w:pStyle w:val="Paragrafi"/>
        <w:rPr>
          <w:spacing w:val="-4"/>
          <w:lang w:val="sq-AL"/>
        </w:rPr>
      </w:pPr>
      <w:r w:rsidRPr="00511F5F">
        <w:rPr>
          <w:spacing w:val="-4"/>
          <w:lang w:val="sq-AL"/>
        </w:rPr>
        <w:t xml:space="preserve">15.4  </w:t>
      </w:r>
      <w:bookmarkStart w:id="138" w:name="_Toc402263716"/>
      <w:bookmarkEnd w:id="136"/>
      <w:bookmarkEnd w:id="137"/>
      <w:r w:rsidRPr="00511F5F">
        <w:rPr>
          <w:i/>
          <w:spacing w:val="-4"/>
          <w:lang w:val="sq-AL"/>
        </w:rPr>
        <w:t>Forma e shkruar</w:t>
      </w:r>
      <w:r w:rsidRPr="00511F5F">
        <w:rPr>
          <w:spacing w:val="-4"/>
          <w:lang w:val="sq-AL"/>
        </w:rPr>
        <w:t>. Ndryshimet dhe shtesat në këtë kontratë duhet të bëhen me shkrim. Çdo heqje dorë nga kjo kërkesë e formës me shkrim duhet të deklarohet nga palët me shkrim. Ministri i Financave  autorizohet të  nënshkruajë çdo  ndryshim që duhet të miratohet nga Këshilli i Ministrave. Ndryshimet e kësaj  Marrëveshje që cenojnë vetëm marrëdhëniet ligjore midis KfW-së dhe Huamarrësit nuk kërkojnë aprovim nga  Agjencia e Zbatimit të Projektit.</w:t>
      </w:r>
      <w:bookmarkEnd w:id="138"/>
      <w:r w:rsidRPr="00511F5F">
        <w:rPr>
          <w:spacing w:val="-4"/>
          <w:lang w:val="sq-AL"/>
        </w:rPr>
        <w:t xml:space="preserve"> Ndryshimet në këtë Marrëveshje që prekin sasinë apo kushtet financiare të Huas do të kërkojnë ratifikimin nga ana e Kuvendit të Shqipërisë. Të gjitha ndryshimet dhe modifikime të tjera kërkojnë vetëm miratimin e Këshillit të Ministrave të Republikës së Shqipërisë. Çdo zgjatje e afatit për kërkimin e disbursimeve (neni. 3.2) nuk do të kërkojë miratimin e Këshillit të Ministrave dhe as  ratifikimin nga Kuvendi i Shqipërisë.  </w:t>
      </w:r>
    </w:p>
    <w:p w:rsidR="00FA56B1" w:rsidRPr="00511F5F" w:rsidRDefault="00FA56B1" w:rsidP="00FA56B1">
      <w:pPr>
        <w:pStyle w:val="Paragrafi"/>
        <w:rPr>
          <w:spacing w:val="-4"/>
          <w:lang w:val="sq-AL"/>
        </w:rPr>
      </w:pPr>
      <w:bookmarkStart w:id="139" w:name="_Toc402263717"/>
      <w:r w:rsidRPr="00511F5F">
        <w:rPr>
          <w:spacing w:val="-4"/>
          <w:lang w:val="sq-AL"/>
        </w:rPr>
        <w:t xml:space="preserve">15.5 </w:t>
      </w:r>
      <w:r w:rsidRPr="00511F5F">
        <w:rPr>
          <w:i/>
          <w:spacing w:val="-4"/>
          <w:lang w:val="sq-AL"/>
        </w:rPr>
        <w:t>Caktimi</w:t>
      </w:r>
      <w:r w:rsidRPr="00511F5F">
        <w:rPr>
          <w:spacing w:val="-4"/>
          <w:lang w:val="sq-AL"/>
        </w:rPr>
        <w:t>. Huamarrësi nuk mund të caktojë, transferojë, vërë peng apo  hipotekë ndaj ndonjë pretendimi nga kjo Marrëveshje Huaje.</w:t>
      </w:r>
      <w:bookmarkEnd w:id="139"/>
    </w:p>
    <w:p w:rsidR="00FA56B1" w:rsidRPr="00511F5F" w:rsidRDefault="00FA56B1" w:rsidP="00FA56B1">
      <w:pPr>
        <w:pStyle w:val="Paragrafi"/>
        <w:rPr>
          <w:spacing w:val="-4"/>
          <w:lang w:val="sq-AL"/>
        </w:rPr>
      </w:pPr>
      <w:bookmarkStart w:id="140" w:name="_Toc402263718"/>
      <w:r w:rsidRPr="00511F5F">
        <w:rPr>
          <w:spacing w:val="-4"/>
          <w:lang w:val="sq-AL"/>
        </w:rPr>
        <w:t xml:space="preserve">15.6 </w:t>
      </w:r>
      <w:r w:rsidRPr="00511F5F">
        <w:rPr>
          <w:i/>
          <w:spacing w:val="-4"/>
          <w:lang w:val="sq-AL"/>
        </w:rPr>
        <w:t xml:space="preserve">Ligji i </w:t>
      </w:r>
      <w:r>
        <w:rPr>
          <w:i/>
          <w:spacing w:val="-4"/>
          <w:lang w:val="sq-AL"/>
        </w:rPr>
        <w:t>z</w:t>
      </w:r>
      <w:r w:rsidRPr="00511F5F">
        <w:rPr>
          <w:i/>
          <w:spacing w:val="-4"/>
          <w:lang w:val="sq-AL"/>
        </w:rPr>
        <w:t>batuar</w:t>
      </w:r>
      <w:r w:rsidRPr="00511F5F">
        <w:rPr>
          <w:spacing w:val="-4"/>
          <w:lang w:val="sq-AL"/>
        </w:rPr>
        <w:t>. Kjo Marrëveshje rregullohet nga ligji gjerman.</w:t>
      </w:r>
      <w:bookmarkEnd w:id="140"/>
    </w:p>
    <w:p w:rsidR="00FA56B1" w:rsidRPr="00511F5F" w:rsidRDefault="00FA56B1" w:rsidP="00FA56B1">
      <w:pPr>
        <w:pStyle w:val="Paragrafi"/>
        <w:rPr>
          <w:spacing w:val="-4"/>
          <w:lang w:val="sq-AL"/>
        </w:rPr>
      </w:pPr>
      <w:bookmarkStart w:id="141" w:name="_Toc402263719"/>
      <w:r w:rsidRPr="00511F5F">
        <w:rPr>
          <w:spacing w:val="-4"/>
          <w:lang w:val="sq-AL"/>
        </w:rPr>
        <w:t xml:space="preserve">15.7 </w:t>
      </w:r>
      <w:r w:rsidRPr="00511F5F">
        <w:rPr>
          <w:i/>
          <w:spacing w:val="-4"/>
          <w:lang w:val="sq-AL"/>
        </w:rPr>
        <w:t>Afati i parashkrimit</w:t>
      </w:r>
      <w:r w:rsidRPr="00511F5F">
        <w:rPr>
          <w:spacing w:val="-4"/>
          <w:lang w:val="sq-AL"/>
        </w:rPr>
        <w:t xml:space="preserve">. Të gjitha pretendimet e KfW-së sipas kësaj Marrëveshje Huaje mbarojnë pesë vjet nga fundi i vitit në të cilin kanë lindur këto të drejta dhe në të cilin KfW-ja është vënë në dijeni të rrethanave që përbëjnë këtë pretendim ose mund të ishte vënë në dijeni pa neglizhencë flagrante. </w:t>
      </w:r>
      <w:bookmarkEnd w:id="141"/>
      <w:r w:rsidRPr="00511F5F">
        <w:rPr>
          <w:spacing w:val="-4"/>
          <w:lang w:val="sq-AL"/>
        </w:rPr>
        <w:t xml:space="preserve"> </w:t>
      </w:r>
    </w:p>
    <w:p w:rsidR="00FA56B1" w:rsidRPr="00511F5F" w:rsidRDefault="00FA56B1" w:rsidP="00FA56B1">
      <w:pPr>
        <w:pStyle w:val="Paragrafi"/>
        <w:rPr>
          <w:spacing w:val="-4"/>
          <w:lang w:val="sq-AL"/>
        </w:rPr>
      </w:pPr>
      <w:bookmarkStart w:id="142" w:name="_Ref347937918"/>
      <w:bookmarkStart w:id="143" w:name="_Toc402263720"/>
      <w:r w:rsidRPr="00511F5F">
        <w:rPr>
          <w:spacing w:val="-4"/>
          <w:lang w:val="sq-AL"/>
        </w:rPr>
        <w:t xml:space="preserve">15.8 </w:t>
      </w:r>
      <w:r w:rsidRPr="00511F5F">
        <w:rPr>
          <w:i/>
          <w:spacing w:val="-4"/>
          <w:lang w:val="sq-AL"/>
        </w:rPr>
        <w:t>Heqja dorë nga imuniteti</w:t>
      </w:r>
      <w:r w:rsidRPr="00511F5F">
        <w:rPr>
          <w:spacing w:val="-4"/>
          <w:lang w:val="sq-AL"/>
        </w:rPr>
        <w:t xml:space="preserve">. Në masën që huamarrësi, aktualisht ose në të ardhmen, në një juridiksion </w:t>
      </w:r>
      <w:r w:rsidRPr="00511F5F">
        <w:rPr>
          <w:spacing w:val="-4"/>
          <w:lang w:val="sq-AL"/>
        </w:rPr>
        <w:lastRenderedPageBreak/>
        <w:t xml:space="preserve">mund të pretendojë për vete ose sendet e tij pasurore, imunitet nga padia, ekzekutimi, sekuestrimi ose një proces tjetër ligjor dhe në masën që në këtë juridiksion mund të merret për vete ose sendet pasurore një imunitet i tillë, Huamarrësi, në mënyrë të pakthyeshme, bie dakord të mos ngrejë pretendim dhe në mënyrë të pakthyeshme heq dorë nga ky imunitet për pretendime nga dhe në lidhje me këtë Marrëveshje në masën më të gjerë të lejuar nga ligji i këtij juridiksioni. </w:t>
      </w:r>
      <w:bookmarkEnd w:id="142"/>
      <w:bookmarkEnd w:id="143"/>
      <w:r w:rsidRPr="00511F5F">
        <w:rPr>
          <w:spacing w:val="-4"/>
          <w:lang w:val="sq-AL"/>
        </w:rPr>
        <w:t xml:space="preserve"> </w:t>
      </w:r>
    </w:p>
    <w:p w:rsidR="00FA56B1" w:rsidRPr="00511F5F" w:rsidRDefault="00FA56B1" w:rsidP="00FA56B1">
      <w:pPr>
        <w:pStyle w:val="Paragrafi"/>
        <w:rPr>
          <w:spacing w:val="-4"/>
          <w:lang w:val="sq-AL"/>
        </w:rPr>
      </w:pPr>
      <w:r w:rsidRPr="00511F5F">
        <w:rPr>
          <w:spacing w:val="-4"/>
          <w:lang w:val="sq-AL"/>
        </w:rPr>
        <w:t xml:space="preserve">Në asnjë rast Huamarrësi nuk heq dorë nga imuniteti në lidhje me: </w:t>
      </w:r>
    </w:p>
    <w:p w:rsidR="00FA56B1" w:rsidRPr="00511F5F" w:rsidRDefault="00FA56B1" w:rsidP="00FA56B1">
      <w:pPr>
        <w:pStyle w:val="Paragrafi"/>
        <w:rPr>
          <w:spacing w:val="-4"/>
          <w:lang w:val="sq-AL"/>
        </w:rPr>
      </w:pPr>
      <w:r w:rsidRPr="00511F5F">
        <w:rPr>
          <w:spacing w:val="-4"/>
          <w:lang w:val="sq-AL"/>
        </w:rPr>
        <w:t xml:space="preserve">i) </w:t>
      </w:r>
      <w:r w:rsidRPr="00511F5F">
        <w:rPr>
          <w:spacing w:val="-4"/>
          <w:lang w:val="sq-AL"/>
        </w:rPr>
        <w:tab/>
        <w:t>mjediset e misionit</w:t>
      </w:r>
      <w:r>
        <w:rPr>
          <w:spacing w:val="-4"/>
          <w:lang w:val="sq-AL"/>
        </w:rPr>
        <w:t>”</w:t>
      </w:r>
      <w:r w:rsidRPr="00511F5F">
        <w:rPr>
          <w:spacing w:val="-4"/>
          <w:lang w:val="sq-AL"/>
        </w:rPr>
        <w:t xml:space="preserve"> të tashme ose të ardhshme sipas përcaktimit në Konventën e Vjenës mbi Marrëdhëniet Diplomatike të nënshkruar në 1961, </w:t>
      </w:r>
      <w:r>
        <w:rPr>
          <w:spacing w:val="-4"/>
          <w:lang w:val="sq-AL"/>
        </w:rPr>
        <w:t>“</w:t>
      </w:r>
      <w:r w:rsidRPr="00511F5F">
        <w:rPr>
          <w:spacing w:val="-4"/>
          <w:lang w:val="sq-AL"/>
        </w:rPr>
        <w:t>mjediset konsullore</w:t>
      </w:r>
      <w:r>
        <w:rPr>
          <w:spacing w:val="-4"/>
          <w:lang w:val="sq-AL"/>
        </w:rPr>
        <w:t>”</w:t>
      </w:r>
      <w:r w:rsidRPr="00511F5F">
        <w:rPr>
          <w:spacing w:val="-4"/>
          <w:lang w:val="sq-AL"/>
        </w:rPr>
        <w:t xml:space="preserve"> të tashme ose të ardhshme sipas përcaktimit në Konventën e Vjenës mbi Marrëdhëniet Konsullore të nënshkruar në 1963 ose ndryshe të përdorura nga një diplomat ose mision diplomatik në Shqipëri ose një agjenci ose instrument i saj;  </w:t>
      </w:r>
    </w:p>
    <w:p w:rsidR="00FA56B1" w:rsidRPr="00511F5F" w:rsidRDefault="00FA56B1" w:rsidP="00FA56B1">
      <w:pPr>
        <w:pStyle w:val="Paragrafi"/>
        <w:rPr>
          <w:spacing w:val="-4"/>
          <w:lang w:val="sq-AL"/>
        </w:rPr>
      </w:pPr>
      <w:r w:rsidRPr="00511F5F">
        <w:rPr>
          <w:spacing w:val="-4"/>
          <w:lang w:val="sq-AL"/>
        </w:rPr>
        <w:t xml:space="preserve">ii) </w:t>
      </w:r>
      <w:r w:rsidRPr="00511F5F">
        <w:rPr>
          <w:spacing w:val="-4"/>
          <w:lang w:val="sq-AL"/>
        </w:rPr>
        <w:tab/>
        <w:t>çdo pasuri e paluajtshme që përfshihet në dispozitat e nenit 3, paragraf</w:t>
      </w:r>
      <w:r>
        <w:rPr>
          <w:spacing w:val="-4"/>
          <w:lang w:val="sq-AL"/>
        </w:rPr>
        <w:t>ët</w:t>
      </w:r>
      <w:r w:rsidRPr="00511F5F">
        <w:rPr>
          <w:spacing w:val="-4"/>
          <w:lang w:val="sq-AL"/>
        </w:rPr>
        <w:t xml:space="preserve"> 1</w:t>
      </w:r>
      <w:r>
        <w:rPr>
          <w:spacing w:val="-4"/>
          <w:lang w:val="sq-AL"/>
        </w:rPr>
        <w:t>–</w:t>
      </w:r>
      <w:r w:rsidRPr="00511F5F">
        <w:rPr>
          <w:spacing w:val="-4"/>
          <w:lang w:val="sq-AL"/>
        </w:rPr>
        <w:t>3</w:t>
      </w:r>
      <w:r>
        <w:rPr>
          <w:spacing w:val="-4"/>
          <w:lang w:val="sq-AL"/>
        </w:rPr>
        <w:t xml:space="preserve">, të </w:t>
      </w:r>
      <w:r w:rsidRPr="00511F5F">
        <w:rPr>
          <w:spacing w:val="-4"/>
          <w:lang w:val="sq-AL"/>
        </w:rPr>
        <w:t xml:space="preserve">ligjit shqiptar nr. 8743, datë 22.2.2001 </w:t>
      </w:r>
      <w:r>
        <w:rPr>
          <w:spacing w:val="-4"/>
          <w:lang w:val="sq-AL"/>
        </w:rPr>
        <w:t>“</w:t>
      </w:r>
      <w:r w:rsidRPr="00511F5F">
        <w:rPr>
          <w:spacing w:val="-4"/>
          <w:lang w:val="sq-AL"/>
        </w:rPr>
        <w:t>Mbi pasuritë e paluajtshme shtetërore</w:t>
      </w:r>
      <w:r>
        <w:rPr>
          <w:spacing w:val="-4"/>
          <w:lang w:val="sq-AL"/>
        </w:rPr>
        <w:t>”</w:t>
      </w:r>
      <w:r w:rsidRPr="00511F5F">
        <w:rPr>
          <w:spacing w:val="-4"/>
          <w:lang w:val="sq-AL"/>
        </w:rPr>
        <w:t xml:space="preserve">;   </w:t>
      </w:r>
    </w:p>
    <w:p w:rsidR="00FA56B1" w:rsidRPr="00511F5F" w:rsidRDefault="00FA56B1" w:rsidP="00FA56B1">
      <w:pPr>
        <w:pStyle w:val="Paragrafi"/>
        <w:rPr>
          <w:spacing w:val="-4"/>
          <w:lang w:val="sq-AL"/>
        </w:rPr>
      </w:pPr>
      <w:r w:rsidRPr="00511F5F">
        <w:rPr>
          <w:spacing w:val="-4"/>
          <w:lang w:val="sq-AL"/>
        </w:rPr>
        <w:t xml:space="preserve">iii) </w:t>
      </w:r>
      <w:r w:rsidRPr="00511F5F">
        <w:rPr>
          <w:spacing w:val="-4"/>
          <w:lang w:val="sq-AL"/>
        </w:rPr>
        <w:tab/>
        <w:t xml:space="preserve"> çdo fond monetar dhe/ose shumë që është bërë e kërkueshme dhe e paguar në momentin e ekzekutimit për përmbushjen e detyrimeve që ka Republika e Shqipërisë sipas traktateve ndërkombëtare të së drejtës publike, konventave dhe/ose marrëveshjeve të nënshkruara prej saj. </w:t>
      </w:r>
    </w:p>
    <w:p w:rsidR="00FA56B1" w:rsidRPr="00511F5F" w:rsidRDefault="00FA56B1" w:rsidP="00FA56B1">
      <w:pPr>
        <w:pStyle w:val="Paragrafi"/>
        <w:rPr>
          <w:spacing w:val="-4"/>
          <w:lang w:val="sq-AL"/>
        </w:rPr>
      </w:pPr>
      <w:bookmarkStart w:id="144" w:name="_Ref347937960"/>
      <w:bookmarkStart w:id="145" w:name="_Toc402263721"/>
      <w:r w:rsidRPr="00511F5F">
        <w:rPr>
          <w:spacing w:val="-4"/>
          <w:lang w:val="sq-AL"/>
        </w:rPr>
        <w:t xml:space="preserve">15.9 </w:t>
      </w:r>
      <w:r w:rsidRPr="00511F5F">
        <w:rPr>
          <w:i/>
          <w:spacing w:val="-4"/>
          <w:lang w:val="sq-AL"/>
        </w:rPr>
        <w:t xml:space="preserve">Mosmarrëveshjet </w:t>
      </w:r>
      <w:r>
        <w:rPr>
          <w:i/>
          <w:spacing w:val="-4"/>
          <w:lang w:val="sq-AL"/>
        </w:rPr>
        <w:t>l</w:t>
      </w:r>
      <w:r w:rsidRPr="00511F5F">
        <w:rPr>
          <w:i/>
          <w:spacing w:val="-4"/>
          <w:lang w:val="sq-AL"/>
        </w:rPr>
        <w:t>igjore</w:t>
      </w:r>
      <w:bookmarkEnd w:id="144"/>
      <w:bookmarkEnd w:id="145"/>
    </w:p>
    <w:p w:rsidR="00FA56B1" w:rsidRPr="00511F5F" w:rsidRDefault="00FA56B1" w:rsidP="00FA56B1">
      <w:pPr>
        <w:pStyle w:val="Paragrafi"/>
        <w:rPr>
          <w:i/>
          <w:spacing w:val="-4"/>
          <w:lang w:val="sq-AL"/>
        </w:rPr>
      </w:pPr>
      <w:r w:rsidRPr="00511F5F">
        <w:rPr>
          <w:i/>
          <w:spacing w:val="-4"/>
          <w:lang w:val="sq-AL"/>
        </w:rPr>
        <w:t xml:space="preserve">Arbitrazhi </w:t>
      </w:r>
    </w:p>
    <w:p w:rsidR="00FA56B1" w:rsidRPr="008A666E" w:rsidRDefault="00FA56B1" w:rsidP="00FA56B1">
      <w:pPr>
        <w:pStyle w:val="Paragrafi"/>
        <w:rPr>
          <w:lang w:val="sq-AL"/>
        </w:rPr>
      </w:pPr>
      <w:r w:rsidRPr="00511F5F">
        <w:rPr>
          <w:spacing w:val="-4"/>
          <w:lang w:val="sq-AL"/>
        </w:rPr>
        <w:t xml:space="preserve">a) Të gjitha mosmarrëveshjet që rrjedhin nga </w:t>
      </w:r>
      <w:r w:rsidRPr="008A666E">
        <w:rPr>
          <w:lang w:val="sq-AL"/>
        </w:rPr>
        <w:t xml:space="preserve">ose në lidhje me këtë Marrëveshje huaje  zgjidhen ekskluzivisht dhe përfundimisht nga një gjykatë arbitrazhi. Në këtë aspekt, zbatohen sa më poshtë:  </w:t>
      </w:r>
    </w:p>
    <w:p w:rsidR="00FA56B1" w:rsidRPr="008A666E" w:rsidRDefault="00FA56B1" w:rsidP="00FA56B1">
      <w:pPr>
        <w:pStyle w:val="Paragrafi"/>
        <w:rPr>
          <w:lang w:val="sq-AL"/>
        </w:rPr>
      </w:pPr>
      <w:r w:rsidRPr="008A666E">
        <w:rPr>
          <w:lang w:val="sq-AL"/>
        </w:rPr>
        <w:t xml:space="preserve">i) Gjykata e arbitrazhit përbëhet nga një ose tre arbitra që emërohen dhe veprojnë në pajtim me Rregullat e Arbitrazhit të Dhomës Ndërkombëtare të Tregtisë (ICC) që ndryshohet herë pas here;  </w:t>
      </w:r>
    </w:p>
    <w:p w:rsidR="00FA56B1" w:rsidRPr="008A666E" w:rsidRDefault="00FA56B1" w:rsidP="00FA56B1">
      <w:pPr>
        <w:pStyle w:val="Paragrafi"/>
        <w:rPr>
          <w:lang w:val="sq-AL"/>
        </w:rPr>
      </w:pPr>
      <w:r w:rsidRPr="008A666E">
        <w:rPr>
          <w:lang w:val="sq-AL"/>
        </w:rPr>
        <w:t xml:space="preserve">ii) Gjykimet në arbitrazh kryhen në Frankfurt am Main. Gjykimet zhvillohen në gjuhën angleze.  </w:t>
      </w:r>
    </w:p>
    <w:p w:rsidR="00FA56B1" w:rsidRPr="008A666E" w:rsidRDefault="00FA56B1" w:rsidP="00FA56B1">
      <w:pPr>
        <w:pStyle w:val="Paragrafi"/>
        <w:rPr>
          <w:lang w:val="sq-AL"/>
        </w:rPr>
      </w:pPr>
      <w:r w:rsidRPr="008A666E">
        <w:rPr>
          <w:lang w:val="sq-AL"/>
        </w:rPr>
        <w:t xml:space="preserve">15.10 </w:t>
      </w:r>
      <w:r w:rsidRPr="008A666E">
        <w:rPr>
          <w:i/>
          <w:lang w:val="sq-AL"/>
        </w:rPr>
        <w:t>Hyrja në fuqi</w:t>
      </w:r>
      <w:r w:rsidRPr="008A666E">
        <w:rPr>
          <w:lang w:val="sq-AL"/>
        </w:rPr>
        <w:t xml:space="preserve">. Kjo Marrëveshje Huaje hyn në fuqi jo më parë se:   </w:t>
      </w:r>
    </w:p>
    <w:p w:rsidR="00FA56B1" w:rsidRPr="00511F5F" w:rsidRDefault="00FA56B1" w:rsidP="00FA56B1">
      <w:pPr>
        <w:pStyle w:val="Paragrafi"/>
        <w:rPr>
          <w:spacing w:val="-4"/>
          <w:lang w:val="sq-AL"/>
        </w:rPr>
      </w:pPr>
      <w:r w:rsidRPr="00511F5F">
        <w:rPr>
          <w:spacing w:val="-4"/>
          <w:lang w:val="sq-AL"/>
        </w:rPr>
        <w:t xml:space="preserve">a) Huamarrësi të ketë informuar KfW-në me shkrim që Marrëveshja e Huas është ratifikuar  (data e marrjes në KfW); dhe  </w:t>
      </w:r>
    </w:p>
    <w:p w:rsidR="00FA56B1" w:rsidRPr="00511F5F" w:rsidRDefault="00FA56B1" w:rsidP="00FA56B1">
      <w:pPr>
        <w:pStyle w:val="Paragrafi"/>
        <w:rPr>
          <w:spacing w:val="-4"/>
          <w:lang w:val="sq-AL"/>
        </w:rPr>
      </w:pPr>
      <w:r w:rsidRPr="00511F5F">
        <w:rPr>
          <w:spacing w:val="-4"/>
          <w:lang w:val="sq-AL"/>
        </w:rPr>
        <w:t>b) Marrëveshja Qeveritare mbi të cilën është bazuar, ka hyrë në fuqi.</w:t>
      </w:r>
    </w:p>
    <w:p w:rsidR="00FA56B1" w:rsidRPr="00511F5F" w:rsidRDefault="00FA56B1" w:rsidP="00FA56B1">
      <w:pPr>
        <w:pStyle w:val="Paragrafi"/>
        <w:rPr>
          <w:spacing w:val="-4"/>
          <w:lang w:val="sq-AL"/>
        </w:rPr>
      </w:pPr>
      <w:r w:rsidRPr="00511F5F">
        <w:rPr>
          <w:spacing w:val="-4"/>
          <w:lang w:val="sq-AL"/>
        </w:rPr>
        <w:t xml:space="preserve">Përgatitur në dy kopje origjinale në gjuhën angleze   </w:t>
      </w:r>
    </w:p>
    <w:p w:rsidR="00FA56B1" w:rsidRPr="00511F5F" w:rsidRDefault="00FA56B1" w:rsidP="00FA56B1">
      <w:pPr>
        <w:pStyle w:val="Hapesira7"/>
        <w:rPr>
          <w:spacing w:val="-4"/>
          <w:lang w:val="sq-AL"/>
        </w:rPr>
      </w:pPr>
    </w:p>
    <w:p w:rsidR="00FA56B1" w:rsidRPr="00511F5F" w:rsidRDefault="00FA56B1" w:rsidP="00FA56B1">
      <w:pPr>
        <w:pStyle w:val="Paragrafi"/>
        <w:rPr>
          <w:spacing w:val="-4"/>
          <w:lang w:val="sq-AL"/>
        </w:rPr>
      </w:pPr>
      <w:r w:rsidRPr="00511F5F">
        <w:rPr>
          <w:spacing w:val="-4"/>
          <w:lang w:val="sq-AL"/>
        </w:rPr>
        <w:t>Tiranë, ________________</w:t>
      </w:r>
    </w:p>
    <w:p w:rsidR="00FA56B1" w:rsidRPr="00511F5F" w:rsidRDefault="00FA56B1" w:rsidP="00FA56B1">
      <w:pPr>
        <w:pStyle w:val="Hapesira7"/>
        <w:rPr>
          <w:spacing w:val="-4"/>
          <w:lang w:val="sq-AL"/>
        </w:rPr>
      </w:pPr>
    </w:p>
    <w:p w:rsidR="00FA56B1" w:rsidRPr="00511F5F" w:rsidRDefault="00FA56B1" w:rsidP="00FA56B1">
      <w:pPr>
        <w:pStyle w:val="Paragrafi"/>
        <w:rPr>
          <w:spacing w:val="-4"/>
          <w:lang w:val="sq-AL"/>
        </w:rPr>
      </w:pPr>
      <w:r w:rsidRPr="00511F5F">
        <w:rPr>
          <w:spacing w:val="-4"/>
          <w:lang w:val="sq-AL"/>
        </w:rPr>
        <w:t>KfW</w:t>
      </w:r>
    </w:p>
    <w:p w:rsidR="00FA56B1" w:rsidRPr="00511F5F" w:rsidRDefault="00FA56B1" w:rsidP="00FA56B1">
      <w:pPr>
        <w:pStyle w:val="Hapesira7"/>
        <w:rPr>
          <w:spacing w:val="-4"/>
          <w:lang w:val="sq-AL"/>
        </w:rPr>
      </w:pPr>
    </w:p>
    <w:p w:rsidR="00FA56B1" w:rsidRPr="00511F5F" w:rsidRDefault="00FA56B1" w:rsidP="00FA56B1">
      <w:pPr>
        <w:pStyle w:val="Paragrafi"/>
        <w:rPr>
          <w:spacing w:val="-4"/>
          <w:lang w:val="sq-AL"/>
        </w:rPr>
      </w:pPr>
      <w:r w:rsidRPr="00511F5F">
        <w:rPr>
          <w:spacing w:val="-4"/>
          <w:lang w:val="sq-AL"/>
        </w:rPr>
        <w:t xml:space="preserve">Nga: </w:t>
      </w:r>
      <w:r w:rsidRPr="00511F5F">
        <w:rPr>
          <w:spacing w:val="-4"/>
          <w:lang w:val="sq-AL"/>
        </w:rPr>
        <w:tab/>
        <w:t>Nga:</w:t>
      </w:r>
    </w:p>
    <w:p w:rsidR="00FA56B1" w:rsidRPr="00511F5F" w:rsidRDefault="00FA56B1" w:rsidP="00FA56B1">
      <w:pPr>
        <w:pStyle w:val="Paragrafi"/>
        <w:rPr>
          <w:spacing w:val="-4"/>
          <w:lang w:val="sq-AL"/>
        </w:rPr>
      </w:pPr>
      <w:r w:rsidRPr="00511F5F">
        <w:rPr>
          <w:spacing w:val="-4"/>
          <w:lang w:val="sq-AL"/>
        </w:rPr>
        <w:t>Emri:</w:t>
      </w:r>
      <w:r w:rsidRPr="00511F5F">
        <w:rPr>
          <w:spacing w:val="-4"/>
          <w:lang w:val="sq-AL"/>
        </w:rPr>
        <w:tab/>
        <w:t xml:space="preserve"> Emri:</w:t>
      </w:r>
    </w:p>
    <w:p w:rsidR="00FA56B1" w:rsidRPr="00511F5F" w:rsidRDefault="00FA56B1" w:rsidP="00FA56B1">
      <w:pPr>
        <w:pStyle w:val="Paragrafi"/>
        <w:rPr>
          <w:spacing w:val="-4"/>
          <w:lang w:val="sq-AL"/>
        </w:rPr>
      </w:pPr>
      <w:r w:rsidRPr="00511F5F">
        <w:rPr>
          <w:spacing w:val="-4"/>
          <w:lang w:val="sq-AL"/>
        </w:rPr>
        <w:t>Titulli:</w:t>
      </w:r>
      <w:r w:rsidRPr="00511F5F">
        <w:rPr>
          <w:spacing w:val="-4"/>
          <w:lang w:val="sq-AL"/>
        </w:rPr>
        <w:tab/>
        <w:t xml:space="preserve"> Titulli:</w:t>
      </w:r>
    </w:p>
    <w:p w:rsidR="00FA56B1" w:rsidRPr="00511F5F" w:rsidRDefault="00FA56B1" w:rsidP="00FA56B1">
      <w:pPr>
        <w:pStyle w:val="Paragrafi"/>
        <w:rPr>
          <w:spacing w:val="-4"/>
          <w:lang w:val="sq-AL"/>
        </w:rPr>
      </w:pPr>
      <w:r w:rsidRPr="00511F5F">
        <w:rPr>
          <w:spacing w:val="-4"/>
          <w:lang w:val="sq-AL"/>
        </w:rPr>
        <w:t xml:space="preserve">Republika e Shqipërisë, i përfaqësuar nga Ministria e Financave  </w:t>
      </w:r>
    </w:p>
    <w:p w:rsidR="00FA56B1" w:rsidRPr="00511F5F" w:rsidRDefault="00FA56B1" w:rsidP="00FA56B1">
      <w:pPr>
        <w:pStyle w:val="Paragrafi"/>
        <w:rPr>
          <w:spacing w:val="-4"/>
          <w:lang w:val="sq-AL"/>
        </w:rPr>
      </w:pPr>
      <w:r w:rsidRPr="00511F5F">
        <w:rPr>
          <w:spacing w:val="-4"/>
          <w:lang w:val="sq-AL"/>
        </w:rPr>
        <w:t>Nga:</w:t>
      </w:r>
    </w:p>
    <w:p w:rsidR="00FA56B1" w:rsidRPr="00511F5F" w:rsidRDefault="00FA56B1" w:rsidP="00FA56B1">
      <w:pPr>
        <w:pStyle w:val="Paragrafi"/>
        <w:rPr>
          <w:spacing w:val="-4"/>
          <w:lang w:val="sq-AL"/>
        </w:rPr>
      </w:pPr>
      <w:r w:rsidRPr="00511F5F">
        <w:rPr>
          <w:spacing w:val="-4"/>
          <w:lang w:val="sq-AL"/>
        </w:rPr>
        <w:t>Emri:</w:t>
      </w:r>
    </w:p>
    <w:p w:rsidR="00FA56B1" w:rsidRPr="00511F5F" w:rsidRDefault="00FA56B1" w:rsidP="00FA56B1">
      <w:pPr>
        <w:pStyle w:val="Paragrafi"/>
        <w:rPr>
          <w:spacing w:val="-4"/>
          <w:lang w:val="sq-AL"/>
        </w:rPr>
      </w:pPr>
      <w:r w:rsidRPr="00511F5F">
        <w:rPr>
          <w:spacing w:val="-4"/>
          <w:lang w:val="sq-AL"/>
        </w:rPr>
        <w:t>Titulli:</w:t>
      </w:r>
    </w:p>
    <w:p w:rsidR="00FA56B1" w:rsidRPr="00511F5F" w:rsidRDefault="00FA56B1" w:rsidP="00FA56B1">
      <w:pPr>
        <w:pStyle w:val="Hapesira7"/>
        <w:rPr>
          <w:spacing w:val="-4"/>
          <w:lang w:val="sq-AL"/>
        </w:rPr>
      </w:pPr>
    </w:p>
    <w:p w:rsidR="00FA56B1" w:rsidRPr="00511F5F" w:rsidRDefault="00FA56B1" w:rsidP="00FA56B1">
      <w:pPr>
        <w:pStyle w:val="Paragrafi"/>
        <w:jc w:val="center"/>
        <w:rPr>
          <w:spacing w:val="-4"/>
          <w:lang w:val="sq-AL"/>
        </w:rPr>
      </w:pPr>
      <w:bookmarkStart w:id="146" w:name="_Toc456765310"/>
      <w:r w:rsidRPr="00511F5F">
        <w:rPr>
          <w:spacing w:val="-4"/>
          <w:lang w:val="sq-AL"/>
        </w:rPr>
        <w:t>PROGRAMI I DISBURSIMIT</w:t>
      </w:r>
      <w:bookmarkEnd w:id="146"/>
    </w:p>
    <w:p w:rsidR="00FA56B1" w:rsidRPr="00FC44D1" w:rsidRDefault="00FA56B1" w:rsidP="00FA56B1">
      <w:pPr>
        <w:pStyle w:val="NeniNr"/>
        <w:rPr>
          <w:sz w:val="14"/>
          <w:lang w:val="sq-AL"/>
        </w:rPr>
      </w:pPr>
    </w:p>
    <w:p w:rsidR="00FA56B1" w:rsidRPr="00511F5F" w:rsidRDefault="00FA56B1" w:rsidP="00FA56B1">
      <w:pPr>
        <w:pStyle w:val="NeniNr"/>
        <w:rPr>
          <w:lang w:val="sq-AL"/>
        </w:rPr>
      </w:pPr>
      <w:r w:rsidRPr="00511F5F">
        <w:rPr>
          <w:lang w:val="sq-AL"/>
        </w:rPr>
        <w:t>ANEKSI 1</w:t>
      </w:r>
    </w:p>
    <w:p w:rsidR="00FA56B1" w:rsidRPr="00511F5F" w:rsidRDefault="00FA56B1" w:rsidP="00FA56B1">
      <w:pPr>
        <w:pStyle w:val="Paragrafi"/>
        <w:rPr>
          <w:spacing w:val="-4"/>
          <w:sz w:val="14"/>
          <w:lang w:val="sq-AL"/>
        </w:rPr>
      </w:pPr>
    </w:p>
    <w:p w:rsidR="00FA56B1" w:rsidRPr="00511F5F" w:rsidRDefault="00FA56B1" w:rsidP="00FA56B1">
      <w:pPr>
        <w:pStyle w:val="Paragrafi"/>
        <w:rPr>
          <w:spacing w:val="-4"/>
          <w:lang w:val="sq-AL"/>
        </w:rPr>
      </w:pPr>
      <w:r w:rsidRPr="00511F5F">
        <w:rPr>
          <w:spacing w:val="-4"/>
          <w:lang w:val="sq-AL"/>
        </w:rPr>
        <w:t xml:space="preserve">Programi i </w:t>
      </w:r>
      <w:r>
        <w:rPr>
          <w:spacing w:val="-4"/>
          <w:lang w:val="sq-AL"/>
        </w:rPr>
        <w:t>d</w:t>
      </w:r>
      <w:r w:rsidRPr="00511F5F">
        <w:rPr>
          <w:spacing w:val="-4"/>
          <w:lang w:val="sq-AL"/>
        </w:rPr>
        <w:t>isbursimit</w:t>
      </w:r>
    </w:p>
    <w:p w:rsidR="00FA56B1" w:rsidRPr="00511F5F" w:rsidRDefault="00FA56B1" w:rsidP="00FA56B1">
      <w:pPr>
        <w:pStyle w:val="Paragrafi"/>
        <w:rPr>
          <w:spacing w:val="-4"/>
          <w:lang w:val="sq-AL"/>
        </w:rPr>
      </w:pPr>
      <w:r w:rsidRPr="00511F5F">
        <w:rPr>
          <w:spacing w:val="-4"/>
          <w:lang w:val="sq-AL"/>
        </w:rPr>
        <w:t xml:space="preserve">Deri në fund të çdo periudhe  disbursimi (Data e Përfundimit të Periudhës në pajtim me listën e mëposhtme), Huamarrësi mund të kërkojë disbursim që nuk kalon në total shumën e disbursimeve të përcaktuar në tabelën e mëposhtme: </w:t>
      </w:r>
    </w:p>
    <w:p w:rsidR="00FA56B1" w:rsidRPr="00511F5F" w:rsidRDefault="00FA56B1" w:rsidP="00FA56B1">
      <w:pPr>
        <w:pStyle w:val="Paragrafi"/>
        <w:rPr>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78"/>
        <w:gridCol w:w="2661"/>
        <w:gridCol w:w="5110"/>
      </w:tblGrid>
      <w:tr w:rsidR="00FA56B1" w:rsidRPr="00511F5F" w:rsidTr="00F4451C">
        <w:tc>
          <w:tcPr>
            <w:tcW w:w="973" w:type="pct"/>
            <w:vAlign w:val="center"/>
          </w:tcPr>
          <w:p w:rsidR="00FA56B1" w:rsidRPr="00511F5F" w:rsidRDefault="00FA56B1" w:rsidP="00F4451C">
            <w:pPr>
              <w:pStyle w:val="Paragrafi"/>
              <w:ind w:left="113" w:right="113" w:firstLine="0"/>
              <w:jc w:val="center"/>
              <w:rPr>
                <w:b/>
                <w:spacing w:val="-4"/>
                <w:sz w:val="18"/>
                <w:szCs w:val="18"/>
                <w:lang w:val="sq-AL"/>
              </w:rPr>
            </w:pPr>
            <w:r w:rsidRPr="00511F5F">
              <w:rPr>
                <w:b/>
                <w:spacing w:val="-4"/>
                <w:sz w:val="18"/>
                <w:szCs w:val="18"/>
                <w:lang w:val="sq-AL"/>
              </w:rPr>
              <w:t>Periudha</w:t>
            </w:r>
          </w:p>
        </w:tc>
        <w:tc>
          <w:tcPr>
            <w:tcW w:w="1379" w:type="pct"/>
            <w:vAlign w:val="center"/>
          </w:tcPr>
          <w:p w:rsidR="00FA56B1" w:rsidRPr="00511F5F" w:rsidRDefault="00FA56B1" w:rsidP="00F4451C">
            <w:pPr>
              <w:pStyle w:val="Paragrafi"/>
              <w:ind w:left="113" w:right="113" w:firstLine="0"/>
              <w:jc w:val="center"/>
              <w:rPr>
                <w:b/>
                <w:spacing w:val="-4"/>
                <w:sz w:val="18"/>
                <w:szCs w:val="18"/>
                <w:lang w:val="sq-AL"/>
              </w:rPr>
            </w:pPr>
            <w:r w:rsidRPr="00511F5F">
              <w:rPr>
                <w:b/>
                <w:spacing w:val="-4"/>
                <w:sz w:val="18"/>
                <w:szCs w:val="18"/>
                <w:lang w:val="sq-AL"/>
              </w:rPr>
              <w:t xml:space="preserve">Data e Përfundimit </w:t>
            </w:r>
          </w:p>
          <w:p w:rsidR="00FA56B1" w:rsidRPr="00511F5F" w:rsidRDefault="00FA56B1" w:rsidP="00F4451C">
            <w:pPr>
              <w:pStyle w:val="Paragrafi"/>
              <w:ind w:left="113" w:right="113" w:firstLine="0"/>
              <w:jc w:val="center"/>
              <w:rPr>
                <w:b/>
                <w:spacing w:val="-4"/>
                <w:sz w:val="18"/>
                <w:szCs w:val="18"/>
                <w:lang w:val="sq-AL"/>
              </w:rPr>
            </w:pPr>
            <w:r w:rsidRPr="00511F5F">
              <w:rPr>
                <w:b/>
                <w:spacing w:val="-4"/>
                <w:sz w:val="18"/>
                <w:szCs w:val="18"/>
                <w:lang w:val="sq-AL"/>
              </w:rPr>
              <w:t>të Periudhës</w:t>
            </w:r>
          </w:p>
        </w:tc>
        <w:tc>
          <w:tcPr>
            <w:tcW w:w="2648" w:type="pct"/>
            <w:vAlign w:val="center"/>
          </w:tcPr>
          <w:p w:rsidR="00FA56B1" w:rsidRPr="00511F5F" w:rsidRDefault="00FA56B1" w:rsidP="00F4451C">
            <w:pPr>
              <w:pStyle w:val="Paragrafi"/>
              <w:ind w:left="113" w:right="113" w:firstLine="0"/>
              <w:jc w:val="center"/>
              <w:rPr>
                <w:b/>
                <w:spacing w:val="-4"/>
                <w:sz w:val="18"/>
                <w:szCs w:val="18"/>
                <w:lang w:val="sq-AL"/>
              </w:rPr>
            </w:pPr>
            <w:r w:rsidRPr="00511F5F">
              <w:rPr>
                <w:b/>
                <w:spacing w:val="-4"/>
                <w:sz w:val="18"/>
                <w:szCs w:val="18"/>
                <w:lang w:val="sq-AL"/>
              </w:rPr>
              <w:t>Shuma maksimale që mund të disbursohet deri në përfundimin e periudhës (kumulative) (të gjitha shifrat në euro)</w:t>
            </w:r>
          </w:p>
        </w:tc>
      </w:tr>
      <w:tr w:rsidR="00FA56B1" w:rsidRPr="00511F5F" w:rsidTr="00F4451C">
        <w:tc>
          <w:tcPr>
            <w:tcW w:w="973" w:type="pct"/>
            <w:vAlign w:val="center"/>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1</w:t>
            </w:r>
          </w:p>
        </w:tc>
        <w:tc>
          <w:tcPr>
            <w:tcW w:w="1379" w:type="pct"/>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30.12.2016</w:t>
            </w:r>
          </w:p>
        </w:tc>
        <w:tc>
          <w:tcPr>
            <w:tcW w:w="2648" w:type="pct"/>
          </w:tcPr>
          <w:p w:rsidR="00FA56B1" w:rsidRPr="00511F5F" w:rsidRDefault="00FA56B1" w:rsidP="00F4451C">
            <w:pPr>
              <w:pStyle w:val="Paragrafi"/>
              <w:ind w:left="113" w:right="113" w:firstLine="0"/>
              <w:jc w:val="right"/>
              <w:rPr>
                <w:spacing w:val="-4"/>
                <w:sz w:val="18"/>
                <w:szCs w:val="18"/>
                <w:lang w:val="sq-AL"/>
              </w:rPr>
            </w:pPr>
            <w:r w:rsidRPr="00511F5F">
              <w:rPr>
                <w:spacing w:val="-4"/>
                <w:sz w:val="18"/>
                <w:szCs w:val="18"/>
                <w:lang w:val="sq-AL"/>
              </w:rPr>
              <w:t>0,00</w:t>
            </w:r>
          </w:p>
        </w:tc>
      </w:tr>
      <w:tr w:rsidR="00FA56B1" w:rsidRPr="00511F5F" w:rsidTr="00F4451C">
        <w:tc>
          <w:tcPr>
            <w:tcW w:w="973" w:type="pct"/>
            <w:vAlign w:val="center"/>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2</w:t>
            </w:r>
          </w:p>
        </w:tc>
        <w:tc>
          <w:tcPr>
            <w:tcW w:w="1379" w:type="pct"/>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30.06.2017</w:t>
            </w:r>
          </w:p>
        </w:tc>
        <w:tc>
          <w:tcPr>
            <w:tcW w:w="2648" w:type="pct"/>
          </w:tcPr>
          <w:p w:rsidR="00FA56B1" w:rsidRPr="00511F5F" w:rsidRDefault="00FA56B1" w:rsidP="00F4451C">
            <w:pPr>
              <w:pStyle w:val="Paragrafi"/>
              <w:ind w:left="113" w:right="113" w:firstLine="0"/>
              <w:jc w:val="right"/>
              <w:rPr>
                <w:spacing w:val="-4"/>
                <w:sz w:val="18"/>
                <w:szCs w:val="18"/>
                <w:lang w:val="sq-AL"/>
              </w:rPr>
            </w:pPr>
            <w:r w:rsidRPr="00511F5F">
              <w:rPr>
                <w:spacing w:val="-4"/>
                <w:sz w:val="18"/>
                <w:szCs w:val="18"/>
                <w:lang w:val="sq-AL"/>
              </w:rPr>
              <w:t>0,00</w:t>
            </w:r>
          </w:p>
        </w:tc>
      </w:tr>
      <w:tr w:rsidR="00FA56B1" w:rsidRPr="00511F5F" w:rsidTr="00F4451C">
        <w:tc>
          <w:tcPr>
            <w:tcW w:w="973" w:type="pct"/>
            <w:vAlign w:val="center"/>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w:t>
            </w:r>
          </w:p>
        </w:tc>
        <w:tc>
          <w:tcPr>
            <w:tcW w:w="1379" w:type="pct"/>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30.12.2017</w:t>
            </w:r>
          </w:p>
        </w:tc>
        <w:tc>
          <w:tcPr>
            <w:tcW w:w="2648" w:type="pct"/>
          </w:tcPr>
          <w:p w:rsidR="00FA56B1" w:rsidRPr="00511F5F" w:rsidRDefault="00FA56B1" w:rsidP="00F4451C">
            <w:pPr>
              <w:pStyle w:val="Paragrafi"/>
              <w:ind w:left="113" w:right="113" w:firstLine="0"/>
              <w:jc w:val="right"/>
              <w:rPr>
                <w:spacing w:val="-4"/>
                <w:sz w:val="18"/>
                <w:szCs w:val="18"/>
                <w:lang w:val="sq-AL"/>
              </w:rPr>
            </w:pPr>
            <w:r w:rsidRPr="00511F5F">
              <w:rPr>
                <w:spacing w:val="-4"/>
                <w:sz w:val="18"/>
                <w:szCs w:val="18"/>
                <w:lang w:val="sq-AL"/>
              </w:rPr>
              <w:t>252,000.00</w:t>
            </w:r>
          </w:p>
        </w:tc>
      </w:tr>
      <w:tr w:rsidR="00FA56B1" w:rsidRPr="00511F5F" w:rsidTr="00F4451C">
        <w:tc>
          <w:tcPr>
            <w:tcW w:w="973" w:type="pct"/>
            <w:vAlign w:val="center"/>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4</w:t>
            </w:r>
          </w:p>
        </w:tc>
        <w:tc>
          <w:tcPr>
            <w:tcW w:w="1379" w:type="pct"/>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30.06.2018</w:t>
            </w:r>
          </w:p>
        </w:tc>
        <w:tc>
          <w:tcPr>
            <w:tcW w:w="2648" w:type="pct"/>
          </w:tcPr>
          <w:p w:rsidR="00FA56B1" w:rsidRPr="00511F5F" w:rsidRDefault="00FA56B1" w:rsidP="00F4451C">
            <w:pPr>
              <w:pStyle w:val="Paragrafi"/>
              <w:ind w:left="113" w:right="113" w:firstLine="0"/>
              <w:jc w:val="right"/>
              <w:rPr>
                <w:spacing w:val="-4"/>
                <w:sz w:val="18"/>
                <w:szCs w:val="18"/>
                <w:lang w:val="sq-AL"/>
              </w:rPr>
            </w:pPr>
            <w:r w:rsidRPr="00511F5F">
              <w:rPr>
                <w:spacing w:val="-4"/>
                <w:sz w:val="18"/>
                <w:szCs w:val="18"/>
                <w:lang w:val="sq-AL"/>
              </w:rPr>
              <w:t>756,000.00</w:t>
            </w:r>
          </w:p>
        </w:tc>
      </w:tr>
      <w:tr w:rsidR="00FA56B1" w:rsidRPr="00511F5F" w:rsidTr="00F4451C">
        <w:tc>
          <w:tcPr>
            <w:tcW w:w="973" w:type="pct"/>
            <w:vAlign w:val="center"/>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5</w:t>
            </w:r>
          </w:p>
        </w:tc>
        <w:tc>
          <w:tcPr>
            <w:tcW w:w="1379" w:type="pct"/>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30.12.2018</w:t>
            </w:r>
          </w:p>
        </w:tc>
        <w:tc>
          <w:tcPr>
            <w:tcW w:w="2648" w:type="pct"/>
          </w:tcPr>
          <w:p w:rsidR="00FA56B1" w:rsidRPr="00511F5F" w:rsidRDefault="00FA56B1" w:rsidP="00F4451C">
            <w:pPr>
              <w:pStyle w:val="Paragrafi"/>
              <w:ind w:left="113" w:right="113" w:firstLine="0"/>
              <w:jc w:val="right"/>
              <w:rPr>
                <w:spacing w:val="-4"/>
                <w:sz w:val="18"/>
                <w:szCs w:val="18"/>
                <w:lang w:val="sq-AL"/>
              </w:rPr>
            </w:pPr>
            <w:r w:rsidRPr="00511F5F">
              <w:rPr>
                <w:spacing w:val="-4"/>
                <w:sz w:val="18"/>
                <w:szCs w:val="18"/>
                <w:lang w:val="sq-AL"/>
              </w:rPr>
              <w:t>2,256,000.00</w:t>
            </w:r>
          </w:p>
        </w:tc>
      </w:tr>
      <w:tr w:rsidR="00FA56B1" w:rsidRPr="00511F5F" w:rsidTr="00F4451C">
        <w:tc>
          <w:tcPr>
            <w:tcW w:w="973" w:type="pct"/>
            <w:vAlign w:val="center"/>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6</w:t>
            </w:r>
          </w:p>
        </w:tc>
        <w:tc>
          <w:tcPr>
            <w:tcW w:w="1379" w:type="pct"/>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30.06.2019</w:t>
            </w:r>
          </w:p>
        </w:tc>
        <w:tc>
          <w:tcPr>
            <w:tcW w:w="2648" w:type="pct"/>
          </w:tcPr>
          <w:p w:rsidR="00FA56B1" w:rsidRPr="00511F5F" w:rsidRDefault="00FA56B1" w:rsidP="00F4451C">
            <w:pPr>
              <w:pStyle w:val="Paragrafi"/>
              <w:ind w:left="113" w:right="113" w:firstLine="0"/>
              <w:jc w:val="right"/>
              <w:rPr>
                <w:spacing w:val="-4"/>
                <w:sz w:val="18"/>
                <w:szCs w:val="18"/>
                <w:lang w:val="sq-AL"/>
              </w:rPr>
            </w:pPr>
            <w:r w:rsidRPr="00511F5F">
              <w:rPr>
                <w:spacing w:val="-4"/>
                <w:sz w:val="18"/>
                <w:szCs w:val="18"/>
                <w:lang w:val="sq-AL"/>
              </w:rPr>
              <w:t>4,260,000.00</w:t>
            </w:r>
          </w:p>
        </w:tc>
      </w:tr>
      <w:tr w:rsidR="00FA56B1" w:rsidRPr="00511F5F" w:rsidTr="00F4451C">
        <w:tc>
          <w:tcPr>
            <w:tcW w:w="973" w:type="pct"/>
            <w:vAlign w:val="center"/>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7</w:t>
            </w:r>
          </w:p>
        </w:tc>
        <w:tc>
          <w:tcPr>
            <w:tcW w:w="1379" w:type="pct"/>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30.12.2019</w:t>
            </w:r>
          </w:p>
        </w:tc>
        <w:tc>
          <w:tcPr>
            <w:tcW w:w="2648" w:type="pct"/>
          </w:tcPr>
          <w:p w:rsidR="00FA56B1" w:rsidRPr="00511F5F" w:rsidRDefault="00FA56B1" w:rsidP="00F4451C">
            <w:pPr>
              <w:pStyle w:val="Paragrafi"/>
              <w:ind w:left="113" w:right="113" w:firstLine="0"/>
              <w:jc w:val="right"/>
              <w:rPr>
                <w:spacing w:val="-4"/>
                <w:sz w:val="18"/>
                <w:szCs w:val="18"/>
                <w:lang w:val="sq-AL"/>
              </w:rPr>
            </w:pPr>
            <w:r w:rsidRPr="00511F5F">
              <w:rPr>
                <w:spacing w:val="-4"/>
                <w:sz w:val="18"/>
                <w:szCs w:val="18"/>
                <w:lang w:val="sq-AL"/>
              </w:rPr>
              <w:t>6,264,000.00</w:t>
            </w:r>
          </w:p>
        </w:tc>
      </w:tr>
      <w:tr w:rsidR="00FA56B1" w:rsidRPr="00511F5F" w:rsidTr="00F4451C">
        <w:tc>
          <w:tcPr>
            <w:tcW w:w="973" w:type="pct"/>
            <w:vAlign w:val="center"/>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8</w:t>
            </w:r>
          </w:p>
        </w:tc>
        <w:tc>
          <w:tcPr>
            <w:tcW w:w="1379" w:type="pct"/>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30.06.2020</w:t>
            </w:r>
          </w:p>
        </w:tc>
        <w:tc>
          <w:tcPr>
            <w:tcW w:w="2648" w:type="pct"/>
          </w:tcPr>
          <w:p w:rsidR="00FA56B1" w:rsidRPr="00511F5F" w:rsidRDefault="00FA56B1" w:rsidP="00F4451C">
            <w:pPr>
              <w:pStyle w:val="Paragrafi"/>
              <w:ind w:left="113" w:right="113" w:firstLine="0"/>
              <w:jc w:val="right"/>
              <w:rPr>
                <w:spacing w:val="-4"/>
                <w:sz w:val="18"/>
                <w:szCs w:val="18"/>
                <w:lang w:val="sq-AL"/>
              </w:rPr>
            </w:pPr>
            <w:r w:rsidRPr="00511F5F">
              <w:rPr>
                <w:spacing w:val="-4"/>
                <w:sz w:val="18"/>
                <w:szCs w:val="18"/>
                <w:lang w:val="sq-AL"/>
              </w:rPr>
              <w:t>9,264,000.00</w:t>
            </w:r>
          </w:p>
        </w:tc>
      </w:tr>
      <w:tr w:rsidR="00FA56B1" w:rsidRPr="00511F5F" w:rsidTr="00F4451C">
        <w:tc>
          <w:tcPr>
            <w:tcW w:w="973" w:type="pct"/>
            <w:vAlign w:val="center"/>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9</w:t>
            </w:r>
          </w:p>
        </w:tc>
        <w:tc>
          <w:tcPr>
            <w:tcW w:w="1379" w:type="pct"/>
          </w:tcPr>
          <w:p w:rsidR="00FA56B1" w:rsidRPr="00511F5F" w:rsidRDefault="00FA56B1" w:rsidP="00F4451C">
            <w:pPr>
              <w:pStyle w:val="Paragrafi"/>
              <w:ind w:left="113" w:right="113" w:firstLine="0"/>
              <w:jc w:val="center"/>
              <w:rPr>
                <w:spacing w:val="-4"/>
                <w:sz w:val="18"/>
                <w:szCs w:val="18"/>
                <w:lang w:val="sq-AL"/>
              </w:rPr>
            </w:pPr>
            <w:r w:rsidRPr="00511F5F">
              <w:rPr>
                <w:spacing w:val="-4"/>
                <w:sz w:val="18"/>
                <w:szCs w:val="18"/>
                <w:lang w:val="sq-AL"/>
              </w:rPr>
              <w:t>30.12.2020</w:t>
            </w:r>
          </w:p>
        </w:tc>
        <w:tc>
          <w:tcPr>
            <w:tcW w:w="2648" w:type="pct"/>
          </w:tcPr>
          <w:p w:rsidR="00FA56B1" w:rsidRPr="00511F5F" w:rsidRDefault="00FA56B1" w:rsidP="00F4451C">
            <w:pPr>
              <w:pStyle w:val="Paragrafi"/>
              <w:ind w:left="113" w:right="113" w:firstLine="0"/>
              <w:jc w:val="right"/>
              <w:rPr>
                <w:spacing w:val="-4"/>
                <w:sz w:val="18"/>
                <w:szCs w:val="18"/>
                <w:lang w:val="sq-AL"/>
              </w:rPr>
            </w:pPr>
            <w:r w:rsidRPr="00511F5F">
              <w:rPr>
                <w:spacing w:val="-4"/>
                <w:sz w:val="18"/>
                <w:szCs w:val="18"/>
                <w:lang w:val="sq-AL"/>
              </w:rPr>
              <w:t>12,000,000.00</w:t>
            </w:r>
          </w:p>
        </w:tc>
      </w:tr>
    </w:tbl>
    <w:p w:rsidR="00FA56B1" w:rsidRPr="00511F5F" w:rsidRDefault="00FA56B1" w:rsidP="00FA56B1">
      <w:pPr>
        <w:pStyle w:val="Hapesira7"/>
        <w:rPr>
          <w:spacing w:val="-4"/>
          <w:lang w:val="sq-AL"/>
        </w:rPr>
      </w:pPr>
    </w:p>
    <w:p w:rsidR="00FA56B1" w:rsidRPr="00511F5F" w:rsidRDefault="00FA56B1" w:rsidP="00FA56B1">
      <w:pPr>
        <w:pStyle w:val="NeniNr"/>
        <w:rPr>
          <w:lang w:val="sq-AL"/>
        </w:rPr>
      </w:pPr>
      <w:bookmarkStart w:id="147" w:name="_Ref329252260"/>
      <w:bookmarkStart w:id="148" w:name="_Toc371500692"/>
      <w:bookmarkStart w:id="149" w:name="_Toc406596062"/>
      <w:bookmarkStart w:id="150" w:name="_Toc456765311"/>
      <w:r w:rsidRPr="00511F5F">
        <w:rPr>
          <w:lang w:val="sq-AL"/>
        </w:rPr>
        <w:t>ANEKSI 2</w:t>
      </w:r>
    </w:p>
    <w:p w:rsidR="00FA56B1" w:rsidRPr="00C244C0" w:rsidRDefault="00FA56B1" w:rsidP="00FA56B1">
      <w:pPr>
        <w:pStyle w:val="Paragrafi"/>
        <w:rPr>
          <w:spacing w:val="-4"/>
          <w:sz w:val="14"/>
          <w:lang w:val="sq-AL"/>
        </w:rPr>
      </w:pPr>
    </w:p>
    <w:p w:rsidR="00FA56B1" w:rsidRPr="00511F5F" w:rsidRDefault="00FA56B1" w:rsidP="00FA56B1">
      <w:pPr>
        <w:pStyle w:val="Paragrafi"/>
        <w:rPr>
          <w:spacing w:val="-4"/>
          <w:lang w:val="sq-AL"/>
        </w:rPr>
      </w:pPr>
      <w:r w:rsidRPr="00511F5F">
        <w:rPr>
          <w:spacing w:val="-4"/>
          <w:lang w:val="sq-AL"/>
        </w:rPr>
        <w:lastRenderedPageBreak/>
        <w:t>Formati i Opinionit ligjor të Këshilltarit Ligjor të Huamarrësit (Shteti)</w:t>
      </w:r>
    </w:p>
    <w:p w:rsidR="00FA56B1" w:rsidRPr="00511F5F" w:rsidRDefault="00FA56B1" w:rsidP="00FA56B1">
      <w:pPr>
        <w:pStyle w:val="Paragrafi"/>
        <w:rPr>
          <w:spacing w:val="-4"/>
          <w:lang w:val="sq-AL"/>
        </w:rPr>
      </w:pPr>
      <w:r w:rsidRPr="00511F5F">
        <w:rPr>
          <w:spacing w:val="-4"/>
          <w:lang w:val="sq-AL"/>
        </w:rPr>
        <w:t>Formati i Opinionit Ligjor të Këshilltarit Ligjor të Huamarrësit (Shteti )</w:t>
      </w:r>
      <w:bookmarkEnd w:id="147"/>
      <w:bookmarkEnd w:id="148"/>
      <w:bookmarkEnd w:id="149"/>
      <w:bookmarkEnd w:id="150"/>
    </w:p>
    <w:p w:rsidR="00FA56B1" w:rsidRPr="00511F5F" w:rsidRDefault="00FA56B1" w:rsidP="00FA56B1">
      <w:pPr>
        <w:pStyle w:val="Paragrafi"/>
        <w:rPr>
          <w:spacing w:val="-4"/>
          <w:lang w:val="sq-AL"/>
        </w:rPr>
      </w:pPr>
      <w:r w:rsidRPr="00511F5F">
        <w:rPr>
          <w:spacing w:val="-4"/>
          <w:lang w:val="sq-AL"/>
        </w:rPr>
        <w:t xml:space="preserve">Shënim: Jeni të lutur të ndryshoni  </w:t>
      </w:r>
      <w:r>
        <w:rPr>
          <w:spacing w:val="-4"/>
          <w:lang w:val="sq-AL"/>
        </w:rPr>
        <w:t>“</w:t>
      </w:r>
      <w:r w:rsidRPr="00511F5F">
        <w:rPr>
          <w:spacing w:val="-4"/>
          <w:lang w:val="sq-AL"/>
        </w:rPr>
        <w:t>Republika e VENDIT</w:t>
      </w:r>
      <w:r>
        <w:rPr>
          <w:spacing w:val="-4"/>
          <w:lang w:val="sq-AL"/>
        </w:rPr>
        <w:t>”</w:t>
      </w:r>
      <w:r w:rsidRPr="00511F5F">
        <w:rPr>
          <w:spacing w:val="-4"/>
          <w:lang w:val="sq-AL"/>
        </w:rPr>
        <w:t>/</w:t>
      </w:r>
      <w:r>
        <w:rPr>
          <w:spacing w:val="-4"/>
          <w:lang w:val="sq-AL"/>
        </w:rPr>
        <w:t>”</w:t>
      </w:r>
      <w:r w:rsidRPr="00511F5F">
        <w:rPr>
          <w:spacing w:val="-4"/>
          <w:lang w:val="sq-AL"/>
        </w:rPr>
        <w:t xml:space="preserve">VENDI </w:t>
      </w:r>
      <w:r>
        <w:rPr>
          <w:spacing w:val="-4"/>
          <w:lang w:val="sq-AL"/>
        </w:rPr>
        <w:t>“</w:t>
      </w:r>
      <w:r w:rsidRPr="00511F5F">
        <w:rPr>
          <w:spacing w:val="-4"/>
          <w:lang w:val="sq-AL"/>
        </w:rPr>
        <w:t xml:space="preserve"> përkatësisht.</w:t>
      </w:r>
    </w:p>
    <w:p w:rsidR="00FA56B1" w:rsidRPr="00511F5F" w:rsidRDefault="00FA56B1" w:rsidP="00FA56B1">
      <w:pPr>
        <w:pStyle w:val="Paragrafi"/>
        <w:rPr>
          <w:spacing w:val="-4"/>
          <w:lang w:val="sq-AL"/>
        </w:rPr>
      </w:pPr>
      <w:r w:rsidRPr="00511F5F">
        <w:rPr>
          <w:spacing w:val="-4"/>
          <w:lang w:val="sq-AL"/>
        </w:rPr>
        <w:t xml:space="preserve"> [Koka e </w:t>
      </w:r>
      <w:r>
        <w:rPr>
          <w:spacing w:val="-4"/>
          <w:lang w:val="sq-AL"/>
        </w:rPr>
        <w:t>l</w:t>
      </w:r>
      <w:r w:rsidRPr="00511F5F">
        <w:rPr>
          <w:spacing w:val="-4"/>
          <w:lang w:val="sq-AL"/>
        </w:rPr>
        <w:t>etrës së Këshilltarit Ligjor]</w:t>
      </w:r>
    </w:p>
    <w:p w:rsidR="00FA56B1" w:rsidRPr="00511F5F" w:rsidRDefault="00FA56B1" w:rsidP="00FA56B1">
      <w:pPr>
        <w:pStyle w:val="Paragrafi"/>
        <w:rPr>
          <w:spacing w:val="-4"/>
          <w:lang w:val="sq-AL"/>
        </w:rPr>
      </w:pPr>
      <w:r w:rsidRPr="00511F5F">
        <w:rPr>
          <w:spacing w:val="-4"/>
          <w:lang w:val="sq-AL"/>
        </w:rPr>
        <w:t>KfW-ja</w:t>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Pr>
          <w:spacing w:val="-4"/>
          <w:lang w:val="sq-AL"/>
        </w:rPr>
        <w:t xml:space="preserve">                                           _________</w:t>
      </w:r>
    </w:p>
    <w:p w:rsidR="00FA56B1" w:rsidRPr="00511F5F" w:rsidRDefault="00FA56B1" w:rsidP="00FA56B1">
      <w:pPr>
        <w:pStyle w:val="Paragrafi"/>
        <w:rPr>
          <w:spacing w:val="-4"/>
          <w:lang w:val="sq-AL"/>
        </w:rPr>
      </w:pPr>
      <w:r w:rsidRPr="00511F5F">
        <w:rPr>
          <w:spacing w:val="-4"/>
          <w:lang w:val="sq-AL"/>
        </w:rPr>
        <w:t>Departmenti [</w:t>
      </w:r>
      <w:r>
        <w:rPr>
          <w:spacing w:val="-4"/>
          <w:lang w:val="sq-AL"/>
        </w:rPr>
        <w:t>_________</w:t>
      </w:r>
      <w:r w:rsidRPr="00511F5F">
        <w:rPr>
          <w:spacing w:val="-4"/>
          <w:lang w:val="sq-AL"/>
        </w:rPr>
        <w:t>]</w:t>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sidRPr="00511F5F">
        <w:rPr>
          <w:spacing w:val="-4"/>
          <w:lang w:val="sq-AL"/>
        </w:rPr>
        <w:tab/>
      </w:r>
      <w:r>
        <w:rPr>
          <w:spacing w:val="-4"/>
          <w:lang w:val="sq-AL"/>
        </w:rPr>
        <w:t xml:space="preserve">                 </w:t>
      </w:r>
      <w:r w:rsidRPr="00511F5F">
        <w:rPr>
          <w:spacing w:val="-4"/>
          <w:lang w:val="sq-AL"/>
        </w:rPr>
        <w:t>(datë)</w:t>
      </w:r>
      <w:r>
        <w:rPr>
          <w:spacing w:val="-4"/>
          <w:lang w:val="sq-AL"/>
        </w:rPr>
        <w:t xml:space="preserve">                              </w:t>
      </w:r>
    </w:p>
    <w:p w:rsidR="00FA56B1" w:rsidRPr="00511F5F" w:rsidRDefault="00FA56B1" w:rsidP="00FA56B1">
      <w:pPr>
        <w:pStyle w:val="Paragrafi"/>
        <w:rPr>
          <w:spacing w:val="-4"/>
          <w:lang w:val="sq-AL"/>
        </w:rPr>
      </w:pPr>
      <w:r w:rsidRPr="00511F5F">
        <w:rPr>
          <w:spacing w:val="-4"/>
          <w:lang w:val="sq-AL"/>
        </w:rPr>
        <w:t>Në vëmendje të: [</w:t>
      </w:r>
      <w:r>
        <w:rPr>
          <w:spacing w:val="-4"/>
          <w:lang w:val="sq-AL"/>
        </w:rPr>
        <w:t>_____________________</w:t>
      </w:r>
      <w:r w:rsidRPr="00511F5F">
        <w:rPr>
          <w:spacing w:val="-4"/>
          <w:lang w:val="sq-AL"/>
        </w:rPr>
        <w:t xml:space="preserve">] </w:t>
      </w:r>
    </w:p>
    <w:p w:rsidR="00FA56B1" w:rsidRPr="00511F5F" w:rsidRDefault="00FA56B1" w:rsidP="00FA56B1">
      <w:pPr>
        <w:pStyle w:val="Paragrafi"/>
        <w:rPr>
          <w:spacing w:val="-4"/>
          <w:lang w:val="sq-AL"/>
        </w:rPr>
      </w:pPr>
      <w:r w:rsidRPr="00511F5F">
        <w:rPr>
          <w:spacing w:val="-4"/>
          <w:lang w:val="sq-AL"/>
        </w:rPr>
        <w:t>Palmengartenstrasse 5 - 9</w:t>
      </w:r>
    </w:p>
    <w:p w:rsidR="00FA56B1" w:rsidRPr="00511F5F" w:rsidRDefault="00FA56B1" w:rsidP="00FA56B1">
      <w:pPr>
        <w:pStyle w:val="Paragrafi"/>
        <w:rPr>
          <w:spacing w:val="-4"/>
          <w:lang w:val="sq-AL"/>
        </w:rPr>
      </w:pPr>
      <w:r w:rsidRPr="00511F5F">
        <w:rPr>
          <w:spacing w:val="-4"/>
          <w:lang w:val="sq-AL"/>
        </w:rPr>
        <w:t>Postfach 11 11 41</w:t>
      </w:r>
    </w:p>
    <w:p w:rsidR="00FA56B1" w:rsidRPr="00511F5F" w:rsidRDefault="00FA56B1" w:rsidP="00FA56B1">
      <w:pPr>
        <w:pStyle w:val="Paragrafi"/>
        <w:rPr>
          <w:spacing w:val="-4"/>
          <w:lang w:val="sq-AL"/>
        </w:rPr>
      </w:pPr>
      <w:r w:rsidRPr="00511F5F">
        <w:rPr>
          <w:spacing w:val="-4"/>
          <w:lang w:val="sq-AL"/>
        </w:rPr>
        <w:t>60325 Frankfurt am Main/Germany</w:t>
      </w:r>
    </w:p>
    <w:p w:rsidR="00FA56B1" w:rsidRPr="00511F5F" w:rsidRDefault="00FA56B1" w:rsidP="00FA56B1">
      <w:pPr>
        <w:pStyle w:val="Paragrafi"/>
        <w:rPr>
          <w:spacing w:val="-4"/>
          <w:lang w:val="sq-AL"/>
        </w:rPr>
      </w:pPr>
      <w:r w:rsidRPr="00511F5F">
        <w:rPr>
          <w:spacing w:val="-4"/>
          <w:lang w:val="sq-AL"/>
        </w:rPr>
        <w:t xml:space="preserve">Republika Federale e Gjermanisë </w:t>
      </w:r>
    </w:p>
    <w:p w:rsidR="00FA56B1" w:rsidRPr="00511F5F" w:rsidRDefault="00FA56B1" w:rsidP="00FA56B1">
      <w:pPr>
        <w:pStyle w:val="Paragrafi"/>
        <w:rPr>
          <w:spacing w:val="-4"/>
          <w:lang w:val="sq-AL"/>
        </w:rPr>
      </w:pPr>
      <w:r w:rsidRPr="00511F5F">
        <w:rPr>
          <w:spacing w:val="-4"/>
          <w:lang w:val="sq-AL"/>
        </w:rPr>
        <w:t xml:space="preserve">Marrëveshje Huaje e datës  </w:t>
      </w:r>
      <w:r>
        <w:rPr>
          <w:spacing w:val="-4"/>
          <w:lang w:val="sq-AL"/>
        </w:rPr>
        <w:t xml:space="preserve">______ </w:t>
      </w:r>
      <w:r w:rsidRPr="00511F5F">
        <w:rPr>
          <w:spacing w:val="-4"/>
          <w:lang w:val="sq-AL"/>
        </w:rPr>
        <w:t>e lidhur ndërmjet KfW-së dhe  [</w:t>
      </w:r>
      <w:r>
        <w:rPr>
          <w:spacing w:val="-4"/>
          <w:lang w:val="sq-AL"/>
        </w:rPr>
        <w:t>_________</w:t>
      </w:r>
      <w:r w:rsidRPr="00511F5F">
        <w:rPr>
          <w:spacing w:val="-4"/>
          <w:lang w:val="sq-AL"/>
        </w:rPr>
        <w:t xml:space="preserve">] (Huamarrësit) për një shumë që nuk i kalon në tërësi  </w:t>
      </w:r>
      <w:r>
        <w:rPr>
          <w:spacing w:val="-4"/>
          <w:lang w:val="sq-AL"/>
        </w:rPr>
        <w:t>_________</w:t>
      </w:r>
      <w:r w:rsidRPr="00511F5F">
        <w:rPr>
          <w:spacing w:val="-4"/>
          <w:lang w:val="sq-AL"/>
        </w:rPr>
        <w:t>000.000 euro,--.</w:t>
      </w:r>
    </w:p>
    <w:p w:rsidR="00FA56B1" w:rsidRPr="00511F5F" w:rsidRDefault="00FA56B1" w:rsidP="00FA56B1">
      <w:pPr>
        <w:pStyle w:val="Paragrafi"/>
        <w:rPr>
          <w:spacing w:val="-4"/>
          <w:lang w:val="sq-AL"/>
        </w:rPr>
      </w:pPr>
      <w:r w:rsidRPr="00511F5F">
        <w:rPr>
          <w:spacing w:val="-4"/>
          <w:lang w:val="sq-AL"/>
        </w:rPr>
        <w:t xml:space="preserve">Të nderuar Zotërinj, </w:t>
      </w:r>
    </w:p>
    <w:p w:rsidR="00FA56B1" w:rsidRPr="00511F5F" w:rsidRDefault="00FA56B1" w:rsidP="00FA56B1">
      <w:pPr>
        <w:pStyle w:val="Paragrafi"/>
        <w:rPr>
          <w:spacing w:val="-4"/>
          <w:lang w:val="sq-AL"/>
        </w:rPr>
      </w:pPr>
      <w:r w:rsidRPr="00511F5F">
        <w:rPr>
          <w:spacing w:val="-4"/>
          <w:lang w:val="sq-AL"/>
        </w:rPr>
        <w:t xml:space="preserve">Unë jam (Ministri i Drejtësisë së) (këshilltari ligjor) (drejtuesi  i departamentit juridik të ..... (jeni të lutur të specifikoni ministrinë ose autoritetin tjetër) të) Republika e VENDIT. Unë kam vepruar në këtë cilësi në lidhje me Marrëveshjen e Huas (Marrëveshja e Huas), të datës ...., të lidhur ndërmjet Huamarrësit, (...) dhe jush mbi një hua që duhet të jepet prej jush tek Huamarrësi në një shumë që nuk kalon në tërësi __000.000,- Euro. </w:t>
      </w:r>
    </w:p>
    <w:p w:rsidR="00FA56B1" w:rsidRPr="00511F5F" w:rsidRDefault="00FA56B1" w:rsidP="00FA56B1">
      <w:pPr>
        <w:pStyle w:val="Paragrafi"/>
        <w:rPr>
          <w:spacing w:val="-4"/>
          <w:lang w:val="sq-AL"/>
        </w:rPr>
      </w:pPr>
      <w:r w:rsidRPr="00511F5F">
        <w:rPr>
          <w:spacing w:val="-4"/>
          <w:lang w:val="sq-AL"/>
        </w:rPr>
        <w:t xml:space="preserve"> 1.</w:t>
      </w:r>
      <w:r w:rsidRPr="00511F5F">
        <w:rPr>
          <w:spacing w:val="-4"/>
          <w:lang w:val="sq-AL"/>
        </w:rPr>
        <w:tab/>
      </w:r>
      <w:r>
        <w:rPr>
          <w:spacing w:val="-4"/>
          <w:lang w:val="sq-AL"/>
        </w:rPr>
        <w:t xml:space="preserve"> </w:t>
      </w:r>
      <w:r w:rsidRPr="00511F5F">
        <w:rPr>
          <w:spacing w:val="-4"/>
          <w:lang w:val="sq-AL"/>
        </w:rPr>
        <w:t xml:space="preserve">Dokumentet e shqyrtuara </w:t>
      </w:r>
    </w:p>
    <w:p w:rsidR="00FA56B1" w:rsidRPr="00511F5F" w:rsidRDefault="00FA56B1" w:rsidP="00FA56B1">
      <w:pPr>
        <w:pStyle w:val="Paragrafi"/>
        <w:rPr>
          <w:spacing w:val="-4"/>
          <w:lang w:val="sq-AL"/>
        </w:rPr>
      </w:pPr>
      <w:r w:rsidRPr="00511F5F">
        <w:rPr>
          <w:spacing w:val="-4"/>
          <w:lang w:val="sq-AL"/>
        </w:rPr>
        <w:t>Unë kam shqyrtuar :</w:t>
      </w:r>
    </w:p>
    <w:p w:rsidR="00FA56B1" w:rsidRPr="00511F5F" w:rsidRDefault="00FA56B1" w:rsidP="00FA56B1">
      <w:pPr>
        <w:pStyle w:val="Paragrafi"/>
        <w:rPr>
          <w:spacing w:val="-4"/>
          <w:lang w:val="sq-AL"/>
        </w:rPr>
      </w:pPr>
      <w:r w:rsidRPr="00511F5F">
        <w:rPr>
          <w:spacing w:val="-4"/>
          <w:lang w:val="sq-AL"/>
        </w:rPr>
        <w:t xml:space="preserve">1.1 </w:t>
      </w:r>
      <w:r w:rsidRPr="00511F5F">
        <w:rPr>
          <w:spacing w:val="-4"/>
          <w:lang w:val="sq-AL"/>
        </w:rPr>
        <w:tab/>
        <w:t>një kopje origjinale autentike të Marrëveshjes së Huas;</w:t>
      </w:r>
    </w:p>
    <w:p w:rsidR="00FA56B1" w:rsidRPr="00511F5F" w:rsidRDefault="00FA56B1" w:rsidP="00FA56B1">
      <w:pPr>
        <w:pStyle w:val="Paragrafi"/>
        <w:rPr>
          <w:spacing w:val="-4"/>
          <w:lang w:val="sq-AL"/>
        </w:rPr>
      </w:pPr>
      <w:r w:rsidRPr="00511F5F">
        <w:rPr>
          <w:spacing w:val="-4"/>
          <w:lang w:val="sq-AL"/>
        </w:rPr>
        <w:t xml:space="preserve">1.2 </w:t>
      </w:r>
      <w:r w:rsidRPr="00511F5F">
        <w:rPr>
          <w:spacing w:val="-4"/>
          <w:lang w:val="sq-AL"/>
        </w:rPr>
        <w:tab/>
        <w:t>dokumentet kushtetuese të Huamarrësit, veçanërisht:</w:t>
      </w:r>
    </w:p>
    <w:p w:rsidR="00FA56B1" w:rsidRPr="00511F5F" w:rsidRDefault="00FA56B1" w:rsidP="00FA56B1">
      <w:pPr>
        <w:pStyle w:val="Paragrafi"/>
        <w:rPr>
          <w:spacing w:val="-4"/>
          <w:lang w:val="sq-AL"/>
        </w:rPr>
      </w:pPr>
      <w:r w:rsidRPr="00511F5F">
        <w:rPr>
          <w:spacing w:val="-4"/>
          <w:lang w:val="sq-AL"/>
        </w:rPr>
        <w:t>a)</w:t>
      </w:r>
      <w:r w:rsidRPr="00511F5F">
        <w:rPr>
          <w:spacing w:val="-4"/>
          <w:lang w:val="sq-AL"/>
        </w:rPr>
        <w:tab/>
        <w:t xml:space="preserve"> Kushtetutën e Republikës së VENDI, datë ............, të publikuar rregullisht në  ........................., nr. ........................., faqe ........................., e ndryshuar;</w:t>
      </w:r>
    </w:p>
    <w:p w:rsidR="00FA56B1" w:rsidRPr="00511F5F" w:rsidRDefault="00FA56B1" w:rsidP="00FA56B1">
      <w:pPr>
        <w:pStyle w:val="Paragrafi"/>
        <w:rPr>
          <w:spacing w:val="-4"/>
          <w:lang w:val="sq-AL"/>
        </w:rPr>
      </w:pPr>
      <w:r w:rsidRPr="00511F5F">
        <w:rPr>
          <w:spacing w:val="-4"/>
          <w:lang w:val="sq-AL"/>
        </w:rPr>
        <w:t>b)</w:t>
      </w:r>
      <w:r w:rsidRPr="00511F5F">
        <w:rPr>
          <w:spacing w:val="-4"/>
          <w:lang w:val="sq-AL"/>
        </w:rPr>
        <w:tab/>
        <w:t xml:space="preserve"> Ligjin(et) nr. ......................... datë ........................, të publikuar rregullisht në  ........................., nr. ........................., faqe ........................., i ndryshuar [</w:t>
      </w:r>
      <w:r w:rsidRPr="008D6DA4">
        <w:rPr>
          <w:i/>
          <w:spacing w:val="-4"/>
          <w:lang w:val="sq-AL"/>
        </w:rPr>
        <w:t>jeni të lutur të përfshini, sipas rasti, ligjet (p.sh. ligjet e buxhetit ) në lidhje me Huamarrjen nga Republika e VENDIT</w:t>
      </w:r>
      <w:r w:rsidRPr="00511F5F">
        <w:rPr>
          <w:spacing w:val="-4"/>
          <w:lang w:val="sq-AL"/>
        </w:rPr>
        <w:t>];</w:t>
      </w:r>
    </w:p>
    <w:p w:rsidR="00FA56B1" w:rsidRPr="00511F5F" w:rsidRDefault="00FA56B1" w:rsidP="00FA56B1">
      <w:pPr>
        <w:pStyle w:val="Paragrafi"/>
        <w:rPr>
          <w:spacing w:val="-4"/>
          <w:lang w:val="sq-AL"/>
        </w:rPr>
      </w:pPr>
      <w:r w:rsidRPr="00511F5F">
        <w:rPr>
          <w:spacing w:val="-4"/>
          <w:lang w:val="sq-AL"/>
        </w:rPr>
        <w:t>c)</w:t>
      </w:r>
      <w:r w:rsidRPr="00511F5F">
        <w:rPr>
          <w:spacing w:val="-4"/>
          <w:lang w:val="sq-AL"/>
        </w:rPr>
        <w:tab/>
        <w:t>......... [</w:t>
      </w:r>
      <w:r w:rsidRPr="008D6DA4">
        <w:rPr>
          <w:i/>
          <w:spacing w:val="-4"/>
          <w:lang w:val="sq-AL"/>
        </w:rPr>
        <w:t>jeni të lutur t’u referoheni dokumenteve të tjerë, p.sh. dekreteve ose rezolutave të organeve qeveritare ose administrative të VENDIT në përgjithësi ose mbi përfundimin e Marrëveshjes së Huas</w:t>
      </w:r>
      <w:r w:rsidRPr="00511F5F">
        <w:rPr>
          <w:spacing w:val="-4"/>
          <w:lang w:val="sq-AL"/>
        </w:rPr>
        <w:t xml:space="preserve">]; dhe </w:t>
      </w:r>
    </w:p>
    <w:p w:rsidR="00FA56B1" w:rsidRPr="00511F5F" w:rsidRDefault="00FA56B1" w:rsidP="00FA56B1">
      <w:pPr>
        <w:pStyle w:val="Paragrafi"/>
        <w:rPr>
          <w:spacing w:val="-4"/>
          <w:lang w:val="sq-AL"/>
        </w:rPr>
      </w:pPr>
      <w:r w:rsidRPr="00511F5F">
        <w:rPr>
          <w:spacing w:val="-4"/>
          <w:lang w:val="sq-AL"/>
        </w:rPr>
        <w:t>d)</w:t>
      </w:r>
      <w:r w:rsidRPr="00511F5F">
        <w:rPr>
          <w:spacing w:val="-4"/>
          <w:lang w:val="sq-AL"/>
        </w:rPr>
        <w:tab/>
        <w:t xml:space="preserve"> Marrëveshjen e Bashkëpunimit Financiar ndërmjet Qeverisë së Republikës së  VENDIT  dhe Qeverisë së Republikës Federale të Gjermanisë të datës ......................... (Marrëveshje Bashkëpunimi)</w:t>
      </w:r>
    </w:p>
    <w:p w:rsidR="00FA56B1" w:rsidRDefault="00FA56B1" w:rsidP="00FA56B1">
      <w:pPr>
        <w:pStyle w:val="Paragrafi"/>
        <w:rPr>
          <w:spacing w:val="-4"/>
          <w:lang w:val="sq-AL"/>
        </w:rPr>
      </w:pPr>
      <w:r w:rsidRPr="00511F5F">
        <w:rPr>
          <w:spacing w:val="-4"/>
          <w:lang w:val="sq-AL"/>
        </w:rPr>
        <w:t xml:space="preserve">dhe ligje, rregullore, certifikata, regjistra, regjistrime dhe dokumente të tjera dhe kam kryer ato hetime që i kam konsideruar të nevojshme ose të dëshirueshme për qëllimin e dhënies së këtij opinioni. </w:t>
      </w:r>
    </w:p>
    <w:p w:rsidR="00FA56B1" w:rsidRDefault="00FA56B1" w:rsidP="00FA56B1">
      <w:pPr>
        <w:pStyle w:val="Paragrafi"/>
        <w:rPr>
          <w:spacing w:val="-4"/>
          <w:lang w:val="sq-AL"/>
        </w:rPr>
      </w:pPr>
    </w:p>
    <w:p w:rsidR="00FA56B1" w:rsidRPr="00511F5F" w:rsidRDefault="00FA56B1" w:rsidP="00FA56B1">
      <w:pPr>
        <w:pStyle w:val="Paragrafi"/>
        <w:rPr>
          <w:spacing w:val="-4"/>
          <w:lang w:val="sq-AL"/>
        </w:rPr>
      </w:pPr>
    </w:p>
    <w:p w:rsidR="00FA56B1" w:rsidRPr="001F7DC7" w:rsidRDefault="00FA56B1" w:rsidP="00FA56B1">
      <w:pPr>
        <w:pStyle w:val="Paragrafi"/>
        <w:rPr>
          <w:spacing w:val="-4"/>
          <w:lang w:val="sq-AL"/>
        </w:rPr>
      </w:pPr>
      <w:r w:rsidRPr="001F7DC7">
        <w:rPr>
          <w:spacing w:val="-4"/>
          <w:lang w:val="sq-AL"/>
        </w:rPr>
        <w:t>2.</w:t>
      </w:r>
      <w:r w:rsidRPr="001F7DC7">
        <w:rPr>
          <w:spacing w:val="-4"/>
          <w:lang w:val="sq-AL"/>
        </w:rPr>
        <w:tab/>
        <w:t xml:space="preserve"> Opinioni</w:t>
      </w:r>
    </w:p>
    <w:p w:rsidR="00FA56B1" w:rsidRPr="001F7DC7" w:rsidRDefault="00FA56B1" w:rsidP="00FA56B1">
      <w:pPr>
        <w:pStyle w:val="Paragrafi"/>
        <w:rPr>
          <w:spacing w:val="-4"/>
          <w:lang w:val="sq-AL"/>
        </w:rPr>
      </w:pPr>
      <w:r w:rsidRPr="001F7DC7">
        <w:rPr>
          <w:spacing w:val="-4"/>
          <w:lang w:val="sq-AL"/>
        </w:rPr>
        <w:t>Për qëllimin e nenit  .................... të Marrëveshjes së Huas, unë jam i mendimit se sipas ligjeve të republikës së   VENDIT  të kësaj datë:</w:t>
      </w:r>
    </w:p>
    <w:p w:rsidR="00FA56B1" w:rsidRPr="001F7DC7" w:rsidRDefault="00FA56B1" w:rsidP="00FA56B1">
      <w:pPr>
        <w:pStyle w:val="Paragrafi"/>
        <w:rPr>
          <w:spacing w:val="-4"/>
          <w:lang w:val="sq-AL"/>
        </w:rPr>
      </w:pPr>
      <w:r w:rsidRPr="001F7DC7">
        <w:rPr>
          <w:spacing w:val="-4"/>
          <w:lang w:val="sq-AL"/>
        </w:rPr>
        <w:t>2.1</w:t>
      </w:r>
      <w:r w:rsidRPr="001F7DC7">
        <w:rPr>
          <w:spacing w:val="-4"/>
          <w:lang w:val="sq-AL"/>
        </w:rPr>
        <w:tab/>
        <w:t xml:space="preserve"> Në pajtim me nenin ......................të Kushtetutës/neni ......................... të Ligjit mbi ......................... [</w:t>
      </w:r>
      <w:r w:rsidRPr="001F7DC7">
        <w:rPr>
          <w:i/>
          <w:spacing w:val="-4"/>
          <w:lang w:val="sq-AL"/>
        </w:rPr>
        <w:t>jeni të lutur të specifikoni sipas rastit</w:t>
      </w:r>
      <w:r w:rsidRPr="001F7DC7">
        <w:rPr>
          <w:spacing w:val="-4"/>
          <w:lang w:val="sq-AL"/>
        </w:rPr>
        <w:t>] Huamarrësi ka të drejtë të lidhë Marrëveshjen e Huas dhe ka marrë të gjitha masat e nevojshme për të autorizuar nënshkrimin, dorëzimin dhe përmbushjen e Marrëveshjes së Huas, veçanërisht nëpërmjet :</w:t>
      </w:r>
    </w:p>
    <w:p w:rsidR="00FA56B1" w:rsidRPr="001F7DC7" w:rsidRDefault="00FA56B1" w:rsidP="00FA56B1">
      <w:pPr>
        <w:pStyle w:val="Paragrafi"/>
        <w:rPr>
          <w:spacing w:val="-4"/>
          <w:lang w:val="sq-AL"/>
        </w:rPr>
      </w:pPr>
      <w:r w:rsidRPr="001F7DC7">
        <w:rPr>
          <w:spacing w:val="-4"/>
          <w:lang w:val="sq-AL"/>
        </w:rPr>
        <w:t>a)</w:t>
      </w:r>
      <w:r w:rsidRPr="001F7DC7">
        <w:rPr>
          <w:spacing w:val="-4"/>
          <w:lang w:val="sq-AL"/>
        </w:rPr>
        <w:tab/>
        <w:t xml:space="preserve"> Ligjet(eve) nr. ......................... datë ...................... të parlamentit të Republikës së VENDIT, që ratifikon Marrëveshjen e Huas/aprovon nënshkrimin, dorëzimin dhe përmbushjen e Marrëveshjes së Huas nga Huamarrësi   / ................. [</w:t>
      </w:r>
      <w:r w:rsidRPr="001F7DC7">
        <w:rPr>
          <w:i/>
          <w:spacing w:val="-4"/>
          <w:lang w:val="sq-AL"/>
        </w:rPr>
        <w:t>jeni të lutur të plotësoni sipas rastit</w:t>
      </w:r>
      <w:r w:rsidRPr="001F7DC7">
        <w:rPr>
          <w:spacing w:val="-4"/>
          <w:lang w:val="sq-AL"/>
        </w:rPr>
        <w:t xml:space="preserve"> ];</w:t>
      </w:r>
    </w:p>
    <w:p w:rsidR="00FA56B1" w:rsidRPr="001F7DC7" w:rsidRDefault="00FA56B1" w:rsidP="00FA56B1">
      <w:pPr>
        <w:pStyle w:val="Paragrafi"/>
        <w:rPr>
          <w:spacing w:val="-4"/>
          <w:lang w:val="sq-AL"/>
        </w:rPr>
      </w:pPr>
      <w:r w:rsidRPr="001F7DC7">
        <w:rPr>
          <w:spacing w:val="-4"/>
          <w:lang w:val="sq-AL"/>
        </w:rPr>
        <w:t>b)</w:t>
      </w:r>
      <w:r w:rsidRPr="001F7DC7">
        <w:rPr>
          <w:spacing w:val="-4"/>
          <w:lang w:val="sq-AL"/>
        </w:rPr>
        <w:tab/>
        <w:t>Vendimin(et) nr ......................... datë ......................... të Kabinetit të Ministrave/të komitetit të huave shtetërore / ......................... [</w:t>
      </w:r>
      <w:r w:rsidRPr="001F7DC7">
        <w:rPr>
          <w:i/>
          <w:spacing w:val="-4"/>
          <w:lang w:val="sq-AL"/>
        </w:rPr>
        <w:t>jeni të lutur të plotësoni organet qeveritare ose administrative të  VENDIT, sipas rastit</w:t>
      </w:r>
      <w:r w:rsidRPr="001F7DC7">
        <w:rPr>
          <w:spacing w:val="-4"/>
          <w:lang w:val="sq-AL"/>
        </w:rPr>
        <w:t>];</w:t>
      </w:r>
    </w:p>
    <w:p w:rsidR="00FA56B1" w:rsidRPr="001F7DC7" w:rsidRDefault="00FA56B1" w:rsidP="00FA56B1">
      <w:pPr>
        <w:pStyle w:val="Paragrafi"/>
        <w:rPr>
          <w:spacing w:val="-4"/>
          <w:lang w:val="sq-AL"/>
        </w:rPr>
      </w:pPr>
      <w:r w:rsidRPr="001F7DC7">
        <w:rPr>
          <w:spacing w:val="-4"/>
          <w:lang w:val="sq-AL"/>
        </w:rPr>
        <w:t>c)</w:t>
      </w:r>
      <w:r w:rsidRPr="001F7DC7">
        <w:rPr>
          <w:spacing w:val="-4"/>
          <w:lang w:val="sq-AL"/>
        </w:rPr>
        <w:tab/>
        <w:t xml:space="preserve"> ............. [</w:t>
      </w:r>
      <w:r w:rsidRPr="001F7DC7">
        <w:rPr>
          <w:i/>
          <w:spacing w:val="-4"/>
          <w:lang w:val="sq-AL"/>
        </w:rPr>
        <w:t>jeni të lutur t’u referoheni rezolutave, vendimeve etj.</w:t>
      </w:r>
      <w:r w:rsidRPr="001F7DC7">
        <w:rPr>
          <w:spacing w:val="-4"/>
          <w:lang w:val="sq-AL"/>
        </w:rPr>
        <w:t>].</w:t>
      </w:r>
    </w:p>
    <w:p w:rsidR="00FA56B1" w:rsidRPr="001F7DC7" w:rsidRDefault="00FA56B1" w:rsidP="00FA56B1">
      <w:pPr>
        <w:pStyle w:val="Paragrafi"/>
        <w:rPr>
          <w:spacing w:val="-4"/>
          <w:lang w:val="sq-AL"/>
        </w:rPr>
      </w:pPr>
      <w:r w:rsidRPr="001F7DC7">
        <w:rPr>
          <w:spacing w:val="-4"/>
          <w:lang w:val="sq-AL"/>
        </w:rPr>
        <w:t>2.2</w:t>
      </w:r>
      <w:r w:rsidRPr="001F7DC7">
        <w:rPr>
          <w:spacing w:val="-4"/>
          <w:lang w:val="sq-AL"/>
        </w:rPr>
        <w:tab/>
        <w:t xml:space="preserve"> Znj./Z. ......................... (dhe znj./z. ................) është  (janë) të autorizuar nga  ......................... [</w:t>
      </w:r>
      <w:r w:rsidRPr="001F7DC7">
        <w:rPr>
          <w:i/>
          <w:spacing w:val="-4"/>
          <w:lang w:val="sq-AL"/>
        </w:rPr>
        <w:t>p.sh ligjërisht për shkak të pozicionit të saj/tij (si Ministër i</w:t>
      </w:r>
      <w:r w:rsidRPr="001F7DC7">
        <w:rPr>
          <w:spacing w:val="-4"/>
          <w:lang w:val="sq-AL"/>
        </w:rPr>
        <w:t xml:space="preserve">  ........................./ </w:t>
      </w:r>
      <w:r w:rsidRPr="001F7DC7">
        <w:rPr>
          <w:i/>
          <w:spacing w:val="-4"/>
          <w:lang w:val="sq-AL"/>
        </w:rPr>
        <w:t>si</w:t>
      </w:r>
      <w:r w:rsidRPr="001F7DC7">
        <w:rPr>
          <w:spacing w:val="-4"/>
          <w:lang w:val="sq-AL"/>
        </w:rPr>
        <w:t xml:space="preserve"> .........................), </w:t>
      </w:r>
      <w:r w:rsidRPr="001F7DC7">
        <w:rPr>
          <w:i/>
          <w:spacing w:val="-4"/>
          <w:lang w:val="sq-AL"/>
        </w:rPr>
        <w:t>me vendim qeverie</w:t>
      </w:r>
      <w:r w:rsidRPr="001F7DC7">
        <w:rPr>
          <w:spacing w:val="-4"/>
          <w:lang w:val="sq-AL"/>
        </w:rPr>
        <w:t xml:space="preserve">, ........................., </w:t>
      </w:r>
      <w:r w:rsidRPr="001F7DC7">
        <w:rPr>
          <w:i/>
          <w:spacing w:val="-4"/>
          <w:lang w:val="sq-AL"/>
        </w:rPr>
        <w:t>me prokurë</w:t>
      </w:r>
      <w:r w:rsidRPr="001F7DC7">
        <w:rPr>
          <w:spacing w:val="-4"/>
          <w:lang w:val="sq-AL"/>
        </w:rPr>
        <w:t xml:space="preserve">  ......................... </w:t>
      </w:r>
      <w:r w:rsidRPr="001F7DC7">
        <w:rPr>
          <w:i/>
          <w:spacing w:val="-4"/>
          <w:lang w:val="sq-AL"/>
        </w:rPr>
        <w:t>datë</w:t>
      </w:r>
      <w:r w:rsidRPr="001F7DC7">
        <w:rPr>
          <w:spacing w:val="-4"/>
          <w:lang w:val="sq-AL"/>
        </w:rPr>
        <w:t xml:space="preserve"> ........................., </w:t>
      </w:r>
      <w:r w:rsidRPr="001F7DC7">
        <w:rPr>
          <w:i/>
          <w:spacing w:val="-4"/>
          <w:lang w:val="sq-AL"/>
        </w:rPr>
        <w:t>etj.</w:t>
      </w:r>
      <w:r w:rsidRPr="001F7DC7">
        <w:rPr>
          <w:spacing w:val="-4"/>
          <w:lang w:val="sq-AL"/>
        </w:rPr>
        <w:t xml:space="preserve">] për të nënshkruar vetëm / bashkërisht Marrëveshjen e Huas në emër të Huamarrësit. Marrëveshja e Huas e nënshkruar nga znj./z. ......................... dhe znj./z. ......................) është nënshkruar rregullisht në emër të Huamarrësit dhe përbën një detyrim ligjërisht detyrues të Huamarrësit të ekzekutueshëm ndaj tij ligjërisht, në pajtim me kushtet e tij. </w:t>
      </w:r>
    </w:p>
    <w:p w:rsidR="00FA56B1" w:rsidRPr="001F7DC7" w:rsidRDefault="00FA56B1" w:rsidP="00FA56B1">
      <w:pPr>
        <w:pStyle w:val="Paragrafi"/>
        <w:rPr>
          <w:spacing w:val="-4"/>
          <w:lang w:val="sq-AL"/>
        </w:rPr>
      </w:pPr>
      <w:r w:rsidRPr="001F7DC7">
        <w:rPr>
          <w:spacing w:val="-4"/>
          <w:lang w:val="sq-AL"/>
        </w:rPr>
        <w:t xml:space="preserve"> [</w:t>
      </w:r>
      <w:r w:rsidRPr="001F7DC7">
        <w:rPr>
          <w:i/>
          <w:spacing w:val="-4"/>
          <w:lang w:val="sq-AL"/>
        </w:rPr>
        <w:t xml:space="preserve">Alternativa 1 për seksionin 2.3 që duhet të përdoret, nëse janë bashkë me dokumentet e specifikuara në seksionin 2.1 dhe </w:t>
      </w:r>
      <w:r w:rsidRPr="001F7DC7">
        <w:rPr>
          <w:i/>
          <w:spacing w:val="-4"/>
          <w:lang w:val="sq-AL"/>
        </w:rPr>
        <w:lastRenderedPageBreak/>
        <w:t>2.2, autorizime të caktuara zyrtare etj., të cilat duhet të merren sipas ligjeve të Republikës së VENDIT:]</w:t>
      </w:r>
    </w:p>
    <w:p w:rsidR="00FA56B1" w:rsidRDefault="00FA56B1" w:rsidP="00FA56B1">
      <w:pPr>
        <w:pStyle w:val="Paragrafi"/>
        <w:rPr>
          <w:spacing w:val="-4"/>
          <w:lang w:val="sq-AL"/>
        </w:rPr>
      </w:pPr>
      <w:r w:rsidRPr="001F7DC7">
        <w:rPr>
          <w:spacing w:val="-4"/>
          <w:lang w:val="sq-AL"/>
        </w:rPr>
        <w:t>2.3</w:t>
      </w:r>
      <w:r w:rsidRPr="001F7DC7">
        <w:rPr>
          <w:spacing w:val="-4"/>
          <w:lang w:val="sq-AL"/>
        </w:rPr>
        <w:tab/>
        <w:t xml:space="preserve"> Për nënshkrimin dhe përmbushjen e Marrëveshjes së Huas nga huamarrësi (duke përfshirë pa kufizim përftimin dhe transferimin tek KfW-ja të të gjitha shumave të kërkueshme në monedhat e specifikuara), aprovimet, autorizimet, licencat, regjistrimet dhe/ose pëlqimet e nevojshme zyrtare janë marrë dhe janë plotësisht në fuqi:</w:t>
      </w:r>
    </w:p>
    <w:p w:rsidR="00FA56B1" w:rsidRPr="001F7DC7" w:rsidRDefault="00FA56B1" w:rsidP="00FA56B1">
      <w:pPr>
        <w:pStyle w:val="Paragrafi"/>
        <w:rPr>
          <w:spacing w:val="-4"/>
          <w:lang w:val="sq-AL"/>
        </w:rPr>
      </w:pPr>
    </w:p>
    <w:p w:rsidR="00FA56B1" w:rsidRPr="001F7DC7" w:rsidRDefault="00FA56B1" w:rsidP="00FA56B1">
      <w:pPr>
        <w:pStyle w:val="Paragrafi"/>
        <w:rPr>
          <w:spacing w:val="-4"/>
          <w:lang w:val="sq-AL"/>
        </w:rPr>
      </w:pPr>
      <w:r w:rsidRPr="001F7DC7">
        <w:rPr>
          <w:spacing w:val="-4"/>
          <w:lang w:val="sq-AL"/>
        </w:rPr>
        <w:t>a)</w:t>
      </w:r>
      <w:r w:rsidRPr="001F7DC7">
        <w:rPr>
          <w:spacing w:val="-4"/>
          <w:lang w:val="sq-AL"/>
        </w:rPr>
        <w:tab/>
        <w:t xml:space="preserve"> Aprovimi i .........................[Bankës Qendrore /Bankës Kombëtare/................], datë ........................., nr. .........................;</w:t>
      </w:r>
    </w:p>
    <w:p w:rsidR="00FA56B1" w:rsidRPr="001F7DC7" w:rsidRDefault="00FA56B1" w:rsidP="00FA56B1">
      <w:pPr>
        <w:pStyle w:val="Paragrafi"/>
        <w:rPr>
          <w:spacing w:val="-4"/>
          <w:lang w:val="sq-AL"/>
        </w:rPr>
      </w:pPr>
      <w:r w:rsidRPr="001F7DC7">
        <w:rPr>
          <w:spacing w:val="-4"/>
          <w:lang w:val="sq-AL"/>
        </w:rPr>
        <w:t>b)</w:t>
      </w:r>
      <w:r w:rsidRPr="001F7DC7">
        <w:rPr>
          <w:spacing w:val="-4"/>
          <w:lang w:val="sq-AL"/>
        </w:rPr>
        <w:tab/>
        <w:t xml:space="preserve"> Pëlqimi i  ......................... [Ministër/Ministria e  .........................], datë ........................., nr. .......................; dhe</w:t>
      </w:r>
    </w:p>
    <w:p w:rsidR="00FA56B1" w:rsidRPr="001F7DC7" w:rsidRDefault="00FA56B1" w:rsidP="00FA56B1">
      <w:pPr>
        <w:pStyle w:val="Paragrafi"/>
        <w:rPr>
          <w:spacing w:val="-4"/>
          <w:lang w:val="sq-AL"/>
        </w:rPr>
      </w:pPr>
      <w:r w:rsidRPr="001F7DC7">
        <w:rPr>
          <w:spacing w:val="-4"/>
          <w:lang w:val="sq-AL"/>
        </w:rPr>
        <w:t>c)</w:t>
      </w:r>
      <w:r w:rsidRPr="001F7DC7">
        <w:rPr>
          <w:spacing w:val="-4"/>
          <w:lang w:val="sq-AL"/>
        </w:rPr>
        <w:tab/>
        <w:t xml:space="preserve">...................... [ </w:t>
      </w:r>
      <w:r w:rsidRPr="00477A02">
        <w:rPr>
          <w:i/>
          <w:spacing w:val="-4"/>
          <w:lang w:val="sq-AL"/>
        </w:rPr>
        <w:t>jeni të lutur të rendisni çdo Autorizim licence dhe/ose aprovim zyrtar</w:t>
      </w:r>
      <w:r w:rsidRPr="001F7DC7">
        <w:rPr>
          <w:spacing w:val="-4"/>
          <w:lang w:val="sq-AL"/>
        </w:rPr>
        <w:t>].</w:t>
      </w:r>
    </w:p>
    <w:p w:rsidR="00FA56B1" w:rsidRPr="001F7DC7" w:rsidRDefault="00FA56B1" w:rsidP="00FA56B1">
      <w:pPr>
        <w:pStyle w:val="Paragrafi"/>
        <w:rPr>
          <w:spacing w:val="-4"/>
          <w:lang w:val="sq-AL"/>
        </w:rPr>
      </w:pPr>
      <w:r w:rsidRPr="001F7DC7">
        <w:rPr>
          <w:spacing w:val="-4"/>
          <w:lang w:val="sq-AL"/>
        </w:rPr>
        <w:t>Asnjë autorizim, pëlqim, licencë, regjistrim dhe/ose aprovim zyrtar tjetër i një autoriteti ose agjencie qeveritare (duke përfshirë Bankën Qendrore/kombëtare të Republikës së (VENDIT) ose gjykatë nuk kërkohet dhe nuk është e këshillueshme në lidhje me nënshkrimin dhe përmbushjen e Marrëveshjes së Huas nga huamarrësi (duke përfshirë pa kufizim marrjen dhe transferimin tek KfW-ja të të gjitha shumave në monedhat e specifikuara) dhe vlefshmërinë dhe ekzekutueshmërinë e detyrimeve të Huamarrësit sipas Marrëveshjes së Huas,</w:t>
      </w:r>
    </w:p>
    <w:p w:rsidR="00FA56B1" w:rsidRPr="001F7DC7" w:rsidRDefault="00FA56B1" w:rsidP="00FA56B1">
      <w:pPr>
        <w:pStyle w:val="Paragrafi"/>
        <w:rPr>
          <w:spacing w:val="-4"/>
          <w:lang w:val="sq-AL"/>
        </w:rPr>
      </w:pPr>
      <w:r w:rsidRPr="001F7DC7">
        <w:rPr>
          <w:spacing w:val="-4"/>
          <w:lang w:val="sq-AL"/>
        </w:rPr>
        <w:t>ose</w:t>
      </w:r>
    </w:p>
    <w:p w:rsidR="00FA56B1" w:rsidRPr="001F7DC7" w:rsidRDefault="00FA56B1" w:rsidP="00FA56B1">
      <w:pPr>
        <w:pStyle w:val="Paragrafi"/>
        <w:rPr>
          <w:spacing w:val="-4"/>
          <w:lang w:val="sq-AL"/>
        </w:rPr>
      </w:pPr>
      <w:r w:rsidRPr="001F7DC7">
        <w:rPr>
          <w:spacing w:val="-4"/>
          <w:lang w:val="sq-AL"/>
        </w:rPr>
        <w:t>[</w:t>
      </w:r>
      <w:r w:rsidRPr="00477A02">
        <w:rPr>
          <w:i/>
          <w:spacing w:val="-4"/>
          <w:lang w:val="sq-AL"/>
        </w:rPr>
        <w:t>Alternativa 2 për seksionin 2.3 që përdoret vetëm si shtesë e dokumenteve të specifikuara në seksionin 2.1 dhe 2.2, asnjë autorizim zyrtar nuk duhet të merret sipas ligjeve të Republikës së VENDIT:</w:t>
      </w:r>
      <w:r w:rsidRPr="001F7DC7">
        <w:rPr>
          <w:spacing w:val="-4"/>
          <w:lang w:val="sq-AL"/>
        </w:rPr>
        <w:t xml:space="preserve"> ]</w:t>
      </w:r>
    </w:p>
    <w:p w:rsidR="00FA56B1" w:rsidRPr="001F7DC7" w:rsidRDefault="00FA56B1" w:rsidP="00FA56B1">
      <w:pPr>
        <w:pStyle w:val="Paragrafi"/>
        <w:rPr>
          <w:spacing w:val="-4"/>
          <w:lang w:val="sq-AL"/>
        </w:rPr>
      </w:pPr>
      <w:r w:rsidRPr="001F7DC7">
        <w:rPr>
          <w:spacing w:val="-4"/>
          <w:lang w:val="sq-AL"/>
        </w:rPr>
        <w:t>2.3</w:t>
      </w:r>
      <w:r w:rsidRPr="001F7DC7">
        <w:rPr>
          <w:spacing w:val="-4"/>
          <w:lang w:val="sq-AL"/>
        </w:rPr>
        <w:tab/>
        <w:t xml:space="preserve"> Asnjë autorizim, pëlqim, licencë, regjistrim dhe/ose aprovim zyrtar tjetër i një autoriteti ose agjencie qeveritare (duke përfshirë Bankën Qendrore/kombëtare të Republikës së VENDIT) ose gjykatë nuk kërkohet dhe nuk është e këshillueshme në lidhje me nënshkrimin dhe përmbushjen e Marrëveshjes së Huas nga huamarrësi (duke përfshirë pa kufizim marrjen dhe transferimin tek KfW-ja të të gjitha shumave në monedhat e specifikuara) dhe vlefshmërinë dhe ekzekutueshmërinë e detyrimeve të Huamarrësit sipas Marrëveshjes së Huas.  </w:t>
      </w:r>
    </w:p>
    <w:p w:rsidR="00FA56B1" w:rsidRPr="001F7DC7" w:rsidRDefault="00FA56B1" w:rsidP="00FA56B1">
      <w:pPr>
        <w:pStyle w:val="Paragrafi"/>
        <w:rPr>
          <w:spacing w:val="-4"/>
          <w:lang w:val="sq-AL"/>
        </w:rPr>
      </w:pPr>
      <w:r w:rsidRPr="001F7DC7">
        <w:rPr>
          <w:spacing w:val="-4"/>
          <w:lang w:val="sq-AL"/>
        </w:rPr>
        <w:t xml:space="preserve">2.4 </w:t>
      </w:r>
      <w:r w:rsidRPr="001F7DC7">
        <w:rPr>
          <w:spacing w:val="-4"/>
          <w:lang w:val="sq-AL"/>
        </w:rPr>
        <w:tab/>
        <w:t>Asnjë taksë pulle apo taksë apo detyrim i ngjashëm nuk duhet të paguhet në lidhje me vlefshmërinë ose ekzekutueshmërinë e Marrëveshjes së Huas</w:t>
      </w:r>
      <w:r>
        <w:rPr>
          <w:spacing w:val="-4"/>
          <w:lang w:val="sq-AL"/>
        </w:rPr>
        <w:t>.</w:t>
      </w:r>
      <w:r w:rsidRPr="001F7DC7">
        <w:rPr>
          <w:spacing w:val="-4"/>
          <w:lang w:val="sq-AL"/>
        </w:rPr>
        <w:t xml:space="preserve">  </w:t>
      </w:r>
    </w:p>
    <w:p w:rsidR="00FA56B1" w:rsidRPr="00511F5F" w:rsidRDefault="00FA56B1" w:rsidP="00FA56B1">
      <w:pPr>
        <w:pStyle w:val="Paragrafi"/>
        <w:rPr>
          <w:spacing w:val="-4"/>
          <w:lang w:val="sq-AL"/>
        </w:rPr>
      </w:pPr>
      <w:r w:rsidRPr="001F7DC7">
        <w:rPr>
          <w:spacing w:val="-4"/>
          <w:lang w:val="sq-AL"/>
        </w:rPr>
        <w:t xml:space="preserve">2.5 </w:t>
      </w:r>
      <w:r w:rsidRPr="001F7DC7">
        <w:rPr>
          <w:spacing w:val="-4"/>
          <w:lang w:val="sq-AL"/>
        </w:rPr>
        <w:tab/>
        <w:t xml:space="preserve">Zgjedhja e ligjit gjerman për të rregulluar Marrëveshjen e Huas dhe paraqitja për arbitrazh në pajtim me </w:t>
      </w:r>
      <w:r>
        <w:rPr>
          <w:spacing w:val="-4"/>
          <w:lang w:val="sq-AL"/>
        </w:rPr>
        <w:t>n</w:t>
      </w:r>
      <w:r w:rsidRPr="001F7DC7">
        <w:rPr>
          <w:spacing w:val="-4"/>
          <w:lang w:val="sq-AL"/>
        </w:rPr>
        <w:t>enin ......................... të Marrëveshjes së Huas janë të vlefshme dhe detyruese. Vendimet e arbitrazhit ndaj Huamarrësit janë të njohura dhe të ekzekutueshme në Republikën e VENDIT  në pajtim me rregullat e mëposhtëm: ... (jeni të lutur të</w:t>
      </w:r>
      <w:r w:rsidRPr="00511F5F">
        <w:rPr>
          <w:spacing w:val="-4"/>
          <w:lang w:val="sq-AL"/>
        </w:rPr>
        <w:t xml:space="preserve"> plotësoni traktatin e zbatueshëm (sipas rastit), p.sh., Konventa e Nju-Jorkut e vitit 1958, dhe/ose parimet bazë në lidhje me njohjen dhe ekzekutimin e vendimeve të arbitrazhit në VEND).   </w:t>
      </w:r>
    </w:p>
    <w:p w:rsidR="00FA56B1" w:rsidRPr="00511F5F" w:rsidRDefault="00FA56B1" w:rsidP="00FA56B1">
      <w:pPr>
        <w:pStyle w:val="Paragrafi"/>
        <w:rPr>
          <w:spacing w:val="-4"/>
          <w:lang w:val="sq-AL"/>
        </w:rPr>
      </w:pPr>
      <w:r w:rsidRPr="00511F5F">
        <w:rPr>
          <w:spacing w:val="-4"/>
          <w:lang w:val="sq-AL"/>
        </w:rPr>
        <w:t>2.6</w:t>
      </w:r>
      <w:r w:rsidRPr="00511F5F">
        <w:rPr>
          <w:spacing w:val="-4"/>
          <w:lang w:val="sq-AL"/>
        </w:rPr>
        <w:tab/>
        <w:t xml:space="preserve"> Gjykatat e Republikës së VENDIT kanë të drejtë të japin vendime të përcaktuara në monedhën ose monedhat e specifikuara në Marrëveshjen e Huas.  </w:t>
      </w:r>
    </w:p>
    <w:p w:rsidR="00FA56B1" w:rsidRPr="00511F5F" w:rsidRDefault="00FA56B1" w:rsidP="00FA56B1">
      <w:pPr>
        <w:pStyle w:val="Paragrafi"/>
        <w:rPr>
          <w:spacing w:val="-4"/>
          <w:lang w:val="sq-AL"/>
        </w:rPr>
      </w:pPr>
      <w:r w:rsidRPr="00511F5F">
        <w:rPr>
          <w:spacing w:val="-4"/>
          <w:lang w:val="sq-AL"/>
        </w:rPr>
        <w:t xml:space="preserve">2.7 </w:t>
      </w:r>
      <w:r w:rsidRPr="00511F5F">
        <w:rPr>
          <w:spacing w:val="-4"/>
          <w:lang w:val="sq-AL"/>
        </w:rPr>
        <w:tab/>
        <w:t xml:space="preserve">Huamarrja nga Huamarrësi sipas Marrëveshjes së Huas dhe nënshkrimi dhe përmbushja nga Huamarrësi i Marrëveshjes së Huas përbëjnë veprime juridike private dhe tregtare dhe jo veprime juridike qeveritare ose publike. As Huamarrësi dhe as pasuria e tij nuk ka të drejtën e imunitetit nga arbitrazhi, padia, ekzekutimi, sekuestrimi ose procese të tjera ligjore.  </w:t>
      </w:r>
    </w:p>
    <w:p w:rsidR="00FA56B1" w:rsidRPr="00511F5F" w:rsidRDefault="00FA56B1" w:rsidP="00FA56B1">
      <w:pPr>
        <w:pStyle w:val="Paragrafi"/>
        <w:rPr>
          <w:spacing w:val="-4"/>
          <w:lang w:val="sq-AL"/>
        </w:rPr>
      </w:pPr>
      <w:r w:rsidRPr="00511F5F">
        <w:rPr>
          <w:spacing w:val="-4"/>
          <w:lang w:val="sq-AL"/>
        </w:rPr>
        <w:t>2.8</w:t>
      </w:r>
      <w:r w:rsidRPr="00511F5F">
        <w:rPr>
          <w:spacing w:val="-4"/>
          <w:lang w:val="sq-AL"/>
        </w:rPr>
        <w:tab/>
        <w:t xml:space="preserve"> Marrëveshja Bashkëpunimit është në fuqi të plotë sipas kushtetutës dhe ligjeve të Republikës së VENDIT. (Në pajtim me nenin 3 të Marrëveshjes së Bashkëpunimit</w:t>
      </w:r>
      <w:r>
        <w:rPr>
          <w:spacing w:val="-4"/>
          <w:lang w:val="sq-AL"/>
        </w:rPr>
        <w:t>.</w:t>
      </w:r>
      <w:r w:rsidRPr="00511F5F">
        <w:rPr>
          <w:spacing w:val="-4"/>
          <w:lang w:val="sq-AL"/>
        </w:rPr>
        <w:t>) (Nëse Marrëveshja e Bashkëpunimit nuk ka hyrë në fuqi por nuk ekziston një marrëveshje e tatimit të dyfishtë</w:t>
      </w:r>
      <w:r>
        <w:rPr>
          <w:spacing w:val="-4"/>
          <w:lang w:val="sq-AL"/>
        </w:rPr>
        <w:t>.</w:t>
      </w:r>
      <w:r w:rsidRPr="00511F5F">
        <w:rPr>
          <w:spacing w:val="-4"/>
          <w:lang w:val="sq-AL"/>
        </w:rPr>
        <w:t xml:space="preserve">) Në pajtim me  ......................... (jeni të lutur të specifikoni traktatin ose ligjet dhe rregulloret e zbatueshme)/ Huamarrësit nuk i kërkohet të kryejë ndonjë zbritje ose ndalim nga ndonjë pagesë që Huamarrësi duhet të bëjë sipas Marrëveshjes së Huas dhe nëse kjo zbritje ose ndalesë duhet të vendoset më vonë, dispozitat e nenit ................... të Marrëveshjes së Huas zbatohen për t’i kërkuar huamarrësit të zhdëmtojë KfW-në sipas rregullave.    </w:t>
      </w:r>
    </w:p>
    <w:p w:rsidR="00FA56B1" w:rsidRPr="00511F5F" w:rsidRDefault="00FA56B1" w:rsidP="00FA56B1">
      <w:pPr>
        <w:pStyle w:val="Paragrafi"/>
        <w:rPr>
          <w:spacing w:val="-4"/>
          <w:lang w:val="sq-AL"/>
        </w:rPr>
      </w:pPr>
      <w:r w:rsidRPr="00511F5F">
        <w:rPr>
          <w:spacing w:val="-4"/>
          <w:lang w:val="sq-AL"/>
        </w:rPr>
        <w:t xml:space="preserve">2.9 </w:t>
      </w:r>
      <w:r w:rsidRPr="00511F5F">
        <w:rPr>
          <w:spacing w:val="-4"/>
          <w:lang w:val="sq-AL"/>
        </w:rPr>
        <w:tab/>
        <w:t xml:space="preserve">KfW-ja nuk është dhe nuk konsiderohet të jetë rezidente, me banim, të zhvillojë biznes ose t’i nënshtrohet tatimit në Republikën e VENDIT për shkak vetëm të nënshkrimit, përmbushjes ose ekzekutimit të Marrëveshjes së Huas. Nuk është e nevojshme ose e këshillueshme që KfW-ja të jetë e licencuar, e kualifikuar ose me të drejta të tjera të zhvillojë biznes ose që KfW-ja të emërojë agjentë ose përfaqësues në Republikën e VENDIT.  </w:t>
      </w:r>
    </w:p>
    <w:p w:rsidR="00FA56B1" w:rsidRPr="00511F5F" w:rsidRDefault="00FA56B1" w:rsidP="00FA56B1">
      <w:pPr>
        <w:pStyle w:val="Paragrafi"/>
        <w:rPr>
          <w:spacing w:val="-4"/>
          <w:lang w:val="sq-AL"/>
        </w:rPr>
      </w:pPr>
      <w:r w:rsidRPr="00511F5F">
        <w:rPr>
          <w:spacing w:val="-4"/>
          <w:lang w:val="sq-AL"/>
        </w:rPr>
        <w:t xml:space="preserve">Për pasojë, detyrimet e Huamarrësit sipas Marrëveshjes së Huas përbëjnë detyrime ligjore, të vlefshme dhe detyruese të drejtpërdrejta dhe pa kushte të Huamarrësit, të cilat janë të ekzekutueshme ndaj Huamarrësit në pajtim me kushtet e tyre përkatëse. </w:t>
      </w:r>
    </w:p>
    <w:p w:rsidR="00FA56B1" w:rsidRPr="00511F5F" w:rsidRDefault="00FA56B1" w:rsidP="00FA56B1">
      <w:pPr>
        <w:pStyle w:val="Paragrafi"/>
        <w:rPr>
          <w:spacing w:val="-4"/>
          <w:lang w:val="sq-AL"/>
        </w:rPr>
      </w:pPr>
      <w:r w:rsidRPr="00511F5F">
        <w:rPr>
          <w:spacing w:val="-4"/>
          <w:lang w:val="sq-AL"/>
        </w:rPr>
        <w:t xml:space="preserve">Ky opinion ligjor është i kufizuar për ligjet e Republikës së vendit. </w:t>
      </w:r>
    </w:p>
    <w:p w:rsidR="00FA56B1" w:rsidRPr="00511F5F" w:rsidRDefault="00FA56B1" w:rsidP="00FA56B1">
      <w:pPr>
        <w:pStyle w:val="Paragrafi"/>
        <w:rPr>
          <w:spacing w:val="-4"/>
          <w:sz w:val="14"/>
          <w:lang w:val="sq-AL"/>
        </w:rPr>
      </w:pPr>
      <w:r>
        <w:rPr>
          <w:spacing w:val="-4"/>
          <w:lang w:val="sq-AL"/>
        </w:rPr>
        <w:t>_________        _________</w:t>
      </w:r>
    </w:p>
    <w:p w:rsidR="00FA56B1" w:rsidRPr="00511F5F" w:rsidRDefault="00FA56B1" w:rsidP="00FA56B1">
      <w:pPr>
        <w:pStyle w:val="Paragrafi"/>
        <w:rPr>
          <w:spacing w:val="-4"/>
          <w:lang w:val="sq-AL"/>
        </w:rPr>
      </w:pPr>
      <w:r>
        <w:rPr>
          <w:spacing w:val="-4"/>
          <w:lang w:val="sq-AL"/>
        </w:rPr>
        <w:lastRenderedPageBreak/>
        <w:t xml:space="preserve">    </w:t>
      </w:r>
      <w:r w:rsidRPr="00511F5F">
        <w:rPr>
          <w:spacing w:val="-4"/>
          <w:lang w:val="sq-AL"/>
        </w:rPr>
        <w:t>(</w:t>
      </w:r>
      <w:r>
        <w:rPr>
          <w:spacing w:val="-4"/>
          <w:lang w:val="sq-AL"/>
        </w:rPr>
        <w:t>v</w:t>
      </w:r>
      <w:r w:rsidRPr="00511F5F">
        <w:rPr>
          <w:spacing w:val="-4"/>
          <w:lang w:val="sq-AL"/>
        </w:rPr>
        <w:t>endi)</w:t>
      </w:r>
      <w:r>
        <w:rPr>
          <w:spacing w:val="-4"/>
          <w:lang w:val="sq-AL"/>
        </w:rPr>
        <w:t xml:space="preserve"> </w:t>
      </w:r>
      <w:r w:rsidRPr="00511F5F">
        <w:rPr>
          <w:spacing w:val="-4"/>
          <w:lang w:val="sq-AL"/>
        </w:rPr>
        <w:t xml:space="preserve"> </w:t>
      </w:r>
      <w:r>
        <w:rPr>
          <w:spacing w:val="-4"/>
          <w:lang w:val="sq-AL"/>
        </w:rPr>
        <w:t xml:space="preserve">               </w:t>
      </w:r>
      <w:r w:rsidRPr="00511F5F">
        <w:rPr>
          <w:spacing w:val="-4"/>
          <w:lang w:val="sq-AL"/>
        </w:rPr>
        <w:t>(</w:t>
      </w:r>
      <w:r>
        <w:rPr>
          <w:spacing w:val="-4"/>
          <w:lang w:val="sq-AL"/>
        </w:rPr>
        <w:t>d</w:t>
      </w:r>
      <w:r w:rsidRPr="00511F5F">
        <w:rPr>
          <w:spacing w:val="-4"/>
          <w:lang w:val="sq-AL"/>
        </w:rPr>
        <w:t>ata)</w:t>
      </w:r>
    </w:p>
    <w:p w:rsidR="00FA56B1" w:rsidRPr="00511F5F" w:rsidRDefault="00FA56B1" w:rsidP="00FA56B1">
      <w:pPr>
        <w:pStyle w:val="Paragrafi"/>
        <w:rPr>
          <w:spacing w:val="-4"/>
          <w:lang w:val="sq-AL"/>
        </w:rPr>
      </w:pPr>
      <w:r w:rsidRPr="00511F5F">
        <w:rPr>
          <w:spacing w:val="-4"/>
          <w:lang w:val="sq-AL"/>
        </w:rPr>
        <w:t xml:space="preserve"> [Nënshkrimi]</w:t>
      </w:r>
    </w:p>
    <w:p w:rsidR="00FA56B1" w:rsidRDefault="00FA56B1" w:rsidP="00FA56B1">
      <w:pPr>
        <w:pStyle w:val="Paragrafi"/>
        <w:rPr>
          <w:spacing w:val="-4"/>
          <w:lang w:val="sq-AL"/>
        </w:rPr>
      </w:pPr>
      <w:r w:rsidRPr="00511F5F">
        <w:rPr>
          <w:spacing w:val="-4"/>
          <w:lang w:val="sq-AL"/>
        </w:rPr>
        <w:t xml:space="preserve">Emri: </w:t>
      </w:r>
      <w:r>
        <w:rPr>
          <w:spacing w:val="-4"/>
          <w:lang w:val="sq-AL"/>
        </w:rPr>
        <w:t>_________________</w:t>
      </w:r>
    </w:p>
    <w:p w:rsidR="00FA56B1" w:rsidRPr="004D2591" w:rsidRDefault="00FA56B1" w:rsidP="00FA56B1">
      <w:pPr>
        <w:pStyle w:val="Paragrafi"/>
        <w:rPr>
          <w:spacing w:val="-4"/>
          <w:sz w:val="14"/>
          <w:lang w:val="sq-AL"/>
        </w:rPr>
      </w:pPr>
    </w:p>
    <w:p w:rsidR="00FA56B1" w:rsidRPr="00511F5F" w:rsidRDefault="00FA56B1" w:rsidP="00FA56B1">
      <w:pPr>
        <w:pStyle w:val="Paragrafi"/>
        <w:rPr>
          <w:spacing w:val="-4"/>
          <w:lang w:val="sq-AL"/>
        </w:rPr>
      </w:pPr>
      <w:r w:rsidRPr="00511F5F">
        <w:rPr>
          <w:spacing w:val="-4"/>
          <w:lang w:val="sq-AL"/>
        </w:rPr>
        <w:t xml:space="preserve">Bashkëlidhur: </w:t>
      </w:r>
    </w:p>
    <w:p w:rsidR="00FA56B1" w:rsidRPr="00511F5F" w:rsidRDefault="00FA56B1" w:rsidP="00FA56B1">
      <w:pPr>
        <w:pStyle w:val="Paragrafi"/>
        <w:rPr>
          <w:spacing w:val="-4"/>
          <w:lang w:val="sq-AL"/>
        </w:rPr>
      </w:pPr>
      <w:r w:rsidRPr="00511F5F">
        <w:rPr>
          <w:spacing w:val="-4"/>
          <w:lang w:val="sq-AL"/>
        </w:rPr>
        <w:t>Shënim</w:t>
      </w:r>
      <w:r>
        <w:rPr>
          <w:spacing w:val="-4"/>
          <w:lang w:val="sq-AL"/>
        </w:rPr>
        <w:t>.</w:t>
      </w:r>
      <w:r w:rsidRPr="00511F5F">
        <w:rPr>
          <w:spacing w:val="-4"/>
          <w:lang w:val="sq-AL"/>
        </w:rPr>
        <w:t xml:space="preserve"> Jeni të lutur të bashkëlidhni fotokopje të vërtetuara të dokumenteve dhe dispozitave ligjore të përmendura më sipër (në lidhje me ligjet me tekst të gjatë ose Kushtetutën e Republikës së VENDIT, një kopje e dispozitave përkatëse do të ishte e mjaftueshme) dhe t’i jepni KfW-së një përkthim të vërtetuar në anglisht ose gjermanisht të secilit prej dokumenteve të mësipërme, nëse ky dokument nuk është lëshuar në anglisht ose gjermanisht si gjuhë zyrtare, përveç rasteve kur KfW</w:t>
      </w:r>
      <w:r>
        <w:rPr>
          <w:spacing w:val="-4"/>
          <w:lang w:val="sq-AL"/>
        </w:rPr>
        <w:t>-ja</w:t>
      </w:r>
      <w:r w:rsidRPr="00511F5F">
        <w:rPr>
          <w:spacing w:val="-4"/>
          <w:lang w:val="sq-AL"/>
        </w:rPr>
        <w:t xml:space="preserve"> jep pëlqimin dhe për një gjuhë tjetër. </w:t>
      </w:r>
    </w:p>
    <w:p w:rsidR="00FA56B1" w:rsidRPr="00511F5F" w:rsidRDefault="00FA56B1" w:rsidP="00FA56B1">
      <w:pPr>
        <w:spacing w:after="0" w:line="240" w:lineRule="auto"/>
        <w:rPr>
          <w:rFonts w:ascii="Garamond" w:eastAsia="Times New Roman" w:hAnsi="Garamond"/>
          <w:spacing w:val="-4"/>
          <w:sz w:val="24"/>
          <w:szCs w:val="24"/>
          <w:lang w:val="sq-AL" w:eastAsia="en-GB"/>
        </w:rPr>
        <w:sectPr w:rsidR="00FA56B1" w:rsidRPr="00511F5F" w:rsidSect="00FA56B1">
          <w:type w:val="continuous"/>
          <w:pgSz w:w="11907" w:h="16840" w:code="9"/>
          <w:pgMar w:top="720" w:right="1134" w:bottom="720" w:left="1134" w:header="851" w:footer="851" w:gutter="0"/>
          <w:cols w:space="454"/>
          <w:docGrid w:linePitch="360"/>
        </w:sectPr>
      </w:pPr>
    </w:p>
    <w:p w:rsidR="00D678F3" w:rsidRPr="00FA56B1" w:rsidRDefault="00D678F3" w:rsidP="00FA56B1"/>
    <w:sectPr w:rsidR="00D678F3" w:rsidRPr="00FA56B1" w:rsidSect="00FA56B1">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8F6F2D"/>
    <w:multiLevelType w:val="multilevel"/>
    <w:tmpl w:val="FAE4883E"/>
    <w:lvl w:ilvl="0">
      <w:start w:val="1"/>
      <w:numFmt w:val="upperRoman"/>
      <w:pStyle w:val="PDSHeading1"/>
      <w:lvlText w:val="%1."/>
      <w:lvlJc w:val="center"/>
      <w:pPr>
        <w:tabs>
          <w:tab w:val="num" w:pos="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rPr>
    </w:lvl>
    <w:lvl w:ilvl="2">
      <w:start w:val="1"/>
      <w:numFmt w:val="decimal"/>
      <w:pStyle w:val="PAD"/>
      <w:lvlText w:val="%3."/>
      <w:lvlJc w:val="left"/>
      <w:pPr>
        <w:tabs>
          <w:tab w:val="num" w:pos="0"/>
        </w:tabs>
        <w:ind w:left="0" w:firstLine="0"/>
      </w:pPr>
      <w:rPr>
        <w:rFonts w:ascii="Times New Roman" w:eastAsia="Times New Roman" w:hAnsi="Times New Roman" w:cs="Times New Roman"/>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04847141"/>
    <w:multiLevelType w:val="hybridMultilevel"/>
    <w:tmpl w:val="428456E4"/>
    <w:lvl w:ilvl="0" w:tplc="22101342">
      <w:start w:val="1"/>
      <w:numFmt w:val="lowerLetter"/>
      <w:pStyle w:val="Einrckunga"/>
      <w:lvlText w:val="%1)"/>
      <w:lvlJc w:val="left"/>
      <w:pPr>
        <w:tabs>
          <w:tab w:val="num" w:pos="1145"/>
        </w:tabs>
        <w:ind w:left="1145" w:hanging="425"/>
      </w:pPr>
      <w:rPr>
        <w:rFonts w:ascii="Arial" w:hAnsi="Arial" w:hint="default"/>
        <w:b w:val="0"/>
        <w:i w:val="0"/>
        <w:caps w:val="0"/>
        <w:strike w:val="0"/>
        <w:dstrike w:val="0"/>
        <w:vanish w:val="0"/>
        <w:color w:val="auto"/>
        <w:sz w:val="24"/>
        <w:u w:val="none"/>
        <w:vertAlign w:val="baseline"/>
      </w:rPr>
    </w:lvl>
    <w:lvl w:ilvl="1" w:tplc="A4C22E5E">
      <w:start w:val="1"/>
      <w:numFmt w:val="lowerRoman"/>
      <w:lvlText w:val="(%2)"/>
      <w:lvlJc w:val="left"/>
      <w:pPr>
        <w:tabs>
          <w:tab w:val="num" w:pos="1930"/>
        </w:tabs>
        <w:ind w:left="1930" w:hanging="850"/>
      </w:pPr>
      <w:rPr>
        <w:rFonts w:ascii="Arial" w:hAnsi="Arial"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0926358F"/>
    <w:multiLevelType w:val="hybridMultilevel"/>
    <w:tmpl w:val="C23610C0"/>
    <w:lvl w:ilvl="0" w:tplc="F718F15C">
      <w:start w:val="1"/>
      <w:numFmt w:val="lowerLetter"/>
      <w:lvlText w:val="(%1)"/>
      <w:lvlJc w:val="left"/>
      <w:pPr>
        <w:ind w:left="1065" w:hanging="360"/>
      </w:pPr>
      <w:rPr>
        <w:rFonts w:cs="Times New Roman"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3">
    <w:nsid w:val="0CD87BB3"/>
    <w:multiLevelType w:val="hybridMultilevel"/>
    <w:tmpl w:val="B8204EC8"/>
    <w:lvl w:ilvl="0" w:tplc="E66EC4EC">
      <w:start w:val="1"/>
      <w:numFmt w:val="lowerRoman"/>
      <w:pStyle w:val="Einrckungi"/>
      <w:lvlText w:val="(%1)"/>
      <w:lvlJc w:val="left"/>
      <w:pPr>
        <w:tabs>
          <w:tab w:val="num" w:pos="3686"/>
        </w:tabs>
        <w:ind w:left="3686" w:hanging="567"/>
      </w:pPr>
      <w:rPr>
        <w:rFonts w:ascii="Arial" w:hAnsi="Arial" w:hint="default"/>
        <w:b w:val="0"/>
        <w:i w:val="0"/>
        <w:caps w:val="0"/>
        <w:strike w:val="0"/>
        <w:dstrike w:val="0"/>
        <w:vanish w:val="0"/>
        <w:color w:val="auto"/>
        <w:sz w:val="24"/>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4E090B"/>
    <w:multiLevelType w:val="hybridMultilevel"/>
    <w:tmpl w:val="4A16C6F6"/>
    <w:lvl w:ilvl="0" w:tplc="791456B0">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37F91812"/>
    <w:multiLevelType w:val="hybridMultilevel"/>
    <w:tmpl w:val="9D2E9E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C92EA8"/>
    <w:multiLevelType w:val="hybridMultilevel"/>
    <w:tmpl w:val="01905C38"/>
    <w:lvl w:ilvl="0" w:tplc="595207E4">
      <w:start w:val="1"/>
      <w:numFmt w:val="upperRoman"/>
      <w:pStyle w:val="Level1"/>
      <w:lvlText w:val="%1."/>
      <w:lvlJc w:val="left"/>
      <w:pPr>
        <w:tabs>
          <w:tab w:val="num" w:pos="720"/>
        </w:tabs>
        <w:ind w:left="720" w:hanging="720"/>
      </w:pPr>
      <w:rPr>
        <w:rFonts w:hint="default"/>
        <w:b/>
      </w:rPr>
    </w:lvl>
    <w:lvl w:ilvl="1" w:tplc="28A4742C">
      <w:start w:val="1"/>
      <w:numFmt w:val="lowerLetter"/>
      <w:lvlText w:val="%2."/>
      <w:lvlJc w:val="left"/>
      <w:pPr>
        <w:tabs>
          <w:tab w:val="num" w:pos="1080"/>
        </w:tabs>
        <w:ind w:left="1080" w:hanging="360"/>
      </w:pPr>
    </w:lvl>
    <w:lvl w:ilvl="2" w:tplc="52281FCE" w:tentative="1">
      <w:start w:val="1"/>
      <w:numFmt w:val="lowerRoman"/>
      <w:lvlText w:val="%3."/>
      <w:lvlJc w:val="right"/>
      <w:pPr>
        <w:tabs>
          <w:tab w:val="num" w:pos="1800"/>
        </w:tabs>
        <w:ind w:left="1800" w:hanging="180"/>
      </w:pPr>
    </w:lvl>
    <w:lvl w:ilvl="3" w:tplc="65888094" w:tentative="1">
      <w:start w:val="1"/>
      <w:numFmt w:val="decimal"/>
      <w:lvlText w:val="%4."/>
      <w:lvlJc w:val="left"/>
      <w:pPr>
        <w:tabs>
          <w:tab w:val="num" w:pos="2520"/>
        </w:tabs>
        <w:ind w:left="2520" w:hanging="360"/>
      </w:pPr>
    </w:lvl>
    <w:lvl w:ilvl="4" w:tplc="1CFEA11E" w:tentative="1">
      <w:start w:val="1"/>
      <w:numFmt w:val="lowerLetter"/>
      <w:lvlText w:val="%5."/>
      <w:lvlJc w:val="left"/>
      <w:pPr>
        <w:tabs>
          <w:tab w:val="num" w:pos="3240"/>
        </w:tabs>
        <w:ind w:left="3240" w:hanging="360"/>
      </w:pPr>
    </w:lvl>
    <w:lvl w:ilvl="5" w:tplc="A1E42806" w:tentative="1">
      <w:start w:val="1"/>
      <w:numFmt w:val="lowerRoman"/>
      <w:lvlText w:val="%6."/>
      <w:lvlJc w:val="right"/>
      <w:pPr>
        <w:tabs>
          <w:tab w:val="num" w:pos="3960"/>
        </w:tabs>
        <w:ind w:left="3960" w:hanging="180"/>
      </w:pPr>
    </w:lvl>
    <w:lvl w:ilvl="6" w:tplc="C05E50A2" w:tentative="1">
      <w:start w:val="1"/>
      <w:numFmt w:val="decimal"/>
      <w:lvlText w:val="%7."/>
      <w:lvlJc w:val="left"/>
      <w:pPr>
        <w:tabs>
          <w:tab w:val="num" w:pos="4680"/>
        </w:tabs>
        <w:ind w:left="4680" w:hanging="360"/>
      </w:pPr>
    </w:lvl>
    <w:lvl w:ilvl="7" w:tplc="D9621B18" w:tentative="1">
      <w:start w:val="1"/>
      <w:numFmt w:val="lowerLetter"/>
      <w:lvlText w:val="%8."/>
      <w:lvlJc w:val="left"/>
      <w:pPr>
        <w:tabs>
          <w:tab w:val="num" w:pos="5400"/>
        </w:tabs>
        <w:ind w:left="5400" w:hanging="360"/>
      </w:pPr>
    </w:lvl>
    <w:lvl w:ilvl="8" w:tplc="D03E5590" w:tentative="1">
      <w:start w:val="1"/>
      <w:numFmt w:val="lowerRoman"/>
      <w:lvlText w:val="%9."/>
      <w:lvlJc w:val="right"/>
      <w:pPr>
        <w:tabs>
          <w:tab w:val="num" w:pos="6120"/>
        </w:tabs>
        <w:ind w:left="6120" w:hanging="180"/>
      </w:pPr>
    </w:lvl>
  </w:abstractNum>
  <w:abstractNum w:abstractNumId="2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65511E35"/>
    <w:multiLevelType w:val="hybridMultilevel"/>
    <w:tmpl w:val="685E4388"/>
    <w:lvl w:ilvl="0" w:tplc="25465E06">
      <w:start w:val="1"/>
      <w:numFmt w:val="decimal"/>
      <w:pStyle w:val="BodyText"/>
      <w:lvlText w:val="%1."/>
      <w:lvlJc w:val="left"/>
      <w:pPr>
        <w:tabs>
          <w:tab w:val="num" w:pos="360"/>
        </w:tabs>
        <w:ind w:left="360" w:hanging="360"/>
      </w:pPr>
      <w:rPr>
        <w:b w:val="0"/>
        <w:bCs w:val="0"/>
        <w:i w:val="0"/>
        <w:iCs w:val="0"/>
        <w:color w:val="auto"/>
        <w:sz w:val="22"/>
        <w:szCs w:val="22"/>
      </w:rPr>
    </w:lvl>
    <w:lvl w:ilvl="1" w:tplc="8DC4299C">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7E29DFC">
      <w:start w:val="3"/>
      <w:numFmt w:val="lowerLetter"/>
      <w:lvlText w:val="%3)"/>
      <w:lvlJc w:val="left"/>
      <w:pPr>
        <w:tabs>
          <w:tab w:val="num" w:pos="1800"/>
        </w:tabs>
        <w:ind w:left="1800" w:hanging="360"/>
      </w:pPr>
      <w:rPr>
        <w:rFonts w:hint="default"/>
      </w:rPr>
    </w:lvl>
    <w:lvl w:ilvl="3" w:tplc="66B221C6" w:tentative="1">
      <w:start w:val="1"/>
      <w:numFmt w:val="decimal"/>
      <w:lvlText w:val="%4."/>
      <w:lvlJc w:val="left"/>
      <w:pPr>
        <w:tabs>
          <w:tab w:val="num" w:pos="2340"/>
        </w:tabs>
        <w:ind w:left="2340" w:hanging="360"/>
      </w:pPr>
    </w:lvl>
    <w:lvl w:ilvl="4" w:tplc="252C8B22" w:tentative="1">
      <w:start w:val="1"/>
      <w:numFmt w:val="lowerLetter"/>
      <w:lvlText w:val="%5."/>
      <w:lvlJc w:val="left"/>
      <w:pPr>
        <w:tabs>
          <w:tab w:val="num" w:pos="3060"/>
        </w:tabs>
        <w:ind w:left="3060" w:hanging="360"/>
      </w:pPr>
    </w:lvl>
    <w:lvl w:ilvl="5" w:tplc="26EA45F8" w:tentative="1">
      <w:start w:val="1"/>
      <w:numFmt w:val="lowerRoman"/>
      <w:lvlText w:val="%6."/>
      <w:lvlJc w:val="right"/>
      <w:pPr>
        <w:tabs>
          <w:tab w:val="num" w:pos="3780"/>
        </w:tabs>
        <w:ind w:left="3780" w:hanging="180"/>
      </w:pPr>
    </w:lvl>
    <w:lvl w:ilvl="6" w:tplc="C8C0E864" w:tentative="1">
      <w:start w:val="1"/>
      <w:numFmt w:val="decimal"/>
      <w:lvlText w:val="%7."/>
      <w:lvlJc w:val="left"/>
      <w:pPr>
        <w:tabs>
          <w:tab w:val="num" w:pos="4500"/>
        </w:tabs>
        <w:ind w:left="4500" w:hanging="360"/>
      </w:pPr>
    </w:lvl>
    <w:lvl w:ilvl="7" w:tplc="F484F540" w:tentative="1">
      <w:start w:val="1"/>
      <w:numFmt w:val="lowerLetter"/>
      <w:lvlText w:val="%8."/>
      <w:lvlJc w:val="left"/>
      <w:pPr>
        <w:tabs>
          <w:tab w:val="num" w:pos="5220"/>
        </w:tabs>
        <w:ind w:left="5220" w:hanging="360"/>
      </w:pPr>
    </w:lvl>
    <w:lvl w:ilvl="8" w:tplc="23B8AB90"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8DF5C32"/>
    <w:multiLevelType w:val="hybridMultilevel"/>
    <w:tmpl w:val="C0B43692"/>
    <w:lvl w:ilvl="0" w:tplc="747E6D12">
      <w:start w:val="1"/>
      <w:numFmt w:val="lowerRoman"/>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rPr>
    </w:lvl>
    <w:lvl w:ilvl="1" w:tplc="A9F82DC4">
      <w:start w:val="1"/>
      <w:numFmt w:val="lowerLetter"/>
      <w:lvlText w:val="%2."/>
      <w:lvlJc w:val="left"/>
      <w:pPr>
        <w:tabs>
          <w:tab w:val="num" w:pos="1440"/>
        </w:tabs>
        <w:ind w:left="1440" w:hanging="360"/>
      </w:pPr>
    </w:lvl>
    <w:lvl w:ilvl="2" w:tplc="185248CC">
      <w:start w:val="1"/>
      <w:numFmt w:val="lowerRoman"/>
      <w:lvlText w:val="%3."/>
      <w:lvlJc w:val="right"/>
      <w:pPr>
        <w:tabs>
          <w:tab w:val="num" w:pos="2160"/>
        </w:tabs>
        <w:ind w:left="2160" w:hanging="180"/>
      </w:pPr>
    </w:lvl>
    <w:lvl w:ilvl="3" w:tplc="1318DE08" w:tentative="1">
      <w:start w:val="1"/>
      <w:numFmt w:val="decimal"/>
      <w:lvlText w:val="%4."/>
      <w:lvlJc w:val="left"/>
      <w:pPr>
        <w:tabs>
          <w:tab w:val="num" w:pos="2880"/>
        </w:tabs>
        <w:ind w:left="2880" w:hanging="360"/>
      </w:pPr>
    </w:lvl>
    <w:lvl w:ilvl="4" w:tplc="832A55E0" w:tentative="1">
      <w:start w:val="1"/>
      <w:numFmt w:val="lowerLetter"/>
      <w:lvlText w:val="%5."/>
      <w:lvlJc w:val="left"/>
      <w:pPr>
        <w:tabs>
          <w:tab w:val="num" w:pos="3600"/>
        </w:tabs>
        <w:ind w:left="3600" w:hanging="360"/>
      </w:pPr>
    </w:lvl>
    <w:lvl w:ilvl="5" w:tplc="08D8C60C" w:tentative="1">
      <w:start w:val="1"/>
      <w:numFmt w:val="lowerRoman"/>
      <w:lvlText w:val="%6."/>
      <w:lvlJc w:val="right"/>
      <w:pPr>
        <w:tabs>
          <w:tab w:val="num" w:pos="4320"/>
        </w:tabs>
        <w:ind w:left="4320" w:hanging="180"/>
      </w:pPr>
    </w:lvl>
    <w:lvl w:ilvl="6" w:tplc="5E5EB7A2" w:tentative="1">
      <w:start w:val="1"/>
      <w:numFmt w:val="decimal"/>
      <w:lvlText w:val="%7."/>
      <w:lvlJc w:val="left"/>
      <w:pPr>
        <w:tabs>
          <w:tab w:val="num" w:pos="5040"/>
        </w:tabs>
        <w:ind w:left="5040" w:hanging="360"/>
      </w:pPr>
    </w:lvl>
    <w:lvl w:ilvl="7" w:tplc="4E4051EE" w:tentative="1">
      <w:start w:val="1"/>
      <w:numFmt w:val="lowerLetter"/>
      <w:lvlText w:val="%8."/>
      <w:lvlJc w:val="left"/>
      <w:pPr>
        <w:tabs>
          <w:tab w:val="num" w:pos="5760"/>
        </w:tabs>
        <w:ind w:left="5760" w:hanging="360"/>
      </w:pPr>
    </w:lvl>
    <w:lvl w:ilvl="8" w:tplc="68168DC2" w:tentative="1">
      <w:start w:val="1"/>
      <w:numFmt w:val="lowerRoman"/>
      <w:lvlText w:val="%9."/>
      <w:lvlJc w:val="right"/>
      <w:pPr>
        <w:tabs>
          <w:tab w:val="num" w:pos="6480"/>
        </w:tabs>
        <w:ind w:left="6480" w:hanging="180"/>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D725F7F"/>
    <w:multiLevelType w:val="hybridMultilevel"/>
    <w:tmpl w:val="A77CAF62"/>
    <w:lvl w:ilvl="0" w:tplc="052E2DB4">
      <w:start w:val="1"/>
      <w:numFmt w:val="lowerLetter"/>
      <w:lvlText w:val="%1)"/>
      <w:lvlJc w:val="left"/>
      <w:pPr>
        <w:ind w:left="1505" w:hanging="360"/>
      </w:pPr>
      <w:rPr>
        <w:rFonts w:cs="Arial" w:hint="default"/>
      </w:rPr>
    </w:lvl>
    <w:lvl w:ilvl="1" w:tplc="04070019">
      <w:start w:val="1"/>
      <w:numFmt w:val="lowerLetter"/>
      <w:lvlText w:val="%2."/>
      <w:lvlJc w:val="left"/>
      <w:pPr>
        <w:ind w:left="2225" w:hanging="360"/>
      </w:pPr>
    </w:lvl>
    <w:lvl w:ilvl="2" w:tplc="0407001B" w:tentative="1">
      <w:start w:val="1"/>
      <w:numFmt w:val="lowerRoman"/>
      <w:lvlText w:val="%3."/>
      <w:lvlJc w:val="right"/>
      <w:pPr>
        <w:ind w:left="2945" w:hanging="180"/>
      </w:pPr>
    </w:lvl>
    <w:lvl w:ilvl="3" w:tplc="0407000F" w:tentative="1">
      <w:start w:val="1"/>
      <w:numFmt w:val="decimal"/>
      <w:lvlText w:val="%4."/>
      <w:lvlJc w:val="left"/>
      <w:pPr>
        <w:ind w:left="3665" w:hanging="360"/>
      </w:pPr>
    </w:lvl>
    <w:lvl w:ilvl="4" w:tplc="04070019" w:tentative="1">
      <w:start w:val="1"/>
      <w:numFmt w:val="lowerLetter"/>
      <w:lvlText w:val="%5."/>
      <w:lvlJc w:val="left"/>
      <w:pPr>
        <w:ind w:left="4385" w:hanging="360"/>
      </w:pPr>
    </w:lvl>
    <w:lvl w:ilvl="5" w:tplc="0407001B" w:tentative="1">
      <w:start w:val="1"/>
      <w:numFmt w:val="lowerRoman"/>
      <w:lvlText w:val="%6."/>
      <w:lvlJc w:val="right"/>
      <w:pPr>
        <w:ind w:left="5105" w:hanging="180"/>
      </w:pPr>
    </w:lvl>
    <w:lvl w:ilvl="6" w:tplc="0407000F" w:tentative="1">
      <w:start w:val="1"/>
      <w:numFmt w:val="decimal"/>
      <w:lvlText w:val="%7."/>
      <w:lvlJc w:val="left"/>
      <w:pPr>
        <w:ind w:left="5825" w:hanging="360"/>
      </w:pPr>
    </w:lvl>
    <w:lvl w:ilvl="7" w:tplc="04070019" w:tentative="1">
      <w:start w:val="1"/>
      <w:numFmt w:val="lowerLetter"/>
      <w:lvlText w:val="%8."/>
      <w:lvlJc w:val="left"/>
      <w:pPr>
        <w:ind w:left="6545" w:hanging="360"/>
      </w:pPr>
    </w:lvl>
    <w:lvl w:ilvl="8" w:tplc="0407001B" w:tentative="1">
      <w:start w:val="1"/>
      <w:numFmt w:val="lowerRoman"/>
      <w:lvlText w:val="%9."/>
      <w:lvlJc w:val="right"/>
      <w:pPr>
        <w:ind w:left="7265" w:hanging="180"/>
      </w:pPr>
    </w:lvl>
  </w:abstractNum>
  <w:num w:numId="1">
    <w:abstractNumId w:val="21"/>
  </w:num>
  <w:num w:numId="2">
    <w:abstractNumId w:val="19"/>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24"/>
  </w:num>
  <w:num w:numId="16">
    <w:abstractNumId w:val="22"/>
  </w:num>
  <w:num w:numId="17">
    <w:abstractNumId w:val="2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3"/>
    <w:lvlOverride w:ilvl="0">
      <w:startOverride w:val="1"/>
    </w:lvlOverride>
  </w:num>
  <w:num w:numId="21">
    <w:abstractNumId w:val="11"/>
    <w:lvlOverride w:ilvl="0">
      <w:startOverride w:val="1"/>
    </w:lvlOverride>
  </w:num>
  <w:num w:numId="22">
    <w:abstractNumId w:val="11"/>
    <w:lvlOverride w:ilvl="0">
      <w:startOverride w:val="1"/>
    </w:lvlOverride>
  </w:num>
  <w:num w:numId="23">
    <w:abstractNumId w:val="23"/>
    <w:lvlOverride w:ilvl="0">
      <w:startOverride w:val="1"/>
    </w:lvlOverride>
  </w:num>
  <w:num w:numId="24">
    <w:abstractNumId w:val="11"/>
  </w:num>
  <w:num w:numId="25">
    <w:abstractNumId w:val="11"/>
    <w:lvlOverride w:ilvl="0">
      <w:startOverride w:val="1"/>
    </w:lvlOverride>
  </w:num>
  <w:num w:numId="26">
    <w:abstractNumId w:val="11"/>
    <w:lvlOverride w:ilvl="0">
      <w:startOverride w:val="3"/>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lvlOverride w:ilvl="0">
      <w:startOverride w:val="1"/>
    </w:lvlOverride>
  </w:num>
  <w:num w:numId="31">
    <w:abstractNumId w:val="25"/>
  </w:num>
  <w:num w:numId="32">
    <w:abstractNumId w:val="12"/>
  </w:num>
  <w:num w:numId="33">
    <w:abstractNumId w:val="18"/>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D678F3"/>
    <w:rsid w:val="00D678F3"/>
    <w:rsid w:val="00FA5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footnote reference" w:qFormat="1"/>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aliases w:val="Heading 1 Char1,Heading 1 Char1 Char,Heading 1 Char Char Char,Kreu,Heading 1."/>
    <w:basedOn w:val="Normal"/>
    <w:next w:val="Normal"/>
    <w:link w:val="Heading1Char"/>
    <w:qFormat/>
    <w:rsid w:val="00FA56B1"/>
    <w:pPr>
      <w:keepNext/>
      <w:widowControl/>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FA56B1"/>
    <w:pPr>
      <w:widowControl/>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FA56B1"/>
    <w:pPr>
      <w:widowControl/>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FA56B1"/>
    <w:pPr>
      <w:widowControl/>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A56B1"/>
    <w:pPr>
      <w:widowControl/>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A56B1"/>
    <w:pPr>
      <w:widowControl/>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FA56B1"/>
    <w:pPr>
      <w:widowControl/>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FA56B1"/>
    <w:pPr>
      <w:widowControl/>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FA56B1"/>
    <w:pPr>
      <w:widowControl/>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FA56B1"/>
    <w:rPr>
      <w:rFonts w:ascii="Arial" w:eastAsia="MS Mincho" w:hAnsi="Arial" w:cs="Arial"/>
      <w:b/>
      <w:bCs/>
      <w:kern w:val="32"/>
      <w:sz w:val="32"/>
      <w:szCs w:val="32"/>
    </w:rPr>
  </w:style>
  <w:style w:type="character" w:customStyle="1" w:styleId="Heading2Char">
    <w:name w:val="Heading 2 Char"/>
    <w:aliases w:val="Pika Char"/>
    <w:basedOn w:val="DefaultParagraphFont"/>
    <w:rsid w:val="00FA56B1"/>
    <w:rPr>
      <w:rFonts w:ascii="Cambria" w:eastAsia="MS Mincho" w:hAnsi="Cambria" w:cs="Cambria"/>
      <w:b/>
      <w:bCs/>
      <w:sz w:val="26"/>
      <w:szCs w:val="26"/>
    </w:rPr>
  </w:style>
  <w:style w:type="character" w:customStyle="1" w:styleId="Heading3Char">
    <w:name w:val="Heading 3 Char"/>
    <w:aliases w:val="Germa Char"/>
    <w:basedOn w:val="DefaultParagraphFont"/>
    <w:rsid w:val="00FA56B1"/>
    <w:rPr>
      <w:rFonts w:ascii="Cambria" w:eastAsia="MS Mincho" w:hAnsi="Cambria" w:cs="Cambria"/>
      <w:b/>
      <w:bCs/>
      <w:sz w:val="24"/>
      <w:szCs w:val="24"/>
    </w:rPr>
  </w:style>
  <w:style w:type="character" w:customStyle="1" w:styleId="Heading4Char">
    <w:name w:val="Heading 4 Char"/>
    <w:basedOn w:val="DefaultParagraphFont"/>
    <w:link w:val="Heading4"/>
    <w:rsid w:val="00FA56B1"/>
    <w:rPr>
      <w:rFonts w:ascii="Cambria" w:eastAsia="MS Mincho" w:hAnsi="Cambria" w:cs="Cambria"/>
      <w:b/>
      <w:bCs/>
      <w:i/>
      <w:iCs/>
      <w:sz w:val="24"/>
      <w:szCs w:val="24"/>
    </w:rPr>
  </w:style>
  <w:style w:type="character" w:customStyle="1" w:styleId="Heading5Char">
    <w:name w:val="Heading 5 Char"/>
    <w:basedOn w:val="DefaultParagraphFont"/>
    <w:link w:val="Heading5"/>
    <w:rsid w:val="00FA56B1"/>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FA56B1"/>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FA56B1"/>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FA56B1"/>
    <w:rPr>
      <w:rFonts w:ascii="Cambria" w:eastAsia="MS Mincho" w:hAnsi="Cambria" w:cs="Cambria"/>
      <w:sz w:val="20"/>
      <w:szCs w:val="20"/>
    </w:rPr>
  </w:style>
  <w:style w:type="character" w:customStyle="1" w:styleId="Heading9Char">
    <w:name w:val="Heading 9 Char"/>
    <w:basedOn w:val="DefaultParagraphFont"/>
    <w:link w:val="Heading9"/>
    <w:rsid w:val="00FA56B1"/>
    <w:rPr>
      <w:rFonts w:ascii="Cambria" w:eastAsia="MS Mincho" w:hAnsi="Cambria" w:cs="Cambria"/>
      <w:i/>
      <w:iCs/>
      <w:spacing w:val="5"/>
      <w:sz w:val="20"/>
      <w:szCs w:val="20"/>
    </w:rPr>
  </w:style>
  <w:style w:type="paragraph" w:styleId="NoSpacing">
    <w:name w:val="No Spacing"/>
    <w:link w:val="NoSpacingChar"/>
    <w:uiPriority w:val="1"/>
    <w:qFormat/>
    <w:rsid w:val="00FA56B1"/>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A56B1"/>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FA56B1"/>
    <w:pPr>
      <w:widowControl/>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FA56B1"/>
    <w:rPr>
      <w:rFonts w:ascii="Tahoma" w:eastAsia="Calibri" w:hAnsi="Tahoma" w:cs="Tahoma"/>
      <w:sz w:val="16"/>
      <w:szCs w:val="16"/>
    </w:rPr>
  </w:style>
  <w:style w:type="paragraph" w:styleId="Header">
    <w:name w:val="header"/>
    <w:basedOn w:val="Normal"/>
    <w:link w:val="HeaderChar"/>
    <w:uiPriority w:val="99"/>
    <w:unhideWhenUsed/>
    <w:rsid w:val="00FA56B1"/>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FA56B1"/>
    <w:rPr>
      <w:rFonts w:ascii="Calibri" w:eastAsia="Calibri" w:hAnsi="Calibri" w:cs="Times New Roman"/>
    </w:rPr>
  </w:style>
  <w:style w:type="paragraph" w:styleId="Footer">
    <w:name w:val="footer"/>
    <w:basedOn w:val="Normal"/>
    <w:link w:val="FooterChar"/>
    <w:unhideWhenUsed/>
    <w:rsid w:val="00FA56B1"/>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FA56B1"/>
    <w:rPr>
      <w:rFonts w:ascii="Calibri" w:eastAsia="Calibri" w:hAnsi="Calibri" w:cs="Times New Roman"/>
    </w:rPr>
  </w:style>
  <w:style w:type="paragraph" w:customStyle="1" w:styleId="Akti">
    <w:name w:val="Akti"/>
    <w:link w:val="AktiChar"/>
    <w:rsid w:val="00FA56B1"/>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A56B1"/>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A56B1"/>
    <w:rPr>
      <w:rFonts w:ascii="Garamond" w:eastAsia="MS Mincho" w:hAnsi="Garamond" w:cs="CG Times"/>
      <w:b/>
      <w:bCs/>
      <w:sz w:val="24"/>
      <w:lang w:val="en-GB"/>
    </w:rPr>
  </w:style>
  <w:style w:type="paragraph" w:customStyle="1" w:styleId="Paragrafi">
    <w:name w:val="Paragrafi"/>
    <w:link w:val="ParagrafiChar"/>
    <w:rsid w:val="00FA56B1"/>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A56B1"/>
    <w:rPr>
      <w:rFonts w:ascii="Garamond" w:eastAsia="MS Mincho" w:hAnsi="Garamond" w:cs="CG Times"/>
      <w:sz w:val="24"/>
    </w:rPr>
  </w:style>
  <w:style w:type="paragraph" w:customStyle="1" w:styleId="Titulli">
    <w:name w:val="Titulli"/>
    <w:next w:val="Normal"/>
    <w:link w:val="TitulliChar"/>
    <w:uiPriority w:val="99"/>
    <w:rsid w:val="00FA56B1"/>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FA56B1"/>
    <w:rPr>
      <w:rFonts w:ascii="Garamond" w:eastAsia="MS Mincho" w:hAnsi="Garamond" w:cs="CG Times"/>
      <w:b/>
      <w:bCs/>
      <w:caps/>
      <w:sz w:val="24"/>
      <w:lang w:val="en-GB"/>
    </w:rPr>
  </w:style>
  <w:style w:type="character" w:customStyle="1" w:styleId="AktiChar">
    <w:name w:val="Akti Char"/>
    <w:basedOn w:val="DefaultParagraphFont"/>
    <w:link w:val="Akti"/>
    <w:rsid w:val="00FA56B1"/>
    <w:rPr>
      <w:rFonts w:ascii="Garamond" w:eastAsia="MS Mincho" w:hAnsi="Garamond" w:cs="CG Times"/>
      <w:b/>
      <w:bCs/>
      <w:caps/>
      <w:color w:val="000000"/>
      <w:sz w:val="24"/>
      <w:lang w:val="en-GB"/>
    </w:rPr>
  </w:style>
  <w:style w:type="paragraph" w:customStyle="1" w:styleId="NeniNr">
    <w:name w:val="Neni_Nr"/>
    <w:next w:val="Normal"/>
    <w:link w:val="NeniNrChar"/>
    <w:rsid w:val="00FA56B1"/>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A56B1"/>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A56B1"/>
    <w:rPr>
      <w:rFonts w:ascii="Garamond" w:eastAsia="MS Mincho" w:hAnsi="Garamond" w:cs="CG Times"/>
      <w:sz w:val="24"/>
      <w:lang w:val="en-GB"/>
    </w:rPr>
  </w:style>
  <w:style w:type="paragraph" w:customStyle="1" w:styleId="Autoriteti">
    <w:name w:val="Autoriteti"/>
    <w:next w:val="Normal"/>
    <w:link w:val="AutoritetiChar"/>
    <w:rsid w:val="00FA56B1"/>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A56B1"/>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A56B1"/>
    <w:rPr>
      <w:rFonts w:ascii="Garamond" w:eastAsia="MS Mincho" w:hAnsi="Garamond" w:cs="CG Times"/>
      <w:caps/>
      <w:sz w:val="24"/>
      <w:lang w:val="en-GB"/>
    </w:rPr>
  </w:style>
  <w:style w:type="character" w:customStyle="1" w:styleId="AutoritetiEmerChar">
    <w:name w:val="Autoriteti_Emer Char"/>
    <w:link w:val="AutoritetiEmer"/>
    <w:locked/>
    <w:rsid w:val="00FA56B1"/>
    <w:rPr>
      <w:rFonts w:ascii="Garamond" w:eastAsia="MS Mincho" w:hAnsi="Garamond" w:cs="Times New Roman"/>
      <w:b/>
      <w:bCs/>
      <w:sz w:val="24"/>
      <w:lang w:val="en-GB"/>
    </w:rPr>
  </w:style>
  <w:style w:type="paragraph" w:customStyle="1" w:styleId="Titull-Titull">
    <w:name w:val="Titull-Titull"/>
    <w:basedOn w:val="Paragrafi"/>
    <w:qFormat/>
    <w:rsid w:val="00FA56B1"/>
    <w:pPr>
      <w:ind w:firstLine="0"/>
      <w:jc w:val="center"/>
    </w:pPr>
    <w:rPr>
      <w:caps/>
      <w:szCs w:val="24"/>
    </w:rPr>
  </w:style>
  <w:style w:type="paragraph" w:customStyle="1" w:styleId="Vendosi">
    <w:name w:val="Vendosi"/>
    <w:basedOn w:val="Titull-Titull"/>
    <w:qFormat/>
    <w:rsid w:val="00FA56B1"/>
  </w:style>
  <w:style w:type="paragraph" w:customStyle="1" w:styleId="Hapesira7">
    <w:name w:val="Hapesira 7"/>
    <w:basedOn w:val="Paragrafi"/>
    <w:qFormat/>
    <w:rsid w:val="00FA56B1"/>
    <w:rPr>
      <w:sz w:val="14"/>
      <w:szCs w:val="24"/>
    </w:rPr>
  </w:style>
  <w:style w:type="paragraph" w:styleId="ListParagraph">
    <w:name w:val="List Paragraph"/>
    <w:aliases w:val="List Paragraph2,Citation List,Akapit z listą BS,List Paragraph1,Bullet1,Bullets,List Paragraph (numbered (a)),Report Para,Number Bullets,WinDForce-Letter,Heading 2_sj,En tête 1,Resume Title,Indent Paragraph,References,MC Paragraphe Liste"/>
    <w:basedOn w:val="Normal"/>
    <w:link w:val="ListParagraphChar"/>
    <w:uiPriority w:val="34"/>
    <w:qFormat/>
    <w:rsid w:val="00FA56B1"/>
    <w:pPr>
      <w:widowControl/>
      <w:ind w:left="720"/>
      <w:contextualSpacing/>
    </w:pPr>
    <w:rPr>
      <w:rFonts w:ascii="Calibri" w:eastAsia="Times New Roman" w:hAnsi="Calibri" w:cs="Times New Roman"/>
    </w:rPr>
  </w:style>
  <w:style w:type="character" w:customStyle="1" w:styleId="ListParagraphChar">
    <w:name w:val="List Paragraph Char"/>
    <w:aliases w:val="List Paragraph2 Char,Citation List Char,Akapit z listą BS Char,List Paragraph1 Char,Bullet1 Char,Bullets Char,List Paragraph (numbered (a)) Char,Report Para Char,Number Bullets Char,WinDForce-Letter Char,Heading 2_sj Char"/>
    <w:link w:val="ListParagraph"/>
    <w:uiPriority w:val="34"/>
    <w:locked/>
    <w:rsid w:val="00FA56B1"/>
    <w:rPr>
      <w:rFonts w:ascii="Calibri" w:eastAsia="Times New Roman" w:hAnsi="Calibri" w:cs="Times New Roman"/>
    </w:rPr>
  </w:style>
  <w:style w:type="paragraph" w:customStyle="1" w:styleId="Style1">
    <w:name w:val="Style1"/>
    <w:basedOn w:val="Akti"/>
    <w:link w:val="Style1Char"/>
    <w:qFormat/>
    <w:rsid w:val="00FA56B1"/>
  </w:style>
  <w:style w:type="character" w:customStyle="1" w:styleId="Heading2Char1">
    <w:name w:val="Heading 2 Char1"/>
    <w:link w:val="Heading2"/>
    <w:locked/>
    <w:rsid w:val="00FA56B1"/>
    <w:rPr>
      <w:rFonts w:ascii="Cambria" w:eastAsia="MS Mincho" w:hAnsi="Cambria" w:cs="Cambria"/>
      <w:b/>
      <w:bCs/>
      <w:sz w:val="26"/>
      <w:szCs w:val="26"/>
    </w:rPr>
  </w:style>
  <w:style w:type="character" w:customStyle="1" w:styleId="Heading3Char1">
    <w:name w:val="Heading 3 Char1"/>
    <w:aliases w:val="Germa Char1"/>
    <w:link w:val="Heading3"/>
    <w:locked/>
    <w:rsid w:val="00FA56B1"/>
    <w:rPr>
      <w:rFonts w:ascii="Cambria" w:eastAsia="MS Mincho" w:hAnsi="Cambria" w:cs="Cambria"/>
      <w:b/>
      <w:bCs/>
      <w:sz w:val="24"/>
      <w:szCs w:val="24"/>
    </w:rPr>
  </w:style>
  <w:style w:type="paragraph" w:customStyle="1" w:styleId="ADDRESS">
    <w:name w:val="ADDRESS"/>
    <w:basedOn w:val="Normal"/>
    <w:rsid w:val="00FA56B1"/>
    <w:pPr>
      <w:keepLines/>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FA56B1"/>
    <w:pPr>
      <w:widowControl/>
      <w:spacing w:after="0" w:line="240" w:lineRule="auto"/>
      <w:jc w:val="both"/>
    </w:pPr>
    <w:rPr>
      <w:rFonts w:ascii="CG Times" w:eastAsia="MS Mincho" w:hAnsi="CG Times" w:cs="CG Times"/>
      <w:sz w:val="21"/>
      <w:lang w:val="en-GB"/>
    </w:rPr>
  </w:style>
  <w:style w:type="paragraph" w:customStyle="1" w:styleId="AneksiNr">
    <w:name w:val="Aneksi_Nr"/>
    <w:next w:val="Normal"/>
    <w:rsid w:val="00FA56B1"/>
    <w:pPr>
      <w:keepNext/>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A56B1"/>
    <w:pPr>
      <w:widowControl/>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FA56B1"/>
    <w:pPr>
      <w:widowControl/>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FA56B1"/>
    <w:rPr>
      <w:rFonts w:ascii="Arial" w:eastAsia="Times New Roman" w:hAnsi="Arial" w:cs="Arial"/>
      <w:color w:val="000000"/>
      <w:sz w:val="24"/>
      <w:szCs w:val="24"/>
    </w:rPr>
  </w:style>
  <w:style w:type="paragraph" w:customStyle="1" w:styleId="BazLigjPropozues">
    <w:name w:val="Baz_Ligj_Propozues"/>
    <w:rsid w:val="00FA56B1"/>
    <w:pPr>
      <w:keepNext/>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FA56B1"/>
    <w:pPr>
      <w:widowControl/>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FA56B1"/>
    <w:rPr>
      <w:rFonts w:ascii="Times New Roman" w:eastAsia="Times New Roman" w:hAnsi="Times New Roman" w:cs="Times New Roman"/>
      <w:caps/>
      <w:sz w:val="26"/>
      <w:szCs w:val="26"/>
      <w:lang w:val="en-GB"/>
    </w:rPr>
  </w:style>
  <w:style w:type="character" w:customStyle="1" w:styleId="apple-converted-space">
    <w:name w:val="apple-converted-space"/>
    <w:rsid w:val="00FA56B1"/>
  </w:style>
  <w:style w:type="character" w:styleId="Hyperlink">
    <w:name w:val="Hyperlink"/>
    <w:uiPriority w:val="99"/>
    <w:unhideWhenUsed/>
    <w:rsid w:val="00FA56B1"/>
    <w:rPr>
      <w:color w:val="0000FF"/>
      <w:u w:val="single"/>
    </w:rPr>
  </w:style>
  <w:style w:type="character" w:styleId="FollowedHyperlink">
    <w:name w:val="FollowedHyperlink"/>
    <w:unhideWhenUsed/>
    <w:rsid w:val="00FA56B1"/>
    <w:rPr>
      <w:color w:val="800080"/>
      <w:u w:val="single"/>
    </w:rPr>
  </w:style>
  <w:style w:type="paragraph" w:customStyle="1" w:styleId="font5">
    <w:name w:val="font5"/>
    <w:basedOn w:val="Normal"/>
    <w:rsid w:val="00FA56B1"/>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FA56B1"/>
    <w:pPr>
      <w:widowControl/>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FA56B1"/>
    <w:pPr>
      <w:widowControl/>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A56B1"/>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FA56B1"/>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FA56B1"/>
    <w:pPr>
      <w:spacing w:after="0" w:line="240" w:lineRule="auto"/>
      <w:ind w:firstLine="284"/>
      <w:jc w:val="both"/>
      <w:outlineLvl w:val="2"/>
    </w:pPr>
    <w:rPr>
      <w:rFonts w:ascii="CG Times" w:eastAsia="MS Mincho" w:hAnsi="CG Times" w:cs="CG Times"/>
    </w:rPr>
  </w:style>
  <w:style w:type="paragraph" w:customStyle="1" w:styleId="xl69">
    <w:name w:val="xl69"/>
    <w:basedOn w:val="Normal"/>
    <w:rsid w:val="00FA56B1"/>
    <w:pPr>
      <w:widowControl/>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FA56B1"/>
    <w:pPr>
      <w:widowControl/>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FA56B1"/>
    <w:pPr>
      <w:widowControl/>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FA56B1"/>
    <w:pPr>
      <w:widowControl/>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FA56B1"/>
    <w:pPr>
      <w:widowControl/>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FA56B1"/>
    <w:pPr>
      <w:keepNext/>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A56B1"/>
    <w:pPr>
      <w:pageBreakBefore/>
      <w:widowControl/>
      <w:spacing w:after="0" w:line="240" w:lineRule="auto"/>
      <w:jc w:val="both"/>
    </w:pPr>
    <w:rPr>
      <w:rFonts w:ascii="CG Times" w:eastAsia="MS Mincho" w:hAnsi="CG Times" w:cs="CG Times"/>
      <w:b/>
      <w:bCs/>
      <w:sz w:val="21"/>
    </w:rPr>
  </w:style>
  <w:style w:type="paragraph" w:customStyle="1" w:styleId="KapitulliNr">
    <w:name w:val="Kapitulli_Nr"/>
    <w:rsid w:val="00FA56B1"/>
    <w:pPr>
      <w:keepNext/>
      <w:spacing w:after="0" w:line="240" w:lineRule="auto"/>
      <w:jc w:val="center"/>
    </w:pPr>
    <w:rPr>
      <w:rFonts w:ascii="CG Times" w:eastAsia="MS Mincho" w:hAnsi="CG Times" w:cs="CG Times"/>
      <w:caps/>
      <w:sz w:val="21"/>
      <w:lang w:val="en-GB"/>
    </w:rPr>
  </w:style>
  <w:style w:type="paragraph" w:customStyle="1" w:styleId="KapitulliTitull">
    <w:name w:val="Kapitulli_Titull"/>
    <w:rsid w:val="00FA56B1"/>
    <w:pPr>
      <w:keepNext/>
      <w:spacing w:after="0" w:line="240" w:lineRule="auto"/>
      <w:jc w:val="center"/>
    </w:pPr>
    <w:rPr>
      <w:rFonts w:ascii="CG Times" w:eastAsia="MS Mincho" w:hAnsi="CG Times" w:cs="CG Times"/>
      <w:caps/>
      <w:sz w:val="21"/>
      <w:lang w:val="en-GB"/>
    </w:rPr>
  </w:style>
  <w:style w:type="paragraph" w:customStyle="1" w:styleId="KreuNr">
    <w:name w:val="Kreu_Nr"/>
    <w:rsid w:val="00FA56B1"/>
    <w:pPr>
      <w:keepNext/>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A56B1"/>
    <w:pPr>
      <w:keepNext/>
      <w:spacing w:after="0" w:line="240" w:lineRule="auto"/>
      <w:jc w:val="center"/>
    </w:pPr>
    <w:rPr>
      <w:rFonts w:ascii="CG Times" w:eastAsia="MS Mincho" w:hAnsi="CG Times" w:cs="CG Times"/>
      <w:caps/>
      <w:sz w:val="21"/>
    </w:rPr>
  </w:style>
  <w:style w:type="paragraph" w:customStyle="1" w:styleId="xl74">
    <w:name w:val="xl74"/>
    <w:basedOn w:val="Normal"/>
    <w:rsid w:val="00FA56B1"/>
    <w:pPr>
      <w:widowControl/>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FA56B1"/>
    <w:pPr>
      <w:widowControl/>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FA56B1"/>
    <w:pPr>
      <w:widowControl/>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FA56B1"/>
    <w:pPr>
      <w:widowControl/>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FA56B1"/>
    <w:pPr>
      <w:widowControl/>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FA56B1"/>
    <w:pPr>
      <w:widowControl/>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FA56B1"/>
    <w:pPr>
      <w:widowControl/>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FA56B1"/>
    <w:pPr>
      <w:widowControl/>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FA56B1"/>
    <w:pPr>
      <w:keepNext/>
      <w:spacing w:after="0" w:line="240" w:lineRule="auto"/>
      <w:jc w:val="center"/>
    </w:pPr>
    <w:rPr>
      <w:rFonts w:ascii="CG Times" w:eastAsia="MS Mincho" w:hAnsi="CG Times" w:cs="CG Times"/>
      <w:i/>
      <w:iCs/>
      <w:sz w:val="21"/>
    </w:rPr>
  </w:style>
  <w:style w:type="paragraph" w:customStyle="1" w:styleId="NenkreuNr">
    <w:name w:val="Nenkreu_Nr"/>
    <w:rsid w:val="00FA56B1"/>
    <w:pPr>
      <w:keepNext/>
      <w:spacing w:after="0" w:line="240" w:lineRule="auto"/>
      <w:jc w:val="center"/>
    </w:pPr>
    <w:rPr>
      <w:rFonts w:ascii="CG Times" w:eastAsia="MS Mincho" w:hAnsi="CG Times" w:cs="CG Times"/>
      <w:caps/>
      <w:sz w:val="21"/>
      <w:lang w:val="en-GB"/>
    </w:rPr>
  </w:style>
  <w:style w:type="paragraph" w:customStyle="1" w:styleId="NenkreuTitull">
    <w:name w:val="Nenkreu_Titull"/>
    <w:rsid w:val="00FA56B1"/>
    <w:pPr>
      <w:widowControl/>
      <w:spacing w:after="0" w:line="240" w:lineRule="auto"/>
      <w:jc w:val="center"/>
    </w:pPr>
    <w:rPr>
      <w:rFonts w:ascii="CG Times" w:eastAsia="MS Mincho" w:hAnsi="CG Times" w:cs="CG Times"/>
      <w:caps/>
      <w:sz w:val="21"/>
      <w:lang w:val="en-GB"/>
    </w:rPr>
  </w:style>
  <w:style w:type="paragraph" w:customStyle="1" w:styleId="xl82">
    <w:name w:val="xl82"/>
    <w:basedOn w:val="Normal"/>
    <w:rsid w:val="00FA56B1"/>
    <w:pPr>
      <w:widowControl/>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FA56B1"/>
    <w:pPr>
      <w:widowControl/>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FA56B1"/>
    <w:pPr>
      <w:widowControl/>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FA56B1"/>
    <w:pPr>
      <w:widowControl/>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FA56B1"/>
    <w:pPr>
      <w:widowControl/>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FA56B1"/>
    <w:pPr>
      <w:widowControl/>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FA56B1"/>
    <w:pPr>
      <w:widowControl/>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FA56B1"/>
    <w:pPr>
      <w:widowControl/>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FA56B1"/>
    <w:pPr>
      <w:spacing w:after="0" w:line="240" w:lineRule="auto"/>
      <w:jc w:val="both"/>
    </w:pPr>
    <w:rPr>
      <w:rFonts w:ascii="CG Times" w:eastAsia="MS Mincho" w:hAnsi="CG Times" w:cs="CG Times"/>
      <w:sz w:val="21"/>
    </w:rPr>
  </w:style>
  <w:style w:type="paragraph" w:customStyle="1" w:styleId="PikeKreu">
    <w:name w:val="Pike_Kreu"/>
    <w:basedOn w:val="Heading1"/>
    <w:rsid w:val="00FA56B1"/>
  </w:style>
  <w:style w:type="paragraph" w:customStyle="1" w:styleId="PjesaNr">
    <w:name w:val="Pjesa_Nr"/>
    <w:next w:val="Normal"/>
    <w:rsid w:val="00FA56B1"/>
    <w:pPr>
      <w:keepNext/>
      <w:spacing w:after="0" w:line="240" w:lineRule="auto"/>
      <w:jc w:val="center"/>
    </w:pPr>
    <w:rPr>
      <w:rFonts w:ascii="CG Times" w:eastAsia="MS Mincho" w:hAnsi="CG Times" w:cs="CG Times"/>
      <w:caps/>
      <w:sz w:val="21"/>
      <w:lang w:val="en-GB"/>
    </w:rPr>
  </w:style>
  <w:style w:type="paragraph" w:customStyle="1" w:styleId="PjesaTitull">
    <w:name w:val="Pjesa_Titull"/>
    <w:rsid w:val="00FA56B1"/>
    <w:pPr>
      <w:keepNext/>
      <w:spacing w:after="0" w:line="240" w:lineRule="auto"/>
      <w:jc w:val="center"/>
    </w:pPr>
    <w:rPr>
      <w:rFonts w:ascii="CG Times" w:eastAsia="MS Mincho" w:hAnsi="CG Times" w:cs="CG Times"/>
      <w:caps/>
      <w:sz w:val="21"/>
      <w:lang w:val="en-GB"/>
    </w:rPr>
  </w:style>
  <w:style w:type="paragraph" w:customStyle="1" w:styleId="xl90">
    <w:name w:val="xl90"/>
    <w:basedOn w:val="Normal"/>
    <w:rsid w:val="00FA56B1"/>
    <w:pPr>
      <w:widowControl/>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FA56B1"/>
    <w:pPr>
      <w:widowControl/>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FA56B1"/>
    <w:pPr>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A56B1"/>
    <w:pPr>
      <w:widowControl/>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FA56B1"/>
    <w:pPr>
      <w:widowControl/>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FA56B1"/>
    <w:pPr>
      <w:widowControl/>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FA56B1"/>
    <w:pPr>
      <w:widowControl/>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FA56B1"/>
    <w:pPr>
      <w:widowControl/>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FA56B1"/>
    <w:pPr>
      <w:widowControl/>
      <w:spacing w:after="0" w:line="240" w:lineRule="auto"/>
      <w:ind w:firstLine="284"/>
      <w:jc w:val="both"/>
    </w:pPr>
    <w:rPr>
      <w:rFonts w:ascii="CG Times" w:eastAsia="MS Mincho" w:hAnsi="CG Times" w:cs="CG Times"/>
      <w:lang w:val="en-GB"/>
    </w:rPr>
  </w:style>
  <w:style w:type="paragraph" w:customStyle="1" w:styleId="xl97">
    <w:name w:val="xl97"/>
    <w:basedOn w:val="Normal"/>
    <w:rsid w:val="00FA56B1"/>
    <w:pPr>
      <w:widowControl/>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FA56B1"/>
    <w:pPr>
      <w:widowControl/>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FA56B1"/>
    <w:pPr>
      <w:widowControl/>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FA56B1"/>
    <w:pPr>
      <w:widowControl/>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FA56B1"/>
    <w:pPr>
      <w:widowControl/>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FA56B1"/>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FA56B1"/>
    <w:pPr>
      <w:widowControl/>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FA56B1"/>
    <w:pPr>
      <w:keepNext/>
      <w:spacing w:after="0" w:line="240" w:lineRule="auto"/>
      <w:jc w:val="center"/>
    </w:pPr>
    <w:rPr>
      <w:rFonts w:ascii="CG Times" w:eastAsia="MS Mincho" w:hAnsi="CG Times" w:cs="CG Times"/>
      <w:caps/>
      <w:sz w:val="21"/>
      <w:lang w:val="en-GB"/>
    </w:rPr>
  </w:style>
  <w:style w:type="paragraph" w:customStyle="1" w:styleId="xl104">
    <w:name w:val="xl104"/>
    <w:basedOn w:val="Normal"/>
    <w:rsid w:val="00FA56B1"/>
    <w:pPr>
      <w:widowControl/>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FA56B1"/>
    <w:pPr>
      <w:widowControl/>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FA56B1"/>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FA56B1"/>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FA56B1"/>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FA56B1"/>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FA56B1"/>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FA56B1"/>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FA56B1"/>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FA56B1"/>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FA56B1"/>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FA56B1"/>
    <w:pPr>
      <w:widowControl/>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FA56B1"/>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FA56B1"/>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FA56B1"/>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FA56B1"/>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FA56B1"/>
    <w:pPr>
      <w:widowControl/>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FA56B1"/>
    <w:pPr>
      <w:widowControl/>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FA56B1"/>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FA56B1"/>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qFormat/>
    <w:rsid w:val="00FA56B1"/>
    <w:rPr>
      <w:b/>
      <w:bCs/>
    </w:rPr>
  </w:style>
  <w:style w:type="paragraph" w:customStyle="1" w:styleId="xl136">
    <w:name w:val="xl136"/>
    <w:basedOn w:val="Normal"/>
    <w:rsid w:val="00FA56B1"/>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FA56B1"/>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FA56B1"/>
    <w:pPr>
      <w:widowControl/>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FA56B1"/>
    <w:pPr>
      <w:widowControl/>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FA56B1"/>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FA56B1"/>
    <w:pPr>
      <w:widowControl/>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FA56B1"/>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FA56B1"/>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FA56B1"/>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FA56B1"/>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FA56B1"/>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FA56B1"/>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FA56B1"/>
    <w:pPr>
      <w:widowControl/>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FA56B1"/>
    <w:pPr>
      <w:widowControl/>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FA56B1"/>
    <w:pPr>
      <w:widowControl/>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FA56B1"/>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FA56B1"/>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FA56B1"/>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FA56B1"/>
    <w:pPr>
      <w:widowControl/>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56B1"/>
    <w:pPr>
      <w:widowControl/>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FA56B1"/>
  </w:style>
  <w:style w:type="paragraph" w:styleId="Title">
    <w:name w:val="Title"/>
    <w:basedOn w:val="Heading1"/>
    <w:next w:val="Normal"/>
    <w:link w:val="TitleChar"/>
    <w:qFormat/>
    <w:rsid w:val="00FA56B1"/>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A56B1"/>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FA56B1"/>
    <w:pPr>
      <w:keepLines/>
      <w:widowControl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FA56B1"/>
    <w:pPr>
      <w:widowControl/>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FA56B1"/>
    <w:pPr>
      <w:widowControl/>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FA56B1"/>
    <w:pPr>
      <w:widowControl/>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FA56B1"/>
    <w:pPr>
      <w:widowControl/>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FA56B1"/>
    <w:pPr>
      <w:widowControl/>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FA56B1"/>
    <w:pPr>
      <w:widowControl/>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FA56B1"/>
    <w:pPr>
      <w:widowControl/>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FA56B1"/>
    <w:pPr>
      <w:widowControl/>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FA56B1"/>
    <w:pPr>
      <w:widowControl/>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FA56B1"/>
    <w:pPr>
      <w:widowControl/>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FA56B1"/>
    <w:rPr>
      <w:rFonts w:ascii="Calibri" w:eastAsia="Calibri" w:hAnsi="Calibri" w:cs="Times New Roman"/>
    </w:rPr>
  </w:style>
  <w:style w:type="paragraph" w:customStyle="1" w:styleId="numridata0">
    <w:name w:val="numridata"/>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FA56B1"/>
    <w:pPr>
      <w:widowControl/>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FA56B1"/>
    <w:pPr>
      <w:widowControl/>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FA56B1"/>
    <w:rPr>
      <w:rFonts w:ascii="Times New Roman" w:eastAsia="Times New Roman" w:hAnsi="Times New Roman" w:cs="Times New Roman"/>
      <w:sz w:val="16"/>
      <w:szCs w:val="16"/>
    </w:rPr>
  </w:style>
  <w:style w:type="paragraph" w:customStyle="1" w:styleId="s32b251d">
    <w:name w:val="s32b251d"/>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FA56B1"/>
  </w:style>
  <w:style w:type="paragraph" w:customStyle="1" w:styleId="s30eec3f8">
    <w:name w:val="s30eec3f8"/>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FA56B1"/>
    <w:rPr>
      <w:sz w:val="24"/>
      <w:lang w:val="en-GB" w:eastAsia="fr-FR"/>
    </w:rPr>
  </w:style>
  <w:style w:type="paragraph" w:customStyle="1" w:styleId="JuPara">
    <w:name w:val="Ju_Para"/>
    <w:basedOn w:val="Normal"/>
    <w:link w:val="JuParaCar"/>
    <w:rsid w:val="00FA56B1"/>
    <w:pPr>
      <w:widowControl/>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FA56B1"/>
    <w:pPr>
      <w:widowControl/>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FA56B1"/>
    <w:pPr>
      <w:keepNext/>
      <w:keepLines/>
      <w:widowControl/>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FA56B1"/>
    <w:pPr>
      <w:widowControl/>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FA56B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FA56B1"/>
    <w:rPr>
      <w:vertAlign w:val="superscript"/>
    </w:rPr>
  </w:style>
  <w:style w:type="paragraph" w:customStyle="1" w:styleId="ju-005fpara">
    <w:name w:val="ju-005fpara"/>
    <w:basedOn w:val="Normal"/>
    <w:rsid w:val="00FA56B1"/>
    <w:pPr>
      <w:widowControl/>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FA56B1"/>
  </w:style>
  <w:style w:type="character" w:customStyle="1" w:styleId="s7d2086b4">
    <w:name w:val="s7d2086b4"/>
    <w:basedOn w:val="DefaultParagraphFont"/>
    <w:uiPriority w:val="99"/>
    <w:rsid w:val="00FA56B1"/>
  </w:style>
  <w:style w:type="character" w:customStyle="1" w:styleId="hps">
    <w:name w:val="hps"/>
    <w:basedOn w:val="DefaultParagraphFont"/>
    <w:rsid w:val="00FA56B1"/>
  </w:style>
  <w:style w:type="paragraph" w:customStyle="1" w:styleId="paragrafi0">
    <w:name w:val="paragrafi"/>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FA56B1"/>
    <w:pPr>
      <w:widowControl/>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FA56B1"/>
    <w:rPr>
      <w:rFonts w:cs="Times New Roman"/>
    </w:rPr>
  </w:style>
  <w:style w:type="paragraph" w:customStyle="1" w:styleId="titulli0">
    <w:name w:val="titulli"/>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FA56B1"/>
  </w:style>
  <w:style w:type="paragraph" w:customStyle="1" w:styleId="akti0">
    <w:name w:val="akti"/>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FA56B1"/>
  </w:style>
  <w:style w:type="paragraph" w:customStyle="1" w:styleId="CM49">
    <w:name w:val="CM49"/>
    <w:basedOn w:val="Normal"/>
    <w:next w:val="Normal"/>
    <w:rsid w:val="00FA56B1"/>
    <w:pPr>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FA56B1"/>
    <w:pPr>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FA56B1"/>
    <w:pPr>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FA56B1"/>
    <w:pPr>
      <w:widowControl w:val="0"/>
    </w:pPr>
    <w:rPr>
      <w:rFonts w:ascii="Helvetica" w:eastAsia="Times New Roman" w:hAnsi="Helvetica" w:cs="Helvetica"/>
      <w:lang w:val="sq-AL"/>
    </w:rPr>
  </w:style>
  <w:style w:type="paragraph" w:customStyle="1" w:styleId="CM57">
    <w:name w:val="CM57"/>
    <w:basedOn w:val="Normal"/>
    <w:next w:val="Normal"/>
    <w:rsid w:val="00FA56B1"/>
    <w:pPr>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FA56B1"/>
    <w:pPr>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FA56B1"/>
    <w:pPr>
      <w:widowControl/>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A56B1"/>
    <w:pPr>
      <w:widowControl/>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A56B1"/>
    <w:pPr>
      <w:widowControl/>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A56B1"/>
  </w:style>
  <w:style w:type="character" w:customStyle="1" w:styleId="StyleHeading6BoldChar">
    <w:name w:val="Style Heading 6 + Bold Char"/>
    <w:link w:val="StyleHeading6Bold"/>
    <w:rsid w:val="00FA56B1"/>
    <w:rPr>
      <w:rFonts w:ascii="Cambria" w:eastAsia="MS Mincho" w:hAnsi="Cambria" w:cs="Cambria"/>
      <w:b/>
      <w:bCs/>
      <w:i/>
      <w:iCs/>
      <w:color w:val="7F7F7F"/>
      <w:sz w:val="24"/>
      <w:szCs w:val="24"/>
    </w:rPr>
  </w:style>
  <w:style w:type="paragraph" w:customStyle="1" w:styleId="tableheaders">
    <w:name w:val="table headers"/>
    <w:rsid w:val="00FA56B1"/>
    <w:pPr>
      <w:widowControl/>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A56B1"/>
    <w:rPr>
      <w:b w:val="0"/>
    </w:rPr>
  </w:style>
  <w:style w:type="paragraph" w:styleId="PlainText">
    <w:name w:val="Plain Text"/>
    <w:basedOn w:val="Normal"/>
    <w:link w:val="PlainTextChar"/>
    <w:uiPriority w:val="99"/>
    <w:unhideWhenUsed/>
    <w:rsid w:val="00FA56B1"/>
    <w:pPr>
      <w:widowControl/>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FA56B1"/>
    <w:rPr>
      <w:rFonts w:ascii="Consolas" w:eastAsia="Calibri" w:hAnsi="Consolas" w:cs="Times New Roman"/>
      <w:sz w:val="21"/>
      <w:szCs w:val="21"/>
      <w:lang w:val="sq-AL"/>
    </w:rPr>
  </w:style>
  <w:style w:type="paragraph" w:customStyle="1" w:styleId="StyleStyle1Bold">
    <w:name w:val="Style Style1 + Bold"/>
    <w:basedOn w:val="Style1"/>
    <w:rsid w:val="00FA56B1"/>
  </w:style>
  <w:style w:type="paragraph" w:customStyle="1" w:styleId="CM1">
    <w:name w:val="CM1"/>
    <w:basedOn w:val="Default"/>
    <w:next w:val="Default"/>
    <w:uiPriority w:val="99"/>
    <w:rsid w:val="00FA56B1"/>
    <w:rPr>
      <w:rFonts w:ascii="EUAlbertina" w:hAnsi="EUAlbertina"/>
      <w:color w:val="auto"/>
    </w:rPr>
  </w:style>
  <w:style w:type="paragraph" w:customStyle="1" w:styleId="CM4">
    <w:name w:val="CM4"/>
    <w:basedOn w:val="Normal"/>
    <w:next w:val="Normal"/>
    <w:uiPriority w:val="99"/>
    <w:rsid w:val="00FA56B1"/>
    <w:pPr>
      <w:widowControl/>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FA56B1"/>
    <w:pPr>
      <w:widowControl/>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FA56B1"/>
    <w:pPr>
      <w:widowControl/>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FA56B1"/>
    <w:rPr>
      <w:rFonts w:ascii="Tahoma" w:eastAsia="Times New Roman" w:hAnsi="Tahoma" w:cs="Times New Roman"/>
      <w:sz w:val="16"/>
      <w:szCs w:val="16"/>
      <w:lang w:val="sq-AL"/>
    </w:rPr>
  </w:style>
  <w:style w:type="numbering" w:customStyle="1" w:styleId="NoList3">
    <w:name w:val="No List3"/>
    <w:next w:val="NoList"/>
    <w:semiHidden/>
    <w:rsid w:val="00FA56B1"/>
  </w:style>
  <w:style w:type="numbering" w:customStyle="1" w:styleId="NoList4">
    <w:name w:val="No List4"/>
    <w:next w:val="NoList"/>
    <w:semiHidden/>
    <w:rsid w:val="00FA56B1"/>
  </w:style>
  <w:style w:type="paragraph" w:customStyle="1" w:styleId="Point1">
    <w:name w:val="Point 1"/>
    <w:basedOn w:val="Normal"/>
    <w:link w:val="Point1Char"/>
    <w:rsid w:val="00FA56B1"/>
    <w:pPr>
      <w:widowControl/>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FA56B1"/>
    <w:rPr>
      <w:rFonts w:ascii="Calibri" w:eastAsia="Times New Roman" w:hAnsi="Calibri" w:cs="Times New Roman"/>
      <w:sz w:val="24"/>
      <w:szCs w:val="24"/>
      <w:lang w:val="en-GB" w:eastAsia="en-GB"/>
    </w:rPr>
  </w:style>
  <w:style w:type="character" w:customStyle="1" w:styleId="longtext">
    <w:name w:val="long_text"/>
    <w:rsid w:val="00FA56B1"/>
    <w:rPr>
      <w:rFonts w:ascii="Comic Sans MS" w:hAnsi="Comic Sans MS"/>
      <w:b/>
      <w:sz w:val="96"/>
      <w:szCs w:val="24"/>
      <w:lang w:val="pl-PL" w:eastAsia="pl-PL" w:bidi="ar-SA"/>
    </w:rPr>
  </w:style>
  <w:style w:type="paragraph" w:customStyle="1" w:styleId="Text1">
    <w:name w:val="Text 1"/>
    <w:basedOn w:val="Normal"/>
    <w:link w:val="Text1Char"/>
    <w:rsid w:val="00FA56B1"/>
    <w:pPr>
      <w:widowControl/>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FA56B1"/>
    <w:pPr>
      <w:widowControl/>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FA56B1"/>
    <w:pPr>
      <w:keepNext/>
      <w:widowControl/>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FA56B1"/>
    <w:pPr>
      <w:keepNext/>
      <w:widowControl/>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FA56B1"/>
    <w:pPr>
      <w:widowControl/>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FA56B1"/>
  </w:style>
  <w:style w:type="character" w:customStyle="1" w:styleId="SectionTitleCharCharChar">
    <w:name w:val="SectionTitle Char Char Char"/>
    <w:link w:val="SectionTitleCharChar"/>
    <w:rsid w:val="00FA56B1"/>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A56B1"/>
    <w:rPr>
      <w:rFonts w:ascii="Calibri" w:eastAsia="Times New Roman" w:hAnsi="Calibri" w:cs="Times New Roman"/>
      <w:b/>
      <w:bCs/>
      <w:smallCaps/>
      <w:sz w:val="28"/>
      <w:szCs w:val="28"/>
      <w:lang w:val="en-GB" w:eastAsia="en-GB"/>
    </w:rPr>
  </w:style>
  <w:style w:type="character" w:customStyle="1" w:styleId="Text1Char">
    <w:name w:val="Text 1 Char"/>
    <w:link w:val="Text1"/>
    <w:rsid w:val="00FA56B1"/>
    <w:rPr>
      <w:rFonts w:ascii="Calibri" w:eastAsia="Times New Roman" w:hAnsi="Calibri" w:cs="Times New Roman"/>
      <w:sz w:val="24"/>
      <w:szCs w:val="24"/>
      <w:lang w:val="en-GB" w:eastAsia="en-GB"/>
    </w:rPr>
  </w:style>
  <w:style w:type="character" w:customStyle="1" w:styleId="Point1CharChar">
    <w:name w:val="Point 1 Char Char"/>
    <w:rsid w:val="00FA56B1"/>
    <w:rPr>
      <w:sz w:val="24"/>
      <w:szCs w:val="24"/>
      <w:lang w:val="en-GB" w:eastAsia="en-GB" w:bidi="ar-SA"/>
    </w:rPr>
  </w:style>
  <w:style w:type="paragraph" w:customStyle="1" w:styleId="Point0">
    <w:name w:val="Point 0"/>
    <w:basedOn w:val="Normal"/>
    <w:rsid w:val="00FA56B1"/>
    <w:pPr>
      <w:widowControl/>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FA56B1"/>
    <w:pPr>
      <w:widowControl/>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FA56B1"/>
    <w:pPr>
      <w:widowControl/>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FA56B1"/>
    <w:pPr>
      <w:widowControl/>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FA56B1"/>
    <w:pPr>
      <w:widowControl/>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FA56B1"/>
    <w:pPr>
      <w:widowControl/>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FA56B1"/>
    <w:pPr>
      <w:keepNext/>
      <w:widowControl/>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FA56B1"/>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A56B1"/>
    <w:pPr>
      <w:keepNext/>
      <w:widowControl/>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FA56B1"/>
    <w:rPr>
      <w:rFonts w:ascii="CG Times" w:hAnsi="CG Times"/>
      <w:sz w:val="22"/>
      <w:lang w:val="en-US" w:eastAsia="en-US" w:bidi="ar-SA"/>
    </w:rPr>
  </w:style>
  <w:style w:type="paragraph" w:customStyle="1" w:styleId="SectionTitle">
    <w:name w:val="SectionTitle"/>
    <w:basedOn w:val="Normal"/>
    <w:next w:val="Heading1"/>
    <w:rsid w:val="00FA56B1"/>
    <w:pPr>
      <w:keepNext/>
      <w:widowControl/>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FA56B1"/>
  </w:style>
  <w:style w:type="paragraph" w:styleId="TableofFigures">
    <w:name w:val="table of figures"/>
    <w:basedOn w:val="Normal"/>
    <w:next w:val="Normal"/>
    <w:rsid w:val="00FA56B1"/>
    <w:pPr>
      <w:widowControl/>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FA56B1"/>
    <w:pPr>
      <w:widowControl/>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FA56B1"/>
    <w:pPr>
      <w:widowControl/>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FA56B1"/>
    <w:pPr>
      <w:widowControl/>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FA56B1"/>
    <w:pPr>
      <w:widowControl/>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FA56B1"/>
    <w:pPr>
      <w:widowControl/>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FA56B1"/>
    <w:pPr>
      <w:keepNext/>
      <w:keepLines/>
      <w:widowControl/>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FA56B1"/>
    <w:pPr>
      <w:widowControl/>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FA56B1"/>
    <w:pPr>
      <w:widowControl/>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FA56B1"/>
    <w:pPr>
      <w:widowControl/>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FA56B1"/>
    <w:pPr>
      <w:widowControl/>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FA56B1"/>
    <w:pPr>
      <w:widowControl/>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FA56B1"/>
    <w:pPr>
      <w:widowControl/>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FA56B1"/>
    <w:pPr>
      <w:widowControl/>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FA56B1"/>
    <w:pPr>
      <w:widowControl/>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FA56B1"/>
    <w:pPr>
      <w:widowControl/>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FA56B1"/>
    <w:pPr>
      <w:widowControl/>
      <w:spacing w:after="0" w:line="360" w:lineRule="auto"/>
    </w:pPr>
    <w:rPr>
      <w:rFonts w:ascii="Tahoma" w:eastAsia="Times New Roman" w:hAnsi="Tahoma" w:cs="Times New Roman"/>
      <w:lang w:val="de-AT" w:eastAsia="de-DE"/>
    </w:rPr>
  </w:style>
  <w:style w:type="paragraph" w:styleId="List">
    <w:name w:val="List"/>
    <w:basedOn w:val="Normal"/>
    <w:rsid w:val="00FA56B1"/>
    <w:pPr>
      <w:widowControl/>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FA56B1"/>
    <w:pPr>
      <w:widowControl/>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FA56B1"/>
    <w:pPr>
      <w:widowControl/>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FA56B1"/>
    <w:pPr>
      <w:widowControl/>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FA56B1"/>
    <w:pPr>
      <w:widowControl/>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FA56B1"/>
    <w:pPr>
      <w:widowControl/>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FA56B1"/>
    <w:pPr>
      <w:widowControl/>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FA56B1"/>
    <w:pPr>
      <w:widowControl/>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FA56B1"/>
    <w:pPr>
      <w:widowControl/>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FA56B1"/>
    <w:pPr>
      <w:widowControl/>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FA56B1"/>
    <w:pPr>
      <w:widowControl/>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FA56B1"/>
    <w:pPr>
      <w:widowControl/>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FA56B1"/>
    <w:pPr>
      <w:widowControl/>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FA56B1"/>
    <w:rPr>
      <w:sz w:val="16"/>
      <w:szCs w:val="16"/>
    </w:rPr>
  </w:style>
  <w:style w:type="paragraph" w:styleId="CommentText">
    <w:name w:val="annotation text"/>
    <w:aliases w:val=" Char"/>
    <w:basedOn w:val="Normal"/>
    <w:link w:val="CommentTextChar"/>
    <w:unhideWhenUsed/>
    <w:rsid w:val="00FA56B1"/>
    <w:pPr>
      <w:widowControl/>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FA56B1"/>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FA56B1"/>
    <w:rPr>
      <w:b/>
      <w:bCs/>
    </w:rPr>
  </w:style>
  <w:style w:type="character" w:customStyle="1" w:styleId="CommentSubjectChar">
    <w:name w:val="Comment Subject Char"/>
    <w:basedOn w:val="CommentTextChar"/>
    <w:link w:val="CommentSubject"/>
    <w:rsid w:val="00FA56B1"/>
    <w:rPr>
      <w:rFonts w:ascii="Calibri" w:eastAsia="MS Mincho" w:hAnsi="Calibri" w:cs="Times New Roman"/>
      <w:b/>
      <w:bCs/>
      <w:sz w:val="20"/>
      <w:szCs w:val="20"/>
      <w:lang w:val="sq-AL"/>
    </w:rPr>
  </w:style>
  <w:style w:type="paragraph" w:styleId="ListNumber4">
    <w:name w:val="List Number 4"/>
    <w:basedOn w:val="Normal"/>
    <w:rsid w:val="00FA56B1"/>
    <w:pPr>
      <w:widowControl/>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FA56B1"/>
    <w:pPr>
      <w:widowControl/>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FA56B1"/>
  </w:style>
  <w:style w:type="paragraph" w:styleId="MacroText">
    <w:name w:val="macro"/>
    <w:link w:val="MacroTextChar"/>
    <w:semiHidden/>
    <w:rsid w:val="00FA56B1"/>
    <w:pPr>
      <w:widowControl/>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A56B1"/>
    <w:rPr>
      <w:rFonts w:ascii="Courier New" w:eastAsia="Times New Roman" w:hAnsi="Courier New" w:cs="Times New Roman"/>
      <w:lang w:val="de-DE" w:eastAsia="de-DE"/>
    </w:rPr>
  </w:style>
  <w:style w:type="paragraph" w:styleId="NormalIndent">
    <w:name w:val="Normal Indent"/>
    <w:basedOn w:val="Normal"/>
    <w:link w:val="NormalIndentChar"/>
    <w:rsid w:val="00FA56B1"/>
    <w:pPr>
      <w:widowControl/>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FA56B1"/>
    <w:pPr>
      <w:widowControl/>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FA56B1"/>
    <w:pPr>
      <w:framePr w:w="7938" w:h="2835" w:hRule="exact" w:hSpace="142" w:vSpace="142" w:wrap="around" w:hAnchor="page" w:xAlign="center" w:yAlign="bottom"/>
      <w:widowControl/>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FA56B1"/>
    <w:rPr>
      <w:rFonts w:ascii="Tahoma" w:hAnsi="Tahoma"/>
      <w:sz w:val="22"/>
    </w:rPr>
  </w:style>
  <w:style w:type="paragraph" w:styleId="BlockText">
    <w:name w:val="Block Text"/>
    <w:basedOn w:val="Normal"/>
    <w:rsid w:val="00FA56B1"/>
    <w:pPr>
      <w:widowControl/>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FA56B1"/>
    <w:pPr>
      <w:widowControl/>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FA56B1"/>
    <w:rPr>
      <w:rFonts w:ascii="Tahoma" w:eastAsia="Times New Roman" w:hAnsi="Tahoma" w:cs="Times New Roman"/>
      <w:lang w:val="de-AT" w:eastAsia="de-DE"/>
    </w:rPr>
  </w:style>
  <w:style w:type="character" w:customStyle="1" w:styleId="Emphasis1">
    <w:name w:val="Emphasis1"/>
    <w:semiHidden/>
    <w:rsid w:val="00FA56B1"/>
  </w:style>
  <w:style w:type="paragraph" w:styleId="NoteHeading">
    <w:name w:val="Note Heading"/>
    <w:basedOn w:val="Normal"/>
    <w:next w:val="Normal"/>
    <w:link w:val="NoteHeadingChar"/>
    <w:rsid w:val="00FA56B1"/>
    <w:pPr>
      <w:widowControl/>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FA56B1"/>
    <w:rPr>
      <w:rFonts w:ascii="Tahoma" w:eastAsia="Times New Roman" w:hAnsi="Tahoma" w:cs="Times New Roman"/>
      <w:lang w:val="de-AT" w:eastAsia="de-DE"/>
    </w:rPr>
  </w:style>
  <w:style w:type="paragraph" w:styleId="MessageHeader">
    <w:name w:val="Message Header"/>
    <w:basedOn w:val="Normal"/>
    <w:link w:val="MessageHeaderChar"/>
    <w:semiHidden/>
    <w:rsid w:val="00FA56B1"/>
    <w:pPr>
      <w:widowControl/>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FA56B1"/>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A56B1"/>
    <w:pPr>
      <w:widowControl/>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FA56B1"/>
    <w:pPr>
      <w:widowControl/>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FA56B1"/>
    <w:rPr>
      <w:rFonts w:ascii="Tahoma" w:eastAsia="Times New Roman" w:hAnsi="Tahoma" w:cs="Times New Roman"/>
      <w:sz w:val="20"/>
      <w:szCs w:val="20"/>
    </w:rPr>
  </w:style>
  <w:style w:type="character" w:styleId="EndnoteReference">
    <w:name w:val="endnote reference"/>
    <w:semiHidden/>
    <w:unhideWhenUsed/>
    <w:rsid w:val="00FA56B1"/>
    <w:rPr>
      <w:vertAlign w:val="superscript"/>
    </w:rPr>
  </w:style>
  <w:style w:type="paragraph" w:styleId="BodyTextFirstIndent2">
    <w:name w:val="Body Text First Indent 2"/>
    <w:basedOn w:val="BodyTextIndent"/>
    <w:link w:val="BodyTextFirstIndent2Char"/>
    <w:semiHidden/>
    <w:rsid w:val="00FA56B1"/>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A56B1"/>
    <w:rPr>
      <w:rFonts w:ascii="Tahoma" w:eastAsia="Times New Roman" w:hAnsi="Tahoma" w:cs="Times New Roman"/>
      <w:lang w:val="de-AT" w:eastAsia="de-DE"/>
    </w:rPr>
  </w:style>
  <w:style w:type="numbering" w:styleId="111111">
    <w:name w:val="Outline List 2"/>
    <w:basedOn w:val="NoList"/>
    <w:semiHidden/>
    <w:rsid w:val="00FA56B1"/>
    <w:pPr>
      <w:numPr>
        <w:numId w:val="14"/>
      </w:numPr>
    </w:pPr>
  </w:style>
  <w:style w:type="paragraph" w:customStyle="1" w:styleId="Zusatz2">
    <w:name w:val="Zusatz 2"/>
    <w:basedOn w:val="Normal"/>
    <w:next w:val="Normal"/>
    <w:semiHidden/>
    <w:rsid w:val="00FA56B1"/>
    <w:pPr>
      <w:widowControl/>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FA56B1"/>
    <w:pPr>
      <w:widowControl/>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FA56B1"/>
    <w:pPr>
      <w:numPr>
        <w:numId w:val="15"/>
      </w:numPr>
    </w:pPr>
  </w:style>
  <w:style w:type="paragraph" w:styleId="Salutation">
    <w:name w:val="Salutation"/>
    <w:basedOn w:val="Normal"/>
    <w:next w:val="Normal"/>
    <w:link w:val="SalutationChar"/>
    <w:semiHidden/>
    <w:rsid w:val="00FA56B1"/>
    <w:pPr>
      <w:widowControl/>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FA56B1"/>
    <w:rPr>
      <w:rFonts w:ascii="Tahoma" w:eastAsia="Times New Roman" w:hAnsi="Tahoma" w:cs="Times New Roman"/>
      <w:lang w:val="de-AT" w:eastAsia="de-DE"/>
    </w:rPr>
  </w:style>
  <w:style w:type="numbering" w:styleId="ArticleSection">
    <w:name w:val="Outline List 3"/>
    <w:basedOn w:val="NoList"/>
    <w:semiHidden/>
    <w:rsid w:val="00FA56B1"/>
    <w:pPr>
      <w:numPr>
        <w:numId w:val="16"/>
      </w:numPr>
    </w:pPr>
  </w:style>
  <w:style w:type="paragraph" w:styleId="Closing">
    <w:name w:val="Closing"/>
    <w:basedOn w:val="Normal"/>
    <w:link w:val="ClosingChar"/>
    <w:semiHidden/>
    <w:rsid w:val="00FA56B1"/>
    <w:pPr>
      <w:widowControl/>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FA56B1"/>
    <w:rPr>
      <w:rFonts w:ascii="Tahoma" w:eastAsia="Times New Roman" w:hAnsi="Tahoma" w:cs="Times New Roman"/>
      <w:lang w:val="de-AT" w:eastAsia="de-DE"/>
    </w:rPr>
  </w:style>
  <w:style w:type="character" w:styleId="Emphasis">
    <w:name w:val="Emphasis"/>
    <w:uiPriority w:val="99"/>
    <w:qFormat/>
    <w:rsid w:val="00FA56B1"/>
    <w:rPr>
      <w:i/>
      <w:iCs/>
    </w:rPr>
  </w:style>
  <w:style w:type="paragraph" w:styleId="HTMLAddress">
    <w:name w:val="HTML Address"/>
    <w:basedOn w:val="Normal"/>
    <w:link w:val="HTMLAddressChar"/>
    <w:semiHidden/>
    <w:rsid w:val="00FA56B1"/>
    <w:pPr>
      <w:widowControl/>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FA56B1"/>
    <w:rPr>
      <w:rFonts w:ascii="Tahoma" w:eastAsia="Times New Roman" w:hAnsi="Tahoma" w:cs="Times New Roman"/>
      <w:i/>
      <w:iCs/>
      <w:lang w:val="de-AT" w:eastAsia="de-DE"/>
    </w:rPr>
  </w:style>
  <w:style w:type="character" w:styleId="HTMLAcronym">
    <w:name w:val="HTML Acronym"/>
    <w:semiHidden/>
    <w:rsid w:val="00FA56B1"/>
  </w:style>
  <w:style w:type="character" w:styleId="HTMLSample">
    <w:name w:val="HTML Sample"/>
    <w:semiHidden/>
    <w:rsid w:val="00FA56B1"/>
    <w:rPr>
      <w:rFonts w:ascii="Courier New" w:hAnsi="Courier New" w:cs="Courier New"/>
    </w:rPr>
  </w:style>
  <w:style w:type="character" w:styleId="HTMLCode">
    <w:name w:val="HTML Code"/>
    <w:semiHidden/>
    <w:rsid w:val="00FA56B1"/>
    <w:rPr>
      <w:rFonts w:ascii="Courier New" w:hAnsi="Courier New" w:cs="Courier New"/>
      <w:sz w:val="20"/>
      <w:szCs w:val="20"/>
    </w:rPr>
  </w:style>
  <w:style w:type="character" w:styleId="HTMLDefinition">
    <w:name w:val="HTML Definition"/>
    <w:semiHidden/>
    <w:rsid w:val="00FA56B1"/>
    <w:rPr>
      <w:i/>
      <w:iCs/>
    </w:rPr>
  </w:style>
  <w:style w:type="character" w:styleId="HTMLTypewriter">
    <w:name w:val="HTML Typewriter"/>
    <w:semiHidden/>
    <w:rsid w:val="00FA56B1"/>
    <w:rPr>
      <w:rFonts w:ascii="Courier New" w:hAnsi="Courier New" w:cs="Courier New"/>
      <w:sz w:val="20"/>
      <w:szCs w:val="20"/>
    </w:rPr>
  </w:style>
  <w:style w:type="character" w:styleId="HTMLKeyboard">
    <w:name w:val="HTML Keyboard"/>
    <w:semiHidden/>
    <w:rsid w:val="00FA56B1"/>
    <w:rPr>
      <w:rFonts w:ascii="Courier New" w:hAnsi="Courier New" w:cs="Courier New"/>
      <w:sz w:val="20"/>
      <w:szCs w:val="20"/>
    </w:rPr>
  </w:style>
  <w:style w:type="character" w:styleId="HTMLVariable">
    <w:name w:val="HTML Variable"/>
    <w:semiHidden/>
    <w:rsid w:val="00FA56B1"/>
    <w:rPr>
      <w:i/>
      <w:iCs/>
    </w:rPr>
  </w:style>
  <w:style w:type="paragraph" w:styleId="HTMLPreformatted">
    <w:name w:val="HTML Preformatted"/>
    <w:basedOn w:val="Normal"/>
    <w:link w:val="HTMLPreformattedChar"/>
    <w:uiPriority w:val="99"/>
    <w:rsid w:val="00FA56B1"/>
    <w:pPr>
      <w:widowControl/>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FA56B1"/>
    <w:rPr>
      <w:rFonts w:ascii="Courier New" w:eastAsia="Times New Roman" w:hAnsi="Courier New" w:cs="Times New Roman"/>
      <w:sz w:val="20"/>
      <w:lang w:val="de-AT" w:eastAsia="de-DE"/>
    </w:rPr>
  </w:style>
  <w:style w:type="character" w:styleId="HTMLCite">
    <w:name w:val="HTML Cite"/>
    <w:semiHidden/>
    <w:rsid w:val="00FA56B1"/>
    <w:rPr>
      <w:i/>
      <w:iCs/>
    </w:rPr>
  </w:style>
  <w:style w:type="table" w:styleId="Table3Deffects1">
    <w:name w:val="Table 3D effects 1"/>
    <w:basedOn w:val="TableNormal"/>
    <w:semiHidden/>
    <w:rsid w:val="00FA56B1"/>
    <w:pPr>
      <w:widowControl/>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A56B1"/>
    <w:pPr>
      <w:widowControl/>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A56B1"/>
    <w:pPr>
      <w:widowControl/>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A56B1"/>
    <w:pPr>
      <w:widowControl/>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A56B1"/>
    <w:pPr>
      <w:widowControl/>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A56B1"/>
    <w:pPr>
      <w:widowControl/>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A56B1"/>
    <w:pPr>
      <w:widowControl/>
      <w:spacing w:after="0" w:line="240" w:lineRule="auto"/>
      <w:ind w:firstLine="284"/>
      <w:jc w:val="both"/>
    </w:pPr>
    <w:rPr>
      <w:rFonts w:ascii="Calibri" w:eastAsia="Calibri" w:hAnsi="Calibri" w:cs="Times New Roman"/>
    </w:rPr>
  </w:style>
  <w:style w:type="table" w:styleId="TableList1">
    <w:name w:val="Table List 1"/>
    <w:basedOn w:val="TableNormal"/>
    <w:semiHidden/>
    <w:rsid w:val="00FA56B1"/>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A56B1"/>
    <w:pPr>
      <w:widowControl/>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A56B1"/>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A56B1"/>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A56B1"/>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A56B1"/>
    <w:pPr>
      <w:widowControl/>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A56B1"/>
    <w:pPr>
      <w:widowControl/>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A56B1"/>
    <w:pPr>
      <w:widowControl/>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A56B1"/>
    <w:pPr>
      <w:widowControl/>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A56B1"/>
    <w:pPr>
      <w:widowControl/>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A56B1"/>
    <w:pPr>
      <w:widowControl/>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A56B1"/>
    <w:pPr>
      <w:widowControl/>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A56B1"/>
    <w:pPr>
      <w:widowControl/>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A56B1"/>
    <w:pPr>
      <w:widowControl/>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A56B1"/>
    <w:pPr>
      <w:widowControl/>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A56B1"/>
    <w:pPr>
      <w:widowControl/>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A56B1"/>
    <w:pPr>
      <w:widowControl/>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A56B1"/>
    <w:pPr>
      <w:widowControl/>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FA56B1"/>
    <w:rPr>
      <w:rFonts w:ascii="Tahoma" w:eastAsia="Times New Roman" w:hAnsi="Tahoma" w:cs="Times New Roman"/>
      <w:lang w:val="de-AT" w:eastAsia="de-DE"/>
    </w:rPr>
  </w:style>
  <w:style w:type="paragraph" w:styleId="E-mailSignature">
    <w:name w:val="E-mail Signature"/>
    <w:basedOn w:val="Normal"/>
    <w:link w:val="E-mailSignatureChar"/>
    <w:rsid w:val="00FA56B1"/>
    <w:pPr>
      <w:widowControl/>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FA56B1"/>
    <w:rPr>
      <w:rFonts w:ascii="Tahoma" w:eastAsia="Times New Roman" w:hAnsi="Tahoma" w:cs="Times New Roman"/>
      <w:lang w:val="de-AT" w:eastAsia="de-DE"/>
    </w:rPr>
  </w:style>
  <w:style w:type="paragraph" w:styleId="BodyText2">
    <w:name w:val="Body Text 2"/>
    <w:basedOn w:val="Normal"/>
    <w:link w:val="BodyText2Char"/>
    <w:rsid w:val="00FA56B1"/>
    <w:pPr>
      <w:widowControl/>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FA56B1"/>
    <w:rPr>
      <w:rFonts w:ascii="Tahoma" w:eastAsia="Times New Roman" w:hAnsi="Tahoma" w:cs="Times New Roman"/>
      <w:lang w:val="de-AT" w:eastAsia="de-DE"/>
    </w:rPr>
  </w:style>
  <w:style w:type="paragraph" w:styleId="BodyTextIndent2">
    <w:name w:val="Body Text Indent 2"/>
    <w:basedOn w:val="Normal"/>
    <w:link w:val="BodyTextIndent2Char"/>
    <w:rsid w:val="00FA56B1"/>
    <w:pPr>
      <w:widowControl/>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FA56B1"/>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FA56B1"/>
    <w:pPr>
      <w:widowControl/>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FA56B1"/>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A56B1"/>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A56B1"/>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A56B1"/>
    <w:pPr>
      <w:widowControl/>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FA56B1"/>
    <w:pPr>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A56B1"/>
    <w:rPr>
      <w:rFonts w:ascii="CG Times" w:eastAsia="Times New Roman" w:hAnsi="CG Times" w:cs="Times New Roman"/>
      <w:b/>
      <w:szCs w:val="24"/>
    </w:rPr>
  </w:style>
  <w:style w:type="character" w:customStyle="1" w:styleId="SubtitleChar1">
    <w:name w:val="Subtitle Char1"/>
    <w:locked/>
    <w:rsid w:val="00FA56B1"/>
    <w:rPr>
      <w:rFonts w:ascii="Cambria" w:hAnsi="Cambria"/>
      <w:sz w:val="24"/>
      <w:szCs w:val="24"/>
    </w:rPr>
  </w:style>
  <w:style w:type="paragraph" w:customStyle="1" w:styleId="Char1">
    <w:name w:val="Char1"/>
    <w:basedOn w:val="Normal"/>
    <w:rsid w:val="00FA56B1"/>
    <w:pPr>
      <w:widowControl/>
      <w:spacing w:after="160" w:line="240" w:lineRule="exact"/>
    </w:pPr>
    <w:rPr>
      <w:rFonts w:ascii="Arial" w:eastAsia="Times New Roman" w:hAnsi="Arial" w:cs="Arial"/>
      <w:sz w:val="20"/>
      <w:szCs w:val="20"/>
    </w:rPr>
  </w:style>
  <w:style w:type="character" w:customStyle="1" w:styleId="CharChar11">
    <w:name w:val="Char Char11"/>
    <w:semiHidden/>
    <w:locked/>
    <w:rsid w:val="00FA56B1"/>
    <w:rPr>
      <w:rFonts w:ascii="Tahoma" w:hAnsi="Tahoma" w:cs="Tahoma"/>
      <w:i/>
      <w:iCs/>
      <w:sz w:val="22"/>
      <w:szCs w:val="22"/>
      <w:lang w:val="de-AT" w:eastAsia="de-DE" w:bidi="ar-SA"/>
    </w:rPr>
  </w:style>
  <w:style w:type="character" w:customStyle="1" w:styleId="CharChar36">
    <w:name w:val="Char Char36"/>
    <w:locked/>
    <w:rsid w:val="00FA56B1"/>
    <w:rPr>
      <w:rFonts w:ascii="Arial" w:hAnsi="Arial" w:cs="Arial"/>
      <w:b/>
      <w:bCs/>
      <w:kern w:val="32"/>
      <w:sz w:val="32"/>
      <w:szCs w:val="32"/>
      <w:lang w:val="sq-AL" w:eastAsia="en-US" w:bidi="ar-SA"/>
    </w:rPr>
  </w:style>
  <w:style w:type="character" w:customStyle="1" w:styleId="CharChar35">
    <w:name w:val="Char Char35"/>
    <w:locked/>
    <w:rsid w:val="00FA56B1"/>
    <w:rPr>
      <w:rFonts w:ascii="Arial" w:hAnsi="Arial" w:cs="Arial"/>
      <w:b/>
      <w:bCs/>
      <w:i/>
      <w:iCs/>
      <w:sz w:val="28"/>
      <w:szCs w:val="28"/>
      <w:lang w:val="sq-AL" w:eastAsia="en-US" w:bidi="ar-SA"/>
    </w:rPr>
  </w:style>
  <w:style w:type="character" w:customStyle="1" w:styleId="CharChar34">
    <w:name w:val="Char Char34"/>
    <w:locked/>
    <w:rsid w:val="00FA56B1"/>
    <w:rPr>
      <w:rFonts w:ascii="Tahoma" w:hAnsi="Tahoma"/>
      <w:b/>
      <w:kern w:val="28"/>
      <w:sz w:val="24"/>
      <w:szCs w:val="28"/>
      <w:lang w:val="de-AT" w:eastAsia="de-DE" w:bidi="ar-SA"/>
    </w:rPr>
  </w:style>
  <w:style w:type="character" w:customStyle="1" w:styleId="CharChar33">
    <w:name w:val="Char Char33"/>
    <w:locked/>
    <w:rsid w:val="00FA56B1"/>
    <w:rPr>
      <w:rFonts w:ascii="Tahoma" w:hAnsi="Tahoma"/>
      <w:b/>
      <w:i/>
      <w:kern w:val="28"/>
      <w:sz w:val="22"/>
      <w:szCs w:val="22"/>
      <w:lang w:val="de-AT" w:eastAsia="de-DE" w:bidi="ar-SA"/>
    </w:rPr>
  </w:style>
  <w:style w:type="character" w:customStyle="1" w:styleId="CharChar32">
    <w:name w:val="Char Char32"/>
    <w:locked/>
    <w:rsid w:val="00FA56B1"/>
    <w:rPr>
      <w:rFonts w:ascii="Tahoma" w:hAnsi="Tahoma"/>
      <w:b/>
      <w:i/>
      <w:kern w:val="28"/>
      <w:sz w:val="22"/>
      <w:szCs w:val="22"/>
      <w:lang w:val="de-AT" w:eastAsia="de-DE" w:bidi="ar-SA"/>
    </w:rPr>
  </w:style>
  <w:style w:type="character" w:customStyle="1" w:styleId="CharChar31">
    <w:name w:val="Char Char31"/>
    <w:locked/>
    <w:rsid w:val="00FA56B1"/>
    <w:rPr>
      <w:rFonts w:ascii="Tahoma" w:hAnsi="Tahoma"/>
      <w:b/>
      <w:i/>
      <w:kern w:val="28"/>
      <w:sz w:val="22"/>
      <w:szCs w:val="22"/>
      <w:lang w:val="de-AT" w:eastAsia="de-DE" w:bidi="ar-SA"/>
    </w:rPr>
  </w:style>
  <w:style w:type="character" w:customStyle="1" w:styleId="CharChar10">
    <w:name w:val="Char Char10"/>
    <w:semiHidden/>
    <w:locked/>
    <w:rsid w:val="00FA56B1"/>
    <w:rPr>
      <w:rFonts w:ascii="Courier New" w:hAnsi="Courier New" w:cs="Courier New"/>
      <w:szCs w:val="22"/>
      <w:lang w:val="de-AT" w:eastAsia="de-DE" w:bidi="ar-SA"/>
    </w:rPr>
  </w:style>
  <w:style w:type="character" w:customStyle="1" w:styleId="CharChar30">
    <w:name w:val="Char Char30"/>
    <w:locked/>
    <w:rsid w:val="00FA56B1"/>
    <w:rPr>
      <w:rFonts w:ascii="Tahoma" w:hAnsi="Tahoma"/>
      <w:b/>
      <w:i/>
      <w:kern w:val="28"/>
      <w:sz w:val="22"/>
      <w:szCs w:val="22"/>
      <w:lang w:val="de-AT" w:eastAsia="de-DE" w:bidi="ar-SA"/>
    </w:rPr>
  </w:style>
  <w:style w:type="character" w:customStyle="1" w:styleId="CharChar29">
    <w:name w:val="Char Char29"/>
    <w:locked/>
    <w:rsid w:val="00FA56B1"/>
    <w:rPr>
      <w:rFonts w:ascii="Tahoma" w:hAnsi="Tahoma"/>
      <w:b/>
      <w:i/>
      <w:kern w:val="28"/>
      <w:sz w:val="22"/>
      <w:szCs w:val="22"/>
      <w:lang w:val="de-AT" w:eastAsia="de-DE" w:bidi="ar-SA"/>
    </w:rPr>
  </w:style>
  <w:style w:type="character" w:customStyle="1" w:styleId="CharChar28">
    <w:name w:val="Char Char28"/>
    <w:locked/>
    <w:rsid w:val="00FA56B1"/>
    <w:rPr>
      <w:rFonts w:ascii="Tahoma" w:hAnsi="Tahoma"/>
      <w:b/>
      <w:i/>
      <w:kern w:val="28"/>
      <w:sz w:val="22"/>
      <w:szCs w:val="22"/>
      <w:lang w:val="de-AT" w:eastAsia="de-DE" w:bidi="ar-SA"/>
    </w:rPr>
  </w:style>
  <w:style w:type="character" w:customStyle="1" w:styleId="CharChar27">
    <w:name w:val="Char Char27"/>
    <w:locked/>
    <w:rsid w:val="00FA56B1"/>
    <w:rPr>
      <w:rFonts w:ascii="Calibri" w:eastAsia="Calibri" w:hAnsi="Calibri"/>
      <w:lang w:val="sq-AL" w:eastAsia="en-US" w:bidi="ar-SA"/>
    </w:rPr>
  </w:style>
  <w:style w:type="character" w:customStyle="1" w:styleId="CharChar24">
    <w:name w:val="Char Char24"/>
    <w:locked/>
    <w:rsid w:val="00FA56B1"/>
    <w:rPr>
      <w:rFonts w:ascii="Tahoma" w:hAnsi="Tahoma" w:cs="Tahoma"/>
      <w:sz w:val="22"/>
      <w:szCs w:val="22"/>
      <w:lang w:val="de-AT" w:eastAsia="de-DE" w:bidi="ar-SA"/>
    </w:rPr>
  </w:style>
  <w:style w:type="character" w:customStyle="1" w:styleId="CharChar23">
    <w:name w:val="Char Char23"/>
    <w:locked/>
    <w:rsid w:val="00FA56B1"/>
    <w:rPr>
      <w:rFonts w:ascii="Tahoma" w:hAnsi="Tahoma" w:cs="Tahoma"/>
      <w:sz w:val="22"/>
      <w:szCs w:val="22"/>
      <w:lang w:val="de-AT" w:eastAsia="de-DE" w:bidi="ar-SA"/>
    </w:rPr>
  </w:style>
  <w:style w:type="character" w:customStyle="1" w:styleId="CharChar22">
    <w:name w:val="Char Char22"/>
    <w:semiHidden/>
    <w:locked/>
    <w:rsid w:val="00FA56B1"/>
    <w:rPr>
      <w:rFonts w:ascii="Courier New" w:hAnsi="Courier New" w:cs="Courier New"/>
      <w:sz w:val="22"/>
      <w:szCs w:val="22"/>
      <w:lang w:val="de-DE" w:eastAsia="de-DE" w:bidi="ar-SA"/>
    </w:rPr>
  </w:style>
  <w:style w:type="character" w:customStyle="1" w:styleId="CharChar21">
    <w:name w:val="Char Char21"/>
    <w:locked/>
    <w:rsid w:val="00FA56B1"/>
    <w:rPr>
      <w:rFonts w:ascii="Tahoma" w:hAnsi="Tahoma" w:cs="Tahoma"/>
      <w:b/>
      <w:kern w:val="28"/>
      <w:sz w:val="36"/>
      <w:szCs w:val="36"/>
      <w:lang w:val="de-AT" w:eastAsia="de-DE" w:bidi="ar-SA"/>
    </w:rPr>
  </w:style>
  <w:style w:type="character" w:customStyle="1" w:styleId="CharChar12">
    <w:name w:val="Char Char12"/>
    <w:semiHidden/>
    <w:locked/>
    <w:rsid w:val="00FA56B1"/>
    <w:rPr>
      <w:rFonts w:ascii="Tahoma" w:hAnsi="Tahoma" w:cs="Tahoma"/>
      <w:sz w:val="22"/>
      <w:szCs w:val="22"/>
      <w:lang w:val="de-AT" w:eastAsia="de-DE" w:bidi="ar-SA"/>
    </w:rPr>
  </w:style>
  <w:style w:type="character" w:customStyle="1" w:styleId="CharChar9">
    <w:name w:val="Char Char9"/>
    <w:semiHidden/>
    <w:locked/>
    <w:rsid w:val="00FA56B1"/>
    <w:rPr>
      <w:rFonts w:ascii="Tahoma" w:hAnsi="Tahoma" w:cs="Tahoma"/>
      <w:sz w:val="22"/>
      <w:szCs w:val="22"/>
      <w:lang w:val="de-AT" w:eastAsia="de-DE" w:bidi="ar-SA"/>
    </w:rPr>
  </w:style>
  <w:style w:type="character" w:customStyle="1" w:styleId="CharChar25">
    <w:name w:val="Char Char25"/>
    <w:semiHidden/>
    <w:locked/>
    <w:rsid w:val="00FA56B1"/>
    <w:rPr>
      <w:rFonts w:ascii="Tahoma" w:hAnsi="Tahoma" w:cs="Tahoma"/>
      <w:sz w:val="22"/>
      <w:szCs w:val="22"/>
      <w:lang w:val="de-AT" w:eastAsia="de-DE" w:bidi="ar-SA"/>
    </w:rPr>
  </w:style>
  <w:style w:type="character" w:customStyle="1" w:styleId="CharChar15">
    <w:name w:val="Char Char15"/>
    <w:semiHidden/>
    <w:locked/>
    <w:rsid w:val="00FA56B1"/>
    <w:rPr>
      <w:rFonts w:ascii="Tahoma" w:hAnsi="Tahoma" w:cs="Tahoma"/>
      <w:sz w:val="22"/>
      <w:szCs w:val="22"/>
      <w:lang w:val="de-AT" w:eastAsia="de-DE" w:bidi="ar-SA"/>
    </w:rPr>
  </w:style>
  <w:style w:type="character" w:customStyle="1" w:styleId="CharChar16">
    <w:name w:val="Char Char16"/>
    <w:semiHidden/>
    <w:locked/>
    <w:rsid w:val="00FA56B1"/>
    <w:rPr>
      <w:rFonts w:ascii="Tahoma" w:hAnsi="Tahoma" w:cs="Arial"/>
      <w:sz w:val="24"/>
      <w:szCs w:val="24"/>
      <w:lang w:val="de-AT" w:eastAsia="de-DE" w:bidi="ar-SA"/>
    </w:rPr>
  </w:style>
  <w:style w:type="character" w:customStyle="1" w:styleId="CharChar20">
    <w:name w:val="Char Char20"/>
    <w:locked/>
    <w:rsid w:val="00FA56B1"/>
    <w:rPr>
      <w:rFonts w:ascii="Tahoma" w:hAnsi="Tahoma" w:cs="Tahoma"/>
      <w:b/>
      <w:kern w:val="28"/>
      <w:sz w:val="32"/>
      <w:szCs w:val="36"/>
      <w:lang w:val="de-AT" w:eastAsia="de-DE" w:bidi="ar-SA"/>
    </w:rPr>
  </w:style>
  <w:style w:type="character" w:customStyle="1" w:styleId="CharChar13">
    <w:name w:val="Char Char13"/>
    <w:semiHidden/>
    <w:locked/>
    <w:rsid w:val="00FA56B1"/>
    <w:rPr>
      <w:rFonts w:ascii="Tahoma" w:hAnsi="Tahoma" w:cs="Tahoma"/>
      <w:sz w:val="22"/>
      <w:szCs w:val="22"/>
      <w:lang w:val="de-AT" w:eastAsia="de-DE" w:bidi="ar-SA"/>
    </w:rPr>
  </w:style>
  <w:style w:type="character" w:customStyle="1" w:styleId="CharChar19">
    <w:name w:val="Char Char19"/>
    <w:semiHidden/>
    <w:locked/>
    <w:rsid w:val="00FA56B1"/>
    <w:rPr>
      <w:rFonts w:ascii="Tahoma" w:hAnsi="Tahoma" w:cs="Tahoma"/>
      <w:sz w:val="22"/>
      <w:szCs w:val="22"/>
      <w:lang w:val="de-AT" w:eastAsia="de-DE" w:bidi="ar-SA"/>
    </w:rPr>
  </w:style>
  <w:style w:type="character" w:customStyle="1" w:styleId="CharChar3">
    <w:name w:val="Char Char3"/>
    <w:semiHidden/>
    <w:locked/>
    <w:rsid w:val="00FA56B1"/>
  </w:style>
  <w:style w:type="character" w:customStyle="1" w:styleId="CharChar14">
    <w:name w:val="Char Char14"/>
    <w:semiHidden/>
    <w:locked/>
    <w:rsid w:val="00FA56B1"/>
  </w:style>
  <w:style w:type="character" w:customStyle="1" w:styleId="CharChar17">
    <w:name w:val="Char Char17"/>
    <w:locked/>
    <w:rsid w:val="00FA56B1"/>
    <w:rPr>
      <w:rFonts w:ascii="Tahoma" w:hAnsi="Tahoma" w:cs="Tahoma"/>
      <w:sz w:val="22"/>
      <w:szCs w:val="22"/>
      <w:lang w:val="de-AT" w:eastAsia="de-DE" w:bidi="ar-SA"/>
    </w:rPr>
  </w:style>
  <w:style w:type="character" w:customStyle="1" w:styleId="CharChar7">
    <w:name w:val="Char Char7"/>
    <w:semiHidden/>
    <w:locked/>
    <w:rsid w:val="00FA56B1"/>
    <w:rPr>
      <w:rFonts w:ascii="Tahoma" w:hAnsi="Tahoma" w:cs="Tahoma"/>
      <w:sz w:val="22"/>
      <w:szCs w:val="22"/>
      <w:lang w:val="de-AT" w:eastAsia="de-DE" w:bidi="ar-SA"/>
    </w:rPr>
  </w:style>
  <w:style w:type="character" w:customStyle="1" w:styleId="CharChar6">
    <w:name w:val="Char Char6"/>
    <w:semiHidden/>
    <w:locked/>
    <w:rsid w:val="00FA56B1"/>
    <w:rPr>
      <w:rFonts w:ascii="Tahoma" w:hAnsi="Tahoma" w:cs="Tahoma"/>
      <w:sz w:val="16"/>
      <w:szCs w:val="16"/>
      <w:lang w:val="de-AT" w:eastAsia="de-DE" w:bidi="ar-SA"/>
    </w:rPr>
  </w:style>
  <w:style w:type="character" w:customStyle="1" w:styleId="CharChar5">
    <w:name w:val="Char Char5"/>
    <w:semiHidden/>
    <w:locked/>
    <w:rsid w:val="00FA56B1"/>
    <w:rPr>
      <w:rFonts w:ascii="Tahoma" w:hAnsi="Tahoma" w:cs="Tahoma"/>
      <w:sz w:val="22"/>
      <w:szCs w:val="22"/>
      <w:lang w:val="de-AT" w:eastAsia="de-DE" w:bidi="ar-SA"/>
    </w:rPr>
  </w:style>
  <w:style w:type="character" w:customStyle="1" w:styleId="CharChar4">
    <w:name w:val="Char Char4"/>
    <w:semiHidden/>
    <w:locked/>
    <w:rsid w:val="00FA56B1"/>
    <w:rPr>
      <w:rFonts w:ascii="Tahoma" w:hAnsi="Tahoma" w:cs="Tahoma"/>
      <w:sz w:val="16"/>
      <w:szCs w:val="16"/>
      <w:lang w:val="de-AT" w:eastAsia="de-DE" w:bidi="ar-SA"/>
    </w:rPr>
  </w:style>
  <w:style w:type="character" w:customStyle="1" w:styleId="CharChar18">
    <w:name w:val="Char Char18"/>
    <w:semiHidden/>
    <w:locked/>
    <w:rsid w:val="00FA56B1"/>
    <w:rPr>
      <w:rFonts w:ascii="Tahoma" w:hAnsi="Tahoma" w:cs="Tahoma"/>
      <w:sz w:val="22"/>
      <w:szCs w:val="22"/>
      <w:lang w:val="de-AT" w:eastAsia="de-DE" w:bidi="ar-SA"/>
    </w:rPr>
  </w:style>
  <w:style w:type="character" w:customStyle="1" w:styleId="CharChar8">
    <w:name w:val="Char Char8"/>
    <w:locked/>
    <w:rsid w:val="00FA56B1"/>
    <w:rPr>
      <w:rFonts w:ascii="Tahoma" w:hAnsi="Tahoma" w:cs="Tahoma"/>
      <w:sz w:val="22"/>
      <w:szCs w:val="22"/>
      <w:lang w:val="de-AT" w:eastAsia="de-DE" w:bidi="ar-SA"/>
    </w:rPr>
  </w:style>
  <w:style w:type="character" w:customStyle="1" w:styleId="CharChar2">
    <w:name w:val="Char Char2"/>
    <w:locked/>
    <w:rsid w:val="00FA56B1"/>
    <w:rPr>
      <w:rFonts w:ascii="Calibri" w:eastAsia="Calibri" w:hAnsi="Calibri" w:cs="Times New Roman"/>
      <w:b/>
      <w:bCs/>
      <w:sz w:val="20"/>
      <w:szCs w:val="20"/>
      <w:lang w:val="sq-AL" w:eastAsia="en-US" w:bidi="ar-SA"/>
    </w:rPr>
  </w:style>
  <w:style w:type="character" w:customStyle="1" w:styleId="CharChar26">
    <w:name w:val="Char Char26"/>
    <w:semiHidden/>
    <w:locked/>
    <w:rsid w:val="00FA56B1"/>
    <w:rPr>
      <w:rFonts w:ascii="Tahoma" w:hAnsi="Tahoma" w:cs="Tahoma"/>
      <w:sz w:val="16"/>
      <w:szCs w:val="16"/>
      <w:lang w:val="sq-AL" w:eastAsia="en-US" w:bidi="ar-SA"/>
    </w:rPr>
  </w:style>
  <w:style w:type="character" w:customStyle="1" w:styleId="CommentTextChar11">
    <w:name w:val="Comment Text Char11"/>
    <w:aliases w:val="Char Char37"/>
    <w:semiHidden/>
    <w:rsid w:val="00FA56B1"/>
    <w:rPr>
      <w:rFonts w:ascii="Calibri" w:hAnsi="Calibri" w:hint="default"/>
      <w:lang w:val="sq-AL"/>
    </w:rPr>
  </w:style>
  <w:style w:type="character" w:customStyle="1" w:styleId="NormalIndentChar">
    <w:name w:val="Normal Indent Char"/>
    <w:link w:val="NormalIndent"/>
    <w:rsid w:val="00FA56B1"/>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A56B1"/>
    <w:pPr>
      <w:widowControl/>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FA56B1"/>
    <w:pPr>
      <w:tabs>
        <w:tab w:val="num" w:pos="360"/>
        <w:tab w:val="num" w:pos="1935"/>
        <w:tab w:val="num" w:pos="2563"/>
        <w:tab w:val="num" w:pos="3474"/>
      </w:tabs>
      <w:ind w:left="1935" w:hanging="360"/>
      <w:outlineLvl w:val="6"/>
    </w:pPr>
  </w:style>
  <w:style w:type="character" w:customStyle="1" w:styleId="AODefHeadChar">
    <w:name w:val="AODefHead Char"/>
    <w:link w:val="AODefHead"/>
    <w:rsid w:val="00FA56B1"/>
    <w:rPr>
      <w:rFonts w:ascii="Times New Roman" w:eastAsia="Times New Roman" w:hAnsi="Times New Roman" w:cs="Times New Roman"/>
      <w:szCs w:val="20"/>
      <w:lang w:val="sq-AL" w:eastAsia="sq-AL" w:bidi="sq-AL"/>
    </w:rPr>
  </w:style>
  <w:style w:type="paragraph" w:customStyle="1" w:styleId="PARA">
    <w:name w:val="PARA"/>
    <w:basedOn w:val="Normal"/>
    <w:locked/>
    <w:rsid w:val="00FA56B1"/>
    <w:pPr>
      <w:widowControl/>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FA56B1"/>
    <w:pPr>
      <w:keepLines/>
      <w:widowControl/>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FA56B1"/>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A56B1"/>
    <w:pPr>
      <w:keepLines/>
      <w:widowControl/>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FA56B1"/>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A56B1"/>
    <w:rPr>
      <w:color w:val="0000FF"/>
      <w:spacing w:val="0"/>
      <w:u w:val="double"/>
    </w:rPr>
  </w:style>
  <w:style w:type="paragraph" w:customStyle="1" w:styleId="dia">
    <w:name w:val="di(a)"/>
    <w:basedOn w:val="Normal"/>
    <w:rsid w:val="00FA56B1"/>
    <w:pPr>
      <w:keepLines/>
      <w:widowControl/>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FA56B1"/>
    <w:pPr>
      <w:widowControl/>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FA56B1"/>
    <w:pPr>
      <w:widowControl/>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FA56B1"/>
    <w:pPr>
      <w:widowControl/>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FA56B1"/>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FA56B1"/>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FA56B1"/>
    <w:rPr>
      <w:rFonts w:cs="Times New Roman"/>
      <w:color w:val="808080"/>
    </w:rPr>
  </w:style>
  <w:style w:type="character" w:customStyle="1" w:styleId="az12">
    <w:name w:val="az12"/>
    <w:uiPriority w:val="99"/>
    <w:rsid w:val="00FA56B1"/>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A56B1"/>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A56B1"/>
    <w:rPr>
      <w:rFonts w:ascii="Calibri" w:eastAsia="Times New Roman" w:hAnsi="Calibri" w:cs="Times New Roman"/>
      <w:sz w:val="24"/>
      <w:szCs w:val="24"/>
      <w:lang w:val="en-GB" w:eastAsia="en-GB"/>
    </w:rPr>
  </w:style>
  <w:style w:type="paragraph" w:customStyle="1" w:styleId="Paragraf02">
    <w:name w:val="Paragraf 0.2"/>
    <w:basedOn w:val="Paragrafi"/>
    <w:qFormat/>
    <w:rsid w:val="00FA56B1"/>
    <w:pPr>
      <w:tabs>
        <w:tab w:val="left" w:pos="6575"/>
      </w:tabs>
    </w:pPr>
    <w:rPr>
      <w:spacing w:val="-4"/>
    </w:rPr>
  </w:style>
  <w:style w:type="table" w:customStyle="1" w:styleId="TableGrid30">
    <w:name w:val="Table Grid3"/>
    <w:basedOn w:val="TableNormal"/>
    <w:next w:val="TableGrid"/>
    <w:uiPriority w:val="59"/>
    <w:rsid w:val="00FA56B1"/>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FA56B1"/>
  </w:style>
  <w:style w:type="character" w:styleId="BookTitle">
    <w:name w:val="Book Title"/>
    <w:uiPriority w:val="33"/>
    <w:qFormat/>
    <w:rsid w:val="00FA56B1"/>
    <w:rPr>
      <w:b/>
      <w:bCs/>
      <w:smallCaps/>
      <w:spacing w:val="5"/>
    </w:rPr>
  </w:style>
  <w:style w:type="paragraph" w:customStyle="1" w:styleId="Cover1">
    <w:name w:val="Cover1"/>
    <w:basedOn w:val="Normal"/>
    <w:next w:val="Normal"/>
    <w:rsid w:val="00FA56B1"/>
    <w:pPr>
      <w:widowControl/>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FA56B1"/>
    <w:pPr>
      <w:widowControl/>
      <w:spacing w:after="240" w:line="240" w:lineRule="auto"/>
    </w:pPr>
    <w:rPr>
      <w:rFonts w:ascii="Arial" w:eastAsia="Times New Roman" w:hAnsi="Arial" w:cs="Times New Roman"/>
      <w:szCs w:val="20"/>
      <w:lang w:val="sq-AL" w:eastAsia="sq-AL" w:bidi="sq-AL"/>
    </w:rPr>
  </w:style>
  <w:style w:type="paragraph" w:customStyle="1" w:styleId="Stile">
    <w:name w:val="Stile"/>
    <w:rsid w:val="00FA56B1"/>
    <w:pPr>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FA56B1"/>
    <w:pPr>
      <w:widowControl/>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rsid w:val="00FA56B1"/>
    <w:rPr>
      <w:rFonts w:ascii="Times New Roman" w:eastAsia="Times New Roman" w:hAnsi="Times New Roman" w:cs="Times New Roman"/>
      <w:szCs w:val="20"/>
      <w:lang w:val="sq-AL"/>
    </w:rPr>
  </w:style>
  <w:style w:type="character" w:customStyle="1" w:styleId="Bodytext0">
    <w:name w:val="Body text_"/>
    <w:link w:val="BodyText1"/>
    <w:rsid w:val="00FA56B1"/>
    <w:rPr>
      <w:rFonts w:ascii="Times New Roman" w:hAnsi="Times New Roman"/>
      <w:sz w:val="21"/>
      <w:szCs w:val="21"/>
      <w:shd w:val="clear" w:color="auto" w:fill="FFFFFF"/>
    </w:rPr>
  </w:style>
  <w:style w:type="paragraph" w:customStyle="1" w:styleId="BodyText1">
    <w:name w:val="Body Text1"/>
    <w:basedOn w:val="Normal"/>
    <w:link w:val="Bodytext0"/>
    <w:rsid w:val="00FA56B1"/>
    <w:pPr>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FA56B1"/>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A56B1"/>
    <w:pPr>
      <w:widowControl/>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FA56B1"/>
    <w:pPr>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FA56B1"/>
    <w:pPr>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FA56B1"/>
    <w:pPr>
      <w:widowControl/>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56B1"/>
    <w:pPr>
      <w:widowControl/>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56B1"/>
    <w:pPr>
      <w:widowControl/>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FA56B1"/>
    <w:pPr>
      <w:spacing w:after="0" w:line="240" w:lineRule="auto"/>
    </w:pPr>
  </w:style>
  <w:style w:type="paragraph" w:customStyle="1" w:styleId="xl63">
    <w:name w:val="xl63"/>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FA56B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FA56B1"/>
  </w:style>
  <w:style w:type="paragraph" w:customStyle="1" w:styleId="Char2">
    <w:name w:val="Char2"/>
    <w:basedOn w:val="Normal"/>
    <w:link w:val="FootnoteReference"/>
    <w:rsid w:val="00FA56B1"/>
    <w:pPr>
      <w:widowControl/>
      <w:spacing w:after="160" w:line="240" w:lineRule="exact"/>
    </w:pPr>
    <w:rPr>
      <w:vertAlign w:val="superscript"/>
    </w:rPr>
  </w:style>
  <w:style w:type="paragraph" w:customStyle="1" w:styleId="ecxmsonormal">
    <w:name w:val="ecxmsonormal"/>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FA56B1"/>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FA56B1"/>
    <w:rPr>
      <w:rFonts w:ascii="Garamond" w:eastAsia="MS Mincho" w:hAnsi="Garamond" w:cs="CG Times"/>
      <w:b/>
      <w:bCs/>
      <w:caps/>
      <w:color w:val="000000"/>
      <w:sz w:val="24"/>
      <w:lang w:val="en-GB"/>
    </w:rPr>
  </w:style>
  <w:style w:type="paragraph" w:customStyle="1" w:styleId="Style20">
    <w:name w:val="Style 2"/>
    <w:basedOn w:val="Normal"/>
    <w:uiPriority w:val="99"/>
    <w:qFormat/>
    <w:rsid w:val="00FA56B1"/>
    <w:pPr>
      <w:widowControl/>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FA56B1"/>
    <w:rPr>
      <w:sz w:val="24"/>
    </w:rPr>
  </w:style>
  <w:style w:type="character" w:customStyle="1" w:styleId="Style2Char">
    <w:name w:val="Style2 Char"/>
    <w:locked/>
    <w:rsid w:val="00FA56B1"/>
    <w:rPr>
      <w:rFonts w:ascii="Times New Roman" w:eastAsia="Times New Roman" w:hAnsi="Times New Roman"/>
      <w:color w:val="0070C0"/>
      <w:sz w:val="28"/>
      <w:szCs w:val="24"/>
      <w:lang w:val="sq-AL"/>
    </w:rPr>
  </w:style>
  <w:style w:type="character" w:styleId="IntenseEmphasis">
    <w:name w:val="Intense Emphasis"/>
    <w:uiPriority w:val="21"/>
    <w:qFormat/>
    <w:rsid w:val="00FA56B1"/>
    <w:rPr>
      <w:b/>
      <w:bCs/>
      <w:i/>
      <w:iCs/>
      <w:color w:val="4F81BD"/>
      <w:sz w:val="24"/>
    </w:rPr>
  </w:style>
  <w:style w:type="character" w:customStyle="1" w:styleId="longtext1">
    <w:name w:val="long_text1"/>
    <w:rsid w:val="00FA56B1"/>
    <w:rPr>
      <w:sz w:val="20"/>
      <w:szCs w:val="20"/>
    </w:rPr>
  </w:style>
  <w:style w:type="character" w:customStyle="1" w:styleId="BodyTextChar1">
    <w:name w:val="Body Text Char1"/>
    <w:uiPriority w:val="99"/>
    <w:semiHidden/>
    <w:rsid w:val="00FA56B1"/>
    <w:rPr>
      <w:rFonts w:ascii="Times New Roman" w:eastAsia="Times New Roman" w:hAnsi="Times New Roman"/>
      <w:sz w:val="24"/>
      <w:szCs w:val="24"/>
    </w:rPr>
  </w:style>
  <w:style w:type="character" w:customStyle="1" w:styleId="BodyText3Char1">
    <w:name w:val="Body Text 3 Char1"/>
    <w:uiPriority w:val="99"/>
    <w:semiHidden/>
    <w:rsid w:val="00FA56B1"/>
    <w:rPr>
      <w:rFonts w:ascii="Times New Roman" w:eastAsia="Times New Roman" w:hAnsi="Times New Roman"/>
      <w:sz w:val="16"/>
      <w:szCs w:val="16"/>
    </w:rPr>
  </w:style>
  <w:style w:type="character" w:customStyle="1" w:styleId="BodyTextIndent2Char1">
    <w:name w:val="Body Text Indent 2 Char1"/>
    <w:uiPriority w:val="99"/>
    <w:semiHidden/>
    <w:rsid w:val="00FA56B1"/>
    <w:rPr>
      <w:rFonts w:ascii="Times New Roman" w:eastAsia="Times New Roman" w:hAnsi="Times New Roman"/>
      <w:sz w:val="24"/>
      <w:szCs w:val="24"/>
    </w:rPr>
  </w:style>
  <w:style w:type="paragraph" w:customStyle="1" w:styleId="xl160">
    <w:name w:val="xl160"/>
    <w:basedOn w:val="Normal"/>
    <w:rsid w:val="00FA56B1"/>
    <w:pPr>
      <w:widowControl/>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FA56B1"/>
    <w:pPr>
      <w:widowControl/>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FA56B1"/>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FA56B1"/>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FA56B1"/>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FA56B1"/>
    <w:pPr>
      <w:widowControl/>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FA56B1"/>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FA56B1"/>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FA56B1"/>
    <w:pPr>
      <w:widowControl/>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FA56B1"/>
    <w:pPr>
      <w:widowControl/>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FA56B1"/>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FA56B1"/>
    <w:pPr>
      <w:widowControl/>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FA56B1"/>
    <w:pPr>
      <w:widowControl/>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FA56B1"/>
    <w:pPr>
      <w:widowControl/>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FA56B1"/>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FA56B1"/>
    <w:pPr>
      <w:widowControl/>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FA56B1"/>
    <w:pPr>
      <w:widowControl/>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FA56B1"/>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FA56B1"/>
    <w:pPr>
      <w:widowControl/>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FA56B1"/>
    <w:pPr>
      <w:widowControl/>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FA56B1"/>
    <w:pPr>
      <w:widowControl/>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FA56B1"/>
    <w:pPr>
      <w:widowControl/>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FA56B1"/>
    <w:pPr>
      <w:widowControl/>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FA56B1"/>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FA56B1"/>
    <w:pPr>
      <w:widowControl/>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FA56B1"/>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FA56B1"/>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FA56B1"/>
    <w:pPr>
      <w:widowControl/>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FA56B1"/>
    <w:pPr>
      <w:widowControl/>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FA56B1"/>
    <w:pPr>
      <w:widowControl/>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FA56B1"/>
    <w:pPr>
      <w:widowControl/>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FA56B1"/>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FA56B1"/>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FA56B1"/>
    <w:pPr>
      <w:widowControl/>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FA56B1"/>
    <w:pPr>
      <w:widowControl/>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FA56B1"/>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FA56B1"/>
    <w:pPr>
      <w:widowControl/>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FA56B1"/>
    <w:pPr>
      <w:widowControl/>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FA56B1"/>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FA56B1"/>
    <w:pPr>
      <w:widowControl/>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FA56B1"/>
    <w:pPr>
      <w:widowControl/>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FA56B1"/>
    <w:pPr>
      <w:widowControl/>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FA56B1"/>
    <w:pPr>
      <w:widowControl/>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FA56B1"/>
    <w:pPr>
      <w:widowControl/>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FA56B1"/>
    <w:pPr>
      <w:widowControl/>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FA56B1"/>
    <w:pPr>
      <w:widowControl/>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FA56B1"/>
    <w:pPr>
      <w:widowControl/>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FA56B1"/>
    <w:pPr>
      <w:widowControl/>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FA56B1"/>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FA56B1"/>
    <w:pPr>
      <w:widowControl/>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FA56B1"/>
    <w:pPr>
      <w:widowControl/>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FA56B1"/>
    <w:pPr>
      <w:widowControl/>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FA56B1"/>
    <w:pPr>
      <w:widowControl/>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FA56B1"/>
    <w:pPr>
      <w:widowControl/>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FA56B1"/>
    <w:pPr>
      <w:widowControl/>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FA56B1"/>
    <w:pPr>
      <w:widowControl/>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FA56B1"/>
    <w:pPr>
      <w:widowControl/>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FA56B1"/>
    <w:pPr>
      <w:widowControl/>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FA56B1"/>
    <w:pPr>
      <w:widowControl/>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FA56B1"/>
    <w:pPr>
      <w:widowControl/>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FA56B1"/>
    <w:pPr>
      <w:widowControl/>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FA56B1"/>
    <w:pPr>
      <w:widowControl/>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FA56B1"/>
    <w:pPr>
      <w:widowControl/>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FA56B1"/>
    <w:pPr>
      <w:widowControl/>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FA56B1"/>
    <w:pPr>
      <w:widowControl/>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FA56B1"/>
    <w:pPr>
      <w:widowControl/>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FA56B1"/>
    <w:pPr>
      <w:widowControl/>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FA56B1"/>
    <w:pPr>
      <w:widowControl/>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FA56B1"/>
    <w:pPr>
      <w:widowControl/>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FA56B1"/>
    <w:pPr>
      <w:widowControl/>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FA56B1"/>
    <w:pPr>
      <w:widowControl/>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FA56B1"/>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FA56B1"/>
    <w:pPr>
      <w:widowControl/>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FA56B1"/>
    <w:pPr>
      <w:widowControl/>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FA56B1"/>
    <w:pPr>
      <w:widowControl/>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FA56B1"/>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FA56B1"/>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FA56B1"/>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FA56B1"/>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FA56B1"/>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FA56B1"/>
    <w:pPr>
      <w:widowControl/>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FA56B1"/>
    <w:pPr>
      <w:widowControl/>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FA56B1"/>
    <w:pPr>
      <w:widowControl/>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FA56B1"/>
    <w:pPr>
      <w:widowControl/>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FA56B1"/>
    <w:pPr>
      <w:widowControl/>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FA56B1"/>
    <w:pPr>
      <w:widowControl/>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FA56B1"/>
    <w:pPr>
      <w:widowControl/>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FA56B1"/>
    <w:pPr>
      <w:widowControl/>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FA56B1"/>
    <w:pPr>
      <w:widowControl/>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FA56B1"/>
    <w:pPr>
      <w:widowControl/>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FA56B1"/>
    <w:pPr>
      <w:widowControl/>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FA56B1"/>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FA56B1"/>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FA56B1"/>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FA56B1"/>
    <w:pPr>
      <w:widowControl/>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FA56B1"/>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FA56B1"/>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FA56B1"/>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FA56B1"/>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FA56B1"/>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FA56B1"/>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FA56B1"/>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FA56B1"/>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FA56B1"/>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FA56B1"/>
    <w:pPr>
      <w:widowControl/>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FA56B1"/>
    <w:pPr>
      <w:widowControl/>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FA56B1"/>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FA56B1"/>
    <w:pPr>
      <w:widowControl/>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FA56B1"/>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FA56B1"/>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FA56B1"/>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FA56B1"/>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FA56B1"/>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FA56B1"/>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FA56B1"/>
    <w:pPr>
      <w:widowControl/>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FA56B1"/>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FA56B1"/>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FA56B1"/>
    <w:pPr>
      <w:widowControl/>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FA56B1"/>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FA56B1"/>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FA56B1"/>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FA56B1"/>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FA56B1"/>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FA56B1"/>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FA56B1"/>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FA56B1"/>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FA56B1"/>
    <w:pPr>
      <w:widowControl/>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FA56B1"/>
    <w:pPr>
      <w:widowControl/>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FA56B1"/>
    <w:pPr>
      <w:widowControl/>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FA56B1"/>
    <w:pPr>
      <w:widowControl/>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FA56B1"/>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FA56B1"/>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FA56B1"/>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FA56B1"/>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FA56B1"/>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FA56B1"/>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FA56B1"/>
    <w:pPr>
      <w:widowControl/>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FA56B1"/>
    <w:pPr>
      <w:widowControl/>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FA56B1"/>
    <w:pPr>
      <w:widowControl/>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FA56B1"/>
    <w:pPr>
      <w:widowControl/>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FA56B1"/>
    <w:pPr>
      <w:widowControl/>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FA56B1"/>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FA56B1"/>
    <w:pPr>
      <w:widowControl/>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FA56B1"/>
    <w:pPr>
      <w:widowControl/>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FA56B1"/>
    <w:pPr>
      <w:widowControl/>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FA56B1"/>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FA56B1"/>
    <w:pPr>
      <w:widowControl/>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FA56B1"/>
    <w:pPr>
      <w:widowControl/>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FA56B1"/>
    <w:pPr>
      <w:widowControl/>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FA56B1"/>
    <w:pPr>
      <w:widowControl/>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FA56B1"/>
    <w:pPr>
      <w:widowControl/>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FA56B1"/>
    <w:pPr>
      <w:widowControl/>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FA56B1"/>
    <w:pPr>
      <w:widowControl/>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FA56B1"/>
    <w:pPr>
      <w:widowControl/>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FA56B1"/>
    <w:pPr>
      <w:widowControl/>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FA56B1"/>
    <w:pPr>
      <w:widowControl/>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FA56B1"/>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FA56B1"/>
    <w:pPr>
      <w:widowControl/>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FA56B1"/>
    <w:pPr>
      <w:widowControl/>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FA56B1"/>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FA56B1"/>
    <w:pPr>
      <w:widowControl/>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FA56B1"/>
    <w:pPr>
      <w:widowControl/>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FA56B1"/>
    <w:pPr>
      <w:widowControl/>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FA56B1"/>
    <w:pPr>
      <w:widowControl/>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FA56B1"/>
    <w:pPr>
      <w:widowControl/>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FA56B1"/>
    <w:pPr>
      <w:widowControl/>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FA56B1"/>
    <w:pPr>
      <w:widowControl/>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FA56B1"/>
    <w:pPr>
      <w:widowControl/>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FA56B1"/>
    <w:pPr>
      <w:widowControl/>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FA56B1"/>
    <w:pPr>
      <w:widowControl/>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FA56B1"/>
    <w:pPr>
      <w:widowControl/>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FA56B1"/>
    <w:pPr>
      <w:widowControl/>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FA56B1"/>
    <w:pPr>
      <w:widowControl/>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FA56B1"/>
    <w:pPr>
      <w:widowControl/>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FA56B1"/>
    <w:pPr>
      <w:widowControl/>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FA56B1"/>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FA56B1"/>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FA56B1"/>
    <w:pPr>
      <w:widowControl/>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FA56B1"/>
    <w:pPr>
      <w:widowControl/>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FA56B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FA56B1"/>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FA56B1"/>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FA56B1"/>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FA56B1"/>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FA56B1"/>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FA56B1"/>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FA56B1"/>
    <w:pPr>
      <w:widowControl/>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FA56B1"/>
    <w:pPr>
      <w:widowControl/>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FA56B1"/>
    <w:pPr>
      <w:widowControl/>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FA56B1"/>
    <w:pPr>
      <w:widowControl/>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FA56B1"/>
    <w:pPr>
      <w:widowControl/>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FA56B1"/>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FA56B1"/>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FA56B1"/>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FA56B1"/>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FA56B1"/>
    <w:pPr>
      <w:widowControl/>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FA56B1"/>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FA56B1"/>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FA56B1"/>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FA56B1"/>
    <w:pPr>
      <w:widowControl/>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FA56B1"/>
    <w:pPr>
      <w:widowControl/>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FA56B1"/>
    <w:pPr>
      <w:widowControl/>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FA56B1"/>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FA56B1"/>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FA56B1"/>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FA56B1"/>
    <w:pPr>
      <w:widowControl/>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FA56B1"/>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FA56B1"/>
    <w:pPr>
      <w:widowControl/>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FA56B1"/>
    <w:pPr>
      <w:widowControl/>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FA56B1"/>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FA56B1"/>
    <w:pPr>
      <w:widowControl/>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FA56B1"/>
    <w:pPr>
      <w:widowControl/>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FA56B1"/>
    <w:pPr>
      <w:widowControl/>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FA56B1"/>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FA56B1"/>
    <w:pPr>
      <w:widowControl/>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FA56B1"/>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FA56B1"/>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FA56B1"/>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FA56B1"/>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FA56B1"/>
    <w:pPr>
      <w:widowControl/>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FA56B1"/>
    <w:pPr>
      <w:widowControl/>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FA56B1"/>
    <w:pPr>
      <w:widowControl/>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FA56B1"/>
    <w:pPr>
      <w:widowControl/>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FA56B1"/>
    <w:pPr>
      <w:widowControl/>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FA56B1"/>
    <w:pPr>
      <w:widowControl/>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FA56B1"/>
    <w:pPr>
      <w:widowControl/>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FA56B1"/>
    <w:pPr>
      <w:widowControl/>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FA56B1"/>
    <w:pPr>
      <w:widowControl/>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FA56B1"/>
    <w:pPr>
      <w:widowControl/>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FA56B1"/>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FA56B1"/>
    <w:rPr>
      <w:rFonts w:cs="Times New Roman"/>
      <w:sz w:val="19"/>
      <w:szCs w:val="19"/>
      <w:shd w:val="clear" w:color="auto" w:fill="FFFFFF"/>
    </w:rPr>
  </w:style>
  <w:style w:type="character" w:customStyle="1" w:styleId="En-tte1">
    <w:name w:val="En-tête #1_"/>
    <w:basedOn w:val="DefaultParagraphFont"/>
    <w:link w:val="En-tte10"/>
    <w:uiPriority w:val="99"/>
    <w:locked/>
    <w:rsid w:val="00FA56B1"/>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FA56B1"/>
    <w:rPr>
      <w:rFonts w:cs="Times New Roman"/>
      <w:sz w:val="20"/>
      <w:szCs w:val="20"/>
      <w:shd w:val="clear" w:color="auto" w:fill="FFFFFF"/>
    </w:rPr>
  </w:style>
  <w:style w:type="character" w:customStyle="1" w:styleId="En-tteoupieddepage0">
    <w:name w:val="En-tête ou pied de page"/>
    <w:basedOn w:val="En-tteoupieddepage"/>
    <w:uiPriority w:val="99"/>
    <w:rsid w:val="00FA56B1"/>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FA56B1"/>
    <w:rPr>
      <w:rFonts w:cs="Times New Roman"/>
      <w:sz w:val="31"/>
      <w:szCs w:val="31"/>
      <w:shd w:val="clear" w:color="auto" w:fill="FFFFFF"/>
    </w:rPr>
  </w:style>
  <w:style w:type="character" w:customStyle="1" w:styleId="TOC1Char">
    <w:name w:val="TOC 1 Char"/>
    <w:basedOn w:val="DefaultParagraphFont"/>
    <w:link w:val="TOC1"/>
    <w:uiPriority w:val="39"/>
    <w:locked/>
    <w:rsid w:val="00FA56B1"/>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FA56B1"/>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FA56B1"/>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FA56B1"/>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FA56B1"/>
    <w:rPr>
      <w:rFonts w:cs="Times New Roman"/>
      <w:b/>
      <w:bCs/>
      <w:sz w:val="30"/>
      <w:szCs w:val="30"/>
      <w:shd w:val="clear" w:color="auto" w:fill="FFFFFF"/>
    </w:rPr>
  </w:style>
  <w:style w:type="character" w:customStyle="1" w:styleId="En-tte3">
    <w:name w:val="En-tête #3_"/>
    <w:basedOn w:val="DefaultParagraphFont"/>
    <w:link w:val="En-tte30"/>
    <w:uiPriority w:val="99"/>
    <w:locked/>
    <w:rsid w:val="00FA56B1"/>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FA56B1"/>
    <w:rPr>
      <w:rFonts w:cs="Times New Roman"/>
      <w:shd w:val="clear" w:color="auto" w:fill="FFFFFF"/>
    </w:rPr>
  </w:style>
  <w:style w:type="character" w:customStyle="1" w:styleId="Corpsdutexte0">
    <w:name w:val="Corps du texte"/>
    <w:basedOn w:val="Corpsdutexte"/>
    <w:uiPriority w:val="99"/>
    <w:rsid w:val="00FA56B1"/>
    <w:rPr>
      <w:rFonts w:cs="Times New Roman"/>
      <w:u w:val="single"/>
      <w:shd w:val="clear" w:color="auto" w:fill="FFFFFF"/>
    </w:rPr>
  </w:style>
  <w:style w:type="paragraph" w:customStyle="1" w:styleId="Notedebasdepage0">
    <w:name w:val="Note de bas de page"/>
    <w:basedOn w:val="Normal"/>
    <w:link w:val="Notedebasdepage"/>
    <w:uiPriority w:val="99"/>
    <w:rsid w:val="00FA56B1"/>
    <w:pPr>
      <w:widowControl/>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FA56B1"/>
    <w:pPr>
      <w:widowControl/>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FA56B1"/>
    <w:pPr>
      <w:widowControl/>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FA56B1"/>
    <w:pPr>
      <w:widowControl/>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FA56B1"/>
    <w:pPr>
      <w:widowControl/>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FA56B1"/>
    <w:pPr>
      <w:widowControl/>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FA56B1"/>
    <w:pPr>
      <w:widowControl/>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FA56B1"/>
    <w:pPr>
      <w:widowControl/>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FA56B1"/>
    <w:pPr>
      <w:numPr>
        <w:numId w:val="17"/>
      </w:numPr>
    </w:pPr>
  </w:style>
  <w:style w:type="paragraph" w:customStyle="1" w:styleId="ListNumberLevel2">
    <w:name w:val="List Number (Level 2)"/>
    <w:basedOn w:val="Normal"/>
    <w:rsid w:val="00FA56B1"/>
    <w:pPr>
      <w:widowControl/>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FA56B1"/>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FA56B1"/>
    <w:pPr>
      <w:widowControl/>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FA56B1"/>
    <w:pPr>
      <w:widowControl/>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FA56B1"/>
  </w:style>
  <w:style w:type="paragraph" w:customStyle="1" w:styleId="Normal2">
    <w:name w:val="Normal2"/>
    <w:basedOn w:val="Normal"/>
    <w:rsid w:val="00FA56B1"/>
    <w:pPr>
      <w:widowControl/>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FA56B1"/>
  </w:style>
  <w:style w:type="paragraph" w:customStyle="1" w:styleId="en-tte300">
    <w:name w:val="en-tte30"/>
    <w:basedOn w:val="Normal"/>
    <w:rsid w:val="00FA56B1"/>
    <w:pPr>
      <w:widowControl/>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FA56B1"/>
    <w:pPr>
      <w:widowControl/>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FA56B1"/>
    <w:pPr>
      <w:widowControl/>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FA56B1"/>
    <w:pPr>
      <w:widowControl/>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FA56B1"/>
    <w:pPr>
      <w:widowControl/>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FA56B1"/>
    <w:pPr>
      <w:widowControl/>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FA56B1"/>
    <w:pPr>
      <w:widowControl/>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FA56B1"/>
    <w:pPr>
      <w:widowControl/>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FA56B1"/>
    <w:pPr>
      <w:widowControl/>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FA56B1"/>
    <w:pPr>
      <w:widowControl/>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FA56B1"/>
  </w:style>
  <w:style w:type="character" w:customStyle="1" w:styleId="Bodytext20">
    <w:name w:val="Body text (2)_"/>
    <w:link w:val="Bodytext24"/>
    <w:rsid w:val="00FA56B1"/>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FA56B1"/>
    <w:pPr>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FA56B1"/>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FA56B1"/>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FA56B1"/>
    <w:pPr>
      <w:widowControl/>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FA56B1"/>
    <w:pPr>
      <w:widowControl/>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FA56B1"/>
    <w:pPr>
      <w:widowControl/>
      <w:spacing w:before="100" w:beforeAutospacing="1" w:after="100" w:afterAutospacing="1" w:line="240" w:lineRule="auto"/>
    </w:pPr>
    <w:rPr>
      <w:rFonts w:ascii="Times New Roman" w:eastAsia="Calibri" w:hAnsi="Times New Roman" w:cs="Times New Roman"/>
      <w:sz w:val="24"/>
      <w:szCs w:val="24"/>
    </w:rPr>
  </w:style>
  <w:style w:type="paragraph" w:customStyle="1" w:styleId="Story">
    <w:name w:val="Story"/>
    <w:basedOn w:val="Normal"/>
    <w:rsid w:val="00FA56B1"/>
    <w:pPr>
      <w:widowControl/>
      <w:spacing w:after="0" w:line="480" w:lineRule="auto"/>
    </w:pPr>
    <w:rPr>
      <w:rFonts w:ascii="Times New Roman" w:eastAsia="Times New Roman" w:hAnsi="Times New Roman" w:cs="Times New Roman"/>
      <w:sz w:val="24"/>
      <w:szCs w:val="20"/>
    </w:rPr>
  </w:style>
  <w:style w:type="paragraph" w:customStyle="1" w:styleId="ModelNrmlDouble">
    <w:name w:val="ModelNrmlDouble"/>
    <w:basedOn w:val="Normal"/>
    <w:link w:val="ModelNrmlDoubleChar"/>
    <w:rsid w:val="00FA56B1"/>
    <w:pPr>
      <w:widowControl/>
      <w:spacing w:after="360" w:line="480" w:lineRule="auto"/>
      <w:ind w:firstLine="720"/>
      <w:jc w:val="both"/>
    </w:pPr>
    <w:rPr>
      <w:rFonts w:ascii="Times New Roman" w:eastAsia="Times New Roman" w:hAnsi="Times New Roman" w:cs="Times New Roman"/>
      <w:sz w:val="20"/>
      <w:szCs w:val="20"/>
    </w:rPr>
  </w:style>
  <w:style w:type="paragraph" w:customStyle="1" w:styleId="ModelDoubleNoIndent">
    <w:name w:val="ModelDoubleNoIndent"/>
    <w:basedOn w:val="ModelNrmlDouble"/>
    <w:rsid w:val="00FA56B1"/>
    <w:pPr>
      <w:ind w:firstLine="0"/>
    </w:pPr>
    <w:rPr>
      <w:u w:val="single"/>
    </w:rPr>
  </w:style>
  <w:style w:type="paragraph" w:customStyle="1" w:styleId="PDSHeading2">
    <w:name w:val="PDS Heading 2"/>
    <w:next w:val="Normal"/>
    <w:rsid w:val="00FA56B1"/>
    <w:pPr>
      <w:keepNext/>
      <w:widowControl/>
      <w:numPr>
        <w:ilvl w:val="1"/>
        <w:numId w:val="19"/>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FA56B1"/>
    <w:pPr>
      <w:keepNext/>
      <w:widowControl/>
      <w:numPr>
        <w:numId w:val="19"/>
      </w:numPr>
      <w:spacing w:after="0" w:line="240" w:lineRule="auto"/>
      <w:outlineLvl w:val="0"/>
    </w:pPr>
    <w:rPr>
      <w:rFonts w:ascii="Times New Roman" w:eastAsia="Times New Roman" w:hAnsi="Times New Roman" w:cs="Times New Roman"/>
      <w:b/>
      <w:caps/>
      <w:sz w:val="24"/>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FA56B1"/>
    <w:pPr>
      <w:widowControl/>
      <w:spacing w:after="160" w:line="240" w:lineRule="exact"/>
    </w:pPr>
    <w:rPr>
      <w:rFonts w:ascii="Calibri" w:eastAsia="Calibri" w:hAnsi="Calibri" w:cs="Times New Roman"/>
      <w:sz w:val="20"/>
      <w:szCs w:val="20"/>
      <w:vertAlign w:val="superscript"/>
    </w:rPr>
  </w:style>
  <w:style w:type="paragraph" w:customStyle="1" w:styleId="PAD">
    <w:name w:val="PAD"/>
    <w:basedOn w:val="ListParagraph"/>
    <w:link w:val="PADChar"/>
    <w:qFormat/>
    <w:rsid w:val="00FA56B1"/>
    <w:pPr>
      <w:numPr>
        <w:ilvl w:val="2"/>
        <w:numId w:val="19"/>
      </w:numPr>
      <w:tabs>
        <w:tab w:val="left" w:pos="360"/>
      </w:tabs>
      <w:spacing w:after="120" w:line="240" w:lineRule="auto"/>
      <w:contextualSpacing w:val="0"/>
      <w:jc w:val="both"/>
    </w:pPr>
    <w:rPr>
      <w:rFonts w:ascii="Times New Roman" w:hAnsi="Times New Roman"/>
      <w:sz w:val="24"/>
      <w:szCs w:val="24"/>
    </w:rPr>
  </w:style>
  <w:style w:type="character" w:customStyle="1" w:styleId="PADChar">
    <w:name w:val="PAD Char"/>
    <w:link w:val="PAD"/>
    <w:rsid w:val="00FA56B1"/>
    <w:rPr>
      <w:rFonts w:ascii="Times New Roman" w:eastAsia="Times New Roman" w:hAnsi="Times New Roman" w:cs="Times New Roman"/>
      <w:sz w:val="24"/>
      <w:szCs w:val="24"/>
    </w:rPr>
  </w:style>
  <w:style w:type="character" w:customStyle="1" w:styleId="ModelNrmlDoubleChar">
    <w:name w:val="ModelNrmlDouble Char"/>
    <w:link w:val="ModelNrmlDouble"/>
    <w:rsid w:val="00FA56B1"/>
    <w:rPr>
      <w:rFonts w:ascii="Times New Roman" w:eastAsia="Times New Roman" w:hAnsi="Times New Roman" w:cs="Times New Roman"/>
      <w:sz w:val="20"/>
      <w:szCs w:val="20"/>
    </w:rPr>
  </w:style>
  <w:style w:type="paragraph" w:customStyle="1" w:styleId="MainParawithChapter">
    <w:name w:val="Main Para with Chapter#"/>
    <w:basedOn w:val="Normal"/>
    <w:rsid w:val="00FA56B1"/>
    <w:pPr>
      <w:widowControl/>
      <w:spacing w:after="240" w:line="240" w:lineRule="auto"/>
      <w:outlineLvl w:val="1"/>
    </w:pPr>
    <w:rPr>
      <w:rFonts w:ascii="Times New Roman" w:eastAsia="Times New Roman" w:hAnsi="Times New Roman" w:cs="Times New Roman"/>
      <w:sz w:val="24"/>
      <w:szCs w:val="24"/>
    </w:rPr>
  </w:style>
  <w:style w:type="paragraph" w:customStyle="1" w:styleId="Sub-Para1underXY">
    <w:name w:val="Sub-Para 1 under X.Y"/>
    <w:basedOn w:val="Normal"/>
    <w:rsid w:val="00FA56B1"/>
    <w:pPr>
      <w:widowControl/>
      <w:spacing w:after="240" w:line="240" w:lineRule="auto"/>
      <w:ind w:left="1440" w:hanging="720"/>
      <w:outlineLvl w:val="2"/>
    </w:pPr>
    <w:rPr>
      <w:rFonts w:ascii="Times New Roman" w:eastAsia="Times New Roman" w:hAnsi="Times New Roman" w:cs="Times New Roman"/>
      <w:sz w:val="24"/>
      <w:szCs w:val="24"/>
    </w:rPr>
  </w:style>
  <w:style w:type="paragraph" w:customStyle="1" w:styleId="Sub-Para2underXY">
    <w:name w:val="Sub-Para 2 under X.Y"/>
    <w:basedOn w:val="Normal"/>
    <w:rsid w:val="00FA56B1"/>
    <w:pPr>
      <w:widowControl/>
      <w:spacing w:after="240" w:line="240" w:lineRule="auto"/>
      <w:ind w:left="2160" w:hanging="720"/>
      <w:outlineLvl w:val="3"/>
    </w:pPr>
    <w:rPr>
      <w:rFonts w:ascii="Times New Roman" w:eastAsia="Times New Roman" w:hAnsi="Times New Roman" w:cs="Times New Roman"/>
      <w:sz w:val="24"/>
      <w:szCs w:val="24"/>
    </w:rPr>
  </w:style>
  <w:style w:type="paragraph" w:customStyle="1" w:styleId="Sub-Para3underXY">
    <w:name w:val="Sub-Para 3 under X.Y"/>
    <w:basedOn w:val="Normal"/>
    <w:rsid w:val="00FA56B1"/>
    <w:pPr>
      <w:widowControl/>
      <w:spacing w:after="240" w:line="240" w:lineRule="auto"/>
      <w:ind w:left="2880" w:hanging="720"/>
      <w:outlineLvl w:val="4"/>
    </w:pPr>
    <w:rPr>
      <w:rFonts w:ascii="Times New Roman" w:eastAsia="Times New Roman" w:hAnsi="Times New Roman" w:cs="Times New Roman"/>
      <w:sz w:val="24"/>
      <w:szCs w:val="24"/>
    </w:rPr>
  </w:style>
  <w:style w:type="paragraph" w:customStyle="1" w:styleId="Sub-Para4underXY">
    <w:name w:val="Sub-Para 4 under X.Y"/>
    <w:basedOn w:val="Normal"/>
    <w:rsid w:val="00FA56B1"/>
    <w:pPr>
      <w:widowControl/>
      <w:spacing w:after="240" w:line="240" w:lineRule="auto"/>
      <w:ind w:left="3600" w:hanging="720"/>
      <w:outlineLvl w:val="5"/>
    </w:pPr>
    <w:rPr>
      <w:rFonts w:ascii="Times New Roman" w:eastAsia="Times New Roman" w:hAnsi="Times New Roman" w:cs="Times New Roman"/>
      <w:sz w:val="24"/>
      <w:szCs w:val="24"/>
    </w:rPr>
  </w:style>
  <w:style w:type="paragraph" w:customStyle="1" w:styleId="BankNormal">
    <w:name w:val="BankNormal"/>
    <w:basedOn w:val="Normal"/>
    <w:rsid w:val="00FA56B1"/>
    <w:pPr>
      <w:widowControl/>
      <w:spacing w:after="240" w:line="240" w:lineRule="auto"/>
      <w:jc w:val="both"/>
    </w:pPr>
    <w:rPr>
      <w:rFonts w:ascii="Times New Roman" w:eastAsia="Times New Roman" w:hAnsi="Times New Roman" w:cs="Times New Roman"/>
      <w:sz w:val="24"/>
      <w:szCs w:val="20"/>
    </w:rPr>
  </w:style>
  <w:style w:type="paragraph" w:customStyle="1" w:styleId="anrede">
    <w:name w:val="anrede"/>
    <w:basedOn w:val="Normal"/>
    <w:next w:val="Normal"/>
    <w:rsid w:val="00FA56B1"/>
    <w:pPr>
      <w:widowControl/>
      <w:spacing w:after="240" w:line="360" w:lineRule="exact"/>
      <w:jc w:val="both"/>
    </w:pPr>
    <w:rPr>
      <w:rFonts w:ascii="Arial" w:eastAsia="Times New Roman" w:hAnsi="Arial" w:cs="Times New Roman"/>
      <w:sz w:val="24"/>
      <w:szCs w:val="20"/>
      <w:lang w:val="de-DE"/>
    </w:rPr>
  </w:style>
  <w:style w:type="paragraph" w:customStyle="1" w:styleId="betreff">
    <w:name w:val="betreff"/>
    <w:basedOn w:val="Normal"/>
    <w:next w:val="anrede"/>
    <w:rsid w:val="00FA56B1"/>
    <w:pPr>
      <w:widowControl/>
      <w:spacing w:after="480" w:line="360" w:lineRule="exact"/>
      <w:ind w:left="1276" w:hanging="1276"/>
      <w:jc w:val="both"/>
    </w:pPr>
    <w:rPr>
      <w:rFonts w:ascii="Arial" w:eastAsia="Times New Roman" w:hAnsi="Arial" w:cs="Times New Roman"/>
      <w:b/>
      <w:sz w:val="24"/>
      <w:szCs w:val="20"/>
      <w:lang w:val="de-DE"/>
    </w:rPr>
  </w:style>
  <w:style w:type="paragraph" w:customStyle="1" w:styleId="briefkopf">
    <w:name w:val="briefkopf"/>
    <w:basedOn w:val="Normal"/>
    <w:rsid w:val="00FA56B1"/>
    <w:pPr>
      <w:widowControl/>
      <w:spacing w:before="1440" w:after="1200" w:line="240" w:lineRule="exact"/>
      <w:jc w:val="both"/>
    </w:pPr>
    <w:rPr>
      <w:rFonts w:ascii="Arial" w:eastAsia="Times New Roman" w:hAnsi="Arial" w:cs="Times New Roman"/>
      <w:sz w:val="24"/>
      <w:szCs w:val="20"/>
      <w:lang w:val="de-DE"/>
    </w:rPr>
  </w:style>
  <w:style w:type="paragraph" w:customStyle="1" w:styleId="Einrckunga">
    <w:name w:val="Einrückung a)"/>
    <w:basedOn w:val="Normal"/>
    <w:next w:val="Normal"/>
    <w:rsid w:val="00FA56B1"/>
    <w:pPr>
      <w:widowControl/>
      <w:numPr>
        <w:numId w:val="21"/>
      </w:numPr>
      <w:spacing w:before="360" w:after="0" w:line="360" w:lineRule="exact"/>
      <w:jc w:val="both"/>
    </w:pPr>
    <w:rPr>
      <w:rFonts w:ascii="Arial" w:eastAsia="Times New Roman" w:hAnsi="Arial" w:cs="Times New Roman"/>
      <w:sz w:val="24"/>
      <w:szCs w:val="20"/>
      <w:lang w:val="de-DE"/>
    </w:rPr>
  </w:style>
  <w:style w:type="paragraph" w:customStyle="1" w:styleId="Einrckungi">
    <w:name w:val="Einrückung (i)"/>
    <w:basedOn w:val="Normal"/>
    <w:next w:val="Normal"/>
    <w:rsid w:val="00FA56B1"/>
    <w:pPr>
      <w:widowControl/>
      <w:numPr>
        <w:numId w:val="35"/>
      </w:numPr>
      <w:spacing w:before="240" w:after="0" w:line="360" w:lineRule="exact"/>
      <w:jc w:val="both"/>
    </w:pPr>
    <w:rPr>
      <w:rFonts w:ascii="Arial" w:eastAsia="Times New Roman" w:hAnsi="Arial" w:cs="Times New Roman"/>
      <w:sz w:val="24"/>
      <w:szCs w:val="20"/>
      <w:lang w:val="de-DE"/>
    </w:rPr>
  </w:style>
  <w:style w:type="paragraph" w:customStyle="1" w:styleId="Einrckungzua">
    <w:name w:val="Einrückung zu a)"/>
    <w:basedOn w:val="Normal"/>
    <w:next w:val="Normal"/>
    <w:rsid w:val="00FA56B1"/>
    <w:pPr>
      <w:widowControl/>
      <w:spacing w:before="120" w:after="0" w:line="360" w:lineRule="exact"/>
      <w:ind w:left="1276"/>
      <w:jc w:val="both"/>
    </w:pPr>
    <w:rPr>
      <w:rFonts w:ascii="Arial" w:eastAsia="Times New Roman" w:hAnsi="Arial" w:cs="Times New Roman"/>
      <w:sz w:val="24"/>
      <w:szCs w:val="20"/>
      <w:lang w:val="de-DE"/>
    </w:rPr>
  </w:style>
  <w:style w:type="paragraph" w:customStyle="1" w:styleId="TextfrKfW">
    <w:name w:val="Text für KfW"/>
    <w:basedOn w:val="Normal"/>
    <w:rsid w:val="00FA56B1"/>
    <w:pPr>
      <w:widowControl/>
      <w:tabs>
        <w:tab w:val="left" w:pos="851"/>
        <w:tab w:val="left" w:pos="1418"/>
        <w:tab w:val="left" w:pos="2127"/>
      </w:tabs>
      <w:spacing w:after="240" w:line="360" w:lineRule="atLeast"/>
      <w:jc w:val="both"/>
    </w:pPr>
    <w:rPr>
      <w:rFonts w:ascii="Arial" w:eastAsia="Times New Roman" w:hAnsi="Arial" w:cs="Times New Roman"/>
      <w:sz w:val="24"/>
      <w:szCs w:val="20"/>
      <w:lang w:val="de-DE"/>
    </w:rPr>
  </w:style>
  <w:style w:type="paragraph" w:customStyle="1" w:styleId="Arbeitsanweisung">
    <w:name w:val="Arbeitsanweisung"/>
    <w:basedOn w:val="Normal"/>
    <w:link w:val="ArbeitsanweisungChar"/>
    <w:rsid w:val="00FA56B1"/>
    <w:pPr>
      <w:widowControl/>
      <w:shd w:val="clear" w:color="auto" w:fill="CCFFFF"/>
      <w:spacing w:after="0" w:line="360" w:lineRule="exact"/>
      <w:jc w:val="both"/>
    </w:pPr>
    <w:rPr>
      <w:rFonts w:ascii="Arial" w:eastAsia="Times New Roman" w:hAnsi="Arial" w:cs="Times New Roman"/>
      <w:b/>
      <w:vanish/>
      <w:sz w:val="24"/>
      <w:szCs w:val="20"/>
      <w:u w:val="dotted"/>
      <w:lang w:val="de-DE"/>
    </w:rPr>
  </w:style>
  <w:style w:type="character" w:customStyle="1" w:styleId="ArbeitsanweisungChar">
    <w:name w:val="Arbeitsanweisung Char"/>
    <w:link w:val="Arbeitsanweisung"/>
    <w:rsid w:val="00FA56B1"/>
    <w:rPr>
      <w:rFonts w:ascii="Arial" w:eastAsia="Times New Roman" w:hAnsi="Arial" w:cs="Times New Roman"/>
      <w:b/>
      <w:vanish/>
      <w:sz w:val="24"/>
      <w:szCs w:val="20"/>
      <w:u w:val="dotted"/>
      <w:shd w:val="clear" w:color="auto" w:fill="CCFFFF"/>
      <w:lang w:val="de-DE"/>
    </w:rPr>
  </w:style>
  <w:style w:type="character" w:customStyle="1" w:styleId="Pflichtfeld">
    <w:name w:val="@Pflichtfeld"/>
    <w:rsid w:val="00FA56B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FA56B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FA56B1"/>
    <w:pPr>
      <w:ind w:left="851"/>
    </w:pPr>
  </w:style>
  <w:style w:type="paragraph" w:customStyle="1" w:styleId="Einrckungzui">
    <w:name w:val="Einrückung zu (i)"/>
    <w:basedOn w:val="Einrckungzua"/>
    <w:rsid w:val="00FA56B1"/>
    <w:pPr>
      <w:ind w:left="1843"/>
    </w:pPr>
  </w:style>
  <w:style w:type="paragraph" w:customStyle="1" w:styleId="Annex-Text">
    <w:name w:val="Annex-Text"/>
    <w:basedOn w:val="Normal"/>
    <w:rsid w:val="00FA56B1"/>
    <w:pPr>
      <w:widowControl/>
      <w:spacing w:after="0" w:line="240" w:lineRule="auto"/>
      <w:jc w:val="both"/>
    </w:pPr>
    <w:rPr>
      <w:rFonts w:ascii="Arial" w:eastAsia="Times New Roman" w:hAnsi="Arial" w:cs="Times New Roman"/>
      <w:sz w:val="24"/>
      <w:szCs w:val="20"/>
    </w:rPr>
  </w:style>
  <w:style w:type="paragraph" w:customStyle="1" w:styleId="Prambel">
    <w:name w:val="Präambel"/>
    <w:basedOn w:val="Heading1"/>
    <w:rsid w:val="00FA56B1"/>
    <w:pPr>
      <w:keepNext w:val="0"/>
      <w:numPr>
        <w:numId w:val="0"/>
      </w:numPr>
      <w:spacing w:before="0" w:after="240" w:line="360" w:lineRule="exact"/>
      <w:jc w:val="left"/>
    </w:pPr>
    <w:rPr>
      <w:rFonts w:eastAsia="Times New Roman" w:cs="Times New Roman"/>
      <w:bCs w:val="0"/>
      <w:kern w:val="0"/>
      <w:sz w:val="24"/>
      <w:szCs w:val="24"/>
      <w:u w:val="single"/>
      <w:lang w:val="de-DE"/>
    </w:rPr>
  </w:style>
  <w:style w:type="paragraph" w:customStyle="1" w:styleId="DefaultParagraphFontParaCharChar">
    <w:name w:val="Default Paragraph Font Para Char Char"/>
    <w:aliases w:val="Default Paragraph Font Para Char Para Char Char"/>
    <w:basedOn w:val="Normal"/>
    <w:rsid w:val="00FA56B1"/>
    <w:pPr>
      <w:widowControl/>
      <w:spacing w:after="0" w:line="240" w:lineRule="auto"/>
    </w:pPr>
    <w:rPr>
      <w:rFonts w:ascii="Times New Roman" w:eastAsia="Times New Roman" w:hAnsi="Times New Roman" w:cs="Times New Roman"/>
      <w:sz w:val="20"/>
      <w:szCs w:val="20"/>
    </w:rPr>
  </w:style>
  <w:style w:type="paragraph" w:customStyle="1" w:styleId="berschrift">
    <w:name w:val="Überschrift"/>
    <w:basedOn w:val="Normal"/>
    <w:rsid w:val="00FA56B1"/>
    <w:pPr>
      <w:widowControl/>
      <w:spacing w:after="0" w:line="360" w:lineRule="exact"/>
      <w:jc w:val="center"/>
    </w:pPr>
    <w:rPr>
      <w:rFonts w:ascii="Arial" w:eastAsia="Times New Roman" w:hAnsi="Arial" w:cs="Times New Roman"/>
      <w:b/>
      <w:sz w:val="24"/>
      <w:szCs w:val="20"/>
      <w:u w:val="single"/>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tai.de/GTAI/Navigation/DE/trade.FOO" TargetMode="External"/><Relationship Id="rId3" Type="http://schemas.microsoft.com/office/2007/relationships/stylesWithEffects" Target="stylesWithEffects.xml"/><Relationship Id="rId7" Type="http://schemas.openxmlformats.org/officeDocument/2006/relationships/hyperlink" Target="http://www.bmz.de/de/&#235;as_wir_machen/wege/transparenz-fuer-mehr%20Wirksamkeit/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ansparenz.KfW-entwicklungsbank.d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eval.org/de/" TargetMode="External"/><Relationship Id="rId4" Type="http://schemas.openxmlformats.org/officeDocument/2006/relationships/settings" Target="settings.xml"/><Relationship Id="rId9" Type="http://schemas.openxmlformats.org/officeDocument/2006/relationships/hyperlink" Target="http://stats.oec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7820</Words>
  <Characters>44576</Characters>
  <Application>Microsoft Office Word</Application>
  <DocSecurity>0</DocSecurity>
  <Lines>371</Lines>
  <Paragraphs>104</Paragraphs>
  <ScaleCrop>false</ScaleCrop>
  <Company/>
  <LinksUpToDate>false</LinksUpToDate>
  <CharactersWithSpaces>52292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2017-12-15T11:26:00Z</dcterms:created>
  <dcterms:modified xsi:type="dcterms:W3CDTF">2018-01-29T08:10:00Z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LastSaved">
    <vt:filetime>2017-12-15T00:00:00Z</vt:filetime>
  </property>
</Properties>
</file>