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6BF" w:rsidRPr="00A07EC6" w:rsidRDefault="009356BF" w:rsidP="009356BF">
      <w:pPr>
        <w:pStyle w:val="Akti"/>
        <w:keepNext w:val="0"/>
      </w:pPr>
      <w:r w:rsidRPr="00A07EC6">
        <w:t>LIGJ</w:t>
      </w:r>
    </w:p>
    <w:p w:rsidR="009356BF" w:rsidRPr="00A07EC6" w:rsidRDefault="009356BF" w:rsidP="009356BF">
      <w:pPr>
        <w:pStyle w:val="NumriData"/>
        <w:keepNext w:val="0"/>
      </w:pPr>
      <w:r w:rsidRPr="00A07EC6">
        <w:t>Nr. 27/2017</w:t>
      </w:r>
    </w:p>
    <w:p w:rsidR="009356BF" w:rsidRPr="00A07EC6" w:rsidRDefault="009356BF" w:rsidP="009356BF">
      <w:pPr>
        <w:pStyle w:val="Hapesira7"/>
        <w:rPr>
          <w:lang w:val="sq-AL"/>
        </w:rPr>
      </w:pPr>
    </w:p>
    <w:p w:rsidR="009356BF" w:rsidRPr="00A07EC6" w:rsidRDefault="009356BF" w:rsidP="009356BF">
      <w:pPr>
        <w:pStyle w:val="Titulli"/>
        <w:keepNext w:val="0"/>
      </w:pPr>
      <w:r w:rsidRPr="00A07EC6">
        <w:t xml:space="preserve">PËR DISA NDRYSHIME NË LIGJIN </w:t>
      </w:r>
      <w:r>
        <w:t xml:space="preserve">NR. 9831, DATË 12.11.2007, “PËR </w:t>
      </w:r>
      <w:r w:rsidRPr="00A07EC6">
        <w:t>DËMSHPËRBLIMIN E ISH-TË DËNUARVE POLITIKË TË REGJIMIT KOMUNIST”, TË NDRYSHUAR</w:t>
      </w:r>
    </w:p>
    <w:p w:rsidR="009356BF" w:rsidRPr="00A07EC6" w:rsidRDefault="009356BF" w:rsidP="009356BF">
      <w:pPr>
        <w:pStyle w:val="Hapesira7"/>
      </w:pPr>
    </w:p>
    <w:p w:rsidR="009356BF" w:rsidRPr="00A07EC6" w:rsidRDefault="009356BF" w:rsidP="009356BF">
      <w:pPr>
        <w:pStyle w:val="Paragrafi"/>
        <w:rPr>
          <w:szCs w:val="24"/>
        </w:rPr>
      </w:pPr>
      <w:r w:rsidRPr="00A07EC6">
        <w:rPr>
          <w:szCs w:val="24"/>
        </w:rPr>
        <w:tab/>
        <w:t xml:space="preserve">Në mbështetje të neneve 78 dhe 83, pika 1, të Kushtetutës, me propozimin e Këshillit të Ministrave, </w:t>
      </w:r>
    </w:p>
    <w:p w:rsidR="009356BF" w:rsidRPr="00A07EC6" w:rsidRDefault="009356BF" w:rsidP="009356BF">
      <w:pPr>
        <w:pStyle w:val="Hapesira7"/>
      </w:pPr>
    </w:p>
    <w:p w:rsidR="009356BF" w:rsidRDefault="009356BF" w:rsidP="009356BF">
      <w:pPr>
        <w:pStyle w:val="Titulli"/>
        <w:keepNext w:val="0"/>
        <w:rPr>
          <w:b w:val="0"/>
        </w:rPr>
      </w:pPr>
    </w:p>
    <w:p w:rsidR="009356BF" w:rsidRPr="00A07EC6" w:rsidRDefault="009356BF" w:rsidP="009356BF">
      <w:pPr>
        <w:pStyle w:val="Titulli"/>
        <w:keepNext w:val="0"/>
        <w:rPr>
          <w:b w:val="0"/>
        </w:rPr>
      </w:pPr>
      <w:r w:rsidRPr="00A07EC6">
        <w:rPr>
          <w:b w:val="0"/>
        </w:rPr>
        <w:t>KUVENDI</w:t>
      </w:r>
    </w:p>
    <w:p w:rsidR="009356BF" w:rsidRPr="00A07EC6" w:rsidRDefault="009356BF" w:rsidP="009356BF">
      <w:pPr>
        <w:pStyle w:val="Titulli"/>
        <w:keepNext w:val="0"/>
        <w:rPr>
          <w:b w:val="0"/>
        </w:rPr>
      </w:pPr>
      <w:r w:rsidRPr="00A07EC6">
        <w:rPr>
          <w:b w:val="0"/>
        </w:rPr>
        <w:t>I REPUBLIKËS SË SHQIPËRISË</w:t>
      </w:r>
    </w:p>
    <w:p w:rsidR="009356BF" w:rsidRPr="00A07EC6" w:rsidRDefault="009356BF" w:rsidP="009356BF">
      <w:pPr>
        <w:pStyle w:val="Hapesira7"/>
      </w:pPr>
    </w:p>
    <w:p w:rsidR="009356BF" w:rsidRPr="00A07EC6" w:rsidRDefault="009356BF" w:rsidP="009356BF">
      <w:pPr>
        <w:pStyle w:val="Titulli"/>
        <w:keepNext w:val="0"/>
        <w:rPr>
          <w:b w:val="0"/>
        </w:rPr>
      </w:pPr>
      <w:r w:rsidRPr="00A07EC6">
        <w:rPr>
          <w:b w:val="0"/>
        </w:rPr>
        <w:t>VENDOSI:</w:t>
      </w:r>
    </w:p>
    <w:p w:rsidR="009356BF" w:rsidRPr="00A07EC6" w:rsidRDefault="009356BF" w:rsidP="009356BF">
      <w:pPr>
        <w:pStyle w:val="Hapesira7"/>
      </w:pPr>
    </w:p>
    <w:p w:rsidR="009356BF" w:rsidRPr="00A07EC6" w:rsidRDefault="009356BF" w:rsidP="009356BF">
      <w:pPr>
        <w:pStyle w:val="Paragrafi"/>
        <w:rPr>
          <w:szCs w:val="24"/>
        </w:rPr>
      </w:pPr>
      <w:r w:rsidRPr="00A07EC6">
        <w:rPr>
          <w:szCs w:val="24"/>
        </w:rPr>
        <w:tab/>
        <w:t xml:space="preserve">Në ligjin nr. 9831, datë 12.11.2007, “Për </w:t>
      </w:r>
      <w:r w:rsidRPr="00A07EC6">
        <w:rPr>
          <w:color w:val="000000"/>
          <w:szCs w:val="24"/>
        </w:rPr>
        <w:t>dëmshpërblimin e ish-të dënuarve politikë të regjimit komunist</w:t>
      </w:r>
      <w:r w:rsidRPr="00A07EC6">
        <w:rPr>
          <w:szCs w:val="24"/>
        </w:rPr>
        <w:t xml:space="preserve">”, të ndryshuar, bëhen këto ndryshime: </w:t>
      </w:r>
    </w:p>
    <w:p w:rsidR="009356BF" w:rsidRPr="00A07EC6" w:rsidRDefault="009356BF" w:rsidP="009356BF">
      <w:pPr>
        <w:pStyle w:val="NeniNr"/>
        <w:keepNext w:val="0"/>
      </w:pPr>
      <w:r w:rsidRPr="00A07EC6">
        <w:t>Neni 1</w:t>
      </w:r>
    </w:p>
    <w:p w:rsidR="009356BF" w:rsidRPr="00A07EC6" w:rsidRDefault="009356BF" w:rsidP="009356BF">
      <w:pPr>
        <w:pStyle w:val="Paragrafi"/>
        <w:rPr>
          <w:sz w:val="14"/>
          <w:szCs w:val="24"/>
        </w:rPr>
      </w:pPr>
    </w:p>
    <w:p w:rsidR="009356BF" w:rsidRPr="00A07EC6" w:rsidRDefault="009356BF" w:rsidP="009356BF">
      <w:pPr>
        <w:pStyle w:val="Paragrafi"/>
        <w:rPr>
          <w:szCs w:val="24"/>
        </w:rPr>
      </w:pPr>
      <w:r w:rsidRPr="00A07EC6">
        <w:rPr>
          <w:szCs w:val="24"/>
        </w:rPr>
        <w:tab/>
        <w:t xml:space="preserve">Neni 19 ndryshohet si më poshtë: </w:t>
      </w:r>
    </w:p>
    <w:p w:rsidR="009356BF" w:rsidRPr="007B7801" w:rsidRDefault="009356BF" w:rsidP="009356BF">
      <w:pPr>
        <w:pStyle w:val="NeniNr"/>
        <w:keepNext w:val="0"/>
        <w:rPr>
          <w:sz w:val="14"/>
        </w:rPr>
      </w:pPr>
    </w:p>
    <w:p w:rsidR="009356BF" w:rsidRPr="00A07EC6" w:rsidRDefault="009356BF" w:rsidP="009356BF">
      <w:pPr>
        <w:pStyle w:val="NeniNr"/>
        <w:keepNext w:val="0"/>
      </w:pPr>
      <w:r w:rsidRPr="00A07EC6">
        <w:t>“Neni 19</w:t>
      </w:r>
    </w:p>
    <w:p w:rsidR="009356BF" w:rsidRPr="00A07EC6" w:rsidRDefault="009356BF" w:rsidP="009356BF">
      <w:pPr>
        <w:pStyle w:val="Hapesira7"/>
      </w:pPr>
    </w:p>
    <w:p w:rsidR="009356BF" w:rsidRPr="00A07EC6" w:rsidRDefault="009356BF" w:rsidP="009356BF">
      <w:pPr>
        <w:pStyle w:val="Paragrafi"/>
        <w:rPr>
          <w:szCs w:val="24"/>
        </w:rPr>
      </w:pPr>
      <w:r w:rsidRPr="00A07EC6">
        <w:rPr>
          <w:szCs w:val="24"/>
        </w:rPr>
        <w:tab/>
        <w:t>1. Brenda datës 31.12.2017, ish-të dënuarit politikë, të cilët bëjnë pjesë në kategorinë e subjekteve përfituese parësore dhe plotësojnë kriteret e neneve 4 e 5, të këtij ligji, drejtpërdrejt apo nëpërmjet kujdestarit ligjor, paraqesin në Ministrinë e Drejtësisë kërkesën, me shkrim, për përfitimin e dëmshpërblimit financiar për dënimin penal të padrejtë, sipas formularit të paraqitur në aneksin “A”, që i bashkëlidhet këtij ligji.</w:t>
      </w:r>
    </w:p>
    <w:p w:rsidR="009356BF" w:rsidRPr="00A07EC6" w:rsidRDefault="009356BF" w:rsidP="009356BF">
      <w:pPr>
        <w:pStyle w:val="Paragrafi"/>
        <w:rPr>
          <w:szCs w:val="24"/>
        </w:rPr>
      </w:pPr>
      <w:r w:rsidRPr="00A07EC6">
        <w:rPr>
          <w:rFonts w:eastAsiaTheme="minorHAnsi"/>
          <w:szCs w:val="24"/>
        </w:rPr>
        <w:tab/>
        <w:t xml:space="preserve">2. Mosparaqitja e kërkesës brenda afatit të përcaktuar në pikën 1, të këtij neni, sjell humbjen e së drejtës së dëmshpërblimit për ish-të dënuarin politik, </w:t>
      </w:r>
      <w:r w:rsidRPr="00A07EC6">
        <w:rPr>
          <w:szCs w:val="24"/>
        </w:rPr>
        <w:t>i cili bën pjesë në kategorinë e subjekteve përfituese parësore</w:t>
      </w:r>
      <w:r w:rsidRPr="00A07EC6">
        <w:rPr>
          <w:rFonts w:eastAsiaTheme="minorHAnsi"/>
          <w:szCs w:val="24"/>
        </w:rPr>
        <w:t xml:space="preserve">. Sipas këtij ligji, ish-i dënuari politik i regjimit komunist, që </w:t>
      </w:r>
      <w:r w:rsidRPr="00A07EC6">
        <w:rPr>
          <w:szCs w:val="24"/>
        </w:rPr>
        <w:t>bën pjesë në kategorinë parësore</w:t>
      </w:r>
      <w:r w:rsidRPr="00A07EC6">
        <w:rPr>
          <w:rFonts w:eastAsiaTheme="minorHAnsi"/>
          <w:szCs w:val="24"/>
        </w:rPr>
        <w:t xml:space="preserve">, personi i autorizuar apo kujdestari i tij ligjor nuk mund të rivendosen në afat për paraqitjen e kërkesës pas datës </w:t>
      </w:r>
      <w:r w:rsidRPr="00A07EC6">
        <w:rPr>
          <w:szCs w:val="24"/>
        </w:rPr>
        <w:t>31.12.2017.”.</w:t>
      </w:r>
    </w:p>
    <w:p w:rsidR="009356BF" w:rsidRPr="00A07EC6" w:rsidRDefault="009356BF" w:rsidP="009356BF">
      <w:pPr>
        <w:pStyle w:val="Hapesira7"/>
        <w:rPr>
          <w:lang w:val="sq-AL"/>
        </w:rPr>
      </w:pPr>
    </w:p>
    <w:p w:rsidR="009356BF" w:rsidRPr="00A07EC6" w:rsidRDefault="009356BF" w:rsidP="009356BF">
      <w:pPr>
        <w:pStyle w:val="NeniNr"/>
        <w:keepNext w:val="0"/>
      </w:pPr>
      <w:r w:rsidRPr="00A07EC6">
        <w:t>Neni 2</w:t>
      </w:r>
    </w:p>
    <w:p w:rsidR="009356BF" w:rsidRPr="00A07EC6" w:rsidRDefault="009356BF" w:rsidP="009356BF">
      <w:pPr>
        <w:pStyle w:val="Hapesira7"/>
      </w:pPr>
    </w:p>
    <w:p w:rsidR="009356BF" w:rsidRPr="00A07EC6" w:rsidRDefault="009356BF" w:rsidP="009356BF">
      <w:pPr>
        <w:pStyle w:val="Paragrafi"/>
        <w:rPr>
          <w:szCs w:val="24"/>
        </w:rPr>
      </w:pPr>
      <w:r w:rsidRPr="00A07EC6">
        <w:rPr>
          <w:szCs w:val="24"/>
        </w:rPr>
        <w:tab/>
        <w:t>Në nenin 23, paragrafi i dytë, data “1.7.2009” zëvendësohet me datën “31.12.2017”.</w:t>
      </w:r>
    </w:p>
    <w:p w:rsidR="009356BF" w:rsidRPr="00A07EC6" w:rsidRDefault="009356BF" w:rsidP="009356BF">
      <w:pPr>
        <w:pStyle w:val="Hapesira7"/>
      </w:pPr>
    </w:p>
    <w:p w:rsidR="009356BF" w:rsidRPr="00A07EC6" w:rsidRDefault="009356BF" w:rsidP="009356BF">
      <w:pPr>
        <w:pStyle w:val="NeniNr"/>
        <w:keepNext w:val="0"/>
      </w:pPr>
      <w:r w:rsidRPr="00A07EC6">
        <w:t>Neni 3</w:t>
      </w:r>
    </w:p>
    <w:p w:rsidR="009356BF" w:rsidRPr="00A07EC6" w:rsidRDefault="009356BF" w:rsidP="009356BF">
      <w:pPr>
        <w:pStyle w:val="NeniTitull"/>
        <w:keepNext w:val="0"/>
      </w:pPr>
      <w:r w:rsidRPr="00A07EC6">
        <w:t xml:space="preserve">Dispozita kalimtare </w:t>
      </w:r>
    </w:p>
    <w:p w:rsidR="009356BF" w:rsidRPr="00A07EC6" w:rsidRDefault="009356BF" w:rsidP="009356BF">
      <w:pPr>
        <w:pStyle w:val="Hapesira7"/>
      </w:pPr>
    </w:p>
    <w:p w:rsidR="009356BF" w:rsidRPr="00A07EC6" w:rsidRDefault="009356BF" w:rsidP="009356BF">
      <w:pPr>
        <w:pStyle w:val="Paragrafi"/>
        <w:rPr>
          <w:rFonts w:cs="Times New Roman"/>
          <w:szCs w:val="24"/>
          <w:lang w:val="sq-AL"/>
        </w:rPr>
      </w:pPr>
      <w:r w:rsidRPr="00A07EC6">
        <w:rPr>
          <w:rFonts w:eastAsiaTheme="minorHAnsi" w:cs="Times New Roman"/>
          <w:szCs w:val="24"/>
          <w:lang w:val="sq-AL"/>
        </w:rPr>
        <w:tab/>
        <w:t>Aplikimet e paraqitura në Ministrinë e Drejtësisë pas datës 1.7.2009, nga subjektet e kategorisë parësore, konsiderohen të vlefshme</w:t>
      </w:r>
      <w:r w:rsidRPr="00A07EC6">
        <w:rPr>
          <w:rFonts w:cs="Times New Roman"/>
          <w:szCs w:val="24"/>
          <w:lang w:val="sq-AL"/>
        </w:rPr>
        <w:t>. Ministria e Drejtësisë fillon procedurën e shqyrtimit administrativ për kërkesat për përfitimin e dëmshpërblimit financiar, të paraqitura nga subjektet e kategorisë parësore, pas datës 1.7.2009.</w:t>
      </w:r>
      <w:r w:rsidRPr="00A07EC6">
        <w:rPr>
          <w:rFonts w:cs="Times New Roman"/>
          <w:strike/>
          <w:color w:val="FF0000"/>
          <w:szCs w:val="24"/>
          <w:lang w:val="sq-AL"/>
        </w:rPr>
        <w:t xml:space="preserve"> </w:t>
      </w:r>
    </w:p>
    <w:p w:rsidR="009356BF" w:rsidRPr="00481012" w:rsidRDefault="009356BF" w:rsidP="009356BF">
      <w:pPr>
        <w:pStyle w:val="Hapesira7"/>
      </w:pPr>
    </w:p>
    <w:p w:rsidR="009356BF" w:rsidRDefault="009356BF" w:rsidP="009356BF">
      <w:pPr>
        <w:pStyle w:val="NeniNr"/>
        <w:keepNext w:val="0"/>
        <w:rPr>
          <w:spacing w:val="-4"/>
        </w:rPr>
      </w:pPr>
    </w:p>
    <w:p w:rsidR="009356BF" w:rsidRPr="00481012" w:rsidRDefault="009356BF" w:rsidP="009356BF">
      <w:pPr>
        <w:pStyle w:val="NeniNr"/>
        <w:keepNext w:val="0"/>
        <w:rPr>
          <w:spacing w:val="-4"/>
        </w:rPr>
      </w:pPr>
      <w:r w:rsidRPr="00481012">
        <w:rPr>
          <w:spacing w:val="-4"/>
        </w:rPr>
        <w:t>Neni 4</w:t>
      </w:r>
    </w:p>
    <w:p w:rsidR="009356BF" w:rsidRPr="00481012" w:rsidRDefault="009356BF" w:rsidP="009356BF">
      <w:pPr>
        <w:pStyle w:val="NeniTitull"/>
        <w:keepNext w:val="0"/>
        <w:rPr>
          <w:spacing w:val="-4"/>
        </w:rPr>
      </w:pPr>
      <w:r w:rsidRPr="00481012">
        <w:rPr>
          <w:spacing w:val="-4"/>
        </w:rPr>
        <w:t>Hyrja në fuqi</w:t>
      </w:r>
    </w:p>
    <w:p w:rsidR="009356BF" w:rsidRPr="00481012" w:rsidRDefault="009356BF" w:rsidP="009356BF">
      <w:pPr>
        <w:pStyle w:val="Hapesira7"/>
      </w:pPr>
    </w:p>
    <w:p w:rsidR="009356BF" w:rsidRPr="00481012" w:rsidRDefault="009356BF" w:rsidP="009356BF">
      <w:pPr>
        <w:pStyle w:val="Paragrafi"/>
        <w:rPr>
          <w:spacing w:val="-4"/>
          <w:szCs w:val="24"/>
        </w:rPr>
      </w:pPr>
      <w:r w:rsidRPr="00481012">
        <w:rPr>
          <w:spacing w:val="-4"/>
          <w:szCs w:val="24"/>
        </w:rPr>
        <w:tab/>
        <w:t>Ky ligj hyn në fuqi 15 ditë pas botimit në Fletoren Zyrtare.</w:t>
      </w:r>
    </w:p>
    <w:p w:rsidR="009356BF" w:rsidRPr="00481012" w:rsidRDefault="009356BF" w:rsidP="009356BF">
      <w:pPr>
        <w:pStyle w:val="Hapesira7"/>
      </w:pPr>
    </w:p>
    <w:p w:rsidR="009356BF" w:rsidRPr="00481012" w:rsidRDefault="009356BF" w:rsidP="009356BF">
      <w:pPr>
        <w:pStyle w:val="Paragrafi"/>
        <w:rPr>
          <w:spacing w:val="-4"/>
        </w:rPr>
      </w:pPr>
      <w:r w:rsidRPr="00481012">
        <w:rPr>
          <w:spacing w:val="-4"/>
        </w:rPr>
        <w:t>Miratuar në datën 23.3.2017</w:t>
      </w:r>
    </w:p>
    <w:p w:rsidR="009356BF" w:rsidRPr="00481012" w:rsidRDefault="009356BF" w:rsidP="009356BF">
      <w:pPr>
        <w:pStyle w:val="Hapesira7"/>
        <w:rPr>
          <w:lang w:val="sq-AL" w:eastAsia="en-GB"/>
        </w:rPr>
      </w:pPr>
    </w:p>
    <w:p w:rsidR="009356BF" w:rsidRPr="00A07EC6" w:rsidRDefault="009356BF" w:rsidP="009356BF">
      <w:pPr>
        <w:pStyle w:val="Paragrafi"/>
        <w:ind w:firstLine="0"/>
        <w:rPr>
          <w:b/>
          <w:lang w:val="sq-AL"/>
        </w:rPr>
      </w:pPr>
      <w:r w:rsidRPr="00A07EC6">
        <w:rPr>
          <w:b/>
          <w:lang w:val="sq-AL"/>
        </w:rPr>
        <w:t>Shpallur me dekretin nr. 10116, datë 7.4.2017, të Presidentit të Republikës së Shqipërisë, Bujar Nishani</w:t>
      </w: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BA3"/>
    <w:rsid w:val="004F59B3"/>
    <w:rsid w:val="006B7BA3"/>
    <w:rsid w:val="0093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A47EDD-28C4-4BA8-86EE-1D203EAC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356B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9356B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356BF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9356B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356BF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9356BF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9356BF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9356BF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9356B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356B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356BF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9356BF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2017-04-12T11:59:00Z</dcterms:created>
  <dcterms:modified xsi:type="dcterms:W3CDTF">2017-04-12T11:59:00Z</dcterms:modified>
</cp:coreProperties>
</file>