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721" w:rsidRPr="00AC1362" w:rsidRDefault="00015721" w:rsidP="00015721">
      <w:pPr>
        <w:pStyle w:val="Akti"/>
        <w:keepNext w:val="0"/>
        <w:rPr>
          <w:spacing w:val="-6"/>
        </w:rPr>
      </w:pPr>
      <w:bookmarkStart w:id="0" w:name="_GoBack"/>
      <w:r w:rsidRPr="00AC1362">
        <w:rPr>
          <w:spacing w:val="-6"/>
        </w:rPr>
        <w:t>LIGJ</w:t>
      </w:r>
    </w:p>
    <w:p w:rsidR="00015721" w:rsidRPr="00AC1362" w:rsidRDefault="00015721" w:rsidP="00015721">
      <w:pPr>
        <w:pStyle w:val="NumriData"/>
        <w:keepNext w:val="0"/>
        <w:rPr>
          <w:spacing w:val="-6"/>
        </w:rPr>
      </w:pPr>
      <w:r w:rsidRPr="00AC1362">
        <w:rPr>
          <w:spacing w:val="-6"/>
        </w:rPr>
        <w:t>Nr. 66/2017</w:t>
      </w:r>
    </w:p>
    <w:p w:rsidR="00015721" w:rsidRPr="00AC1362" w:rsidRDefault="00015721" w:rsidP="00015721">
      <w:pPr>
        <w:pStyle w:val="Paragrafi"/>
        <w:rPr>
          <w:spacing w:val="-6"/>
          <w:sz w:val="14"/>
          <w:lang w:val="sq-AL"/>
        </w:rPr>
      </w:pPr>
    </w:p>
    <w:p w:rsidR="00015721" w:rsidRPr="00AC1362" w:rsidRDefault="00015721" w:rsidP="00015721">
      <w:pPr>
        <w:pStyle w:val="Titulli"/>
        <w:keepNext w:val="0"/>
        <w:rPr>
          <w:spacing w:val="-6"/>
        </w:rPr>
      </w:pPr>
      <w:r w:rsidRPr="00AC1362">
        <w:rPr>
          <w:spacing w:val="-6"/>
        </w:rPr>
        <w:t>PËR RATIFIKIMIN E MARRËVESHJES PËR BASHKËPUNIMIN TEKNIK NDËRMJET KËSHILLIT TË MINISTRAVE TË REPUBLIKËS SË SHQIPËRISË, PËRFAQËSUAR NGA MINISTRIA E ZHVILLIMIT URBAN, DHE QEVERISË SË KONFEDERATËS ZVICERANE, PËRFAQËSUAR NGA AGJENCIA ZVICERANE PËR ZHVILLIM DHE BASHKËPUNIM, PËR PROGRAMIN E ZHVILLIMIT RAJONAL PËR SHQIPËRINË</w:t>
      </w:r>
    </w:p>
    <w:p w:rsidR="00015721" w:rsidRPr="00AC1362" w:rsidRDefault="00015721" w:rsidP="00015721">
      <w:pPr>
        <w:pStyle w:val="Paragrafi"/>
        <w:rPr>
          <w:bCs/>
          <w:spacing w:val="-6"/>
          <w:sz w:val="12"/>
          <w:u w:val="single"/>
          <w:lang w:val="sq-AL"/>
        </w:rPr>
      </w:pPr>
    </w:p>
    <w:p w:rsidR="00015721" w:rsidRPr="00AC1362" w:rsidRDefault="00015721" w:rsidP="00015721">
      <w:pPr>
        <w:pStyle w:val="Paragrafi"/>
        <w:rPr>
          <w:rFonts w:eastAsia="Times New Roman"/>
          <w:spacing w:val="-6"/>
          <w:lang w:val="sq-AL" w:eastAsia="sq-AL"/>
        </w:rPr>
      </w:pPr>
      <w:r w:rsidRPr="00AC1362">
        <w:rPr>
          <w:rFonts w:eastAsia="Times New Roman"/>
          <w:spacing w:val="-6"/>
          <w:lang w:val="sq-AL" w:eastAsia="sq-AL"/>
        </w:rPr>
        <w:tab/>
        <w:t xml:space="preserve">Në mbështetje të neneve 78, 83, pika 1, dhe 121 pika 1, të Kushtetutës, me propozimin e Këshillit të Ministrave, </w:t>
      </w:r>
    </w:p>
    <w:p w:rsidR="00015721" w:rsidRPr="00AC1362" w:rsidRDefault="00015721" w:rsidP="00015721">
      <w:pPr>
        <w:pStyle w:val="Titulli"/>
        <w:keepNext w:val="0"/>
        <w:rPr>
          <w:b w:val="0"/>
          <w:spacing w:val="-6"/>
          <w:lang w:eastAsia="sq-AL"/>
        </w:rPr>
      </w:pPr>
      <w:r w:rsidRPr="00AC1362">
        <w:rPr>
          <w:b w:val="0"/>
          <w:spacing w:val="-6"/>
          <w:lang w:eastAsia="sq-AL"/>
        </w:rPr>
        <w:t>KUVENDI</w:t>
      </w:r>
    </w:p>
    <w:p w:rsidR="00015721" w:rsidRPr="00AC1362" w:rsidRDefault="00015721" w:rsidP="00015721">
      <w:pPr>
        <w:pStyle w:val="Titulli"/>
        <w:keepNext w:val="0"/>
        <w:rPr>
          <w:b w:val="0"/>
          <w:spacing w:val="-6"/>
          <w:lang w:eastAsia="sq-AL"/>
        </w:rPr>
      </w:pPr>
      <w:r w:rsidRPr="00AC1362">
        <w:rPr>
          <w:b w:val="0"/>
          <w:spacing w:val="-6"/>
          <w:lang w:eastAsia="sq-AL"/>
        </w:rPr>
        <w:t>I REPUBLIKËS SË SHQIPËRISË</w:t>
      </w:r>
    </w:p>
    <w:p w:rsidR="00015721" w:rsidRPr="00AC1362" w:rsidRDefault="00015721" w:rsidP="00015721">
      <w:pPr>
        <w:pStyle w:val="Titulli"/>
        <w:keepNext w:val="0"/>
        <w:rPr>
          <w:b w:val="0"/>
          <w:spacing w:val="-6"/>
          <w:sz w:val="14"/>
          <w:lang w:eastAsia="sq-AL"/>
        </w:rPr>
      </w:pPr>
    </w:p>
    <w:p w:rsidR="00015721" w:rsidRPr="00AC1362" w:rsidRDefault="00015721" w:rsidP="00015721">
      <w:pPr>
        <w:pStyle w:val="Titulli"/>
        <w:keepNext w:val="0"/>
        <w:rPr>
          <w:b w:val="0"/>
          <w:spacing w:val="-6"/>
          <w:lang w:eastAsia="sq-AL"/>
        </w:rPr>
      </w:pPr>
      <w:r w:rsidRPr="00AC1362">
        <w:rPr>
          <w:b w:val="0"/>
          <w:spacing w:val="-6"/>
          <w:lang w:eastAsia="sq-AL"/>
        </w:rPr>
        <w:t>VENDOSI:</w:t>
      </w:r>
    </w:p>
    <w:p w:rsidR="00015721" w:rsidRPr="00AC1362" w:rsidRDefault="00015721" w:rsidP="00015721">
      <w:pPr>
        <w:pStyle w:val="Paragrafi"/>
        <w:rPr>
          <w:rFonts w:eastAsia="Times New Roman"/>
          <w:spacing w:val="-6"/>
          <w:sz w:val="12"/>
          <w:lang w:val="sq-AL" w:eastAsia="sq-AL"/>
        </w:rPr>
      </w:pPr>
    </w:p>
    <w:p w:rsidR="00015721" w:rsidRPr="00AC1362" w:rsidRDefault="00015721" w:rsidP="00015721">
      <w:pPr>
        <w:pStyle w:val="NeniNr"/>
        <w:keepNext w:val="0"/>
        <w:rPr>
          <w:spacing w:val="-6"/>
          <w:lang w:eastAsia="sq-AL"/>
        </w:rPr>
      </w:pPr>
      <w:r w:rsidRPr="00AC1362">
        <w:rPr>
          <w:spacing w:val="-6"/>
          <w:lang w:eastAsia="sq-AL"/>
        </w:rPr>
        <w:t>Neni 1</w:t>
      </w:r>
    </w:p>
    <w:p w:rsidR="00015721" w:rsidRPr="00AC1362" w:rsidRDefault="00015721" w:rsidP="00015721">
      <w:pPr>
        <w:pStyle w:val="Paragrafi"/>
        <w:rPr>
          <w:rFonts w:eastAsia="Times New Roman"/>
          <w:spacing w:val="-6"/>
          <w:sz w:val="14"/>
          <w:lang w:val="sq-AL" w:eastAsia="sq-AL"/>
        </w:rPr>
      </w:pPr>
    </w:p>
    <w:p w:rsidR="00015721" w:rsidRPr="00AC1362" w:rsidRDefault="00015721" w:rsidP="00015721">
      <w:pPr>
        <w:pStyle w:val="Paragrafi"/>
        <w:rPr>
          <w:rFonts w:eastAsia="Times New Roman"/>
          <w:spacing w:val="-6"/>
          <w:lang w:val="sq-AL" w:eastAsia="sq-AL"/>
        </w:rPr>
      </w:pPr>
      <w:r w:rsidRPr="00AC1362">
        <w:rPr>
          <w:rFonts w:eastAsia="Times New Roman"/>
          <w:spacing w:val="-6"/>
          <w:lang w:val="sq-AL" w:eastAsia="sq-AL"/>
        </w:rPr>
        <w:tab/>
        <w:t>Ratifikohet marrëveshja për bashkëpunimin teknik ndërmjet Këshillit të Ministrave të Republikës së Shqipërisë, përfaqësuar nga Ministria e Zhvillimit Urban, dhe Qeverisë së Konfederatës Zvicerane, përfaqësuar nga Agjencia Zvicerane për Zhvillim dhe Bashkëpunim, për programin e zhvillimit rajonal për Shqipërinë, sipas tekstit bashkëlidhur këtij ligji.</w:t>
      </w:r>
    </w:p>
    <w:p w:rsidR="00015721" w:rsidRPr="00AC1362" w:rsidRDefault="00015721" w:rsidP="00015721">
      <w:pPr>
        <w:pStyle w:val="Paragrafi"/>
        <w:rPr>
          <w:rFonts w:eastAsia="Times New Roman"/>
          <w:spacing w:val="-6"/>
          <w:sz w:val="14"/>
          <w:lang w:val="sq-AL" w:eastAsia="sq-AL"/>
        </w:rPr>
      </w:pPr>
    </w:p>
    <w:p w:rsidR="00015721" w:rsidRPr="00AC1362" w:rsidRDefault="00015721" w:rsidP="00015721">
      <w:pPr>
        <w:pStyle w:val="NeniNr"/>
        <w:keepNext w:val="0"/>
        <w:rPr>
          <w:spacing w:val="-6"/>
        </w:rPr>
      </w:pPr>
      <w:r w:rsidRPr="00AC1362">
        <w:rPr>
          <w:spacing w:val="-6"/>
        </w:rPr>
        <w:t>Neni 2</w:t>
      </w:r>
    </w:p>
    <w:p w:rsidR="00015721" w:rsidRPr="00AC1362" w:rsidRDefault="00015721" w:rsidP="00015721">
      <w:pPr>
        <w:pStyle w:val="Paragrafi"/>
        <w:rPr>
          <w:rFonts w:eastAsia="Times New Roman"/>
          <w:spacing w:val="-6"/>
          <w:sz w:val="12"/>
          <w:lang w:val="sq-AL" w:eastAsia="sq-AL"/>
        </w:rPr>
      </w:pPr>
    </w:p>
    <w:p w:rsidR="00015721" w:rsidRPr="00AC1362" w:rsidRDefault="00015721" w:rsidP="00015721">
      <w:pPr>
        <w:pStyle w:val="Paragrafi"/>
        <w:rPr>
          <w:rFonts w:eastAsia="Times New Roman"/>
          <w:spacing w:val="-6"/>
          <w:lang w:val="sq-AL" w:eastAsia="sq-AL"/>
        </w:rPr>
      </w:pPr>
      <w:r w:rsidRPr="00AC1362">
        <w:rPr>
          <w:rFonts w:eastAsia="Times New Roman"/>
          <w:spacing w:val="-6"/>
          <w:lang w:val="sq-AL" w:eastAsia="sq-AL"/>
        </w:rPr>
        <w:tab/>
        <w:t>Ky ligj hyn në fuqi 15 ditë pas botimit në Fletoren Zyrtare.</w:t>
      </w:r>
    </w:p>
    <w:p w:rsidR="00015721" w:rsidRPr="00AC1362" w:rsidRDefault="00015721" w:rsidP="00015721">
      <w:pPr>
        <w:pStyle w:val="Paragrafi"/>
        <w:rPr>
          <w:spacing w:val="-6"/>
          <w:sz w:val="12"/>
          <w:lang w:val="sq-AL"/>
        </w:rPr>
      </w:pPr>
    </w:p>
    <w:p w:rsidR="00015721" w:rsidRPr="00AC1362" w:rsidRDefault="00015721" w:rsidP="00015721">
      <w:pPr>
        <w:pStyle w:val="Paragrafi"/>
        <w:rPr>
          <w:spacing w:val="-6"/>
          <w:lang w:val="sq-AL"/>
        </w:rPr>
      </w:pPr>
      <w:r w:rsidRPr="00AC1362">
        <w:rPr>
          <w:spacing w:val="-6"/>
          <w:lang w:val="sq-AL"/>
        </w:rPr>
        <w:t>Miratuar në datën 20.4.2017</w:t>
      </w:r>
    </w:p>
    <w:p w:rsidR="00015721" w:rsidRPr="00004953" w:rsidRDefault="00015721" w:rsidP="00015721">
      <w:pPr>
        <w:pStyle w:val="Paragrafi"/>
        <w:ind w:firstLine="0"/>
        <w:rPr>
          <w:b/>
          <w:spacing w:val="-4"/>
          <w:sz w:val="14"/>
          <w:lang w:val="sq-AL"/>
        </w:rPr>
      </w:pPr>
    </w:p>
    <w:p w:rsidR="00015721" w:rsidRPr="008C517A" w:rsidRDefault="00015721" w:rsidP="00015721">
      <w:pPr>
        <w:pStyle w:val="Paragrafi"/>
        <w:ind w:firstLine="0"/>
        <w:rPr>
          <w:b/>
          <w:lang w:val="sq-AL"/>
        </w:rPr>
      </w:pPr>
      <w:r w:rsidRPr="008C517A">
        <w:rPr>
          <w:b/>
          <w:lang w:val="sq-AL"/>
        </w:rPr>
        <w:t>Shpallur me dekretin nr. 10273, datë 4.5.2017 të Presidentit të Republikës së Shqipërisë, Bujar Nishani</w:t>
      </w:r>
    </w:p>
    <w:p w:rsidR="00015721" w:rsidRPr="008073EB" w:rsidRDefault="00015721" w:rsidP="00015721">
      <w:pPr>
        <w:pStyle w:val="Paragrafi"/>
        <w:jc w:val="center"/>
        <w:rPr>
          <w:b/>
          <w:spacing w:val="-4"/>
          <w:szCs w:val="24"/>
          <w:lang w:val="sq-AL"/>
        </w:rPr>
      </w:pPr>
      <w:r w:rsidRPr="008073EB">
        <w:rPr>
          <w:b/>
          <w:spacing w:val="-4"/>
          <w:szCs w:val="24"/>
          <w:lang w:val="sq-AL"/>
        </w:rPr>
        <w:t>MARRËVESHJE</w:t>
      </w:r>
    </w:p>
    <w:p w:rsidR="00015721" w:rsidRPr="008073EB" w:rsidRDefault="00015721" w:rsidP="00015721">
      <w:pPr>
        <w:pStyle w:val="Paragrafi"/>
        <w:jc w:val="center"/>
        <w:rPr>
          <w:spacing w:val="-4"/>
          <w:szCs w:val="24"/>
          <w:lang w:val="sq-AL"/>
        </w:rPr>
      </w:pPr>
      <w:r w:rsidRPr="008073EB">
        <w:rPr>
          <w:spacing w:val="-4"/>
          <w:szCs w:val="24"/>
          <w:lang w:val="sq-AL"/>
        </w:rPr>
        <w:t xml:space="preserve">NDËRMJET </w:t>
      </w:r>
      <w:r w:rsidRPr="008073EB">
        <w:rPr>
          <w:bCs/>
          <w:spacing w:val="-4"/>
          <w:szCs w:val="24"/>
          <w:lang w:val="sq-AL"/>
        </w:rPr>
        <w:t>KËSHILLIT TË MINISTRAVE TË REPUBLIKËS SË SHQIPËRISË</w:t>
      </w:r>
      <w:r w:rsidRPr="008073EB">
        <w:rPr>
          <w:spacing w:val="-4"/>
          <w:szCs w:val="24"/>
          <w:lang w:val="sq-AL"/>
        </w:rPr>
        <w:t xml:space="preserve"> </w:t>
      </w:r>
      <w:r w:rsidRPr="008073EB">
        <w:rPr>
          <w:bCs/>
          <w:spacing w:val="-4"/>
          <w:szCs w:val="24"/>
          <w:lang w:val="sq-AL"/>
        </w:rPr>
        <w:t>PËRFAQËSUAR NGA MINISTRIA E ZHVILLIMIT URBAN</w:t>
      </w:r>
      <w:r w:rsidRPr="008073EB">
        <w:rPr>
          <w:spacing w:val="-4"/>
          <w:szCs w:val="24"/>
          <w:lang w:val="sq-AL"/>
        </w:rPr>
        <w:t xml:space="preserve"> DHE </w:t>
      </w:r>
      <w:r w:rsidRPr="008073EB">
        <w:rPr>
          <w:bCs/>
          <w:spacing w:val="-4"/>
          <w:szCs w:val="24"/>
          <w:lang w:val="sq-AL"/>
        </w:rPr>
        <w:t>KONFEDERATËS ZVICERANE</w:t>
      </w:r>
      <w:r w:rsidRPr="008073EB">
        <w:rPr>
          <w:spacing w:val="-4"/>
          <w:szCs w:val="24"/>
          <w:lang w:val="sq-AL"/>
        </w:rPr>
        <w:t xml:space="preserve"> </w:t>
      </w:r>
      <w:r w:rsidRPr="008073EB">
        <w:rPr>
          <w:bCs/>
          <w:spacing w:val="-4"/>
          <w:szCs w:val="24"/>
          <w:lang w:val="sq-AL"/>
        </w:rPr>
        <w:t>PËRFAQËSUAR NGA</w:t>
      </w:r>
      <w:r w:rsidRPr="008073EB">
        <w:rPr>
          <w:spacing w:val="-4"/>
          <w:szCs w:val="24"/>
          <w:lang w:val="sq-AL"/>
        </w:rPr>
        <w:t xml:space="preserve"> </w:t>
      </w:r>
      <w:r w:rsidRPr="008073EB">
        <w:rPr>
          <w:bCs/>
          <w:spacing w:val="-4"/>
          <w:szCs w:val="24"/>
          <w:lang w:val="sq-AL"/>
        </w:rPr>
        <w:t xml:space="preserve">AGJENCIA ZVICERANE PËR ZHVILLIM DHE BASHKËPUNIM </w:t>
      </w:r>
      <w:r w:rsidRPr="008073EB">
        <w:rPr>
          <w:spacing w:val="-4"/>
          <w:szCs w:val="24"/>
          <w:lang w:val="sq-AL"/>
        </w:rPr>
        <w:t xml:space="preserve">MBI </w:t>
      </w:r>
      <w:r w:rsidRPr="008073EB">
        <w:rPr>
          <w:bCs/>
          <w:spacing w:val="-4"/>
          <w:szCs w:val="24"/>
          <w:lang w:val="sq-AL"/>
        </w:rPr>
        <w:t>PROGRAMIN E ZHVILLIMIT RAJONAL PËR SHQIPËRINË</w:t>
      </w:r>
    </w:p>
    <w:p w:rsidR="00015721" w:rsidRPr="00175F54" w:rsidRDefault="00015721" w:rsidP="00015721">
      <w:pPr>
        <w:pStyle w:val="Paragrafi"/>
        <w:rPr>
          <w:b/>
          <w:bCs/>
          <w:spacing w:val="-4"/>
          <w:sz w:val="10"/>
          <w:szCs w:val="24"/>
          <w:lang w:val="sq-AL"/>
        </w:rPr>
      </w:pPr>
    </w:p>
    <w:p w:rsidR="00015721" w:rsidRPr="008073EB" w:rsidRDefault="00015721" w:rsidP="00015721">
      <w:pPr>
        <w:pStyle w:val="Paragrafi"/>
        <w:jc w:val="center"/>
        <w:rPr>
          <w:b/>
          <w:bCs/>
          <w:spacing w:val="-4"/>
          <w:szCs w:val="24"/>
          <w:lang w:val="sq-AL"/>
        </w:rPr>
      </w:pPr>
      <w:r w:rsidRPr="008073EB">
        <w:rPr>
          <w:b/>
          <w:bCs/>
          <w:spacing w:val="-4"/>
          <w:szCs w:val="24"/>
          <w:lang w:val="sq-AL"/>
        </w:rPr>
        <w:t>Faza 3, 2017-2018</w:t>
      </w:r>
    </w:p>
    <w:p w:rsidR="00015721" w:rsidRPr="00175F54" w:rsidRDefault="00015721" w:rsidP="00015721">
      <w:pPr>
        <w:pStyle w:val="Paragrafi"/>
        <w:rPr>
          <w:spacing w:val="-4"/>
          <w:sz w:val="10"/>
          <w:szCs w:val="24"/>
          <w:lang w:val="sq-AL"/>
        </w:rPr>
      </w:pPr>
    </w:p>
    <w:p w:rsidR="00015721" w:rsidRPr="008073EB" w:rsidRDefault="00015721" w:rsidP="00015721">
      <w:pPr>
        <w:pStyle w:val="Paragrafi"/>
        <w:rPr>
          <w:spacing w:val="-4"/>
          <w:szCs w:val="24"/>
          <w:lang w:val="sq-AL"/>
        </w:rPr>
      </w:pPr>
      <w:r w:rsidRPr="008073EB">
        <w:rPr>
          <w:spacing w:val="-4"/>
          <w:szCs w:val="24"/>
          <w:lang w:val="sq-AL"/>
        </w:rPr>
        <w:t xml:space="preserve">Në një përpjekje për të forcuar marrëdhëniet miqësore që ekzistojnë midis dy Vendeve, </w:t>
      </w:r>
    </w:p>
    <w:p w:rsidR="00015721" w:rsidRPr="008073EB" w:rsidRDefault="00015721" w:rsidP="00015721">
      <w:pPr>
        <w:pStyle w:val="Paragrafi"/>
        <w:rPr>
          <w:spacing w:val="-4"/>
          <w:szCs w:val="24"/>
          <w:lang w:val="sq-AL"/>
        </w:rPr>
      </w:pPr>
      <w:r w:rsidRPr="008073EB">
        <w:rPr>
          <w:spacing w:val="-4"/>
          <w:szCs w:val="24"/>
          <w:lang w:val="sq-AL"/>
        </w:rPr>
        <w:t xml:space="preserve">Në vijim dhe sipas Marrëveshjes Kuadër lidhur me Bashkëpunimin Teknik dhe Financiar dhe Ndihmën Humanitare  ndërmjet Këshillit Federal Zviceran dhe Qeverisë  Shqiptare, të  nënshkruar më 11 maj 2007, </w:t>
      </w:r>
    </w:p>
    <w:p w:rsidR="00015721" w:rsidRPr="008073EB" w:rsidRDefault="00015721" w:rsidP="00015721">
      <w:pPr>
        <w:pStyle w:val="Paragrafi"/>
        <w:rPr>
          <w:spacing w:val="-4"/>
          <w:szCs w:val="24"/>
          <w:lang w:val="sq-AL"/>
        </w:rPr>
      </w:pPr>
      <w:r w:rsidRPr="008073EB">
        <w:rPr>
          <w:spacing w:val="-4"/>
          <w:szCs w:val="24"/>
          <w:lang w:val="sq-AL"/>
        </w:rPr>
        <w:t>Respekti për parimet demokratike dhe të drejtat themelore të njeriut - siç janë të përcaktuar sidomos në Deklaratën Universale të të Drejtave të Njeriut - frymëzon politikat e brendshme dhe të jashtme të të dy Palëve dhe përfaqësojnë një element thelbësor në të njëjtin pozicion me objektivat e kësaj Marrëveshje.</w:t>
      </w:r>
    </w:p>
    <w:p w:rsidR="00015721" w:rsidRPr="008073EB" w:rsidRDefault="00015721" w:rsidP="00015721">
      <w:pPr>
        <w:pStyle w:val="Paragrafi"/>
        <w:rPr>
          <w:spacing w:val="-4"/>
          <w:szCs w:val="24"/>
          <w:lang w:val="sq-AL"/>
        </w:rPr>
      </w:pPr>
      <w:r w:rsidRPr="008073EB">
        <w:rPr>
          <w:spacing w:val="-4"/>
          <w:szCs w:val="24"/>
          <w:lang w:val="sq-AL"/>
        </w:rPr>
        <w:t>Ministria e Zhvillimit Urban dhe Agjencia Zvicerane për Zhvillim dhe Bashkëpunim (që më poshtë do i referohemi si “SDC”), kanë rënë dakord mbi termat dhe kushtet që janë shprehur më poshtë:</w:t>
      </w:r>
    </w:p>
    <w:p w:rsidR="00015721" w:rsidRPr="00175F54" w:rsidRDefault="00015721" w:rsidP="00015721">
      <w:pPr>
        <w:pStyle w:val="Paragrafi"/>
        <w:rPr>
          <w:spacing w:val="-4"/>
          <w:sz w:val="10"/>
          <w:szCs w:val="24"/>
          <w:lang w:val="sq-AL"/>
        </w:rPr>
      </w:pPr>
    </w:p>
    <w:p w:rsidR="00015721" w:rsidRPr="008073EB" w:rsidRDefault="00015721" w:rsidP="00015721">
      <w:pPr>
        <w:pStyle w:val="NeniNr"/>
        <w:keepNext w:val="0"/>
        <w:rPr>
          <w:spacing w:val="-4"/>
        </w:rPr>
      </w:pPr>
      <w:r w:rsidRPr="008073EB">
        <w:rPr>
          <w:spacing w:val="-4"/>
        </w:rPr>
        <w:t xml:space="preserve">Neni I </w:t>
      </w:r>
      <w:r w:rsidRPr="008073EB">
        <w:rPr>
          <w:spacing w:val="-4"/>
        </w:rPr>
        <w:tab/>
      </w:r>
      <w:r w:rsidRPr="008073EB">
        <w:rPr>
          <w:spacing w:val="-4"/>
        </w:rPr>
        <w:tab/>
      </w:r>
    </w:p>
    <w:p w:rsidR="00015721" w:rsidRPr="008073EB" w:rsidRDefault="00015721" w:rsidP="00015721">
      <w:pPr>
        <w:pStyle w:val="NeniNr"/>
        <w:keepNext w:val="0"/>
        <w:rPr>
          <w:b/>
          <w:spacing w:val="-4"/>
        </w:rPr>
      </w:pPr>
      <w:r w:rsidRPr="008073EB">
        <w:rPr>
          <w:b/>
          <w:spacing w:val="-4"/>
        </w:rPr>
        <w:t xml:space="preserve">Kushtet e Përgjithshme dhe Përkufizimet </w:t>
      </w:r>
    </w:p>
    <w:p w:rsidR="00015721" w:rsidRPr="00175F54" w:rsidRDefault="00015721" w:rsidP="00015721">
      <w:pPr>
        <w:pStyle w:val="Paragrafi"/>
        <w:rPr>
          <w:b/>
          <w:bCs/>
          <w:spacing w:val="-4"/>
          <w:sz w:val="10"/>
          <w:szCs w:val="24"/>
          <w:lang w:val="sq-AL"/>
        </w:rPr>
      </w:pPr>
    </w:p>
    <w:p w:rsidR="00015721" w:rsidRPr="008073EB" w:rsidRDefault="00015721" w:rsidP="00015721">
      <w:pPr>
        <w:pStyle w:val="Paragrafi"/>
        <w:rPr>
          <w:spacing w:val="-4"/>
          <w:szCs w:val="24"/>
          <w:lang w:val="sq-AL"/>
        </w:rPr>
      </w:pPr>
      <w:r w:rsidRPr="008073EB">
        <w:rPr>
          <w:spacing w:val="-4"/>
          <w:szCs w:val="24"/>
          <w:lang w:val="sq-AL"/>
        </w:rPr>
        <w:t>Kudo që është përdorur në këtë Marrëveshje, përveçse kur konteksti kërkon ndryshe, termat në vijim do të kenë kuptimin si më poshtë:</w:t>
      </w:r>
    </w:p>
    <w:p w:rsidR="00015721" w:rsidRDefault="00015721" w:rsidP="00015721">
      <w:pPr>
        <w:pStyle w:val="Paragrafi"/>
        <w:rPr>
          <w:spacing w:val="-4"/>
          <w:szCs w:val="24"/>
          <w:lang w:val="sq-AL"/>
        </w:rPr>
      </w:pPr>
      <w:r w:rsidRPr="008073EB">
        <w:rPr>
          <w:spacing w:val="-4"/>
          <w:szCs w:val="24"/>
          <w:lang w:val="sq-AL"/>
        </w:rPr>
        <w:t>a) “Palët Kontraktuese" nënkuptojnë Këshillin e Ministrave të Qeverisë së Republikës së Shqipërisë dhe Konfederatën Zvicerane;</w:t>
      </w:r>
    </w:p>
    <w:p w:rsidR="00015721" w:rsidRPr="008073EB" w:rsidRDefault="00015721" w:rsidP="00015721">
      <w:pPr>
        <w:pStyle w:val="Paragrafi"/>
        <w:rPr>
          <w:spacing w:val="-4"/>
          <w:szCs w:val="24"/>
          <w:lang w:val="sq-AL"/>
        </w:rPr>
      </w:pPr>
      <w:r w:rsidRPr="008073EB">
        <w:rPr>
          <w:spacing w:val="-4"/>
          <w:szCs w:val="24"/>
          <w:lang w:val="sq-AL"/>
        </w:rPr>
        <w:t xml:space="preserve"> </w:t>
      </w:r>
    </w:p>
    <w:p w:rsidR="00015721" w:rsidRPr="008073EB" w:rsidRDefault="00015721" w:rsidP="00015721">
      <w:pPr>
        <w:pStyle w:val="Paragrafi"/>
        <w:rPr>
          <w:spacing w:val="-4"/>
          <w:szCs w:val="24"/>
          <w:lang w:val="sq-AL"/>
        </w:rPr>
      </w:pPr>
      <w:r w:rsidRPr="008073EB">
        <w:rPr>
          <w:spacing w:val="-4"/>
          <w:szCs w:val="24"/>
          <w:lang w:val="sq-AL"/>
        </w:rPr>
        <w:t xml:space="preserve">b) “Konfederata Zvicerane” përfaqësohet nga Agjencia Zvicerane për Zhvillim dhe Bashkëpunim (SDC) e Departamentit Federal Zviceran të Punëve të Jashtme; </w:t>
      </w:r>
    </w:p>
    <w:p w:rsidR="00015721" w:rsidRDefault="00015721" w:rsidP="00015721">
      <w:pPr>
        <w:pStyle w:val="Paragrafi"/>
        <w:rPr>
          <w:spacing w:val="-4"/>
          <w:szCs w:val="24"/>
          <w:lang w:val="sq-AL"/>
        </w:rPr>
      </w:pPr>
      <w:r w:rsidRPr="008073EB">
        <w:rPr>
          <w:spacing w:val="-4"/>
          <w:szCs w:val="24"/>
          <w:lang w:val="sq-AL"/>
        </w:rPr>
        <w:lastRenderedPageBreak/>
        <w:t>c) “SDC” nënkupton Agjencinë Zvicerane për Zhvillim dhe Bashkëpunim të Departamentit Federal Zviceran të Punëve të Jashtme, e cila përfaqësohet në Shqipëri nga Ambasada Zvicerane;</w:t>
      </w:r>
    </w:p>
    <w:p w:rsidR="00015721" w:rsidRPr="008073EB" w:rsidRDefault="00015721" w:rsidP="00015721">
      <w:pPr>
        <w:pStyle w:val="Paragrafi"/>
        <w:rPr>
          <w:spacing w:val="-4"/>
          <w:szCs w:val="24"/>
          <w:lang w:val="sq-AL"/>
        </w:rPr>
      </w:pPr>
    </w:p>
    <w:p w:rsidR="00015721" w:rsidRPr="008073EB" w:rsidRDefault="00015721" w:rsidP="00015721">
      <w:pPr>
        <w:pStyle w:val="Paragrafi"/>
        <w:rPr>
          <w:spacing w:val="-4"/>
          <w:szCs w:val="24"/>
          <w:lang w:val="sq-AL"/>
        </w:rPr>
      </w:pPr>
      <w:r w:rsidRPr="008073EB">
        <w:rPr>
          <w:spacing w:val="-4"/>
          <w:szCs w:val="24"/>
          <w:lang w:val="sq-AL"/>
        </w:rPr>
        <w:t>d) Këshilli i Ministrave i  Republikës së Shqipërisë përfaqësohet nga Ministria e Zhvillimit Urban;</w:t>
      </w:r>
    </w:p>
    <w:p w:rsidR="00015721" w:rsidRPr="008073EB" w:rsidRDefault="00015721" w:rsidP="00015721">
      <w:pPr>
        <w:pStyle w:val="Paragrafi"/>
        <w:rPr>
          <w:spacing w:val="-4"/>
          <w:szCs w:val="24"/>
          <w:lang w:val="sq-AL"/>
        </w:rPr>
      </w:pPr>
      <w:r w:rsidRPr="008073EB">
        <w:rPr>
          <w:spacing w:val="-4"/>
          <w:szCs w:val="24"/>
          <w:lang w:val="sq-AL"/>
        </w:rPr>
        <w:t xml:space="preserve">e) “ADA” nënkupton Agjencinë Austriake për Zhvillim, e cila është bashkëfinancuese e Projektit; </w:t>
      </w:r>
    </w:p>
    <w:p w:rsidR="00015721" w:rsidRPr="008073EB" w:rsidRDefault="00015721" w:rsidP="00015721">
      <w:pPr>
        <w:pStyle w:val="Paragrafi"/>
        <w:rPr>
          <w:spacing w:val="-4"/>
          <w:szCs w:val="24"/>
          <w:lang w:val="sq-AL"/>
        </w:rPr>
      </w:pPr>
      <w:r w:rsidRPr="008073EB">
        <w:rPr>
          <w:spacing w:val="-4"/>
          <w:szCs w:val="24"/>
          <w:lang w:val="sq-AL"/>
        </w:rPr>
        <w:t>f) “Projekt” nënkupton Programin e Zhvillimit Rajonal për Shqipërinë, Faza 3, e financuar nga SDC dhe ADA;</w:t>
      </w:r>
    </w:p>
    <w:p w:rsidR="00015721" w:rsidRPr="008073EB" w:rsidRDefault="00015721" w:rsidP="00015721">
      <w:pPr>
        <w:pStyle w:val="Paragrafi"/>
        <w:rPr>
          <w:spacing w:val="-4"/>
          <w:szCs w:val="24"/>
          <w:lang w:val="sq-AL"/>
        </w:rPr>
      </w:pPr>
      <w:r w:rsidRPr="008073EB">
        <w:rPr>
          <w:spacing w:val="-4"/>
          <w:szCs w:val="24"/>
          <w:lang w:val="sq-AL"/>
        </w:rPr>
        <w:t xml:space="preserve">g) “Partner zbatues” nënkupton agjencinë që është kontraktuar pas një tenderi ndërkombëtar të hapur nga SDC dhe që ka detyrën e zbatimit të Projektit.  </w:t>
      </w:r>
    </w:p>
    <w:p w:rsidR="00015721" w:rsidRPr="008073EB" w:rsidRDefault="00015721" w:rsidP="00015721">
      <w:pPr>
        <w:pStyle w:val="Hapesira7"/>
        <w:rPr>
          <w:lang w:val="sq-AL"/>
        </w:rPr>
      </w:pPr>
    </w:p>
    <w:p w:rsidR="00015721" w:rsidRPr="008073EB" w:rsidRDefault="00015721" w:rsidP="00015721">
      <w:pPr>
        <w:pStyle w:val="NeniNr"/>
        <w:keepNext w:val="0"/>
        <w:rPr>
          <w:spacing w:val="-4"/>
        </w:rPr>
      </w:pPr>
      <w:r w:rsidRPr="008073EB">
        <w:rPr>
          <w:spacing w:val="-4"/>
        </w:rPr>
        <w:t>Neni II</w:t>
      </w:r>
    </w:p>
    <w:p w:rsidR="00015721" w:rsidRPr="008073EB" w:rsidRDefault="00015721" w:rsidP="00015721">
      <w:pPr>
        <w:pStyle w:val="NeniNr"/>
        <w:keepNext w:val="0"/>
        <w:rPr>
          <w:b/>
          <w:spacing w:val="-4"/>
        </w:rPr>
      </w:pPr>
      <w:r w:rsidRPr="008073EB">
        <w:rPr>
          <w:b/>
          <w:spacing w:val="-4"/>
        </w:rPr>
        <w:t xml:space="preserve">Përgjegjësia për Zbatim </w:t>
      </w:r>
    </w:p>
    <w:p w:rsidR="00015721" w:rsidRPr="008073EB" w:rsidRDefault="00015721" w:rsidP="00015721">
      <w:pPr>
        <w:pStyle w:val="Hapesira7"/>
        <w:rPr>
          <w:lang w:val="sq-AL"/>
        </w:rPr>
      </w:pPr>
    </w:p>
    <w:p w:rsidR="00015721" w:rsidRPr="008073EB" w:rsidRDefault="00015721" w:rsidP="00015721">
      <w:pPr>
        <w:pStyle w:val="Paragrafi"/>
        <w:rPr>
          <w:spacing w:val="-4"/>
          <w:szCs w:val="24"/>
          <w:lang w:val="sq-AL"/>
        </w:rPr>
      </w:pPr>
      <w:r w:rsidRPr="008073EB">
        <w:rPr>
          <w:spacing w:val="-4"/>
          <w:szCs w:val="24"/>
          <w:lang w:val="sq-AL"/>
        </w:rPr>
        <w:t xml:space="preserve">1. Ministria e Zhvillimit Urban do të jetë agjencia bashkëpunuese e Projektit.  </w:t>
      </w:r>
    </w:p>
    <w:p w:rsidR="00015721" w:rsidRPr="008073EB" w:rsidRDefault="00015721" w:rsidP="00015721">
      <w:pPr>
        <w:pStyle w:val="Paragrafi"/>
        <w:rPr>
          <w:spacing w:val="-4"/>
          <w:szCs w:val="24"/>
          <w:lang w:val="sq-AL"/>
        </w:rPr>
      </w:pPr>
      <w:r w:rsidRPr="008073EB">
        <w:rPr>
          <w:spacing w:val="-4"/>
          <w:szCs w:val="24"/>
          <w:lang w:val="sq-AL"/>
        </w:rPr>
        <w:t xml:space="preserve">2. SDC do të jetë Autoriteti Zbatues për aplikimin e Marrëveshjes dhe zbatimin e Projektit.  SDC do t’i delegojë përgjegjësitë zbatuese Ambasadës Zvicerane.  </w:t>
      </w:r>
    </w:p>
    <w:p w:rsidR="00015721" w:rsidRPr="008073EB" w:rsidRDefault="00015721" w:rsidP="00015721">
      <w:pPr>
        <w:pStyle w:val="Paragrafi"/>
        <w:rPr>
          <w:spacing w:val="-4"/>
          <w:szCs w:val="24"/>
          <w:lang w:val="sq-AL"/>
        </w:rPr>
      </w:pPr>
      <w:r w:rsidRPr="008073EB">
        <w:rPr>
          <w:spacing w:val="-4"/>
          <w:szCs w:val="24"/>
          <w:lang w:val="sq-AL"/>
        </w:rPr>
        <w:t xml:space="preserve">3. ADA është bashkëfinancuese e Projektit.  ADA dhe SDC kanë rënë dakord përmes një Marrëveshje Bashkëpunimi të Deleguar që t’i japin SDC-së pozicionin e donatorit drejtues të Projektit.  SDC do të administrojë kontributet (e SDC dhe ADA-s) dhe do të ndjekë Projektin për Vendin Partner dhe Agjencinë Zbatuese.   </w:t>
      </w:r>
    </w:p>
    <w:p w:rsidR="00015721" w:rsidRPr="008073EB" w:rsidRDefault="00015721" w:rsidP="00015721">
      <w:pPr>
        <w:pStyle w:val="Paragrafi"/>
        <w:rPr>
          <w:spacing w:val="-4"/>
          <w:szCs w:val="24"/>
          <w:lang w:val="sq-AL"/>
        </w:rPr>
      </w:pPr>
      <w:r w:rsidRPr="008073EB">
        <w:rPr>
          <w:spacing w:val="-4"/>
          <w:szCs w:val="24"/>
          <w:lang w:val="sq-AL"/>
        </w:rPr>
        <w:t xml:space="preserve">4. SDC do t’i besojë Ecorys, të përzgjedhur përmes një tenderi ndërkombëtar të hapur nga një komision i përbashkët vlerësues të përbërë nga SDC, ADA dhe Qeveria Shqiptare, zbatimin e Projektit.  </w:t>
      </w:r>
    </w:p>
    <w:p w:rsidR="00015721" w:rsidRPr="008073EB" w:rsidRDefault="00015721" w:rsidP="00015721">
      <w:pPr>
        <w:pStyle w:val="Hapesira7"/>
        <w:rPr>
          <w:lang w:val="sq-AL"/>
        </w:rPr>
      </w:pPr>
    </w:p>
    <w:p w:rsidR="00015721" w:rsidRPr="008073EB" w:rsidRDefault="00015721" w:rsidP="00015721">
      <w:pPr>
        <w:pStyle w:val="NeniNr"/>
        <w:keepNext w:val="0"/>
        <w:rPr>
          <w:spacing w:val="-4"/>
        </w:rPr>
      </w:pPr>
      <w:r w:rsidRPr="008073EB">
        <w:rPr>
          <w:spacing w:val="-4"/>
        </w:rPr>
        <w:t>Neni III</w:t>
      </w:r>
      <w:r w:rsidRPr="008073EB">
        <w:rPr>
          <w:spacing w:val="-4"/>
        </w:rPr>
        <w:tab/>
      </w:r>
    </w:p>
    <w:p w:rsidR="00015721" w:rsidRPr="008073EB" w:rsidRDefault="00015721" w:rsidP="00015721">
      <w:pPr>
        <w:pStyle w:val="NeniNr"/>
        <w:keepNext w:val="0"/>
        <w:rPr>
          <w:b/>
          <w:spacing w:val="-4"/>
        </w:rPr>
      </w:pPr>
      <w:r w:rsidRPr="008073EB">
        <w:rPr>
          <w:b/>
          <w:spacing w:val="-4"/>
        </w:rPr>
        <w:t xml:space="preserve">Qëllimet dhe Objektivat </w:t>
      </w:r>
    </w:p>
    <w:p w:rsidR="00015721" w:rsidRPr="008073EB" w:rsidRDefault="00015721" w:rsidP="00015721">
      <w:pPr>
        <w:pStyle w:val="Hapesira7"/>
        <w:rPr>
          <w:lang w:val="sq-AL"/>
        </w:rPr>
      </w:pPr>
    </w:p>
    <w:p w:rsidR="00015721" w:rsidRPr="008073EB" w:rsidRDefault="00015721" w:rsidP="00015721">
      <w:pPr>
        <w:pStyle w:val="Paragrafi"/>
        <w:rPr>
          <w:spacing w:val="-4"/>
          <w:szCs w:val="24"/>
          <w:lang w:val="sq-AL"/>
        </w:rPr>
      </w:pPr>
      <w:r w:rsidRPr="008073EB">
        <w:rPr>
          <w:spacing w:val="-4"/>
          <w:szCs w:val="24"/>
          <w:lang w:val="sq-AL"/>
        </w:rPr>
        <w:t>1. Synimi i përgjithshëm i Projektit është që të ulë pabarazitë në Shqipëri, duke mbështetur zhvillimin e rajoneve të fuqishme, të cilët do të forcojnë potencialet e tyre dhe do të ofrojnë kushte më të mira sociale dhe ekonomike për qytetarët e tyre.</w:t>
      </w:r>
    </w:p>
    <w:p w:rsidR="00015721" w:rsidRPr="008073EB" w:rsidRDefault="00015721" w:rsidP="00015721">
      <w:pPr>
        <w:pStyle w:val="Paragrafi"/>
        <w:rPr>
          <w:spacing w:val="-4"/>
          <w:szCs w:val="24"/>
          <w:lang w:val="sq-AL"/>
        </w:rPr>
      </w:pPr>
      <w:r w:rsidRPr="008073EB">
        <w:rPr>
          <w:spacing w:val="-4"/>
          <w:szCs w:val="24"/>
          <w:lang w:val="sq-AL"/>
        </w:rPr>
        <w:t xml:space="preserve">2. Objektivat kryesore të Projektit janë: </w:t>
      </w:r>
    </w:p>
    <w:p w:rsidR="00015721" w:rsidRPr="008073EB" w:rsidRDefault="00015721" w:rsidP="00015721">
      <w:pPr>
        <w:pStyle w:val="Paragrafi"/>
        <w:rPr>
          <w:spacing w:val="-4"/>
          <w:szCs w:val="24"/>
          <w:lang w:val="sq-AL"/>
        </w:rPr>
      </w:pPr>
      <w:r w:rsidRPr="008073EB">
        <w:rPr>
          <w:spacing w:val="-4"/>
          <w:szCs w:val="24"/>
          <w:lang w:val="sq-AL"/>
        </w:rPr>
        <w:t xml:space="preserve">a) Qeveria qendrore përcakton, bashkërendon dhe zbaton me sukses kornizën ligjor dhe institucional për Zhvillimin Rajonal. </w:t>
      </w:r>
    </w:p>
    <w:p w:rsidR="00015721" w:rsidRPr="008073EB" w:rsidRDefault="00015721" w:rsidP="00015721">
      <w:pPr>
        <w:pStyle w:val="Paragrafi"/>
        <w:rPr>
          <w:spacing w:val="-4"/>
          <w:szCs w:val="24"/>
          <w:lang w:val="sq-AL"/>
        </w:rPr>
      </w:pPr>
      <w:r w:rsidRPr="008073EB">
        <w:rPr>
          <w:spacing w:val="-4"/>
          <w:szCs w:val="24"/>
          <w:lang w:val="sq-AL"/>
        </w:rPr>
        <w:t xml:space="preserve">b) Institucionet e reja për Zhvillimin Rajonal përdorin në mënyrë efikase dhe strategjike fondet e shtuara për zhvillimin e rajoneve përmes një qasjeje me bazë partneritetin. </w:t>
      </w:r>
    </w:p>
    <w:p w:rsidR="00015721" w:rsidRPr="008073EB" w:rsidRDefault="00015721" w:rsidP="00015721">
      <w:pPr>
        <w:pStyle w:val="Paragrafi"/>
        <w:rPr>
          <w:spacing w:val="-4"/>
          <w:szCs w:val="24"/>
          <w:lang w:val="sq-AL"/>
        </w:rPr>
      </w:pPr>
      <w:r w:rsidRPr="008073EB">
        <w:rPr>
          <w:spacing w:val="-4"/>
          <w:szCs w:val="24"/>
          <w:lang w:val="sq-AL"/>
        </w:rPr>
        <w:t xml:space="preserve">c) Kushtet sociale dhe ekonomike për qytetarët që jetojnë në Shqipëri janë përmirësuar përmes zbatimit të projekteve të Zhvillimit Rajonal të mbështetura në nevojat dhe prioritetet rajonale. </w:t>
      </w:r>
    </w:p>
    <w:p w:rsidR="00015721" w:rsidRPr="008073EB" w:rsidRDefault="00015721" w:rsidP="00015721">
      <w:pPr>
        <w:pStyle w:val="Paragrafi"/>
        <w:rPr>
          <w:spacing w:val="-4"/>
          <w:szCs w:val="24"/>
          <w:lang w:val="sq-AL"/>
        </w:rPr>
      </w:pPr>
      <w:r w:rsidRPr="008073EB">
        <w:rPr>
          <w:spacing w:val="-4"/>
          <w:szCs w:val="24"/>
          <w:lang w:val="sq-AL"/>
        </w:rPr>
        <w:t xml:space="preserve">Për të arritur këto objektiva, Projekti do të bashkëpunojë me institucionet e mëposhtme:  </w:t>
      </w:r>
    </w:p>
    <w:p w:rsidR="00015721" w:rsidRPr="008073EB" w:rsidRDefault="00015721" w:rsidP="00015721">
      <w:pPr>
        <w:pStyle w:val="Paragrafi"/>
        <w:rPr>
          <w:spacing w:val="-4"/>
          <w:szCs w:val="24"/>
          <w:lang w:val="sq-AL"/>
        </w:rPr>
      </w:pPr>
      <w:r w:rsidRPr="008073EB">
        <w:rPr>
          <w:spacing w:val="-4"/>
          <w:szCs w:val="24"/>
          <w:lang w:val="sq-AL"/>
        </w:rPr>
        <w:t xml:space="preserve">- Ministrinë e Zhvillimit Urban, Zyra e Kryeministrit, Ministritë e Linjës, Agjencia Kombëtare Rajonale për Zhvillimin Rajonal, Agjencitë për Zhvillimin Rajonal, Agjencia për Zhvillimin Ekonomik Rajonal, Njësitë e Qeverisjes Vendore, Shoqata e Bashkive, Shoqata e Autonomisë Vendore, Shoqata e Qarqeve, përfaqësues nga shoqëria civile dhe sektori privat, partnerët për zhvillim dhe palë të tjera të interesuara në fushën e Zhvillimit Rajonal.  </w:t>
      </w:r>
    </w:p>
    <w:p w:rsidR="00015721" w:rsidRPr="008073EB" w:rsidRDefault="00015721" w:rsidP="00015721">
      <w:pPr>
        <w:pStyle w:val="Paragrafi"/>
        <w:rPr>
          <w:spacing w:val="-4"/>
          <w:szCs w:val="24"/>
          <w:lang w:val="sq-AL"/>
        </w:rPr>
      </w:pPr>
      <w:r w:rsidRPr="008073EB">
        <w:rPr>
          <w:spacing w:val="-4"/>
          <w:szCs w:val="24"/>
          <w:lang w:val="sq-AL"/>
        </w:rPr>
        <w:t xml:space="preserve">Zërat kryesorë të ndërhyrjeve janë përmbledhur në Përshkrimin e Projektit te Aneksi 1. </w:t>
      </w:r>
    </w:p>
    <w:p w:rsidR="00015721" w:rsidRPr="008C517A" w:rsidRDefault="00015721" w:rsidP="00015721">
      <w:pPr>
        <w:pStyle w:val="Hapesira7"/>
        <w:rPr>
          <w:sz w:val="10"/>
          <w:lang w:val="sq-AL"/>
        </w:rPr>
      </w:pPr>
    </w:p>
    <w:p w:rsidR="00015721" w:rsidRPr="008073EB" w:rsidRDefault="00015721" w:rsidP="00015721">
      <w:pPr>
        <w:pStyle w:val="NeniNr"/>
        <w:keepNext w:val="0"/>
        <w:rPr>
          <w:spacing w:val="-4"/>
        </w:rPr>
      </w:pPr>
      <w:r w:rsidRPr="008073EB">
        <w:rPr>
          <w:spacing w:val="-4"/>
        </w:rPr>
        <w:t>Neni IV</w:t>
      </w:r>
    </w:p>
    <w:p w:rsidR="00015721" w:rsidRPr="008073EB" w:rsidRDefault="00015721" w:rsidP="00015721">
      <w:pPr>
        <w:pStyle w:val="NeniNr"/>
        <w:keepNext w:val="0"/>
        <w:rPr>
          <w:b/>
          <w:spacing w:val="-4"/>
        </w:rPr>
      </w:pPr>
      <w:r w:rsidRPr="008073EB">
        <w:rPr>
          <w:b/>
          <w:spacing w:val="-4"/>
        </w:rPr>
        <w:t xml:space="preserve">Fusha dhe Kohëzgjatja e Marrëveshjes </w:t>
      </w:r>
    </w:p>
    <w:p w:rsidR="00015721" w:rsidRPr="008C517A" w:rsidRDefault="00015721" w:rsidP="00015721">
      <w:pPr>
        <w:pStyle w:val="Hapesira7"/>
        <w:rPr>
          <w:sz w:val="10"/>
          <w:lang w:val="sq-AL"/>
        </w:rPr>
      </w:pPr>
    </w:p>
    <w:p w:rsidR="00015721" w:rsidRPr="008073EB" w:rsidRDefault="00015721" w:rsidP="00015721">
      <w:pPr>
        <w:pStyle w:val="Paragrafi"/>
        <w:rPr>
          <w:bCs/>
          <w:spacing w:val="-4"/>
          <w:szCs w:val="24"/>
          <w:lang w:val="sq-AL"/>
        </w:rPr>
      </w:pPr>
      <w:r w:rsidRPr="008073EB">
        <w:rPr>
          <w:bCs/>
          <w:spacing w:val="-4"/>
          <w:szCs w:val="24"/>
          <w:lang w:val="sq-AL"/>
        </w:rPr>
        <w:t>1. Marrëveshja do të mbulojë aktivitetet e shprehura në Përshkrimin e Projektit, bashkëlidhur kësaj Marrëveshjeje. Kjo marrëveshje mbulon fazën 3 të programit, 1.4.2017 – 30.9.2018.</w:t>
      </w:r>
    </w:p>
    <w:p w:rsidR="00015721" w:rsidRPr="008C517A" w:rsidRDefault="00015721" w:rsidP="00015721">
      <w:pPr>
        <w:pStyle w:val="Hapesira7"/>
        <w:rPr>
          <w:sz w:val="10"/>
          <w:lang w:val="sq-AL"/>
        </w:rPr>
      </w:pPr>
    </w:p>
    <w:p w:rsidR="00015721" w:rsidRPr="008073EB" w:rsidRDefault="00015721" w:rsidP="00015721">
      <w:pPr>
        <w:pStyle w:val="NeniNr"/>
        <w:keepNext w:val="0"/>
        <w:rPr>
          <w:spacing w:val="-4"/>
        </w:rPr>
      </w:pPr>
      <w:r w:rsidRPr="008073EB">
        <w:rPr>
          <w:spacing w:val="-4"/>
        </w:rPr>
        <w:t>Neni V</w:t>
      </w:r>
    </w:p>
    <w:p w:rsidR="00015721" w:rsidRPr="008073EB" w:rsidRDefault="00015721" w:rsidP="00015721">
      <w:pPr>
        <w:pStyle w:val="NeniNr"/>
        <w:keepNext w:val="0"/>
        <w:rPr>
          <w:b/>
          <w:spacing w:val="-4"/>
        </w:rPr>
      </w:pPr>
      <w:r w:rsidRPr="008073EB">
        <w:rPr>
          <w:spacing w:val="-4"/>
        </w:rPr>
        <w:tab/>
      </w:r>
      <w:r w:rsidRPr="008073EB">
        <w:rPr>
          <w:spacing w:val="-4"/>
        </w:rPr>
        <w:tab/>
      </w:r>
      <w:r w:rsidRPr="008073EB">
        <w:rPr>
          <w:b/>
          <w:spacing w:val="-4"/>
        </w:rPr>
        <w:t xml:space="preserve">Përgjegjësitë e SDC-së </w:t>
      </w:r>
    </w:p>
    <w:p w:rsidR="00015721" w:rsidRPr="008C517A" w:rsidRDefault="00015721" w:rsidP="00015721">
      <w:pPr>
        <w:pStyle w:val="Hapesira7"/>
        <w:rPr>
          <w:sz w:val="8"/>
          <w:lang w:val="sq-AL"/>
        </w:rPr>
      </w:pPr>
    </w:p>
    <w:p w:rsidR="00015721" w:rsidRPr="008073EB" w:rsidRDefault="00015721" w:rsidP="00015721">
      <w:pPr>
        <w:pStyle w:val="Paragrafi"/>
        <w:rPr>
          <w:spacing w:val="-4"/>
          <w:szCs w:val="24"/>
          <w:lang w:val="sq-AL"/>
        </w:rPr>
      </w:pPr>
      <w:r w:rsidRPr="008073EB">
        <w:rPr>
          <w:spacing w:val="-4"/>
          <w:szCs w:val="24"/>
          <w:lang w:val="sq-AL"/>
        </w:rPr>
        <w:t xml:space="preserve">a) Kontributi zviceran - austriak është një grant dhe do të përdoret për zbatimin e aktiviteteve të Projektit, ashtu siç shprehen në Përshkrimin e Projektit, i cili përbën një pjesë integrale të kësaj Marrëveshjeje; </w:t>
      </w:r>
    </w:p>
    <w:p w:rsidR="00015721" w:rsidRPr="008073EB" w:rsidRDefault="00015721" w:rsidP="00015721">
      <w:pPr>
        <w:pStyle w:val="Paragrafi"/>
        <w:rPr>
          <w:spacing w:val="-4"/>
          <w:szCs w:val="24"/>
          <w:lang w:val="sq-AL"/>
        </w:rPr>
      </w:pPr>
      <w:r w:rsidRPr="008073EB">
        <w:rPr>
          <w:spacing w:val="-4"/>
          <w:szCs w:val="24"/>
          <w:lang w:val="sq-AL"/>
        </w:rPr>
        <w:lastRenderedPageBreak/>
        <w:t xml:space="preserve">b) Granti për fazën 3 arrin shumën në 3’445’000 CHF. </w:t>
      </w:r>
    </w:p>
    <w:p w:rsidR="00015721" w:rsidRPr="008073EB" w:rsidRDefault="00015721" w:rsidP="00015721">
      <w:pPr>
        <w:pStyle w:val="Paragrafi"/>
        <w:rPr>
          <w:spacing w:val="-4"/>
          <w:szCs w:val="24"/>
          <w:lang w:val="sq-AL"/>
        </w:rPr>
      </w:pPr>
      <w:r w:rsidRPr="008073EB">
        <w:rPr>
          <w:spacing w:val="-4"/>
          <w:szCs w:val="24"/>
          <w:lang w:val="sq-AL"/>
        </w:rPr>
        <w:t xml:space="preserve">c) Ky grant nuk mund të alokohet për ndonjë qëllim tjetër.  Çdo pjesë e papërdorur e grantit, e cila do të mbetet në fund të projektit, është subjekt i kthimit të parave të SDC-së; </w:t>
      </w:r>
    </w:p>
    <w:p w:rsidR="00015721" w:rsidRPr="008073EB" w:rsidRDefault="00015721" w:rsidP="00015721">
      <w:pPr>
        <w:pStyle w:val="Paragrafi"/>
        <w:rPr>
          <w:spacing w:val="-4"/>
          <w:szCs w:val="24"/>
          <w:lang w:val="sq-AL"/>
        </w:rPr>
      </w:pPr>
      <w:r w:rsidRPr="008073EB">
        <w:rPr>
          <w:spacing w:val="-4"/>
          <w:szCs w:val="24"/>
          <w:lang w:val="sq-AL"/>
        </w:rPr>
        <w:t xml:space="preserve">d) Administron fondet e Projektit përmes Ambasadës Zvicerane;   </w:t>
      </w:r>
    </w:p>
    <w:p w:rsidR="00015721" w:rsidRPr="008073EB" w:rsidRDefault="00015721" w:rsidP="00015721">
      <w:pPr>
        <w:pStyle w:val="Paragrafi"/>
        <w:rPr>
          <w:spacing w:val="-4"/>
          <w:szCs w:val="24"/>
          <w:lang w:val="sq-AL"/>
        </w:rPr>
      </w:pPr>
      <w:r w:rsidRPr="008073EB">
        <w:rPr>
          <w:spacing w:val="-4"/>
          <w:szCs w:val="24"/>
          <w:lang w:val="sq-AL"/>
        </w:rPr>
        <w:t xml:space="preserve">e) Ofron fonde për prokurimin dhe furnizimin me mallra dhe shërbime, në përputhje me aktivitetet e rëna dakord nga Palët.   </w:t>
      </w:r>
    </w:p>
    <w:p w:rsidR="00015721" w:rsidRPr="008C517A" w:rsidRDefault="00015721" w:rsidP="00015721">
      <w:pPr>
        <w:pStyle w:val="Hapesira7"/>
        <w:rPr>
          <w:sz w:val="10"/>
          <w:lang w:val="sq-AL"/>
        </w:rPr>
      </w:pPr>
    </w:p>
    <w:p w:rsidR="00015721" w:rsidRPr="008073EB" w:rsidRDefault="00015721" w:rsidP="00015721">
      <w:pPr>
        <w:pStyle w:val="NeniNr"/>
        <w:keepNext w:val="0"/>
        <w:rPr>
          <w:spacing w:val="-4"/>
        </w:rPr>
      </w:pPr>
      <w:r w:rsidRPr="008073EB">
        <w:rPr>
          <w:spacing w:val="-4"/>
        </w:rPr>
        <w:t>Neni VI</w:t>
      </w:r>
    </w:p>
    <w:p w:rsidR="00015721" w:rsidRPr="008073EB" w:rsidRDefault="00015721" w:rsidP="00015721">
      <w:pPr>
        <w:pStyle w:val="NeniNr"/>
        <w:keepNext w:val="0"/>
        <w:rPr>
          <w:b/>
          <w:spacing w:val="-4"/>
        </w:rPr>
      </w:pPr>
      <w:r w:rsidRPr="008073EB">
        <w:rPr>
          <w:b/>
          <w:spacing w:val="-4"/>
        </w:rPr>
        <w:t>Përgjegjësitë e Ministrisë së Zhvillimit Urban</w:t>
      </w:r>
    </w:p>
    <w:p w:rsidR="00015721" w:rsidRPr="008C517A" w:rsidRDefault="00015721" w:rsidP="00015721">
      <w:pPr>
        <w:pStyle w:val="Hapesira7"/>
        <w:rPr>
          <w:sz w:val="10"/>
          <w:lang w:val="sq-AL"/>
        </w:rPr>
      </w:pPr>
    </w:p>
    <w:p w:rsidR="00015721" w:rsidRPr="008073EB" w:rsidRDefault="00015721" w:rsidP="00015721">
      <w:pPr>
        <w:pStyle w:val="Paragrafi"/>
        <w:rPr>
          <w:spacing w:val="-4"/>
          <w:szCs w:val="24"/>
          <w:lang w:val="sq-AL"/>
        </w:rPr>
      </w:pPr>
      <w:r w:rsidRPr="008073EB">
        <w:rPr>
          <w:spacing w:val="-4"/>
          <w:szCs w:val="24"/>
          <w:lang w:val="sq-AL"/>
        </w:rPr>
        <w:t>Ministria e Zhvillimit Urban do të:</w:t>
      </w:r>
    </w:p>
    <w:p w:rsidR="00015721" w:rsidRPr="008073EB" w:rsidRDefault="00015721" w:rsidP="00015721">
      <w:pPr>
        <w:pStyle w:val="Paragrafi"/>
        <w:rPr>
          <w:spacing w:val="-4"/>
          <w:szCs w:val="24"/>
          <w:lang w:val="sq-AL"/>
        </w:rPr>
      </w:pPr>
      <w:r w:rsidRPr="008073EB">
        <w:rPr>
          <w:spacing w:val="-4"/>
          <w:szCs w:val="24"/>
          <w:lang w:val="sq-AL"/>
        </w:rPr>
        <w:t xml:space="preserve">a) vërë në dispozicion alokimet e nevojshme buxhetore për të rimbursuar Tatimin mbi Vlerën e Shtuar (TVSH) për Projektin për një shumë maksimale prej CHF 380’000 (treqind e tetëdhjetë mijë franga zvicerane);   </w:t>
      </w:r>
    </w:p>
    <w:p w:rsidR="00015721" w:rsidRPr="008073EB" w:rsidRDefault="00015721" w:rsidP="00015721">
      <w:pPr>
        <w:pStyle w:val="Hapesira7"/>
        <w:rPr>
          <w:lang w:val="sq-AL"/>
        </w:rPr>
      </w:pPr>
    </w:p>
    <w:p w:rsidR="00015721" w:rsidRPr="008073EB" w:rsidRDefault="00015721" w:rsidP="00015721">
      <w:pPr>
        <w:pStyle w:val="NeniNr"/>
        <w:keepNext w:val="0"/>
        <w:rPr>
          <w:spacing w:val="-4"/>
        </w:rPr>
      </w:pPr>
      <w:r w:rsidRPr="008073EB">
        <w:rPr>
          <w:spacing w:val="-4"/>
        </w:rPr>
        <w:t xml:space="preserve">Neni VII </w:t>
      </w:r>
    </w:p>
    <w:p w:rsidR="00015721" w:rsidRPr="008073EB" w:rsidRDefault="00015721" w:rsidP="00015721">
      <w:pPr>
        <w:pStyle w:val="NeniNr"/>
        <w:keepNext w:val="0"/>
        <w:rPr>
          <w:b/>
          <w:spacing w:val="-4"/>
        </w:rPr>
      </w:pPr>
      <w:r w:rsidRPr="008073EB">
        <w:rPr>
          <w:b/>
          <w:spacing w:val="-4"/>
        </w:rPr>
        <w:t xml:space="preserve">Menaxhimi i Projektit </w:t>
      </w:r>
    </w:p>
    <w:p w:rsidR="00015721" w:rsidRPr="008073EB" w:rsidRDefault="00015721" w:rsidP="00015721">
      <w:pPr>
        <w:pStyle w:val="Hapesira7"/>
        <w:rPr>
          <w:lang w:val="sq-AL"/>
        </w:rPr>
      </w:pPr>
    </w:p>
    <w:p w:rsidR="00015721" w:rsidRPr="008073EB" w:rsidRDefault="00015721" w:rsidP="00015721">
      <w:pPr>
        <w:pStyle w:val="Paragrafi"/>
        <w:rPr>
          <w:spacing w:val="-4"/>
          <w:szCs w:val="24"/>
          <w:lang w:val="sq-AL"/>
        </w:rPr>
      </w:pPr>
      <w:r w:rsidRPr="008073EB">
        <w:rPr>
          <w:spacing w:val="-4"/>
          <w:szCs w:val="24"/>
          <w:lang w:val="sq-AL"/>
        </w:rPr>
        <w:t xml:space="preserve">Projekti është një ndërmarrje e përbashkët ndërmjet Ministrisë së Zhvillimit Urban, SDC-së dhe ADA-s përmes Ambasadës Zvicerane;  </w:t>
      </w:r>
    </w:p>
    <w:p w:rsidR="00015721" w:rsidRPr="008073EB" w:rsidRDefault="00015721" w:rsidP="00015721">
      <w:pPr>
        <w:pStyle w:val="Paragrafi"/>
        <w:rPr>
          <w:spacing w:val="-4"/>
          <w:szCs w:val="24"/>
          <w:lang w:val="sq-AL"/>
        </w:rPr>
      </w:pPr>
      <w:r w:rsidRPr="008073EB">
        <w:rPr>
          <w:spacing w:val="-4"/>
          <w:szCs w:val="24"/>
          <w:lang w:val="sq-AL"/>
        </w:rPr>
        <w:t xml:space="preserve">Nga ana zvicerane: </w:t>
      </w:r>
    </w:p>
    <w:p w:rsidR="00015721" w:rsidRPr="008073EB" w:rsidRDefault="00015721" w:rsidP="00015721">
      <w:pPr>
        <w:pStyle w:val="Paragrafi"/>
        <w:rPr>
          <w:spacing w:val="-4"/>
          <w:szCs w:val="24"/>
          <w:lang w:val="sq-AL"/>
        </w:rPr>
      </w:pPr>
      <w:r w:rsidRPr="008073EB">
        <w:rPr>
          <w:spacing w:val="-4"/>
          <w:szCs w:val="24"/>
          <w:lang w:val="sq-AL"/>
        </w:rPr>
        <w:t>-</w:t>
      </w:r>
      <w:r w:rsidRPr="008073EB">
        <w:rPr>
          <w:spacing w:val="-4"/>
          <w:szCs w:val="24"/>
          <w:lang w:val="sq-AL"/>
        </w:rPr>
        <w:tab/>
        <w:t xml:space="preserve"> SDC është përgjegjës për zbatimin e përgjithshëm të Projektit.</w:t>
      </w:r>
    </w:p>
    <w:p w:rsidR="00015721" w:rsidRPr="008073EB" w:rsidRDefault="00015721" w:rsidP="00015721">
      <w:pPr>
        <w:pStyle w:val="Paragrafi"/>
        <w:rPr>
          <w:spacing w:val="-4"/>
          <w:szCs w:val="24"/>
          <w:lang w:val="sq-AL"/>
        </w:rPr>
      </w:pPr>
      <w:r w:rsidRPr="008073EB">
        <w:rPr>
          <w:spacing w:val="-4"/>
          <w:szCs w:val="24"/>
          <w:lang w:val="sq-AL"/>
        </w:rPr>
        <w:t>-</w:t>
      </w:r>
      <w:r w:rsidRPr="008073EB">
        <w:rPr>
          <w:spacing w:val="-4"/>
          <w:szCs w:val="24"/>
          <w:lang w:val="sq-AL"/>
        </w:rPr>
        <w:tab/>
        <w:t xml:space="preserve"> SDC mund të mandatojë ekspertë vendorë dhe të huaj afatgjatë dhe afatmesëm për të mbështetur zbatimin e Projektit.</w:t>
      </w:r>
    </w:p>
    <w:p w:rsidR="00015721" w:rsidRPr="008073EB" w:rsidRDefault="00015721" w:rsidP="00015721">
      <w:pPr>
        <w:pStyle w:val="Paragrafi"/>
        <w:rPr>
          <w:spacing w:val="-4"/>
          <w:szCs w:val="24"/>
          <w:lang w:val="sq-AL"/>
        </w:rPr>
      </w:pPr>
      <w:r w:rsidRPr="008073EB">
        <w:rPr>
          <w:spacing w:val="-4"/>
          <w:szCs w:val="24"/>
          <w:lang w:val="sq-AL"/>
        </w:rPr>
        <w:t>-</w:t>
      </w:r>
      <w:r w:rsidRPr="008073EB">
        <w:rPr>
          <w:spacing w:val="-4"/>
          <w:szCs w:val="24"/>
          <w:lang w:val="sq-AL"/>
        </w:rPr>
        <w:tab/>
        <w:t xml:space="preserve"> SDC mund të mandatojë individë të tjerë dhe organizata vendore ose ndërkombëtare për zbatimin e pjesëve të veçanta të Projektit. </w:t>
      </w:r>
    </w:p>
    <w:p w:rsidR="00015721" w:rsidRPr="008073EB" w:rsidRDefault="00015721" w:rsidP="00015721">
      <w:pPr>
        <w:pStyle w:val="Paragrafi"/>
        <w:rPr>
          <w:spacing w:val="-4"/>
          <w:szCs w:val="24"/>
          <w:lang w:val="sq-AL"/>
        </w:rPr>
      </w:pPr>
      <w:r w:rsidRPr="008073EB">
        <w:rPr>
          <w:spacing w:val="-4"/>
          <w:szCs w:val="24"/>
          <w:lang w:val="sq-AL"/>
        </w:rPr>
        <w:t xml:space="preserve">Nga ana e Ministrisë së Zhvillimit Urban:  </w:t>
      </w:r>
    </w:p>
    <w:p w:rsidR="00015721" w:rsidRPr="008073EB" w:rsidRDefault="00015721" w:rsidP="00015721">
      <w:pPr>
        <w:pStyle w:val="Paragrafi"/>
        <w:rPr>
          <w:spacing w:val="-4"/>
          <w:szCs w:val="24"/>
          <w:lang w:val="sq-AL"/>
        </w:rPr>
      </w:pPr>
      <w:r w:rsidRPr="008073EB">
        <w:rPr>
          <w:spacing w:val="-4"/>
          <w:szCs w:val="24"/>
          <w:lang w:val="sq-AL"/>
        </w:rPr>
        <w:t xml:space="preserve">- </w:t>
      </w:r>
      <w:r w:rsidRPr="008073EB">
        <w:rPr>
          <w:spacing w:val="-4"/>
          <w:szCs w:val="24"/>
          <w:lang w:val="sq-AL"/>
        </w:rPr>
        <w:tab/>
        <w:t>Është bashkëpërgjegjëse për drejtimin e Projektit;</w:t>
      </w:r>
    </w:p>
    <w:p w:rsidR="00015721" w:rsidRPr="008073EB" w:rsidRDefault="00015721" w:rsidP="00015721">
      <w:pPr>
        <w:pStyle w:val="Paragrafi"/>
        <w:rPr>
          <w:spacing w:val="-4"/>
          <w:szCs w:val="24"/>
          <w:lang w:val="sq-AL"/>
        </w:rPr>
      </w:pPr>
      <w:r w:rsidRPr="008073EB">
        <w:rPr>
          <w:spacing w:val="-4"/>
          <w:szCs w:val="24"/>
          <w:lang w:val="sq-AL"/>
        </w:rPr>
        <w:t>-</w:t>
      </w:r>
      <w:r w:rsidRPr="008073EB">
        <w:rPr>
          <w:spacing w:val="-4"/>
          <w:szCs w:val="24"/>
          <w:lang w:val="sq-AL"/>
        </w:rPr>
        <w:tab/>
        <w:t xml:space="preserve"> Ndërmerr të gjithë veprimet e nevojshme për të lehtësuar zbatimin e aktiviteteve të rëna dakord për Projektin; </w:t>
      </w:r>
    </w:p>
    <w:p w:rsidR="00015721" w:rsidRPr="008073EB" w:rsidRDefault="00015721" w:rsidP="00015721">
      <w:pPr>
        <w:pStyle w:val="Paragrafi"/>
        <w:rPr>
          <w:spacing w:val="-4"/>
          <w:szCs w:val="24"/>
          <w:lang w:val="sq-AL"/>
        </w:rPr>
      </w:pPr>
      <w:r w:rsidRPr="008073EB">
        <w:rPr>
          <w:spacing w:val="-4"/>
          <w:szCs w:val="24"/>
          <w:lang w:val="sq-AL"/>
        </w:rPr>
        <w:t xml:space="preserve">- </w:t>
      </w:r>
      <w:r w:rsidRPr="008073EB">
        <w:rPr>
          <w:spacing w:val="-4"/>
          <w:szCs w:val="24"/>
          <w:lang w:val="sq-AL"/>
        </w:rPr>
        <w:tab/>
        <w:t xml:space="preserve">Ofron kapacitetet për të ndihmuar partnerin zbatues për pjesë të ndryshme të Projektit; </w:t>
      </w:r>
    </w:p>
    <w:p w:rsidR="00015721" w:rsidRPr="008073EB" w:rsidRDefault="00015721" w:rsidP="00015721">
      <w:pPr>
        <w:pStyle w:val="Paragrafi"/>
        <w:rPr>
          <w:spacing w:val="-4"/>
          <w:szCs w:val="24"/>
          <w:lang w:val="sq-AL"/>
        </w:rPr>
      </w:pPr>
      <w:r w:rsidRPr="008073EB">
        <w:rPr>
          <w:spacing w:val="-4"/>
          <w:szCs w:val="24"/>
          <w:lang w:val="sq-AL"/>
        </w:rPr>
        <w:t>-</w:t>
      </w:r>
      <w:r w:rsidRPr="008073EB">
        <w:rPr>
          <w:spacing w:val="-4"/>
          <w:szCs w:val="24"/>
          <w:lang w:val="sq-AL"/>
        </w:rPr>
        <w:tab/>
        <w:t xml:space="preserve"> Ofron qasje ndaj informacionit përkatës, duke përfshirë të dhëna statistikore që mendohet se janë të nevojshme dhe të dobishme për arritjen e objektivave të Projektit. Informacioni do të përdoret vetëm për qëllimet e Projektit. Çdo përdorim tjetër do t’i nënshtrohet lejes me shkrim të dhënë paraprakisht nga Ministria e Zhvillimit Urban.  </w:t>
      </w:r>
    </w:p>
    <w:p w:rsidR="00015721" w:rsidRPr="008073EB" w:rsidRDefault="00015721" w:rsidP="00015721">
      <w:pPr>
        <w:pStyle w:val="Hapesira7"/>
        <w:rPr>
          <w:lang w:val="sq-AL"/>
        </w:rPr>
      </w:pPr>
    </w:p>
    <w:p w:rsidR="00015721" w:rsidRPr="008073EB" w:rsidRDefault="00015721" w:rsidP="00015721">
      <w:pPr>
        <w:pStyle w:val="NeniNr"/>
        <w:keepNext w:val="0"/>
        <w:rPr>
          <w:spacing w:val="-4"/>
        </w:rPr>
      </w:pPr>
      <w:r w:rsidRPr="008073EB">
        <w:rPr>
          <w:spacing w:val="-4"/>
        </w:rPr>
        <w:t>Neni VIII</w:t>
      </w:r>
    </w:p>
    <w:p w:rsidR="00015721" w:rsidRPr="008073EB" w:rsidRDefault="00015721" w:rsidP="00015721">
      <w:pPr>
        <w:pStyle w:val="NeniNr"/>
        <w:keepNext w:val="0"/>
        <w:rPr>
          <w:b/>
          <w:spacing w:val="-4"/>
        </w:rPr>
      </w:pPr>
      <w:r w:rsidRPr="008073EB">
        <w:rPr>
          <w:b/>
          <w:spacing w:val="-4"/>
        </w:rPr>
        <w:t xml:space="preserve">Mbikëqyrja dhe Bashkërendimi </w:t>
      </w:r>
    </w:p>
    <w:p w:rsidR="00015721" w:rsidRPr="008073EB" w:rsidRDefault="00015721" w:rsidP="00015721">
      <w:pPr>
        <w:pStyle w:val="Hapesira7"/>
        <w:rPr>
          <w:lang w:val="sq-AL"/>
        </w:rPr>
      </w:pPr>
    </w:p>
    <w:p w:rsidR="00015721" w:rsidRPr="008073EB" w:rsidRDefault="00015721" w:rsidP="00015721">
      <w:pPr>
        <w:pStyle w:val="Paragrafi"/>
        <w:rPr>
          <w:spacing w:val="-4"/>
          <w:szCs w:val="24"/>
          <w:lang w:val="sq-AL"/>
        </w:rPr>
      </w:pPr>
      <w:r w:rsidRPr="008073EB">
        <w:rPr>
          <w:spacing w:val="-4"/>
          <w:szCs w:val="24"/>
          <w:lang w:val="sq-AL"/>
        </w:rPr>
        <w:t xml:space="preserve">1. Në mënyrë që të sigurohet mbikëqyrja dhe bashkërendimi i Projektit, si dhe për të trajtuar çështjet e politikave, do të ngrihet një Komitet Drejtues Projekti  (KDP) dhe takimet do të mbahen dy herë në vit. KDP do të arrijë kuorum vetëm kur përfaqësuesit e të dy Palëve Kontraktuese janë të pranishëm dhe kur vendimet arrihen përmes konsensusit. </w:t>
      </w:r>
    </w:p>
    <w:p w:rsidR="00015721" w:rsidRPr="008073EB" w:rsidRDefault="00015721" w:rsidP="00015721">
      <w:pPr>
        <w:pStyle w:val="Paragrafi"/>
        <w:rPr>
          <w:spacing w:val="-4"/>
          <w:szCs w:val="24"/>
          <w:lang w:val="sq-AL"/>
        </w:rPr>
      </w:pPr>
      <w:r w:rsidRPr="008073EB">
        <w:rPr>
          <w:spacing w:val="-4"/>
          <w:szCs w:val="24"/>
          <w:lang w:val="sq-AL"/>
        </w:rPr>
        <w:t>2.</w:t>
      </w:r>
      <w:r w:rsidRPr="008073EB">
        <w:rPr>
          <w:spacing w:val="-4"/>
          <w:szCs w:val="24"/>
          <w:lang w:val="sq-AL"/>
        </w:rPr>
        <w:tab/>
        <w:t xml:space="preserve"> KDP-ja  do të përbëhet nga anëtarët e mëposhtëm me të drejtë vote: </w:t>
      </w:r>
    </w:p>
    <w:p w:rsidR="00015721" w:rsidRDefault="00015721" w:rsidP="00015721">
      <w:pPr>
        <w:pStyle w:val="Paragrafi"/>
        <w:rPr>
          <w:bCs/>
          <w:spacing w:val="-4"/>
          <w:szCs w:val="24"/>
          <w:lang w:val="sq-AL"/>
        </w:rPr>
      </w:pPr>
      <w:r w:rsidRPr="008073EB">
        <w:rPr>
          <w:bCs/>
          <w:spacing w:val="-4"/>
          <w:szCs w:val="24"/>
          <w:lang w:val="sq-AL"/>
        </w:rPr>
        <w:t>a) 1 përfaqësues nga Ministria e Zhvillimit Urban (bashkëkryetar i KDP-së)</w:t>
      </w:r>
    </w:p>
    <w:p w:rsidR="00015721" w:rsidRPr="008073EB" w:rsidRDefault="00015721" w:rsidP="00015721">
      <w:pPr>
        <w:pStyle w:val="Paragrafi"/>
        <w:rPr>
          <w:bCs/>
          <w:spacing w:val="-4"/>
          <w:szCs w:val="24"/>
          <w:lang w:val="sq-AL"/>
        </w:rPr>
      </w:pPr>
    </w:p>
    <w:p w:rsidR="00015721" w:rsidRPr="008073EB" w:rsidRDefault="00015721" w:rsidP="00015721">
      <w:pPr>
        <w:pStyle w:val="Paragrafi"/>
        <w:rPr>
          <w:bCs/>
          <w:spacing w:val="-4"/>
          <w:szCs w:val="24"/>
          <w:lang w:val="sq-AL"/>
        </w:rPr>
      </w:pPr>
      <w:r w:rsidRPr="008073EB">
        <w:rPr>
          <w:bCs/>
          <w:spacing w:val="-4"/>
          <w:szCs w:val="24"/>
          <w:lang w:val="sq-AL"/>
        </w:rPr>
        <w:t>b) 1 përfaqësues nga Ambasada Zvicerane (bashkëkryetar i KDP-së);</w:t>
      </w:r>
    </w:p>
    <w:p w:rsidR="00015721" w:rsidRPr="008073EB" w:rsidRDefault="00015721" w:rsidP="00015721">
      <w:pPr>
        <w:pStyle w:val="Paragrafi"/>
        <w:rPr>
          <w:bCs/>
          <w:spacing w:val="-4"/>
          <w:szCs w:val="24"/>
          <w:lang w:val="sq-AL"/>
        </w:rPr>
      </w:pPr>
      <w:r w:rsidRPr="008073EB">
        <w:rPr>
          <w:bCs/>
          <w:spacing w:val="-4"/>
          <w:szCs w:val="24"/>
          <w:lang w:val="sq-AL"/>
        </w:rPr>
        <w:t xml:space="preserve">c) 1 përfaqësues nga Agjencia Austriake e Zhvillimit; </w:t>
      </w:r>
    </w:p>
    <w:p w:rsidR="00015721" w:rsidRPr="008073EB" w:rsidRDefault="00015721" w:rsidP="00015721">
      <w:pPr>
        <w:pStyle w:val="Paragrafi"/>
        <w:rPr>
          <w:bCs/>
          <w:spacing w:val="-4"/>
          <w:szCs w:val="24"/>
          <w:lang w:val="sq-AL"/>
        </w:rPr>
      </w:pPr>
      <w:r w:rsidRPr="008073EB">
        <w:rPr>
          <w:bCs/>
          <w:spacing w:val="-4"/>
          <w:szCs w:val="24"/>
          <w:lang w:val="sq-AL"/>
        </w:rPr>
        <w:t xml:space="preserve">d) 1 përfaqësues nga Agjencia Kombëtare e Zhvillimit Rajonal (drejtori); </w:t>
      </w:r>
    </w:p>
    <w:p w:rsidR="00015721" w:rsidRPr="008073EB" w:rsidRDefault="00015721" w:rsidP="00015721">
      <w:pPr>
        <w:pStyle w:val="Paragrafi"/>
        <w:rPr>
          <w:bCs/>
          <w:spacing w:val="-4"/>
          <w:szCs w:val="24"/>
          <w:lang w:val="sq-AL"/>
        </w:rPr>
      </w:pPr>
      <w:r w:rsidRPr="008073EB">
        <w:rPr>
          <w:bCs/>
          <w:spacing w:val="-4"/>
          <w:szCs w:val="24"/>
          <w:lang w:val="sq-AL"/>
        </w:rPr>
        <w:t xml:space="preserve">e) 1 përfaqësues nga Agjencia e Zhvillimit Rajonal (mbi bazë rotacioni).  </w:t>
      </w:r>
    </w:p>
    <w:p w:rsidR="00015721" w:rsidRPr="008073EB" w:rsidRDefault="00015721" w:rsidP="00015721">
      <w:pPr>
        <w:pStyle w:val="Paragrafi"/>
        <w:rPr>
          <w:bCs/>
          <w:spacing w:val="-4"/>
          <w:szCs w:val="24"/>
          <w:lang w:val="sq-AL"/>
        </w:rPr>
      </w:pPr>
      <w:r w:rsidRPr="008073EB">
        <w:rPr>
          <w:bCs/>
          <w:spacing w:val="-4"/>
          <w:szCs w:val="24"/>
          <w:lang w:val="sq-AL"/>
        </w:rPr>
        <w:t xml:space="preserve">Anëtarët e mëposhtëm do të kenë statusin e vëzhguesit në Komision:    </w:t>
      </w:r>
    </w:p>
    <w:p w:rsidR="00015721" w:rsidRPr="008073EB" w:rsidRDefault="00015721" w:rsidP="00015721">
      <w:pPr>
        <w:pStyle w:val="Paragrafi"/>
        <w:rPr>
          <w:bCs/>
          <w:spacing w:val="-4"/>
          <w:szCs w:val="24"/>
          <w:lang w:val="sq-AL"/>
        </w:rPr>
      </w:pPr>
      <w:r w:rsidRPr="008073EB">
        <w:rPr>
          <w:bCs/>
          <w:spacing w:val="-4"/>
          <w:szCs w:val="24"/>
          <w:lang w:val="sq-AL"/>
        </w:rPr>
        <w:t xml:space="preserve">f) Përfaqësues nga Zyra e Kryeministrisë; Ministria e Çështjeve Vendore; Ministria e Financave; Ministria e Zhvillimit Ekonomik, Tregtisë, Turizmit dhe Sipërmarrjes, Ministri të tjera të linjës dhe agjenci shtetërore; </w:t>
      </w:r>
    </w:p>
    <w:p w:rsidR="00015721" w:rsidRPr="008073EB" w:rsidRDefault="00015721" w:rsidP="00015721">
      <w:pPr>
        <w:pStyle w:val="Paragrafi"/>
        <w:rPr>
          <w:bCs/>
          <w:spacing w:val="-4"/>
          <w:szCs w:val="24"/>
          <w:lang w:val="sq-AL"/>
        </w:rPr>
      </w:pPr>
      <w:r w:rsidRPr="008073EB">
        <w:rPr>
          <w:bCs/>
          <w:spacing w:val="-4"/>
          <w:szCs w:val="24"/>
          <w:lang w:val="sq-AL"/>
        </w:rPr>
        <w:t xml:space="preserve">g) Përfaqësues nga institucione përfituese (Agjencitë e Zhvillimit Rajonal; Agjencia Kombëtare e </w:t>
      </w:r>
      <w:r w:rsidRPr="008073EB">
        <w:rPr>
          <w:bCs/>
          <w:spacing w:val="-4"/>
          <w:szCs w:val="24"/>
          <w:lang w:val="sq-AL"/>
        </w:rPr>
        <w:lastRenderedPageBreak/>
        <w:t xml:space="preserve">Zhvillimit Rajonal); </w:t>
      </w:r>
    </w:p>
    <w:p w:rsidR="00015721" w:rsidRPr="008073EB" w:rsidRDefault="00015721" w:rsidP="00015721">
      <w:pPr>
        <w:pStyle w:val="Paragrafi"/>
        <w:rPr>
          <w:bCs/>
          <w:spacing w:val="-4"/>
          <w:szCs w:val="24"/>
          <w:lang w:val="sq-AL"/>
        </w:rPr>
      </w:pPr>
      <w:r w:rsidRPr="008073EB">
        <w:rPr>
          <w:bCs/>
          <w:spacing w:val="-4"/>
          <w:szCs w:val="24"/>
          <w:lang w:val="sq-AL"/>
        </w:rPr>
        <w:t xml:space="preserve">h) Përfaqësues nga donatorë të tjerë të interesuar në këtë fushë (si p.sh. BE); </w:t>
      </w:r>
    </w:p>
    <w:p w:rsidR="00015721" w:rsidRPr="008073EB" w:rsidRDefault="00015721" w:rsidP="00015721">
      <w:pPr>
        <w:pStyle w:val="Paragrafi"/>
        <w:rPr>
          <w:bCs/>
          <w:spacing w:val="-4"/>
          <w:szCs w:val="24"/>
          <w:lang w:val="sq-AL"/>
        </w:rPr>
      </w:pPr>
      <w:r w:rsidRPr="008073EB">
        <w:rPr>
          <w:bCs/>
          <w:spacing w:val="-4"/>
          <w:szCs w:val="24"/>
          <w:lang w:val="sq-AL"/>
        </w:rPr>
        <w:t xml:space="preserve">i) Përfaqësues nga Njësitë e Qeverisjes Vendore të interesuara dhe Shoqatat e tyre, dhe përfaqësues nga Qarqet dhe Shoqatat e tyre.  </w:t>
      </w:r>
    </w:p>
    <w:p w:rsidR="00015721" w:rsidRPr="008073EB" w:rsidRDefault="00015721" w:rsidP="00015721">
      <w:pPr>
        <w:pStyle w:val="Paragrafi"/>
        <w:rPr>
          <w:spacing w:val="-4"/>
          <w:szCs w:val="24"/>
          <w:lang w:val="sq-AL"/>
        </w:rPr>
      </w:pPr>
      <w:r w:rsidRPr="008073EB">
        <w:rPr>
          <w:spacing w:val="-4"/>
          <w:szCs w:val="24"/>
          <w:lang w:val="sq-AL"/>
        </w:rPr>
        <w:t xml:space="preserve">Vëzhguesit nuk kanë të drejtë vote. </w:t>
      </w:r>
    </w:p>
    <w:p w:rsidR="00015721" w:rsidRPr="008073EB" w:rsidRDefault="00015721" w:rsidP="00015721">
      <w:pPr>
        <w:pStyle w:val="Paragrafi"/>
        <w:rPr>
          <w:spacing w:val="-4"/>
          <w:szCs w:val="24"/>
          <w:lang w:val="sq-AL"/>
        </w:rPr>
      </w:pPr>
      <w:r w:rsidRPr="008073EB">
        <w:rPr>
          <w:spacing w:val="-4"/>
          <w:szCs w:val="24"/>
          <w:lang w:val="sq-AL"/>
        </w:rPr>
        <w:t xml:space="preserve">Në bazë të nevojës dhe temës për diskutim, mund të ftohen aktorë të tjerë për të marrë pjesë në rolin e vëzhguesve.  </w:t>
      </w:r>
    </w:p>
    <w:p w:rsidR="00015721" w:rsidRPr="008073EB" w:rsidRDefault="00015721" w:rsidP="00015721">
      <w:pPr>
        <w:pStyle w:val="Paragrafi"/>
        <w:rPr>
          <w:spacing w:val="-4"/>
          <w:szCs w:val="24"/>
          <w:lang w:val="sq-AL"/>
        </w:rPr>
      </w:pPr>
      <w:r w:rsidRPr="008073EB">
        <w:rPr>
          <w:spacing w:val="-4"/>
          <w:szCs w:val="24"/>
          <w:lang w:val="sq-AL"/>
        </w:rPr>
        <w:t xml:space="preserve">Sekretariati i Komitetit Drejtues të Projektit ushtrohet nga Partneri Zbatues.  Drejtuesi i Projektit merr pjesë në takim pa të drejtë vote. </w:t>
      </w:r>
    </w:p>
    <w:p w:rsidR="00015721" w:rsidRPr="008073EB" w:rsidRDefault="00015721" w:rsidP="00015721">
      <w:pPr>
        <w:pStyle w:val="Paragrafi"/>
        <w:rPr>
          <w:bCs/>
          <w:spacing w:val="-4"/>
          <w:szCs w:val="24"/>
          <w:lang w:val="sq-AL"/>
        </w:rPr>
      </w:pPr>
      <w:r w:rsidRPr="008073EB">
        <w:rPr>
          <w:bCs/>
          <w:spacing w:val="-4"/>
          <w:szCs w:val="24"/>
          <w:lang w:val="sq-AL"/>
        </w:rPr>
        <w:t xml:space="preserve">3. KDP do të ndërmarrë detyrat e mëposhtme: </w:t>
      </w:r>
    </w:p>
    <w:p w:rsidR="00015721" w:rsidRPr="008073EB" w:rsidRDefault="00015721" w:rsidP="00015721">
      <w:pPr>
        <w:pStyle w:val="Paragrafi"/>
        <w:rPr>
          <w:bCs/>
          <w:spacing w:val="-4"/>
          <w:szCs w:val="24"/>
          <w:lang w:val="sq-AL"/>
        </w:rPr>
      </w:pPr>
      <w:r w:rsidRPr="008073EB">
        <w:rPr>
          <w:bCs/>
          <w:spacing w:val="-4"/>
          <w:szCs w:val="24"/>
          <w:lang w:val="sq-AL"/>
        </w:rPr>
        <w:t xml:space="preserve">a) Të shqyrtojë dhe diskutojë ecurinë lidhur me të gjitha aspektet e reformës rajonale për zhvillim dhe të ndarjes së informacionit mbi politikat; </w:t>
      </w:r>
    </w:p>
    <w:p w:rsidR="00015721" w:rsidRPr="008073EB" w:rsidRDefault="00015721" w:rsidP="00015721">
      <w:pPr>
        <w:pStyle w:val="Paragrafi"/>
        <w:rPr>
          <w:bCs/>
          <w:spacing w:val="-4"/>
          <w:szCs w:val="24"/>
          <w:lang w:val="sq-AL"/>
        </w:rPr>
      </w:pPr>
      <w:r w:rsidRPr="008073EB">
        <w:rPr>
          <w:bCs/>
          <w:spacing w:val="-4"/>
          <w:szCs w:val="24"/>
          <w:lang w:val="sq-AL"/>
        </w:rPr>
        <w:t xml:space="preserve">b) Të identifikojë, diskutojë dhe propozojë zgjidhje për probleme të mundshme të zhvillimit rajonal në Shqipëri dhe masat e nevojshme; </w:t>
      </w:r>
    </w:p>
    <w:p w:rsidR="00015721" w:rsidRPr="008073EB" w:rsidRDefault="00015721" w:rsidP="00015721">
      <w:pPr>
        <w:pStyle w:val="Paragrafi"/>
        <w:rPr>
          <w:bCs/>
          <w:spacing w:val="-4"/>
          <w:szCs w:val="24"/>
          <w:lang w:val="sq-AL"/>
        </w:rPr>
      </w:pPr>
      <w:r w:rsidRPr="008073EB">
        <w:rPr>
          <w:bCs/>
          <w:spacing w:val="-4"/>
          <w:szCs w:val="24"/>
          <w:lang w:val="sq-AL"/>
        </w:rPr>
        <w:t xml:space="preserve">c) Të mbështesë Projektin dhe të ofrojë udhëzime për gjetjen e zgjidhjeve për problemet e rëndësishme të zbatimit; </w:t>
      </w:r>
    </w:p>
    <w:p w:rsidR="00015721" w:rsidRPr="008073EB" w:rsidRDefault="00015721" w:rsidP="00015721">
      <w:pPr>
        <w:pStyle w:val="Paragrafi"/>
        <w:rPr>
          <w:bCs/>
          <w:spacing w:val="-4"/>
          <w:szCs w:val="24"/>
          <w:lang w:val="sq-AL"/>
        </w:rPr>
      </w:pPr>
      <w:r w:rsidRPr="008073EB">
        <w:rPr>
          <w:bCs/>
          <w:spacing w:val="-4"/>
          <w:szCs w:val="24"/>
          <w:lang w:val="sq-AL"/>
        </w:rPr>
        <w:t xml:space="preserve">d) Të zgjidhë mosmarrëveshjet që mund të shfaqen gjatë zbatimit të Projektit; </w:t>
      </w:r>
    </w:p>
    <w:p w:rsidR="00015721" w:rsidRPr="008073EB" w:rsidRDefault="00015721" w:rsidP="00015721">
      <w:pPr>
        <w:pStyle w:val="Paragrafi"/>
        <w:rPr>
          <w:spacing w:val="-4"/>
          <w:szCs w:val="24"/>
          <w:lang w:val="sq-AL"/>
        </w:rPr>
      </w:pPr>
      <w:r w:rsidRPr="008073EB">
        <w:rPr>
          <w:bCs/>
          <w:spacing w:val="-4"/>
          <w:szCs w:val="24"/>
          <w:lang w:val="sq-AL"/>
        </w:rPr>
        <w:t>e) Të s</w:t>
      </w:r>
      <w:r w:rsidRPr="008073EB">
        <w:rPr>
          <w:spacing w:val="-4"/>
          <w:szCs w:val="24"/>
          <w:lang w:val="sq-AL"/>
        </w:rPr>
        <w:t xml:space="preserve">hqyrtojë dhe miratojë raportin vjetor të ecurisë së projektit; </w:t>
      </w:r>
    </w:p>
    <w:p w:rsidR="00015721" w:rsidRPr="008073EB" w:rsidRDefault="00015721" w:rsidP="00015721">
      <w:pPr>
        <w:pStyle w:val="Paragrafi"/>
        <w:rPr>
          <w:spacing w:val="-4"/>
          <w:szCs w:val="24"/>
          <w:lang w:val="sq-AL"/>
        </w:rPr>
      </w:pPr>
      <w:r w:rsidRPr="008073EB">
        <w:rPr>
          <w:bCs/>
          <w:spacing w:val="-4"/>
          <w:szCs w:val="24"/>
          <w:lang w:val="sq-AL"/>
        </w:rPr>
        <w:t>f) Të  ofrojë</w:t>
      </w:r>
      <w:r w:rsidRPr="008073EB">
        <w:rPr>
          <w:bCs/>
          <w:i/>
          <w:spacing w:val="-4"/>
          <w:szCs w:val="24"/>
          <w:lang w:val="sq-AL"/>
        </w:rPr>
        <w:t xml:space="preserve"> feedback</w:t>
      </w:r>
      <w:r w:rsidRPr="008073EB">
        <w:rPr>
          <w:spacing w:val="-4"/>
          <w:szCs w:val="24"/>
          <w:lang w:val="sq-AL"/>
        </w:rPr>
        <w:t xml:space="preserve"> mbi planin e aktiviteteve që i është paraqitur Ambasadës Zvicerane; </w:t>
      </w:r>
    </w:p>
    <w:p w:rsidR="00015721" w:rsidRPr="008073EB" w:rsidRDefault="00015721" w:rsidP="00015721">
      <w:pPr>
        <w:pStyle w:val="Paragrafi"/>
        <w:rPr>
          <w:spacing w:val="-4"/>
          <w:szCs w:val="24"/>
          <w:lang w:val="sq-AL"/>
        </w:rPr>
      </w:pPr>
      <w:r w:rsidRPr="008073EB">
        <w:rPr>
          <w:spacing w:val="-4"/>
          <w:szCs w:val="24"/>
          <w:lang w:val="sq-AL"/>
        </w:rPr>
        <w:t xml:space="preserve">4. Mund të kërkohet të mbahen takime të paprogramuara me kërkesë të njërit prej anëtarëve të Komitetit.  Takimet thirren nga kryetari i Komitetit. </w:t>
      </w:r>
    </w:p>
    <w:p w:rsidR="00015721" w:rsidRPr="008073EB" w:rsidRDefault="00015721" w:rsidP="00015721">
      <w:pPr>
        <w:pStyle w:val="Paragrafi"/>
        <w:rPr>
          <w:spacing w:val="-4"/>
          <w:szCs w:val="24"/>
          <w:lang w:val="sq-AL"/>
        </w:rPr>
      </w:pPr>
      <w:r w:rsidRPr="008073EB">
        <w:rPr>
          <w:spacing w:val="-4"/>
          <w:szCs w:val="24"/>
          <w:lang w:val="sq-AL"/>
        </w:rPr>
        <w:t xml:space="preserve">5. Një Komitet Teknik mund të organizohet mbi baza </w:t>
      </w:r>
      <w:r w:rsidRPr="008073EB">
        <w:rPr>
          <w:i/>
          <w:spacing w:val="-4"/>
          <w:szCs w:val="24"/>
          <w:lang w:val="sq-AL"/>
        </w:rPr>
        <w:t>ad-hoc</w:t>
      </w:r>
      <w:r w:rsidRPr="008073EB">
        <w:rPr>
          <w:spacing w:val="-4"/>
          <w:szCs w:val="24"/>
          <w:lang w:val="sq-AL"/>
        </w:rPr>
        <w:t xml:space="preserve"> për të mbështetur dhe bashkërenduar planifikimin dhe zbatimin e projektit.   </w:t>
      </w:r>
    </w:p>
    <w:p w:rsidR="00015721" w:rsidRPr="008073EB" w:rsidRDefault="00015721" w:rsidP="00015721">
      <w:pPr>
        <w:pStyle w:val="Paragrafi"/>
        <w:rPr>
          <w:spacing w:val="-4"/>
          <w:szCs w:val="24"/>
          <w:lang w:val="sq-AL"/>
        </w:rPr>
      </w:pPr>
      <w:r w:rsidRPr="008073EB">
        <w:rPr>
          <w:spacing w:val="-4"/>
          <w:szCs w:val="24"/>
          <w:lang w:val="sq-AL"/>
        </w:rPr>
        <w:t>Komiteti Teknik ka në përbërje përfaqësues në nivel teknik, si më poshtë:</w:t>
      </w:r>
    </w:p>
    <w:p w:rsidR="00015721" w:rsidRPr="008073EB" w:rsidRDefault="00015721" w:rsidP="00015721">
      <w:pPr>
        <w:pStyle w:val="Paragrafi"/>
        <w:rPr>
          <w:spacing w:val="-4"/>
          <w:szCs w:val="24"/>
          <w:lang w:val="sq-AL"/>
        </w:rPr>
      </w:pPr>
      <w:r w:rsidRPr="008073EB">
        <w:rPr>
          <w:spacing w:val="-4"/>
          <w:szCs w:val="24"/>
          <w:lang w:val="sq-AL"/>
        </w:rPr>
        <w:t>a. 1 (një) përfaqësues nga Ministria e Zhvillimit Urban;</w:t>
      </w:r>
    </w:p>
    <w:p w:rsidR="00015721" w:rsidRPr="008073EB" w:rsidRDefault="00015721" w:rsidP="00015721">
      <w:pPr>
        <w:pStyle w:val="Paragrafi"/>
        <w:rPr>
          <w:spacing w:val="-4"/>
          <w:szCs w:val="24"/>
          <w:lang w:val="sq-AL"/>
        </w:rPr>
      </w:pPr>
      <w:r w:rsidRPr="008073EB">
        <w:rPr>
          <w:spacing w:val="-4"/>
          <w:szCs w:val="24"/>
          <w:lang w:val="sq-AL"/>
        </w:rPr>
        <w:t>b. 1 (një) përfaqësues nga Departamenti i Zhvillimit dhe Ndihmës së huaj pranë Zyrës së Kryeministrit;</w:t>
      </w:r>
    </w:p>
    <w:p w:rsidR="00015721" w:rsidRPr="008073EB" w:rsidRDefault="00015721" w:rsidP="00015721">
      <w:pPr>
        <w:pStyle w:val="Paragrafi"/>
        <w:rPr>
          <w:spacing w:val="-4"/>
          <w:szCs w:val="24"/>
          <w:lang w:val="sq-AL"/>
        </w:rPr>
      </w:pPr>
      <w:r w:rsidRPr="008073EB">
        <w:rPr>
          <w:spacing w:val="-4"/>
          <w:szCs w:val="24"/>
          <w:lang w:val="sq-AL"/>
        </w:rPr>
        <w:t>c. 1 (një) përfaqësues nga Ambasada Zviceriane;</w:t>
      </w:r>
    </w:p>
    <w:p w:rsidR="00015721" w:rsidRPr="008073EB" w:rsidRDefault="00015721" w:rsidP="00015721">
      <w:pPr>
        <w:pStyle w:val="Paragrafi"/>
        <w:rPr>
          <w:spacing w:val="-4"/>
          <w:szCs w:val="24"/>
          <w:lang w:val="sq-AL"/>
        </w:rPr>
      </w:pPr>
      <w:r w:rsidRPr="008073EB">
        <w:rPr>
          <w:spacing w:val="-4"/>
          <w:szCs w:val="24"/>
          <w:lang w:val="sq-AL"/>
        </w:rPr>
        <w:t>d. 1 (një)  përfaqësues nga Agjencia Austriake e Zhvillimit;</w:t>
      </w:r>
    </w:p>
    <w:p w:rsidR="00015721" w:rsidRPr="008073EB" w:rsidRDefault="00015721" w:rsidP="00015721">
      <w:pPr>
        <w:pStyle w:val="Paragrafi"/>
        <w:rPr>
          <w:spacing w:val="-4"/>
          <w:szCs w:val="24"/>
          <w:lang w:val="sq-AL"/>
        </w:rPr>
      </w:pPr>
      <w:r w:rsidRPr="008073EB">
        <w:rPr>
          <w:spacing w:val="-4"/>
          <w:szCs w:val="24"/>
          <w:lang w:val="sq-AL"/>
        </w:rPr>
        <w:t>e. Drejtuesi i Projektit.</w:t>
      </w:r>
    </w:p>
    <w:p w:rsidR="00015721" w:rsidRPr="008073EB" w:rsidRDefault="00015721" w:rsidP="00015721">
      <w:pPr>
        <w:pStyle w:val="Paragrafi"/>
        <w:rPr>
          <w:spacing w:val="-4"/>
          <w:szCs w:val="24"/>
          <w:lang w:val="sq-AL"/>
        </w:rPr>
      </w:pPr>
      <w:r w:rsidRPr="008073EB">
        <w:rPr>
          <w:spacing w:val="-4"/>
          <w:szCs w:val="24"/>
          <w:lang w:val="sq-AL"/>
        </w:rPr>
        <w:t>Komiteti Teknik do të garantojë ndjekjen nga afër të projektit dhe të performojë çështjet e mëposhtme:</w:t>
      </w:r>
    </w:p>
    <w:p w:rsidR="00015721" w:rsidRPr="008073EB" w:rsidRDefault="00015721" w:rsidP="00015721">
      <w:pPr>
        <w:pStyle w:val="Paragrafi"/>
        <w:rPr>
          <w:spacing w:val="-4"/>
          <w:szCs w:val="24"/>
          <w:lang w:val="sq-AL"/>
        </w:rPr>
      </w:pPr>
      <w:r w:rsidRPr="008073EB">
        <w:rPr>
          <w:spacing w:val="-4"/>
          <w:szCs w:val="24"/>
          <w:lang w:val="sq-AL"/>
        </w:rPr>
        <w:t>a. Mbështesi në çdo hap procesin e planifikimit dhe zbatimit të projektit;</w:t>
      </w:r>
    </w:p>
    <w:p w:rsidR="00015721" w:rsidRPr="008073EB" w:rsidRDefault="00015721" w:rsidP="00015721">
      <w:pPr>
        <w:pStyle w:val="Paragrafi"/>
        <w:rPr>
          <w:spacing w:val="-4"/>
          <w:szCs w:val="24"/>
          <w:lang w:val="sq-AL"/>
        </w:rPr>
      </w:pPr>
      <w:r w:rsidRPr="008073EB">
        <w:rPr>
          <w:spacing w:val="-4"/>
          <w:szCs w:val="24"/>
          <w:lang w:val="sq-AL"/>
        </w:rPr>
        <w:t>b. Të drejtojë diskutimet teknike në të gjithë çështjet e rëndësishme;</w:t>
      </w:r>
    </w:p>
    <w:p w:rsidR="00015721" w:rsidRPr="008073EB" w:rsidRDefault="00015721" w:rsidP="00015721">
      <w:pPr>
        <w:pStyle w:val="Paragrafi"/>
        <w:rPr>
          <w:spacing w:val="-4"/>
          <w:szCs w:val="24"/>
          <w:lang w:val="sq-AL"/>
        </w:rPr>
      </w:pPr>
      <w:r w:rsidRPr="008073EB">
        <w:rPr>
          <w:spacing w:val="-4"/>
          <w:szCs w:val="24"/>
          <w:lang w:val="sq-AL"/>
        </w:rPr>
        <w:t>c. Të aprovojë produktet kryesore të projektit;</w:t>
      </w:r>
    </w:p>
    <w:p w:rsidR="00015721" w:rsidRPr="008073EB" w:rsidRDefault="00015721" w:rsidP="00015721">
      <w:pPr>
        <w:pStyle w:val="Paragrafi"/>
        <w:rPr>
          <w:spacing w:val="-4"/>
          <w:szCs w:val="24"/>
          <w:lang w:val="sq-AL"/>
        </w:rPr>
      </w:pPr>
      <w:r w:rsidRPr="008073EB">
        <w:rPr>
          <w:spacing w:val="-4"/>
          <w:szCs w:val="24"/>
          <w:lang w:val="sq-AL"/>
        </w:rPr>
        <w:t>d. Të orientojë zbatimin e projektit me prioritetet e Qeverisë Shqiptare.</w:t>
      </w:r>
    </w:p>
    <w:p w:rsidR="00015721" w:rsidRPr="008073EB" w:rsidRDefault="00015721" w:rsidP="00015721">
      <w:pPr>
        <w:pStyle w:val="Paragrafi"/>
        <w:rPr>
          <w:spacing w:val="-4"/>
          <w:szCs w:val="24"/>
          <w:lang w:val="sq-AL"/>
        </w:rPr>
      </w:pPr>
      <w:r w:rsidRPr="008073EB">
        <w:rPr>
          <w:spacing w:val="-4"/>
          <w:szCs w:val="24"/>
          <w:lang w:val="sq-AL"/>
        </w:rPr>
        <w:t>Komiteti Teknik mblidhet në çdo rast sipas nevojës me kërkesë të njërit prej anëtarëve të Komitetit.</w:t>
      </w:r>
    </w:p>
    <w:p w:rsidR="00015721" w:rsidRPr="008073EB" w:rsidRDefault="00015721" w:rsidP="00015721">
      <w:pPr>
        <w:pStyle w:val="NeniNr"/>
        <w:keepNext w:val="0"/>
        <w:rPr>
          <w:spacing w:val="-4"/>
        </w:rPr>
      </w:pPr>
      <w:r w:rsidRPr="008073EB">
        <w:rPr>
          <w:spacing w:val="-4"/>
        </w:rPr>
        <w:t xml:space="preserve">Neni IX </w:t>
      </w:r>
    </w:p>
    <w:p w:rsidR="00015721" w:rsidRPr="008073EB" w:rsidRDefault="00015721" w:rsidP="00015721">
      <w:pPr>
        <w:pStyle w:val="NeniNr"/>
        <w:keepNext w:val="0"/>
        <w:rPr>
          <w:b/>
          <w:spacing w:val="-4"/>
        </w:rPr>
      </w:pPr>
      <w:r w:rsidRPr="008073EB">
        <w:rPr>
          <w:b/>
          <w:spacing w:val="-4"/>
        </w:rPr>
        <w:t xml:space="preserve">Raportimi dhe Informacioni </w:t>
      </w:r>
    </w:p>
    <w:p w:rsidR="00015721" w:rsidRPr="008073EB" w:rsidRDefault="00015721" w:rsidP="00015721">
      <w:pPr>
        <w:pStyle w:val="Hapesira7"/>
        <w:rPr>
          <w:lang w:val="sq-AL"/>
        </w:rPr>
      </w:pPr>
    </w:p>
    <w:p w:rsidR="00015721" w:rsidRPr="008073EB" w:rsidRDefault="00015721" w:rsidP="00015721">
      <w:pPr>
        <w:pStyle w:val="Paragrafi"/>
        <w:rPr>
          <w:spacing w:val="-4"/>
          <w:szCs w:val="24"/>
          <w:lang w:val="sq-AL"/>
        </w:rPr>
      </w:pPr>
      <w:r w:rsidRPr="008073EB">
        <w:rPr>
          <w:spacing w:val="-4"/>
          <w:szCs w:val="24"/>
          <w:lang w:val="sq-AL"/>
        </w:rPr>
        <w:t xml:space="preserve">Raportet e ecurisë do të përgatiten nga Partneri Zbatues çdo 6 muaj. </w:t>
      </w:r>
    </w:p>
    <w:p w:rsidR="00015721" w:rsidRPr="008073EB" w:rsidRDefault="00015721" w:rsidP="00015721">
      <w:pPr>
        <w:pStyle w:val="Paragrafi"/>
        <w:rPr>
          <w:bCs/>
          <w:spacing w:val="-4"/>
          <w:szCs w:val="24"/>
          <w:lang w:val="sq-AL"/>
        </w:rPr>
      </w:pPr>
      <w:r w:rsidRPr="008073EB">
        <w:rPr>
          <w:bCs/>
          <w:spacing w:val="-4"/>
          <w:szCs w:val="24"/>
          <w:lang w:val="sq-AL"/>
        </w:rPr>
        <w:t xml:space="preserve">Të dyja Palët do të informojnë menjëherë njëra-tjetrën mbi çdo situatë të ngritur që mund të ketë lidhje me zbatimin e Projektit. </w:t>
      </w:r>
    </w:p>
    <w:p w:rsidR="00015721" w:rsidRPr="008073EB" w:rsidRDefault="00015721" w:rsidP="00015721">
      <w:pPr>
        <w:pStyle w:val="Hapesira7"/>
        <w:rPr>
          <w:lang w:val="sq-AL"/>
        </w:rPr>
      </w:pPr>
    </w:p>
    <w:p w:rsidR="00015721" w:rsidRPr="008073EB" w:rsidRDefault="00015721" w:rsidP="00015721">
      <w:pPr>
        <w:pStyle w:val="NeniNr"/>
        <w:keepNext w:val="0"/>
        <w:rPr>
          <w:spacing w:val="-4"/>
        </w:rPr>
      </w:pPr>
      <w:r w:rsidRPr="008073EB">
        <w:rPr>
          <w:spacing w:val="-4"/>
        </w:rPr>
        <w:t>Neni X</w:t>
      </w:r>
      <w:r w:rsidRPr="008073EB">
        <w:rPr>
          <w:spacing w:val="-4"/>
        </w:rPr>
        <w:tab/>
      </w:r>
    </w:p>
    <w:p w:rsidR="00015721" w:rsidRPr="008073EB" w:rsidRDefault="00015721" w:rsidP="00015721">
      <w:pPr>
        <w:pStyle w:val="NeniNr"/>
        <w:keepNext w:val="0"/>
        <w:rPr>
          <w:b/>
          <w:spacing w:val="-4"/>
        </w:rPr>
      </w:pPr>
      <w:r w:rsidRPr="008073EB">
        <w:rPr>
          <w:b/>
          <w:spacing w:val="-4"/>
        </w:rPr>
        <w:t>Monitorimi dhe Vlerësimi</w:t>
      </w:r>
    </w:p>
    <w:p w:rsidR="00015721" w:rsidRPr="008073EB" w:rsidRDefault="00015721" w:rsidP="00015721">
      <w:pPr>
        <w:pStyle w:val="Hapesira7"/>
        <w:rPr>
          <w:lang w:val="sq-AL"/>
        </w:rPr>
      </w:pPr>
    </w:p>
    <w:p w:rsidR="00015721" w:rsidRPr="008073EB" w:rsidRDefault="00015721" w:rsidP="00015721">
      <w:pPr>
        <w:pStyle w:val="Paragrafi"/>
        <w:rPr>
          <w:spacing w:val="-4"/>
          <w:szCs w:val="24"/>
          <w:lang w:val="sq-AL"/>
        </w:rPr>
      </w:pPr>
      <w:r w:rsidRPr="008073EB">
        <w:rPr>
          <w:spacing w:val="-4"/>
          <w:szCs w:val="24"/>
          <w:lang w:val="sq-AL"/>
        </w:rPr>
        <w:t xml:space="preserve">SDC do të mbikëqyrë zbatimin e Projektit.  </w:t>
      </w:r>
    </w:p>
    <w:p w:rsidR="00015721" w:rsidRPr="008073EB" w:rsidRDefault="00015721" w:rsidP="00015721">
      <w:pPr>
        <w:pStyle w:val="Hapesira7"/>
        <w:rPr>
          <w:lang w:val="sq-AL"/>
        </w:rPr>
      </w:pPr>
    </w:p>
    <w:p w:rsidR="00015721" w:rsidRPr="008073EB" w:rsidRDefault="00015721" w:rsidP="00015721">
      <w:pPr>
        <w:pStyle w:val="NeniNr"/>
        <w:keepNext w:val="0"/>
        <w:rPr>
          <w:spacing w:val="-4"/>
        </w:rPr>
      </w:pPr>
      <w:r w:rsidRPr="008073EB">
        <w:rPr>
          <w:spacing w:val="-4"/>
        </w:rPr>
        <w:t xml:space="preserve">Neni XI </w:t>
      </w:r>
    </w:p>
    <w:p w:rsidR="00015721" w:rsidRPr="008073EB" w:rsidRDefault="00015721" w:rsidP="00015721">
      <w:pPr>
        <w:pStyle w:val="NeniNr"/>
        <w:keepNext w:val="0"/>
        <w:rPr>
          <w:b/>
          <w:spacing w:val="-4"/>
        </w:rPr>
      </w:pPr>
      <w:r w:rsidRPr="008073EB">
        <w:rPr>
          <w:b/>
          <w:spacing w:val="-4"/>
        </w:rPr>
        <w:t xml:space="preserve">Prokurimi </w:t>
      </w:r>
    </w:p>
    <w:p w:rsidR="00015721" w:rsidRPr="008073EB" w:rsidRDefault="00015721" w:rsidP="00015721">
      <w:pPr>
        <w:pStyle w:val="Hapesira7"/>
        <w:rPr>
          <w:lang w:val="sq-AL"/>
        </w:rPr>
      </w:pPr>
    </w:p>
    <w:p w:rsidR="00015721" w:rsidRDefault="00015721" w:rsidP="00015721">
      <w:pPr>
        <w:pStyle w:val="Paragrafi"/>
        <w:rPr>
          <w:spacing w:val="-4"/>
          <w:szCs w:val="24"/>
          <w:lang w:val="sq-AL"/>
        </w:rPr>
      </w:pPr>
      <w:r w:rsidRPr="008073EB">
        <w:rPr>
          <w:spacing w:val="-4"/>
          <w:szCs w:val="24"/>
          <w:lang w:val="sq-AL"/>
        </w:rPr>
        <w:t>SDC do t’i besojë zbatimin e projektit Kompanisë  Ecorys. Ecorys është përzgjedhur nëpërmjet një tenderi të hapur ndërkombëtar nga një komitet vlerësimi i përbashkët  i SDC, ADA-s dhe Qeverisë së Shqipërisë në përputhje me rregullat zvicerane.</w:t>
      </w:r>
    </w:p>
    <w:p w:rsidR="00015721" w:rsidRPr="008073EB" w:rsidRDefault="00015721" w:rsidP="00015721">
      <w:pPr>
        <w:pStyle w:val="Paragrafi"/>
        <w:rPr>
          <w:rStyle w:val="Emphasis"/>
          <w:rFonts w:cs="Arial"/>
          <w:i w:val="0"/>
          <w:iCs w:val="0"/>
          <w:spacing w:val="-4"/>
          <w:szCs w:val="24"/>
          <w:lang w:val="sq-AL"/>
        </w:rPr>
      </w:pPr>
      <w:r w:rsidRPr="008073EB">
        <w:rPr>
          <w:spacing w:val="-4"/>
          <w:szCs w:val="24"/>
          <w:lang w:val="sq-AL"/>
        </w:rPr>
        <w:t xml:space="preserve">  </w:t>
      </w:r>
    </w:p>
    <w:p w:rsidR="00015721" w:rsidRPr="008073EB" w:rsidRDefault="00015721" w:rsidP="00015721">
      <w:pPr>
        <w:pStyle w:val="Paragrafi"/>
        <w:rPr>
          <w:spacing w:val="-4"/>
          <w:szCs w:val="24"/>
          <w:lang w:val="sq-AL"/>
        </w:rPr>
      </w:pPr>
      <w:r w:rsidRPr="008073EB">
        <w:rPr>
          <w:spacing w:val="-4"/>
          <w:szCs w:val="24"/>
          <w:lang w:val="sq-AL"/>
        </w:rPr>
        <w:lastRenderedPageBreak/>
        <w:t xml:space="preserve">Parimisht, organizata zbatuese është përgjegjëse për prokurimin e mallrave, shërbimeve dhe punimet e ndërtimit të nevojshme për zhvillimin e projektit, duke zbatuar parimet e një konkurrence të ndershme (të lirë dhe të barabartë) midis ofruesve të ndryshëm potencialë, në mënyrë që të arrihet efikasitet në përdorimin e fondeve publike. </w:t>
      </w:r>
      <w:r w:rsidRPr="008073EB">
        <w:rPr>
          <w:rStyle w:val="Emphasis"/>
          <w:rFonts w:cs="Arial"/>
          <w:i w:val="0"/>
          <w:iCs w:val="0"/>
          <w:spacing w:val="-4"/>
          <w:szCs w:val="24"/>
          <w:lang w:val="sq-AL"/>
        </w:rPr>
        <w:t xml:space="preserve"> </w:t>
      </w:r>
    </w:p>
    <w:p w:rsidR="00015721" w:rsidRPr="008073EB" w:rsidRDefault="00015721" w:rsidP="00015721">
      <w:pPr>
        <w:pStyle w:val="Paragrafi"/>
        <w:rPr>
          <w:spacing w:val="-4"/>
          <w:szCs w:val="24"/>
          <w:lang w:val="sq-AL"/>
        </w:rPr>
      </w:pPr>
      <w:r w:rsidRPr="008073EB">
        <w:rPr>
          <w:spacing w:val="-4"/>
          <w:szCs w:val="24"/>
          <w:lang w:val="sq-AL"/>
        </w:rPr>
        <w:t xml:space="preserve">Organizata zbatuese do të nënshkruajë çdo nënkontraktim në përputhje me rregullat zvicerane ashtu siç shprehen në kontratën që mund të nënshkruhet ndërmjet saj dhe SDC-së.  Në rastet kur organizata zbatuese do i japë grante institucioneve shqiptare, të cilat nga ana e tyre ofrojnë mallra dhe shërbime, këto institucione do të nënshkruajnë çdo nënkontraktim në bazë të rregullave shqiptare.  </w:t>
      </w:r>
    </w:p>
    <w:p w:rsidR="00015721" w:rsidRPr="008073EB" w:rsidRDefault="00015721" w:rsidP="00015721">
      <w:pPr>
        <w:pStyle w:val="Hapesira7"/>
        <w:rPr>
          <w:lang w:val="sq-AL"/>
        </w:rPr>
      </w:pPr>
    </w:p>
    <w:p w:rsidR="00015721" w:rsidRPr="008073EB" w:rsidRDefault="00015721" w:rsidP="00015721">
      <w:pPr>
        <w:pStyle w:val="NeniNr"/>
        <w:keepNext w:val="0"/>
        <w:rPr>
          <w:spacing w:val="-4"/>
        </w:rPr>
      </w:pPr>
      <w:r w:rsidRPr="008073EB">
        <w:rPr>
          <w:spacing w:val="-4"/>
        </w:rPr>
        <w:t>Neni XII</w:t>
      </w:r>
      <w:r w:rsidRPr="008073EB">
        <w:rPr>
          <w:spacing w:val="-4"/>
        </w:rPr>
        <w:tab/>
      </w:r>
    </w:p>
    <w:p w:rsidR="00015721" w:rsidRPr="008073EB" w:rsidRDefault="00015721" w:rsidP="00015721">
      <w:pPr>
        <w:pStyle w:val="NeniNr"/>
        <w:keepNext w:val="0"/>
        <w:rPr>
          <w:b/>
          <w:spacing w:val="-4"/>
        </w:rPr>
      </w:pPr>
      <w:r w:rsidRPr="008073EB">
        <w:rPr>
          <w:b/>
          <w:spacing w:val="-4"/>
        </w:rPr>
        <w:t>Mallrat</w:t>
      </w:r>
    </w:p>
    <w:p w:rsidR="00015721" w:rsidRPr="008073EB" w:rsidRDefault="00015721" w:rsidP="00015721">
      <w:pPr>
        <w:pStyle w:val="Hapesira7"/>
        <w:rPr>
          <w:lang w:val="sq-AL"/>
        </w:rPr>
      </w:pPr>
    </w:p>
    <w:p w:rsidR="00015721" w:rsidRPr="008073EB" w:rsidRDefault="00015721" w:rsidP="00015721">
      <w:pPr>
        <w:pStyle w:val="Paragrafi"/>
        <w:rPr>
          <w:spacing w:val="-4"/>
          <w:szCs w:val="24"/>
          <w:lang w:val="sq-AL"/>
        </w:rPr>
      </w:pPr>
      <w:r w:rsidRPr="008073EB">
        <w:rPr>
          <w:spacing w:val="-4"/>
          <w:szCs w:val="24"/>
          <w:lang w:val="sq-AL"/>
        </w:rPr>
        <w:t>1.</w:t>
      </w:r>
      <w:r w:rsidRPr="008073EB">
        <w:rPr>
          <w:spacing w:val="-4"/>
          <w:szCs w:val="24"/>
          <w:lang w:val="sq-AL"/>
        </w:rPr>
        <w:tab/>
      </w:r>
      <w:r w:rsidRPr="008073EB">
        <w:rPr>
          <w:spacing w:val="-4"/>
          <w:szCs w:val="24"/>
          <w:lang w:val="sq-AL"/>
        </w:rPr>
        <w:tab/>
        <w:t xml:space="preserve"> Gjatë kohëzgjatjes së Projektit, mallrat e përfituara nga fondet e SDC-së për përdorim të Projektit do të qëndrojnë në dispozicion të pakufizuar të Projektit dhe nuk do të devijohen nga Projekti pa një miratim paraprak me shkrim nga Ambasada Zvicerane.</w:t>
      </w:r>
    </w:p>
    <w:p w:rsidR="00015721" w:rsidRPr="008073EB" w:rsidRDefault="00015721" w:rsidP="00015721">
      <w:pPr>
        <w:pStyle w:val="Paragrafi"/>
        <w:rPr>
          <w:spacing w:val="-4"/>
          <w:szCs w:val="24"/>
          <w:lang w:val="sq-AL"/>
        </w:rPr>
      </w:pPr>
      <w:r w:rsidRPr="008073EB">
        <w:rPr>
          <w:spacing w:val="-4"/>
          <w:szCs w:val="24"/>
          <w:lang w:val="sq-AL"/>
        </w:rPr>
        <w:t xml:space="preserve">2. </w:t>
      </w:r>
      <w:r w:rsidRPr="008073EB">
        <w:rPr>
          <w:spacing w:val="-4"/>
          <w:szCs w:val="24"/>
          <w:lang w:val="sq-AL"/>
        </w:rPr>
        <w:tab/>
      </w:r>
      <w:r w:rsidRPr="008073EB">
        <w:rPr>
          <w:spacing w:val="-4"/>
          <w:szCs w:val="24"/>
          <w:lang w:val="sq-AL"/>
        </w:rPr>
        <w:tab/>
        <w:t xml:space="preserve">Nëse për ndonjë arsye Projekti duhet të ndërpritet, përdorimi i mallrave të ofruara përmes kontributit zviceran do të vendoset me shkrim nga Palët. Në këtë rast, SDC nuk merr asnjë përgjegjësi të çfarëdo lloji në lidhje me mallrat e lartpërmendura. </w:t>
      </w:r>
    </w:p>
    <w:p w:rsidR="00015721" w:rsidRPr="008073EB" w:rsidRDefault="00015721" w:rsidP="00015721">
      <w:pPr>
        <w:pStyle w:val="Paragrafi"/>
        <w:rPr>
          <w:spacing w:val="-4"/>
          <w:szCs w:val="24"/>
          <w:lang w:val="sq-AL"/>
        </w:rPr>
      </w:pPr>
      <w:r w:rsidRPr="008073EB">
        <w:rPr>
          <w:spacing w:val="-4"/>
          <w:szCs w:val="24"/>
          <w:lang w:val="sq-AL"/>
        </w:rPr>
        <w:t>3.</w:t>
      </w:r>
      <w:r w:rsidRPr="008073EB">
        <w:rPr>
          <w:spacing w:val="-4"/>
          <w:szCs w:val="24"/>
          <w:lang w:val="sq-AL"/>
        </w:rPr>
        <w:tab/>
      </w:r>
      <w:r w:rsidRPr="008073EB">
        <w:rPr>
          <w:spacing w:val="-4"/>
          <w:szCs w:val="24"/>
          <w:lang w:val="sq-AL"/>
        </w:rPr>
        <w:tab/>
        <w:t xml:space="preserve"> Në fund të Projektit, të dyja Palët duhet të bien dakord me shkrim mbi pronësinë dhe përdorimin e mallrave të prokuruara me fondet e Projektit. </w:t>
      </w:r>
    </w:p>
    <w:p w:rsidR="00015721" w:rsidRPr="008073EB" w:rsidRDefault="00015721" w:rsidP="00015721">
      <w:pPr>
        <w:pStyle w:val="Hapesira7"/>
        <w:rPr>
          <w:lang w:val="sq-AL"/>
        </w:rPr>
      </w:pPr>
    </w:p>
    <w:p w:rsidR="00015721" w:rsidRPr="008073EB" w:rsidRDefault="00015721" w:rsidP="00015721">
      <w:pPr>
        <w:pStyle w:val="NeniNr"/>
        <w:keepNext w:val="0"/>
        <w:rPr>
          <w:spacing w:val="-4"/>
        </w:rPr>
      </w:pPr>
      <w:r w:rsidRPr="008073EB">
        <w:rPr>
          <w:spacing w:val="-4"/>
        </w:rPr>
        <w:t xml:space="preserve">Neni XIII </w:t>
      </w:r>
      <w:r w:rsidRPr="008073EB">
        <w:rPr>
          <w:spacing w:val="-4"/>
        </w:rPr>
        <w:tab/>
      </w:r>
    </w:p>
    <w:p w:rsidR="00015721" w:rsidRPr="008073EB" w:rsidRDefault="00015721" w:rsidP="00015721">
      <w:pPr>
        <w:pStyle w:val="NeniNr"/>
        <w:keepNext w:val="0"/>
        <w:rPr>
          <w:b/>
          <w:spacing w:val="-4"/>
        </w:rPr>
      </w:pPr>
      <w:r w:rsidRPr="008073EB">
        <w:rPr>
          <w:b/>
          <w:spacing w:val="-4"/>
        </w:rPr>
        <w:t xml:space="preserve">Përfundimi i Marrëveshjes </w:t>
      </w:r>
    </w:p>
    <w:p w:rsidR="00015721" w:rsidRPr="008073EB" w:rsidRDefault="00015721" w:rsidP="00015721">
      <w:pPr>
        <w:pStyle w:val="Hapesira7"/>
        <w:rPr>
          <w:lang w:val="sq-AL"/>
        </w:rPr>
      </w:pPr>
    </w:p>
    <w:p w:rsidR="00015721" w:rsidRPr="008073EB" w:rsidRDefault="00015721" w:rsidP="00015721">
      <w:pPr>
        <w:pStyle w:val="Paragrafi"/>
        <w:rPr>
          <w:spacing w:val="-4"/>
          <w:szCs w:val="24"/>
          <w:lang w:val="sq-AL"/>
        </w:rPr>
      </w:pPr>
      <w:r w:rsidRPr="008073EB">
        <w:rPr>
          <w:spacing w:val="-4"/>
          <w:szCs w:val="24"/>
          <w:lang w:val="sq-AL"/>
        </w:rPr>
        <w:t xml:space="preserve">1.1 Secila Palë ka të drejtë të përfundojë Marrëveshjen aktuale përmes një njoftimi me shkrim gjashtë muaj përpara përfundimit. </w:t>
      </w:r>
    </w:p>
    <w:p w:rsidR="00015721" w:rsidRPr="008073EB" w:rsidRDefault="00015721" w:rsidP="00015721">
      <w:pPr>
        <w:pStyle w:val="Paragrafi"/>
        <w:rPr>
          <w:bCs/>
          <w:spacing w:val="-4"/>
          <w:szCs w:val="24"/>
          <w:lang w:val="sq-AL"/>
        </w:rPr>
      </w:pPr>
      <w:r w:rsidRPr="008073EB">
        <w:rPr>
          <w:bCs/>
          <w:spacing w:val="-4"/>
          <w:szCs w:val="24"/>
          <w:lang w:val="sq-AL"/>
        </w:rPr>
        <w:t>1.2 Nëse njëra nga Palët gjykon se Marrëveshja aktuale nuk mund të arrihet më ose që Pala tjetër nuk po përmbush detyrimet e saj, Pala tjetër do të ketë të drejtën të anulojë ose përfundojë Marrëveshjen aktuale, duke i dhënë njoftim me shkrim tre muaj para. Pavarësisht nga sa më sipër, çdo Palë mund të përfundojë Marrëveshjen aktuale me efekte të menjëhershme në rast të ndonjë shkeljeje të konsiderueshme të Marrëveshjes. Shkelje e konsiderueshme nënkupton shkelje të rëndë të një prej objektivave të rëndësishme të marrëveshjes aktuale.</w:t>
      </w:r>
    </w:p>
    <w:p w:rsidR="00015721" w:rsidRPr="008073EB" w:rsidRDefault="00015721" w:rsidP="00015721">
      <w:pPr>
        <w:pStyle w:val="Paragrafi"/>
        <w:rPr>
          <w:bCs/>
          <w:spacing w:val="-4"/>
          <w:szCs w:val="24"/>
          <w:lang w:val="sq-AL"/>
        </w:rPr>
      </w:pPr>
      <w:r w:rsidRPr="008073EB">
        <w:rPr>
          <w:bCs/>
          <w:spacing w:val="-4"/>
          <w:szCs w:val="24"/>
          <w:lang w:val="sq-AL"/>
        </w:rPr>
        <w:t xml:space="preserve">1.3 </w:t>
      </w:r>
      <w:r w:rsidRPr="008073EB">
        <w:rPr>
          <w:bCs/>
          <w:spacing w:val="-4"/>
          <w:szCs w:val="24"/>
          <w:lang w:val="sq-AL"/>
        </w:rPr>
        <w:tab/>
        <w:t xml:space="preserve">Në rast se ngjarjet nga forca madhore (katastrofa natyrore etj) pengojnë zbatimin e Marrëveshjes, secila Palë mund të përfundojë Marrëveshjen që hyn në fuqi që nga momenti kur bëhet i pamundur vazhdimi i saj. </w:t>
      </w:r>
    </w:p>
    <w:p w:rsidR="00015721" w:rsidRPr="008073EB" w:rsidRDefault="00015721" w:rsidP="00015721">
      <w:pPr>
        <w:pStyle w:val="Paragrafi"/>
        <w:rPr>
          <w:bCs/>
          <w:spacing w:val="-4"/>
          <w:szCs w:val="24"/>
          <w:lang w:val="sq-AL"/>
        </w:rPr>
      </w:pPr>
      <w:r w:rsidRPr="008073EB">
        <w:rPr>
          <w:bCs/>
          <w:spacing w:val="-4"/>
          <w:szCs w:val="24"/>
          <w:lang w:val="sq-AL"/>
        </w:rPr>
        <w:t>2.</w:t>
      </w:r>
      <w:r w:rsidRPr="008073EB">
        <w:rPr>
          <w:bCs/>
          <w:spacing w:val="-4"/>
          <w:szCs w:val="24"/>
          <w:lang w:val="sq-AL"/>
        </w:rPr>
        <w:tab/>
        <w:t xml:space="preserve"> Në rast të një përfundimi të parakohshëm të Marrëveshjes aktuale ose në fund të Projektit, çdo fond i pashpenzuar i ofruar brenda strukturës së Projektit, do t’i kthehet SDC-së. </w:t>
      </w:r>
    </w:p>
    <w:p w:rsidR="00015721" w:rsidRPr="008C517A" w:rsidRDefault="00015721" w:rsidP="00015721">
      <w:pPr>
        <w:pStyle w:val="Hapesira7"/>
        <w:rPr>
          <w:sz w:val="10"/>
          <w:lang w:val="sq-AL"/>
        </w:rPr>
      </w:pPr>
    </w:p>
    <w:p w:rsidR="00015721" w:rsidRPr="008073EB" w:rsidRDefault="00015721" w:rsidP="00015721">
      <w:pPr>
        <w:pStyle w:val="NeniNr"/>
        <w:keepNext w:val="0"/>
        <w:rPr>
          <w:spacing w:val="-4"/>
        </w:rPr>
      </w:pPr>
      <w:r w:rsidRPr="008073EB">
        <w:rPr>
          <w:spacing w:val="-4"/>
        </w:rPr>
        <w:t>Neni XIV</w:t>
      </w:r>
    </w:p>
    <w:p w:rsidR="00015721" w:rsidRPr="008073EB" w:rsidRDefault="00015721" w:rsidP="00015721">
      <w:pPr>
        <w:pStyle w:val="NeniNr"/>
        <w:keepNext w:val="0"/>
        <w:rPr>
          <w:b/>
          <w:spacing w:val="-4"/>
        </w:rPr>
      </w:pPr>
      <w:r w:rsidRPr="008073EB">
        <w:rPr>
          <w:spacing w:val="-4"/>
        </w:rPr>
        <w:tab/>
      </w:r>
      <w:r w:rsidRPr="008073EB">
        <w:rPr>
          <w:b/>
          <w:spacing w:val="-4"/>
        </w:rPr>
        <w:t xml:space="preserve">Modifikimet dhe zgjidhja e mosmarrëveshjeve </w:t>
      </w:r>
    </w:p>
    <w:p w:rsidR="00015721" w:rsidRPr="007C4171" w:rsidRDefault="00015721" w:rsidP="00015721">
      <w:pPr>
        <w:pStyle w:val="Hapesira7"/>
        <w:rPr>
          <w:sz w:val="12"/>
          <w:lang w:val="sq-AL"/>
        </w:rPr>
      </w:pPr>
    </w:p>
    <w:p w:rsidR="00015721" w:rsidRPr="008073EB" w:rsidRDefault="00015721" w:rsidP="00015721">
      <w:pPr>
        <w:pStyle w:val="Paragrafi"/>
        <w:rPr>
          <w:spacing w:val="-4"/>
          <w:szCs w:val="24"/>
          <w:lang w:val="sq-AL"/>
        </w:rPr>
      </w:pPr>
      <w:r w:rsidRPr="008073EB">
        <w:rPr>
          <w:spacing w:val="-4"/>
          <w:szCs w:val="24"/>
          <w:lang w:val="sq-AL"/>
        </w:rPr>
        <w:t xml:space="preserve">Çdo modifikim ose ndryshim i Marrëveshjes aktuale duhet të bëhet me shkrim me pëlqimin e të dyja Palëve. </w:t>
      </w:r>
    </w:p>
    <w:p w:rsidR="00015721" w:rsidRPr="008073EB" w:rsidRDefault="00015721" w:rsidP="00015721">
      <w:pPr>
        <w:pStyle w:val="Paragrafi"/>
        <w:rPr>
          <w:spacing w:val="-4"/>
          <w:szCs w:val="24"/>
          <w:lang w:val="sq-AL"/>
        </w:rPr>
      </w:pPr>
      <w:r w:rsidRPr="008073EB">
        <w:rPr>
          <w:spacing w:val="-4"/>
          <w:szCs w:val="24"/>
          <w:lang w:val="sq-AL"/>
        </w:rPr>
        <w:t xml:space="preserve">Mosmarrëveshjet në lidhje me interpretimin ose aplikimin e dispozitave të Marrëveshjes aktuale do të zgjidhen nëpërmjet negociatave diplomatike ndërmjet Palëve. </w:t>
      </w:r>
    </w:p>
    <w:p w:rsidR="00015721" w:rsidRPr="008073EB" w:rsidRDefault="00015721" w:rsidP="00015721">
      <w:pPr>
        <w:pStyle w:val="Paragrafi"/>
        <w:jc w:val="center"/>
        <w:rPr>
          <w:bCs/>
          <w:spacing w:val="-4"/>
          <w:szCs w:val="24"/>
          <w:lang w:val="sq-AL"/>
        </w:rPr>
      </w:pPr>
      <w:r w:rsidRPr="008073EB">
        <w:rPr>
          <w:bCs/>
          <w:spacing w:val="-4"/>
          <w:szCs w:val="24"/>
          <w:lang w:val="sq-AL"/>
        </w:rPr>
        <w:t>Neni XV</w:t>
      </w:r>
    </w:p>
    <w:p w:rsidR="00015721" w:rsidRPr="008073EB" w:rsidRDefault="00015721" w:rsidP="00015721">
      <w:pPr>
        <w:pStyle w:val="Paragrafi"/>
        <w:jc w:val="center"/>
        <w:rPr>
          <w:b/>
          <w:spacing w:val="-4"/>
          <w:szCs w:val="24"/>
          <w:lang w:val="sq-AL"/>
        </w:rPr>
      </w:pPr>
      <w:r w:rsidRPr="008073EB">
        <w:rPr>
          <w:b/>
          <w:bCs/>
          <w:spacing w:val="-4"/>
          <w:szCs w:val="24"/>
          <w:lang w:val="sq-AL"/>
        </w:rPr>
        <w:t>Dispozitat e Përgjithshme</w:t>
      </w:r>
    </w:p>
    <w:p w:rsidR="00015721" w:rsidRPr="007C4171" w:rsidRDefault="00015721" w:rsidP="00015721">
      <w:pPr>
        <w:pStyle w:val="Hapesira7"/>
        <w:rPr>
          <w:sz w:val="12"/>
          <w:lang w:val="sq-AL"/>
        </w:rPr>
      </w:pPr>
    </w:p>
    <w:p w:rsidR="00015721" w:rsidRPr="008073EB" w:rsidRDefault="00015721" w:rsidP="00015721">
      <w:pPr>
        <w:pStyle w:val="Paragrafi"/>
        <w:rPr>
          <w:spacing w:val="-4"/>
          <w:szCs w:val="24"/>
          <w:lang w:val="sq-AL"/>
        </w:rPr>
      </w:pPr>
      <w:r w:rsidRPr="008073EB">
        <w:rPr>
          <w:color w:val="000000"/>
          <w:spacing w:val="-4"/>
          <w:szCs w:val="24"/>
          <w:lang w:val="sq-AL"/>
        </w:rPr>
        <w:t>Brenda strukturës së kësaj</w:t>
      </w:r>
      <w:r w:rsidRPr="008073EB">
        <w:rPr>
          <w:spacing w:val="-4"/>
          <w:szCs w:val="24"/>
          <w:lang w:val="sq-AL"/>
        </w:rPr>
        <w:t xml:space="preserve"> Marrëveshjeje, Palët nuk duhet të kërkojnë në mënyrë të drejtpërdrejtë ose tërthorazi përfitime të çfarëdo lloj natyre. Ato nuk duhet të pranojnë ndonjë kërkesë të tillë. Çdo sjellje korruptuese ose e paligjshme nënkupton një shkelje të rëndë të marrëveshjes aktuale dhe justifikon përfundimin e saj, si dhe/ose marrjen e masave korrigjuese në përputhje me legjislacionin e aplikueshëm. </w:t>
      </w:r>
    </w:p>
    <w:p w:rsidR="00015721" w:rsidRPr="008073EB" w:rsidRDefault="00015721" w:rsidP="00015721">
      <w:pPr>
        <w:pStyle w:val="Paragrafi"/>
        <w:rPr>
          <w:spacing w:val="-4"/>
          <w:szCs w:val="24"/>
          <w:lang w:val="sq-AL"/>
        </w:rPr>
      </w:pPr>
      <w:r w:rsidRPr="008073EB">
        <w:rPr>
          <w:spacing w:val="-4"/>
          <w:szCs w:val="24"/>
          <w:lang w:val="sq-AL"/>
        </w:rPr>
        <w:t>Bazuar në ecurinë e Projektit dhe në rezultatet e vlerësimit, të dyja Palët Kontraktuese do të vendosin nëse dhe në cilën formë do të vazhdojnë bashkëpunimin përtej vitit 2018.</w:t>
      </w:r>
    </w:p>
    <w:p w:rsidR="00015721" w:rsidRPr="007C4171" w:rsidRDefault="00015721" w:rsidP="00015721">
      <w:pPr>
        <w:pStyle w:val="Paragrafi"/>
        <w:rPr>
          <w:spacing w:val="-4"/>
          <w:sz w:val="14"/>
          <w:szCs w:val="24"/>
          <w:lang w:val="sq-AL"/>
        </w:rPr>
      </w:pPr>
    </w:p>
    <w:p w:rsidR="00015721" w:rsidRPr="008073EB" w:rsidRDefault="00015721" w:rsidP="00015721">
      <w:pPr>
        <w:pStyle w:val="NeniNr"/>
        <w:keepNext w:val="0"/>
        <w:rPr>
          <w:spacing w:val="-4"/>
        </w:rPr>
      </w:pPr>
      <w:r w:rsidRPr="008073EB">
        <w:rPr>
          <w:spacing w:val="-4"/>
        </w:rPr>
        <w:t>Neni XVI</w:t>
      </w:r>
      <w:r w:rsidRPr="008073EB">
        <w:rPr>
          <w:spacing w:val="-4"/>
        </w:rPr>
        <w:tab/>
      </w:r>
    </w:p>
    <w:p w:rsidR="00015721" w:rsidRPr="008073EB" w:rsidRDefault="00015721" w:rsidP="00015721">
      <w:pPr>
        <w:pStyle w:val="NeniNr"/>
        <w:keepNext w:val="0"/>
        <w:rPr>
          <w:b/>
          <w:spacing w:val="-4"/>
        </w:rPr>
      </w:pPr>
      <w:r w:rsidRPr="008073EB">
        <w:rPr>
          <w:b/>
          <w:spacing w:val="-4"/>
        </w:rPr>
        <w:lastRenderedPageBreak/>
        <w:t>Shtojcat</w:t>
      </w:r>
    </w:p>
    <w:p w:rsidR="00015721" w:rsidRPr="008C517A" w:rsidRDefault="00015721" w:rsidP="00015721">
      <w:pPr>
        <w:pStyle w:val="Paragrafi"/>
        <w:rPr>
          <w:bCs/>
          <w:spacing w:val="-4"/>
          <w:sz w:val="10"/>
          <w:szCs w:val="24"/>
          <w:lang w:val="sq-AL"/>
        </w:rPr>
      </w:pPr>
    </w:p>
    <w:p w:rsidR="00015721" w:rsidRPr="008073EB" w:rsidRDefault="00015721" w:rsidP="00015721">
      <w:pPr>
        <w:pStyle w:val="Paragrafi"/>
        <w:rPr>
          <w:spacing w:val="-4"/>
          <w:szCs w:val="24"/>
          <w:lang w:val="sq-AL"/>
        </w:rPr>
      </w:pPr>
      <w:r w:rsidRPr="008073EB">
        <w:rPr>
          <w:spacing w:val="-4"/>
          <w:szCs w:val="24"/>
          <w:lang w:val="sq-AL"/>
        </w:rPr>
        <w:t xml:space="preserve">Përshkrimi i Projektit (Shtojca 1) përbën një pjesë integrale të kësaj Marrëveshje. </w:t>
      </w:r>
    </w:p>
    <w:p w:rsidR="00015721" w:rsidRPr="008C517A" w:rsidRDefault="00015721" w:rsidP="00015721">
      <w:pPr>
        <w:pStyle w:val="Paragrafi"/>
        <w:rPr>
          <w:spacing w:val="-4"/>
          <w:sz w:val="10"/>
          <w:szCs w:val="24"/>
          <w:lang w:val="sq-AL"/>
        </w:rPr>
      </w:pPr>
    </w:p>
    <w:p w:rsidR="00015721" w:rsidRPr="008073EB" w:rsidRDefault="00015721" w:rsidP="00015721">
      <w:pPr>
        <w:pStyle w:val="NeniNr"/>
        <w:keepNext w:val="0"/>
        <w:rPr>
          <w:spacing w:val="-4"/>
        </w:rPr>
      </w:pPr>
      <w:r w:rsidRPr="008073EB">
        <w:rPr>
          <w:spacing w:val="-4"/>
        </w:rPr>
        <w:t xml:space="preserve">Neni XVII </w:t>
      </w:r>
    </w:p>
    <w:p w:rsidR="00015721" w:rsidRPr="008073EB" w:rsidRDefault="00015721" w:rsidP="00015721">
      <w:pPr>
        <w:pStyle w:val="NeniNr"/>
        <w:keepNext w:val="0"/>
        <w:rPr>
          <w:b/>
          <w:spacing w:val="-4"/>
        </w:rPr>
      </w:pPr>
      <w:r w:rsidRPr="008073EB">
        <w:rPr>
          <w:spacing w:val="-4"/>
        </w:rPr>
        <w:tab/>
      </w:r>
      <w:r w:rsidRPr="008073EB">
        <w:rPr>
          <w:b/>
          <w:spacing w:val="-4"/>
        </w:rPr>
        <w:t xml:space="preserve">Kohëzgjatja dhe efikasiteti </w:t>
      </w:r>
    </w:p>
    <w:p w:rsidR="00015721" w:rsidRPr="008073EB" w:rsidRDefault="00015721" w:rsidP="00015721">
      <w:pPr>
        <w:pStyle w:val="Paragrafi"/>
        <w:rPr>
          <w:spacing w:val="-4"/>
          <w:sz w:val="14"/>
          <w:szCs w:val="24"/>
          <w:lang w:val="sq-AL"/>
        </w:rPr>
      </w:pPr>
    </w:p>
    <w:p w:rsidR="00015721" w:rsidRPr="008073EB" w:rsidRDefault="00015721" w:rsidP="00015721">
      <w:pPr>
        <w:pStyle w:val="Paragrafi"/>
        <w:rPr>
          <w:spacing w:val="-4"/>
          <w:szCs w:val="24"/>
          <w:lang w:val="sq-AL"/>
        </w:rPr>
      </w:pPr>
      <w:r w:rsidRPr="008073EB">
        <w:rPr>
          <w:spacing w:val="-4"/>
          <w:szCs w:val="24"/>
          <w:lang w:val="sq-AL"/>
        </w:rPr>
        <w:t xml:space="preserve">Marrëveshja aktuale mbulon periudhën prej 1 prillit 2017 deri në 30 shtator 2018. </w:t>
      </w:r>
    </w:p>
    <w:p w:rsidR="00015721" w:rsidRPr="008073EB" w:rsidRDefault="00015721" w:rsidP="00015721">
      <w:pPr>
        <w:pStyle w:val="Paragrafi"/>
        <w:rPr>
          <w:spacing w:val="-4"/>
          <w:szCs w:val="24"/>
          <w:lang w:val="sq-AL"/>
        </w:rPr>
      </w:pPr>
      <w:r w:rsidRPr="008073EB">
        <w:rPr>
          <w:spacing w:val="-4"/>
          <w:szCs w:val="24"/>
          <w:lang w:val="sq-AL"/>
        </w:rPr>
        <w:t xml:space="preserve">Ajo do të hyjë në fuqi  pas përfundimit  të procedurës së brendshme ligjore, në përputhje me legjislacionin shqiptar.  </w:t>
      </w:r>
    </w:p>
    <w:p w:rsidR="00015721" w:rsidRPr="008073EB" w:rsidRDefault="00015721" w:rsidP="00015721">
      <w:pPr>
        <w:pStyle w:val="Paragrafi"/>
        <w:rPr>
          <w:spacing w:val="-4"/>
          <w:szCs w:val="24"/>
          <w:lang w:val="sq-AL"/>
        </w:rPr>
      </w:pPr>
      <w:r w:rsidRPr="008073EB">
        <w:rPr>
          <w:spacing w:val="-4"/>
          <w:szCs w:val="24"/>
          <w:lang w:val="sq-AL"/>
        </w:rPr>
        <w:t xml:space="preserve">Kjo Marrëveshje është hartuar në katër (4)  kopje origjinale në gjuhën angleze dhe shqipe.  </w:t>
      </w:r>
    </w:p>
    <w:p w:rsidR="00015721" w:rsidRPr="008073EB" w:rsidRDefault="00015721" w:rsidP="00015721">
      <w:pPr>
        <w:pStyle w:val="Paragrafi"/>
        <w:rPr>
          <w:spacing w:val="-4"/>
          <w:szCs w:val="24"/>
          <w:lang w:val="sq-AL"/>
        </w:rPr>
      </w:pPr>
      <w:r w:rsidRPr="008073EB">
        <w:rPr>
          <w:spacing w:val="-4"/>
          <w:szCs w:val="24"/>
          <w:lang w:val="sq-AL"/>
        </w:rPr>
        <w:t>Palët e mëposhtme konfirmojnë dhe nënshkruajnë këtë Marrëveshje të përpiluar në Berne më 31 Mars 2017.</w:t>
      </w:r>
    </w:p>
    <w:p w:rsidR="00015721" w:rsidRPr="008073EB" w:rsidRDefault="00015721" w:rsidP="00015721">
      <w:pPr>
        <w:pStyle w:val="Paragrafi"/>
        <w:rPr>
          <w:spacing w:val="-4"/>
          <w:sz w:val="10"/>
          <w:szCs w:val="24"/>
          <w:lang w:val="sq-AL"/>
        </w:rPr>
      </w:pPr>
    </w:p>
    <w:tbl>
      <w:tblPr>
        <w:tblW w:w="5000" w:type="pct"/>
        <w:tblLook w:val="00A0" w:firstRow="1" w:lastRow="0" w:firstColumn="1" w:lastColumn="0" w:noHBand="0" w:noVBand="0"/>
      </w:tblPr>
      <w:tblGrid>
        <w:gridCol w:w="4898"/>
        <w:gridCol w:w="4898"/>
      </w:tblGrid>
      <w:tr w:rsidR="00015721" w:rsidRPr="00E14A21" w:rsidTr="001373E2">
        <w:tc>
          <w:tcPr>
            <w:tcW w:w="2500" w:type="pct"/>
          </w:tcPr>
          <w:p w:rsidR="00015721" w:rsidRPr="00E14A21" w:rsidRDefault="00015721" w:rsidP="001373E2">
            <w:pPr>
              <w:pStyle w:val="Paragrafi"/>
              <w:jc w:val="center"/>
              <w:rPr>
                <w:spacing w:val="-4"/>
                <w:sz w:val="20"/>
                <w:szCs w:val="20"/>
                <w:lang w:val="sq-AL"/>
              </w:rPr>
            </w:pPr>
            <w:r w:rsidRPr="00E14A21">
              <w:rPr>
                <w:spacing w:val="-4"/>
                <w:sz w:val="20"/>
                <w:szCs w:val="20"/>
                <w:lang w:val="sq-AL"/>
              </w:rPr>
              <w:t>Në emër të Këshillit të Ministrave të Republikës së Shqipërisë:</w:t>
            </w:r>
          </w:p>
          <w:p w:rsidR="00015721" w:rsidRPr="00E14A21" w:rsidRDefault="00015721" w:rsidP="001373E2">
            <w:pPr>
              <w:pStyle w:val="Paragrafi"/>
              <w:jc w:val="center"/>
              <w:rPr>
                <w:spacing w:val="-4"/>
                <w:sz w:val="20"/>
                <w:szCs w:val="20"/>
                <w:lang w:val="sq-AL"/>
              </w:rPr>
            </w:pPr>
            <w:r w:rsidRPr="00E14A21">
              <w:rPr>
                <w:spacing w:val="-4"/>
                <w:sz w:val="20"/>
                <w:szCs w:val="20"/>
                <w:lang w:val="sq-AL"/>
              </w:rPr>
              <w:t>Eglantina Gjermeni</w:t>
            </w:r>
          </w:p>
          <w:p w:rsidR="00015721" w:rsidRPr="00E14A21" w:rsidRDefault="00015721" w:rsidP="001373E2">
            <w:pPr>
              <w:pStyle w:val="Paragrafi"/>
              <w:jc w:val="center"/>
              <w:rPr>
                <w:spacing w:val="-4"/>
                <w:sz w:val="20"/>
                <w:szCs w:val="20"/>
                <w:lang w:val="sq-AL"/>
              </w:rPr>
            </w:pPr>
            <w:r w:rsidRPr="00E14A21">
              <w:rPr>
                <w:spacing w:val="-4"/>
                <w:sz w:val="20"/>
                <w:szCs w:val="20"/>
                <w:lang w:val="sq-AL"/>
              </w:rPr>
              <w:t>Ministër</w:t>
            </w:r>
          </w:p>
          <w:p w:rsidR="00015721" w:rsidRPr="00E14A21" w:rsidRDefault="00015721" w:rsidP="001373E2">
            <w:pPr>
              <w:pStyle w:val="Paragrafi"/>
              <w:jc w:val="center"/>
              <w:rPr>
                <w:spacing w:val="-4"/>
                <w:sz w:val="20"/>
                <w:szCs w:val="20"/>
                <w:lang w:val="sq-AL"/>
              </w:rPr>
            </w:pPr>
            <w:r w:rsidRPr="00E14A21">
              <w:rPr>
                <w:spacing w:val="-4"/>
                <w:sz w:val="20"/>
                <w:szCs w:val="20"/>
                <w:lang w:val="sq-AL"/>
              </w:rPr>
              <w:t>Ministria e Zhvillimit Urban</w:t>
            </w:r>
          </w:p>
        </w:tc>
        <w:tc>
          <w:tcPr>
            <w:tcW w:w="2500" w:type="pct"/>
          </w:tcPr>
          <w:p w:rsidR="00015721" w:rsidRPr="00E14A21" w:rsidRDefault="00015721" w:rsidP="001373E2">
            <w:pPr>
              <w:pStyle w:val="Paragrafi"/>
              <w:jc w:val="center"/>
              <w:rPr>
                <w:spacing w:val="-4"/>
                <w:sz w:val="20"/>
                <w:szCs w:val="20"/>
                <w:lang w:val="sq-AL"/>
              </w:rPr>
            </w:pPr>
            <w:r w:rsidRPr="00E14A21">
              <w:rPr>
                <w:spacing w:val="-4"/>
                <w:sz w:val="20"/>
                <w:szCs w:val="20"/>
                <w:lang w:val="sq-AL"/>
              </w:rPr>
              <w:t>Në emër të Konfederatës Zviceriane:</w:t>
            </w:r>
          </w:p>
          <w:p w:rsidR="00015721" w:rsidRPr="00E14A21" w:rsidRDefault="00015721" w:rsidP="001373E2">
            <w:pPr>
              <w:pStyle w:val="Paragrafi"/>
              <w:jc w:val="center"/>
              <w:rPr>
                <w:spacing w:val="-4"/>
                <w:sz w:val="20"/>
                <w:szCs w:val="20"/>
                <w:lang w:val="sq-AL"/>
              </w:rPr>
            </w:pPr>
            <w:r w:rsidRPr="00E14A21">
              <w:rPr>
                <w:spacing w:val="-4"/>
                <w:sz w:val="20"/>
                <w:szCs w:val="20"/>
                <w:lang w:val="sq-AL"/>
              </w:rPr>
              <w:t>Manuel Sager</w:t>
            </w:r>
          </w:p>
          <w:p w:rsidR="00015721" w:rsidRPr="00E14A21" w:rsidRDefault="00015721" w:rsidP="001373E2">
            <w:pPr>
              <w:pStyle w:val="Paragrafi"/>
              <w:jc w:val="center"/>
              <w:rPr>
                <w:spacing w:val="-4"/>
                <w:sz w:val="20"/>
                <w:szCs w:val="20"/>
                <w:lang w:val="sq-AL"/>
              </w:rPr>
            </w:pPr>
            <w:r w:rsidRPr="00E14A21">
              <w:rPr>
                <w:spacing w:val="-4"/>
                <w:sz w:val="20"/>
                <w:szCs w:val="20"/>
                <w:lang w:val="sq-AL"/>
              </w:rPr>
              <w:t>Ambasador</w:t>
            </w:r>
          </w:p>
          <w:p w:rsidR="00015721" w:rsidRPr="00E14A21" w:rsidRDefault="00015721" w:rsidP="001373E2">
            <w:pPr>
              <w:pStyle w:val="Paragrafi"/>
              <w:jc w:val="center"/>
              <w:rPr>
                <w:spacing w:val="-4"/>
                <w:sz w:val="20"/>
                <w:szCs w:val="20"/>
                <w:lang w:val="sq-AL"/>
              </w:rPr>
            </w:pPr>
            <w:r w:rsidRPr="00E14A21">
              <w:rPr>
                <w:spacing w:val="-4"/>
                <w:sz w:val="20"/>
                <w:szCs w:val="20"/>
                <w:lang w:val="sq-AL"/>
              </w:rPr>
              <w:t>Drejtor i Përgjithshëm i Agjencisë Zviceriane për Zhvillim dhe Bashkëpunim</w:t>
            </w:r>
          </w:p>
        </w:tc>
      </w:tr>
    </w:tbl>
    <w:p w:rsidR="00015721" w:rsidRPr="008073EB" w:rsidRDefault="00015721" w:rsidP="00015721">
      <w:pPr>
        <w:pStyle w:val="Paragrafi"/>
        <w:rPr>
          <w:rFonts w:eastAsia="Times New Roman"/>
          <w:spacing w:val="-4"/>
          <w:lang w:val="sq-AL" w:eastAsia="en-GB"/>
        </w:rPr>
      </w:pPr>
    </w:p>
    <w:p w:rsidR="00015721" w:rsidRPr="008073EB" w:rsidRDefault="00015721" w:rsidP="00015721">
      <w:pPr>
        <w:pStyle w:val="Paragrafi"/>
        <w:rPr>
          <w:spacing w:val="-4"/>
        </w:rPr>
      </w:pPr>
      <w:r w:rsidRPr="008073EB">
        <w:rPr>
          <w:spacing w:val="-4"/>
        </w:rPr>
        <w:t xml:space="preserve">Përshkrimi i projektit: Programi i zhvillimit rajonal për Shqipërinë, </w:t>
      </w:r>
      <w:r>
        <w:rPr>
          <w:spacing w:val="-4"/>
        </w:rPr>
        <w:t>F</w:t>
      </w:r>
      <w:r w:rsidRPr="008073EB">
        <w:rPr>
          <w:spacing w:val="-4"/>
        </w:rPr>
        <w:t>aza 3</w:t>
      </w:r>
    </w:p>
    <w:p w:rsidR="00015721" w:rsidRPr="008073EB" w:rsidRDefault="00015721" w:rsidP="00015721">
      <w:pPr>
        <w:pStyle w:val="Paragrafi"/>
        <w:rPr>
          <w:spacing w:val="-4"/>
        </w:rPr>
      </w:pPr>
      <w:r w:rsidRPr="008073EB">
        <w:rPr>
          <w:spacing w:val="-4"/>
        </w:rPr>
        <w:t>1. Orientim strategjik</w:t>
      </w:r>
    </w:p>
    <w:p w:rsidR="00015721" w:rsidRPr="008073EB" w:rsidRDefault="00015721" w:rsidP="00015721">
      <w:pPr>
        <w:pStyle w:val="Paragrafi"/>
        <w:rPr>
          <w:spacing w:val="-4"/>
        </w:rPr>
      </w:pPr>
      <w:r w:rsidRPr="008073EB">
        <w:rPr>
          <w:spacing w:val="-4"/>
        </w:rPr>
        <w:t>1.1 Konteksti në Shqipër</w:t>
      </w:r>
    </w:p>
    <w:p w:rsidR="00015721" w:rsidRPr="008073EB" w:rsidRDefault="00015721" w:rsidP="00015721">
      <w:pPr>
        <w:pStyle w:val="Paragrafi"/>
        <w:rPr>
          <w:spacing w:val="-4"/>
        </w:rPr>
      </w:pPr>
      <w:r w:rsidRPr="008073EB">
        <w:rPr>
          <w:spacing w:val="-4"/>
        </w:rPr>
        <w:t xml:space="preserve">Shqipëria është një vend me të ardhura mesatare, dhe që është në tranzicion prej 25 vitesh që prej rënies së komunizmit dhe përfundimit të izolimit. </w:t>
      </w:r>
      <w:proofErr w:type="gramStart"/>
      <w:r w:rsidRPr="008073EB">
        <w:rPr>
          <w:spacing w:val="-4"/>
        </w:rPr>
        <w:t>Vendi po kalon në një proces shtet-formimi.</w:t>
      </w:r>
      <w:proofErr w:type="gramEnd"/>
      <w:r w:rsidRPr="008073EB">
        <w:rPr>
          <w:spacing w:val="-4"/>
        </w:rPr>
        <w:t xml:space="preserve"> </w:t>
      </w:r>
      <w:proofErr w:type="gramStart"/>
      <w:r w:rsidRPr="008073EB">
        <w:rPr>
          <w:spacing w:val="-4"/>
        </w:rPr>
        <w:t>Pavarësisht rritjes ekonomike të qëndrueshme gjatë viteve të fundit, vendi vazhdon të ketë një prej niveleve më të larta të varfërisë në Evropë me 14.3% të popullsisë që konsiderohet si e varfër.</w:t>
      </w:r>
      <w:proofErr w:type="gramEnd"/>
      <w:r w:rsidRPr="008073EB">
        <w:rPr>
          <w:rStyle w:val="FootnoteReference"/>
          <w:spacing w:val="-4"/>
        </w:rPr>
        <w:footnoteReference w:id="1"/>
      </w:r>
    </w:p>
    <w:p w:rsidR="00015721" w:rsidRPr="008073EB" w:rsidRDefault="00015721" w:rsidP="00015721">
      <w:pPr>
        <w:pStyle w:val="Paragrafi"/>
        <w:rPr>
          <w:spacing w:val="-4"/>
        </w:rPr>
      </w:pPr>
      <w:proofErr w:type="gramStart"/>
      <w:r w:rsidRPr="008073EB">
        <w:rPr>
          <w:spacing w:val="-4"/>
        </w:rPr>
        <w:t>Varfëria është bërë një fenomen si urban ashtu edhe rural.</w:t>
      </w:r>
      <w:proofErr w:type="gramEnd"/>
      <w:r w:rsidRPr="008073EB">
        <w:rPr>
          <w:spacing w:val="-4"/>
        </w:rPr>
        <w:t xml:space="preserve"> </w:t>
      </w:r>
      <w:proofErr w:type="gramStart"/>
      <w:r w:rsidRPr="008073EB">
        <w:rPr>
          <w:spacing w:val="-4"/>
        </w:rPr>
        <w:t>Vendi është orientuar drejt anëtarësimit të plotë në Bashkimin Evropian (BE) dhe mori statusin e vendit kandidat në vitin 2014.</w:t>
      </w:r>
      <w:proofErr w:type="gramEnd"/>
      <w:r w:rsidRPr="008073EB">
        <w:rPr>
          <w:spacing w:val="-4"/>
        </w:rPr>
        <w:t xml:space="preserve"> Që prej vitit 2013 qeveria ka ndërmarrë një sërë reformash ambicioze: Reforma territoriale dhe administrative (RTA) ristrukturoi nivelin e parë të qeverisë, ku përmes strategjisë ndërsektoriale mbi decentralizimin dhe qeverisjen vendore 2015 - 2020 përgatiti terrenin për rritjen e autonomisë së njësive të qeverisjes vendore për të marrë më shumë funksione dhe fonde në të ardhmen.</w:t>
      </w:r>
    </w:p>
    <w:p w:rsidR="00015721" w:rsidRPr="008073EB" w:rsidRDefault="00015721" w:rsidP="00015721">
      <w:pPr>
        <w:pStyle w:val="Paragrafi"/>
        <w:rPr>
          <w:spacing w:val="-4"/>
        </w:rPr>
      </w:pPr>
      <w:r w:rsidRPr="008073EB">
        <w:rPr>
          <w:spacing w:val="-4"/>
        </w:rPr>
        <w:t xml:space="preserve">Qeveria po përqendrohet njëkohësisht edhe në një tjetër reformë </w:t>
      </w:r>
      <w:proofErr w:type="gramStart"/>
      <w:r w:rsidRPr="008073EB">
        <w:rPr>
          <w:spacing w:val="-4"/>
        </w:rPr>
        <w:t>madhore,</w:t>
      </w:r>
      <w:proofErr w:type="gramEnd"/>
      <w:r w:rsidRPr="008073EB">
        <w:rPr>
          <w:spacing w:val="-4"/>
        </w:rPr>
        <w:t xml:space="preserve"> atë të zhvillimit rajonal (ZHR). </w:t>
      </w:r>
      <w:proofErr w:type="gramStart"/>
      <w:r w:rsidRPr="008073EB">
        <w:rPr>
          <w:spacing w:val="-4"/>
        </w:rPr>
        <w:t>Pabarazitë janë shumë të mëdha sidomos ndërmjet Tiranës dhe pjesës tjetër të vendit.</w:t>
      </w:r>
      <w:proofErr w:type="gramEnd"/>
      <w:r w:rsidRPr="008073EB">
        <w:rPr>
          <w:spacing w:val="-4"/>
        </w:rPr>
        <w:t xml:space="preserve"> </w:t>
      </w:r>
      <w:proofErr w:type="gramStart"/>
      <w:r w:rsidRPr="008073EB">
        <w:rPr>
          <w:spacing w:val="-4"/>
        </w:rPr>
        <w:t>Ndërkohë që shërbimet, ndërtimet, popullata dhe administrata janë të përqëndruara kryesisht në Tiranë, burimet e pashfrytëzuara të potencialeve ekonomike dhe mungesa e ofrimit të shërbimeve gjenden në zonat e neglizhuara dhe periferike.</w:t>
      </w:r>
      <w:proofErr w:type="gramEnd"/>
      <w:r w:rsidRPr="008073EB">
        <w:rPr>
          <w:spacing w:val="-4"/>
        </w:rPr>
        <w:t xml:space="preserve"> Prandaj neglizhimi i këtyre zonave, migrimi i brendshëm drejt Tiranës, si edhe migracioni jashtë vendit ndikojnë negativisht në vend. </w:t>
      </w:r>
      <w:proofErr w:type="gramStart"/>
      <w:r w:rsidRPr="008073EB">
        <w:rPr>
          <w:spacing w:val="-4"/>
        </w:rPr>
        <w:t>Në vitin 2015 rreth 60 000 shqiptarë u larguan nga vendi drejt Evropës Perëndimore.</w:t>
      </w:r>
      <w:proofErr w:type="gramEnd"/>
      <w:r w:rsidRPr="008073EB">
        <w:rPr>
          <w:spacing w:val="-4"/>
        </w:rPr>
        <w:t xml:space="preserve"> </w:t>
      </w:r>
      <w:proofErr w:type="gramStart"/>
      <w:r w:rsidRPr="008073EB">
        <w:rPr>
          <w:spacing w:val="-4"/>
        </w:rPr>
        <w:t>Investimet dhe fondet publike shpërndahen në mënyrë të fragmentuar në mbarë vendin, pa pasur një strategji të qartë që t’ i ofrientojë ato.</w:t>
      </w:r>
      <w:proofErr w:type="gramEnd"/>
      <w:r w:rsidRPr="008073EB">
        <w:rPr>
          <w:spacing w:val="-4"/>
        </w:rPr>
        <w:t xml:space="preserve"> Prandaj po hartohet një axhendë rajonale shumësektoriale zhvillimi për të trajtuar pabarazitë ndërmjet rajoneve, dhe </w:t>
      </w:r>
      <w:proofErr w:type="gramStart"/>
      <w:r w:rsidRPr="008073EB">
        <w:rPr>
          <w:spacing w:val="-4"/>
        </w:rPr>
        <w:t>brenda</w:t>
      </w:r>
      <w:proofErr w:type="gramEnd"/>
      <w:r w:rsidRPr="008073EB">
        <w:rPr>
          <w:spacing w:val="-4"/>
        </w:rPr>
        <w:t xml:space="preserve"> tyre.</w:t>
      </w:r>
    </w:p>
    <w:p w:rsidR="00015721" w:rsidRPr="008073EB" w:rsidRDefault="00015721" w:rsidP="00015721">
      <w:pPr>
        <w:pStyle w:val="Paragrafi"/>
        <w:rPr>
          <w:spacing w:val="-4"/>
        </w:rPr>
      </w:pPr>
      <w:r w:rsidRPr="008073EB">
        <w:rPr>
          <w:spacing w:val="-4"/>
        </w:rPr>
        <w:t xml:space="preserve">Reforma ZHR mori një hov të </w:t>
      </w:r>
      <w:proofErr w:type="gramStart"/>
      <w:r w:rsidRPr="008073EB">
        <w:rPr>
          <w:spacing w:val="-4"/>
        </w:rPr>
        <w:t>ri</w:t>
      </w:r>
      <w:proofErr w:type="gramEnd"/>
      <w:r w:rsidRPr="008073EB">
        <w:rPr>
          <w:spacing w:val="-4"/>
        </w:rPr>
        <w:t xml:space="preserve"> në vitin 2015: paralelisht me nivelin ekzistues administrativ të qarkut (njësi të ndërmjetme)</w:t>
      </w:r>
      <w:r w:rsidRPr="008073EB">
        <w:rPr>
          <w:rStyle w:val="FootnoteReference"/>
          <w:spacing w:val="-4"/>
        </w:rPr>
        <w:footnoteReference w:id="2"/>
      </w:r>
      <w:r w:rsidRPr="008073EB">
        <w:rPr>
          <w:spacing w:val="-4"/>
        </w:rPr>
        <w:t>, qeveria e ndau vendin në katër zona menaxheriale rajonale (pra rajone zhvillimi); gjithashtu ngriti gjashtë agjenci që promovojnë zhvillimin rajonal.</w:t>
      </w:r>
      <w:r w:rsidRPr="008073EB">
        <w:rPr>
          <w:rStyle w:val="FootnoteReference"/>
          <w:spacing w:val="-4"/>
        </w:rPr>
        <w:footnoteReference w:id="3"/>
      </w:r>
      <w:r w:rsidRPr="008073EB">
        <w:rPr>
          <w:spacing w:val="-4"/>
        </w:rPr>
        <w:t xml:space="preserve"> </w:t>
      </w:r>
      <w:proofErr w:type="gramStart"/>
      <w:r w:rsidRPr="008073EB">
        <w:rPr>
          <w:spacing w:val="-4"/>
        </w:rPr>
        <w:t>Ndërkohë që termi "rajonal" mund të përdoret lehtësisht dhe mund të përcaktojë zona të ndryshme, në këtë kontekst termi përdoret për katër zona menaxheriale rajonale, ashtu siç përcaktohet nga qeveria.</w:t>
      </w:r>
      <w:proofErr w:type="gramEnd"/>
    </w:p>
    <w:p w:rsidR="00015721" w:rsidRDefault="00015721" w:rsidP="00015721">
      <w:pPr>
        <w:pStyle w:val="Paragrafi"/>
        <w:rPr>
          <w:spacing w:val="-4"/>
        </w:rPr>
      </w:pPr>
      <w:proofErr w:type="gramStart"/>
      <w:r w:rsidRPr="008073EB">
        <w:rPr>
          <w:spacing w:val="-4"/>
        </w:rPr>
        <w:t>Që prej vitit 2015, reforma për ZHR po mbështetet nga SDC dhe GIZ përmes asistencës teknike (faza tranzitore) deri në fundit të vitit 2016 ekipi i ekspertëve hartoi një dokument politikash në formë drafti, një projektligj për ZHR një analizë strategjike mbi rajonet, si edhe propozime për kornizën financiare.</w:t>
      </w:r>
      <w:proofErr w:type="gramEnd"/>
      <w:r w:rsidRPr="008073EB">
        <w:rPr>
          <w:spacing w:val="-4"/>
        </w:rPr>
        <w:t xml:space="preserve"> Objektivi i ZHR, ashtu siç është i shprehur aktualisht në projektligj, pasqyron një kombinim qasjesh përmes </w:t>
      </w:r>
      <w:r w:rsidRPr="008073EB">
        <w:rPr>
          <w:spacing w:val="-4"/>
        </w:rPr>
        <w:lastRenderedPageBreak/>
        <w:t xml:space="preserve">të cilave synohet të ulen pabarazitë në vend përmes promovimit të rritjes ekonomike. </w:t>
      </w:r>
      <w:proofErr w:type="gramStart"/>
      <w:r w:rsidRPr="008073EB">
        <w:rPr>
          <w:spacing w:val="-4"/>
        </w:rPr>
        <w:t>Synimi i reformës është të rritet efikasiteti i investimeve publike për zhvillimin ekonomik dhe social, si edhe për të ofruar financime të parashikueshme dhe të qëndrueshme për projektet zhvillimore që kanë dimensione të qarta të zhvillimit rajonal.</w:t>
      </w:r>
      <w:proofErr w:type="gramEnd"/>
      <w:r w:rsidRPr="008073EB">
        <w:rPr>
          <w:spacing w:val="-4"/>
        </w:rPr>
        <w:t xml:space="preserve"> Ajo krijon partneritete me palë të ndryshme të interesit dhe synon të bashkërendojë politikat e ZHR të Shqipërisë me politikat rajonale të BE (politikat e kohezionit të BE/EU Cohesion Policy). Kjo do ta përgatisë Shqipërinë për më shumë fonde nga BE. </w:t>
      </w:r>
      <w:proofErr w:type="gramStart"/>
      <w:r w:rsidRPr="008073EB">
        <w:rPr>
          <w:spacing w:val="-4"/>
        </w:rPr>
        <w:t>Ndërsa janë përcaktuar në përgjithësi elementet bazë, politikat kërkojnë mbështetje të madhe për t'i zbatuar ato në praktikë në nivel kombëtar dhe nënkombëtar.</w:t>
      </w:r>
      <w:proofErr w:type="gramEnd"/>
    </w:p>
    <w:p w:rsidR="00015721" w:rsidRPr="008073EB" w:rsidRDefault="00015721" w:rsidP="00015721">
      <w:pPr>
        <w:pStyle w:val="Paragrafi"/>
        <w:rPr>
          <w:spacing w:val="-4"/>
        </w:rPr>
      </w:pPr>
    </w:p>
    <w:p w:rsidR="00015721" w:rsidRPr="008073EB" w:rsidRDefault="00015721" w:rsidP="00015721">
      <w:pPr>
        <w:pStyle w:val="Paragrafi"/>
        <w:rPr>
          <w:spacing w:val="-4"/>
        </w:rPr>
      </w:pPr>
      <w:r w:rsidRPr="008073EB">
        <w:rPr>
          <w:spacing w:val="-4"/>
        </w:rPr>
        <w:t>1.2 Bashkërendimi strategjik dhe rëndësia e ndihmesës</w:t>
      </w:r>
    </w:p>
    <w:p w:rsidR="00015721" w:rsidRPr="008073EB" w:rsidRDefault="00015721" w:rsidP="00015721">
      <w:pPr>
        <w:pStyle w:val="Paragrafi"/>
        <w:rPr>
          <w:spacing w:val="-4"/>
        </w:rPr>
      </w:pPr>
      <w:r w:rsidRPr="008073EB">
        <w:rPr>
          <w:spacing w:val="-4"/>
        </w:rPr>
        <w:t xml:space="preserve">Faza e re e projektit është e bashkërenduar me strategjinë kombëtare për zhvillim dhe integrim të Shqipërisë (SKZHI) 2015 - 2020, e cila përcakton objektivat strategjikë dhe zhvillimin rajonal si edhe është në linjë me projektligjin e ZHR dhe me strategjinë e decentralizimit në vend. Është gjithashtu tërësisht e bashkërenduar me parimet e qeverisjes së mirë të përcaktuara në Dokumentin e Bashkëpunimit Zviceran </w:t>
      </w:r>
      <w:proofErr w:type="gramStart"/>
      <w:r w:rsidRPr="008073EB">
        <w:rPr>
          <w:spacing w:val="-4"/>
        </w:rPr>
        <w:t>Ndërkombëtar  2017</w:t>
      </w:r>
      <w:proofErr w:type="gramEnd"/>
      <w:r w:rsidRPr="008073EB">
        <w:rPr>
          <w:spacing w:val="-4"/>
        </w:rPr>
        <w:t xml:space="preserve"> - 2020, me Strategjinë aktuale për Bashkëpunim Zviceran për Shqipërinë 2014 - 2017.</w:t>
      </w:r>
    </w:p>
    <w:p w:rsidR="00015721" w:rsidRPr="008073EB" w:rsidRDefault="00015721" w:rsidP="00015721">
      <w:pPr>
        <w:pStyle w:val="Paragrafi"/>
        <w:rPr>
          <w:spacing w:val="-4"/>
        </w:rPr>
      </w:pPr>
      <w:r w:rsidRPr="008073EB">
        <w:rPr>
          <w:spacing w:val="-4"/>
        </w:rPr>
        <w:t>1.3 Grupi i synuar</w:t>
      </w:r>
    </w:p>
    <w:p w:rsidR="00015721" w:rsidRPr="008073EB" w:rsidRDefault="00015721" w:rsidP="00015721">
      <w:pPr>
        <w:pStyle w:val="Paragrafi"/>
        <w:rPr>
          <w:spacing w:val="-4"/>
        </w:rPr>
      </w:pPr>
      <w:proofErr w:type="gramStart"/>
      <w:r w:rsidRPr="008073EB">
        <w:rPr>
          <w:i/>
          <w:spacing w:val="-4"/>
        </w:rPr>
        <w:t>Përfituesit e drejtpërdrejtë</w:t>
      </w:r>
      <w:r w:rsidRPr="008073EB">
        <w:rPr>
          <w:spacing w:val="-4"/>
        </w:rPr>
        <w:t xml:space="preserve"> të ndërhyrjes janë Ministria e Zhvillimit Urban në Shqipëri, dhe strukturat e reja të ngritura për zhvillimin rajonal; katër Agjencitë e Zhvillimit Rajonal (AZHR) dhe Agjencia Rajonale e Zhvillimit Rajonal.</w:t>
      </w:r>
      <w:proofErr w:type="gramEnd"/>
      <w:r w:rsidRPr="008073EB">
        <w:rPr>
          <w:rStyle w:val="FootnoteReference"/>
          <w:spacing w:val="-4"/>
        </w:rPr>
        <w:footnoteReference w:id="4"/>
      </w:r>
      <w:r w:rsidRPr="008073EB">
        <w:rPr>
          <w:spacing w:val="-4"/>
        </w:rPr>
        <w:t xml:space="preserve"> Fillimisht bashkitë do të trajtohen parë nga perspektiva e bashkëpunimit midis bashkive. Organizata joqeveritare dhe ato që përfaqësojnë bizneset do të përfshihen shumë në programin e ZHR, zhvillimin dhe zbatimin e projekteve. </w:t>
      </w:r>
      <w:proofErr w:type="gramStart"/>
      <w:r w:rsidRPr="008073EB">
        <w:rPr>
          <w:i/>
          <w:spacing w:val="-4"/>
        </w:rPr>
        <w:t>Përfituesit përfundimtarë</w:t>
      </w:r>
      <w:r w:rsidRPr="008073EB">
        <w:rPr>
          <w:spacing w:val="-4"/>
        </w:rPr>
        <w:t xml:space="preserve"> janë qytetarët e Shqipërisë që do të përfitojnë nga politika dhe investime të bashkërenduara më mirë të qeverisë duke marrë në konsideratë pabarazitë rajonale.</w:t>
      </w:r>
      <w:proofErr w:type="gramEnd"/>
      <w:r w:rsidRPr="008073EB">
        <w:rPr>
          <w:spacing w:val="-4"/>
        </w:rPr>
        <w:t xml:space="preserve"> </w:t>
      </w:r>
      <w:proofErr w:type="gramStart"/>
      <w:r w:rsidRPr="008073EB">
        <w:rPr>
          <w:spacing w:val="-4"/>
        </w:rPr>
        <w:t>Gjithashtu, qytetarët do të përfitojnë nga projektet e ZHR, të cilët në mënyrë të drejtpërdrejtë synojnë të përmirësojnë gjendjen sociale dhe ekonomike të popullatës.</w:t>
      </w:r>
      <w:proofErr w:type="gramEnd"/>
    </w:p>
    <w:p w:rsidR="00015721" w:rsidRPr="008073EB" w:rsidRDefault="00015721" w:rsidP="00015721">
      <w:pPr>
        <w:pStyle w:val="Paragrafi"/>
        <w:rPr>
          <w:spacing w:val="-4"/>
        </w:rPr>
      </w:pPr>
      <w:r w:rsidRPr="008073EB">
        <w:rPr>
          <w:spacing w:val="-4"/>
        </w:rPr>
        <w:t>1.4 Afatet kohore</w:t>
      </w:r>
    </w:p>
    <w:p w:rsidR="00015721" w:rsidRPr="008073EB" w:rsidRDefault="00015721" w:rsidP="00015721">
      <w:pPr>
        <w:pStyle w:val="Paragrafi"/>
        <w:rPr>
          <w:spacing w:val="-4"/>
        </w:rPr>
      </w:pPr>
      <w:r w:rsidRPr="008073EB">
        <w:rPr>
          <w:spacing w:val="-4"/>
        </w:rPr>
        <w:t xml:space="preserve">Ndërhyrja e propozuar planifikon një fazë 18 mujore që prej 1.4.2017 deri më 30.9.2017 (faza tre) do të ketë një fazë të katërt për vitet 2018 - 2022. Në bazë të një analize në vitin 2020 do të merret vendimi nëse </w:t>
      </w:r>
      <w:proofErr w:type="gramStart"/>
      <w:r w:rsidRPr="008073EB">
        <w:rPr>
          <w:spacing w:val="-4"/>
        </w:rPr>
        <w:t>dy</w:t>
      </w:r>
      <w:proofErr w:type="gramEnd"/>
      <w:r w:rsidRPr="008073EB">
        <w:rPr>
          <w:spacing w:val="-4"/>
        </w:rPr>
        <w:t xml:space="preserve"> vitet e fundit do të trajtohen si fazë daljeje, ose nëse do të ketë një fazë daljeje nga 2023 - 2026, në varësi të ecurisë që ka pasur Shqipëria drejt integrimit në BE.</w:t>
      </w:r>
    </w:p>
    <w:p w:rsidR="00015721" w:rsidRPr="008073EB" w:rsidRDefault="00015721" w:rsidP="00015721">
      <w:pPr>
        <w:pStyle w:val="Paragrafi"/>
        <w:rPr>
          <w:spacing w:val="-4"/>
        </w:rPr>
      </w:pPr>
      <w:r w:rsidRPr="008073EB">
        <w:rPr>
          <w:spacing w:val="-4"/>
        </w:rPr>
        <w:t>2. Objektivat</w:t>
      </w:r>
    </w:p>
    <w:p w:rsidR="00015721" w:rsidRDefault="00015721" w:rsidP="00015721">
      <w:pPr>
        <w:pStyle w:val="Paragrafi"/>
        <w:rPr>
          <w:spacing w:val="-4"/>
        </w:rPr>
      </w:pPr>
      <w:r w:rsidRPr="008073EB">
        <w:rPr>
          <w:spacing w:val="-4"/>
        </w:rPr>
        <w:t xml:space="preserve">Duke </w:t>
      </w:r>
      <w:proofErr w:type="gramStart"/>
      <w:r w:rsidRPr="008073EB">
        <w:rPr>
          <w:spacing w:val="-4"/>
        </w:rPr>
        <w:t>qenë</w:t>
      </w:r>
      <w:proofErr w:type="gramEnd"/>
      <w:r w:rsidRPr="008073EB">
        <w:rPr>
          <w:spacing w:val="-4"/>
        </w:rPr>
        <w:t xml:space="preserve"> e bashkërenduar me SKZHI, Strategjia e Bashkëpunimit Zviceran dhe politikat (në formë drafti) të ZHR, do të mbahet parasysh </w:t>
      </w:r>
      <w:r w:rsidRPr="008073EB">
        <w:rPr>
          <w:i/>
          <w:spacing w:val="-4"/>
        </w:rPr>
        <w:t>synimi i përgjithshëm</w:t>
      </w:r>
      <w:r w:rsidRPr="008073EB">
        <w:rPr>
          <w:spacing w:val="-4"/>
        </w:rPr>
        <w:t>.</w:t>
      </w:r>
    </w:p>
    <w:p w:rsidR="00015721" w:rsidRPr="008073EB" w:rsidRDefault="00015721" w:rsidP="00015721">
      <w:pPr>
        <w:pStyle w:val="Paragrafi"/>
        <w:rPr>
          <w:spacing w:val="-4"/>
        </w:rPr>
      </w:pPr>
    </w:p>
    <w:p w:rsidR="00015721" w:rsidRPr="008073EB" w:rsidRDefault="00015721" w:rsidP="00015721">
      <w:pPr>
        <w:pStyle w:val="Paragrafi"/>
        <w:rPr>
          <w:spacing w:val="-4"/>
        </w:rPr>
      </w:pPr>
      <w:r w:rsidRPr="008073EB">
        <w:rPr>
          <w:spacing w:val="-4"/>
        </w:rPr>
        <w:t>Pabarazitë në Shqipëri duke mbështetur zhvillimin e rajoneve të fuqishme që do të përforcojnë potencialet e tyre dhe do të ofrojnë kushte më të mira sociale dhe ekonomike për qytetarët e tyre.</w:t>
      </w:r>
    </w:p>
    <w:p w:rsidR="00015721" w:rsidRPr="008073EB" w:rsidRDefault="00015721" w:rsidP="00015721">
      <w:pPr>
        <w:pStyle w:val="Paragrafi"/>
        <w:rPr>
          <w:spacing w:val="-4"/>
        </w:rPr>
      </w:pPr>
      <w:r w:rsidRPr="008073EB">
        <w:rPr>
          <w:spacing w:val="-4"/>
        </w:rPr>
        <w:t xml:space="preserve">- </w:t>
      </w:r>
      <w:r w:rsidRPr="008073EB">
        <w:rPr>
          <w:i/>
          <w:spacing w:val="-4"/>
        </w:rPr>
        <w:t>Rezultati 1</w:t>
      </w:r>
      <w:r w:rsidRPr="008073EB">
        <w:rPr>
          <w:spacing w:val="-4"/>
        </w:rPr>
        <w:t>: Qveria qendrore përcakton bashkërendon dhe zbaton me sukses kornizën ligjore dhe institucionale për zhvillimin rajonal.</w:t>
      </w:r>
    </w:p>
    <w:p w:rsidR="00015721" w:rsidRPr="008073EB" w:rsidRDefault="00015721" w:rsidP="00015721">
      <w:pPr>
        <w:pStyle w:val="Paragrafi"/>
        <w:rPr>
          <w:spacing w:val="-4"/>
        </w:rPr>
      </w:pPr>
      <w:r w:rsidRPr="008073EB">
        <w:rPr>
          <w:spacing w:val="-4"/>
        </w:rPr>
        <w:t xml:space="preserve">- </w:t>
      </w:r>
      <w:r w:rsidRPr="008073EB">
        <w:rPr>
          <w:i/>
          <w:spacing w:val="-4"/>
        </w:rPr>
        <w:t>Rezultati 2</w:t>
      </w:r>
      <w:r w:rsidRPr="008073EB">
        <w:rPr>
          <w:spacing w:val="-4"/>
        </w:rPr>
        <w:t>: Institucionet e reja për zhvillimin rajonal përdorin në mënyrë efikase dhe strategjike fondet e shtuara për zhvillimin e rajoneve përmes një qasjeje me bazë partneritetin.</w:t>
      </w:r>
    </w:p>
    <w:p w:rsidR="00015721" w:rsidRPr="008073EB" w:rsidRDefault="00015721" w:rsidP="00015721">
      <w:pPr>
        <w:pStyle w:val="Paragrafi"/>
        <w:rPr>
          <w:spacing w:val="-4"/>
        </w:rPr>
      </w:pPr>
      <w:r w:rsidRPr="008073EB">
        <w:rPr>
          <w:spacing w:val="-4"/>
        </w:rPr>
        <w:t xml:space="preserve">- </w:t>
      </w:r>
      <w:r w:rsidRPr="008073EB">
        <w:rPr>
          <w:i/>
          <w:spacing w:val="-4"/>
        </w:rPr>
        <w:t>Rezultati 3</w:t>
      </w:r>
      <w:r w:rsidRPr="008073EB">
        <w:rPr>
          <w:spacing w:val="-4"/>
        </w:rPr>
        <w:t>: Kushtet sociale dhe ekonomike për qytetarët që jetojnë në Shqipëri janë përmirësuar përmes zbatimit të projekteve të zhvillimit rajonal të mbështetura në nevojat dhe prioritetet rajonale.</w:t>
      </w:r>
    </w:p>
    <w:p w:rsidR="00015721" w:rsidRPr="008073EB" w:rsidRDefault="00015721" w:rsidP="00015721">
      <w:pPr>
        <w:pStyle w:val="Paragrafi"/>
        <w:rPr>
          <w:spacing w:val="-4"/>
        </w:rPr>
      </w:pPr>
      <w:proofErr w:type="gramStart"/>
      <w:r w:rsidRPr="008073EB">
        <w:rPr>
          <w:spacing w:val="-4"/>
        </w:rPr>
        <w:t>Projekti trajton si nivelet kombëtare edhe ato rajonale.</w:t>
      </w:r>
      <w:proofErr w:type="gramEnd"/>
      <w:r w:rsidRPr="008073EB">
        <w:rPr>
          <w:spacing w:val="-4"/>
        </w:rPr>
        <w:t xml:space="preserve"> Në</w:t>
      </w:r>
      <w:r w:rsidRPr="008073EB">
        <w:rPr>
          <w:i/>
          <w:spacing w:val="-4"/>
        </w:rPr>
        <w:t xml:space="preserve"> nivel kombëtar</w:t>
      </w:r>
      <w:r w:rsidRPr="008073EB">
        <w:rPr>
          <w:spacing w:val="-4"/>
        </w:rPr>
        <w:t xml:space="preserve"> (</w:t>
      </w:r>
      <w:r w:rsidRPr="008073EB">
        <w:rPr>
          <w:i/>
          <w:spacing w:val="-4"/>
        </w:rPr>
        <w:t>rezultati 1</w:t>
      </w:r>
      <w:r w:rsidRPr="008073EB">
        <w:rPr>
          <w:spacing w:val="-4"/>
        </w:rPr>
        <w:t xml:space="preserve">) mbështetja për reformën për ZHR do të vazhdojë bazuar në rezultatet e fazës tranzitore (korniza ligjore dhe e politikave) siç mund të jenë hartimi i legjislacionit dytësor (korniza ligjore), ndjekja lidhur me strukturën e re financiare (modalitete të reja për Fondin e Zhvillimit Rajonal), mbështetje (vertikale dhe horizontale) për bashkërendim dhe fusha të tjera, në bazë të kërkesave nga qeveria qendrore. Për </w:t>
      </w:r>
      <w:r w:rsidRPr="008073EB">
        <w:rPr>
          <w:i/>
          <w:spacing w:val="-4"/>
        </w:rPr>
        <w:t>rezultatin 2</w:t>
      </w:r>
      <w:r w:rsidRPr="008073EB">
        <w:rPr>
          <w:spacing w:val="-4"/>
        </w:rPr>
        <w:t xml:space="preserve"> mbështetja do të jetë kryesisht për strukturat e reja të krijuara, si edhe për institucione të tjera të përfshira në ZHR, siç mund të jenë palët e interesuara rajonale dhe vendore. Këto përfshjnë: 1. Forcimin e sistemeve institucionale të agjencive të ZHR që do të krijohen gjatë vitit të tyre të parë të funksionimit (ngritja e </w:t>
      </w:r>
      <w:r w:rsidRPr="008073EB">
        <w:rPr>
          <w:spacing w:val="-4"/>
        </w:rPr>
        <w:lastRenderedPageBreak/>
        <w:t xml:space="preserve">kapaciteteve, ngritja e institucioneve, </w:t>
      </w:r>
      <w:proofErr w:type="gramStart"/>
      <w:r w:rsidRPr="008073EB">
        <w:rPr>
          <w:spacing w:val="-4"/>
        </w:rPr>
        <w:t>qasjet</w:t>
      </w:r>
      <w:proofErr w:type="gramEnd"/>
      <w:r w:rsidRPr="008073EB">
        <w:rPr>
          <w:spacing w:val="-4"/>
        </w:rPr>
        <w:t xml:space="preserve"> përmes pjesëmarrjes). 2. Hartimin e Programeve Operacionale të Zhvillimit Rajonal (POZHR) përmes një mënyre me pjesëmarrje; shtyllat e objektivave, indikatorëve dhe prioriteteve të të katër rajoneve; 3. </w:t>
      </w:r>
      <w:proofErr w:type="gramStart"/>
      <w:r w:rsidRPr="008073EB">
        <w:rPr>
          <w:spacing w:val="-4"/>
        </w:rPr>
        <w:t>Sigurimi i një qasjeje partneriteti duke integruar qeverinë vendore, shoqërinë civile, sektorin privat në programimin, monitorimin dhe projektet e ZHR.</w:t>
      </w:r>
      <w:proofErr w:type="gramEnd"/>
      <w:r w:rsidRPr="008073EB">
        <w:rPr>
          <w:spacing w:val="-4"/>
        </w:rPr>
        <w:t xml:space="preserve"> </w:t>
      </w:r>
      <w:r w:rsidRPr="008073EB">
        <w:rPr>
          <w:i/>
          <w:spacing w:val="-4"/>
        </w:rPr>
        <w:t>Rezultati 3</w:t>
      </w:r>
      <w:r w:rsidRPr="008073EB">
        <w:rPr>
          <w:spacing w:val="-4"/>
        </w:rPr>
        <w:t xml:space="preserve"> i referohet zbatimit të POZHR: Grantet për projektet pilote janë identifikuar, kanalizuar dhe zbatuar përmes agjencive të reja të zhvillimit rajonale, si një mënyrë që këto institucione të ushtrojnë funksionet dhe kapacitetet e tyre. Hipoteza e ndikimit të projektit është se duke mbështetur qeverisjen e Zhvillimit Rajonal - të përbërë nga institucione të përcaktuara mirë dhe nga kuadër ligjor dhe nga kapacitete menaxheriale; si edhe partneriteti me palë të interesuara rajonale dhe vendore-të gjitha rajonet e Shqipërisë do të jenë në gjendje të krijojnë më shumë investime dhe t'i përdorin ato bazuar në nevojat dhe prioritetet e tyre. Përmes kësaj ata do të ofrojnë kushte më të mira sociale dhe ekonomike për qytetarët e tyre. Struktura e re ligjore dhe institucionale e ZHR do të rrisë në mënyrë të ndjeshme alokimet financiare drejt iniciativave rajonale, duke forcuar në këtë mënyrë aftësinë e institucioneve rajonale dhe vendore në mënyrë që të hartojnë në mënyrën e duhur ZHR në fushat e tyre. Projekti do të mbështesë gjithashtu procesin e demokratizimit duke fuqizuar qytetarët të marrin pjesë në zhvillimin e rajonit të tyre.</w:t>
      </w:r>
    </w:p>
    <w:p w:rsidR="00015721" w:rsidRPr="008073EB" w:rsidRDefault="00015721" w:rsidP="00015721">
      <w:pPr>
        <w:pStyle w:val="Paragrafi"/>
        <w:rPr>
          <w:spacing w:val="-4"/>
        </w:rPr>
      </w:pPr>
      <w:r w:rsidRPr="008073EB">
        <w:rPr>
          <w:spacing w:val="-4"/>
        </w:rPr>
        <w:t>3. Strategjia e ndërhyrjes</w:t>
      </w:r>
    </w:p>
    <w:p w:rsidR="00015721" w:rsidRPr="008073EB" w:rsidRDefault="00015721" w:rsidP="00015721">
      <w:pPr>
        <w:pStyle w:val="Paragrafi"/>
        <w:rPr>
          <w:spacing w:val="-4"/>
        </w:rPr>
      </w:pPr>
      <w:r w:rsidRPr="008073EB">
        <w:rPr>
          <w:spacing w:val="-4"/>
        </w:rPr>
        <w:t>Faza tranzitore (PZHR 2)ofroi një koncept</w:t>
      </w:r>
      <w:r>
        <w:rPr>
          <w:spacing w:val="-4"/>
        </w:rPr>
        <w:t xml:space="preserve"> </w:t>
      </w:r>
      <w:r w:rsidRPr="008073EB">
        <w:rPr>
          <w:spacing w:val="-4"/>
        </w:rPr>
        <w:t>/dokument në formën e</w:t>
      </w:r>
      <w:r>
        <w:rPr>
          <w:spacing w:val="-4"/>
        </w:rPr>
        <w:t xml:space="preserve"> </w:t>
      </w:r>
      <w:r w:rsidRPr="008073EB">
        <w:rPr>
          <w:spacing w:val="-4"/>
        </w:rPr>
        <w:t>një drafti projekti ku përfshihet një përmbledhje për të çuar përpara investimet në ZHR në Shqipëri, paraqiste kontekstin, elementet mbështetëse/penguese për ndryshim, zhvillimet aktuale, vlerësimet e riskut dhe pika të mundshme hyrjeje për ndërhyrje.</w:t>
      </w:r>
    </w:p>
    <w:p w:rsidR="00015721" w:rsidRPr="008073EB" w:rsidRDefault="00015721" w:rsidP="00015721">
      <w:pPr>
        <w:pStyle w:val="Paragrafi"/>
        <w:rPr>
          <w:spacing w:val="-4"/>
        </w:rPr>
      </w:pPr>
      <w:r w:rsidRPr="008073EB">
        <w:rPr>
          <w:spacing w:val="-4"/>
        </w:rPr>
        <w:t>Ndërhyrja mbulon nivelet e mëposhtme:</w:t>
      </w:r>
    </w:p>
    <w:p w:rsidR="00015721" w:rsidRPr="008073EB" w:rsidRDefault="00015721" w:rsidP="00015721">
      <w:pPr>
        <w:pStyle w:val="Paragrafi"/>
        <w:rPr>
          <w:spacing w:val="-4"/>
        </w:rPr>
      </w:pPr>
      <w:r w:rsidRPr="008073EB">
        <w:rPr>
          <w:spacing w:val="-4"/>
        </w:rPr>
        <w:t>-</w:t>
      </w:r>
      <w:r>
        <w:rPr>
          <w:spacing w:val="-4"/>
        </w:rPr>
        <w:t xml:space="preserve"> </w:t>
      </w:r>
      <w:r w:rsidRPr="008073EB">
        <w:rPr>
          <w:spacing w:val="-4"/>
        </w:rPr>
        <w:t>Makro - zhvillimi i legjislacionit dhe politikave kombëtare ZHR</w:t>
      </w:r>
    </w:p>
    <w:p w:rsidR="00015721" w:rsidRPr="008073EB" w:rsidRDefault="00015721" w:rsidP="00015721">
      <w:pPr>
        <w:pStyle w:val="Paragrafi"/>
        <w:rPr>
          <w:spacing w:val="-4"/>
        </w:rPr>
      </w:pPr>
      <w:r w:rsidRPr="008073EB">
        <w:rPr>
          <w:spacing w:val="-4"/>
        </w:rPr>
        <w:t>-</w:t>
      </w:r>
      <w:r>
        <w:rPr>
          <w:spacing w:val="-4"/>
        </w:rPr>
        <w:t xml:space="preserve"> </w:t>
      </w:r>
      <w:r w:rsidRPr="008073EB">
        <w:rPr>
          <w:spacing w:val="-4"/>
        </w:rPr>
        <w:t>Meso - mbështe</w:t>
      </w:r>
      <w:r>
        <w:rPr>
          <w:spacing w:val="-4"/>
        </w:rPr>
        <w:t>t</w:t>
      </w:r>
      <w:r w:rsidRPr="008073EB">
        <w:rPr>
          <w:spacing w:val="-4"/>
        </w:rPr>
        <w:t>je për strukturat e reja ZHR, si edhe planeve/programeve</w:t>
      </w:r>
    </w:p>
    <w:p w:rsidR="00015721" w:rsidRPr="008073EB" w:rsidRDefault="00015721" w:rsidP="00015721">
      <w:pPr>
        <w:pStyle w:val="Paragrafi"/>
        <w:rPr>
          <w:spacing w:val="-4"/>
        </w:rPr>
      </w:pPr>
      <w:r w:rsidRPr="008073EB">
        <w:rPr>
          <w:spacing w:val="-4"/>
        </w:rPr>
        <w:t>- Mikro - financimi i projekteve ZHR që përfshin bashkitë dhe palët e interesuara vendore</w:t>
      </w:r>
    </w:p>
    <w:p w:rsidR="00015721" w:rsidRPr="008073EB" w:rsidRDefault="00015721" w:rsidP="00015721">
      <w:pPr>
        <w:pStyle w:val="Paragrafi"/>
        <w:rPr>
          <w:spacing w:val="-4"/>
        </w:rPr>
      </w:pPr>
      <w:r w:rsidRPr="008073EB">
        <w:rPr>
          <w:spacing w:val="-4"/>
        </w:rPr>
        <w:t xml:space="preserve">Ndërhyrja do të përqendrohet në </w:t>
      </w:r>
      <w:proofErr w:type="gramStart"/>
      <w:r w:rsidRPr="008073EB">
        <w:rPr>
          <w:spacing w:val="-4"/>
        </w:rPr>
        <w:t>dy</w:t>
      </w:r>
      <w:proofErr w:type="gramEnd"/>
      <w:r w:rsidRPr="008073EB">
        <w:rPr>
          <w:spacing w:val="-4"/>
        </w:rPr>
        <w:t xml:space="preserve"> qasje: 1. Asistencë teknike dhe rritje të kapaciteteve për palët e ndryshme të interesuara të lidhura me ZHR dhe 2. </w:t>
      </w:r>
      <w:proofErr w:type="gramStart"/>
      <w:r w:rsidRPr="008073EB">
        <w:rPr>
          <w:spacing w:val="-4"/>
        </w:rPr>
        <w:t>Grante për projektet e ZHR.</w:t>
      </w:r>
      <w:proofErr w:type="gramEnd"/>
    </w:p>
    <w:p w:rsidR="00015721" w:rsidRPr="008073EB" w:rsidRDefault="00015721" w:rsidP="00015721">
      <w:pPr>
        <w:pStyle w:val="Paragrafi"/>
        <w:rPr>
          <w:spacing w:val="-4"/>
        </w:rPr>
      </w:pPr>
      <w:r w:rsidRPr="008073EB">
        <w:rPr>
          <w:spacing w:val="-4"/>
        </w:rPr>
        <w:t>Faza 2017 deri 2018 do të përdoret për të ngritur njësinë e zbatimit të projektit, për të ofruar asistencë teknike dhe mbështetje për kapacitetet në nivel rajonal dhe kombëtar, për të forcuar qasjet asistencë teknike dhe mbështetje për kapacitetet në nivel rajonal dhe kombëtar, për të forcuar qasjet me partneritet dhe mekanizmat pjesëmarrës përkatës. Idea ashtu siç është pasqyruar në draftpolitikat, është që të ngrihen borde komitetesh/partneriteti për Agjencinë Kombëtare të Zhvillimit Rajonal, si edhe për katër Agjencitë e Zhvillimit Rajonal, të cilat do të mbikëqyrin dhe monitorojnë zbatimin e Programeve Operacionale të Zhvillimit Rajonal.</w:t>
      </w:r>
    </w:p>
    <w:p w:rsidR="00015721" w:rsidRPr="008073EB" w:rsidRDefault="00015721" w:rsidP="00015721">
      <w:pPr>
        <w:pStyle w:val="Paragrafi"/>
        <w:rPr>
          <w:spacing w:val="-4"/>
        </w:rPr>
      </w:pPr>
      <w:r w:rsidRPr="008073EB">
        <w:rPr>
          <w:spacing w:val="-4"/>
        </w:rPr>
        <w:t xml:space="preserve">Për më tepër, funksionimi dhe kriteret e pagesave për grantet do të përcaktohen në mënyrë më të detajuar; gjatë fazës së parë, do </w:t>
      </w:r>
      <w:proofErr w:type="gramStart"/>
      <w:r w:rsidRPr="008073EB">
        <w:rPr>
          <w:spacing w:val="-4"/>
        </w:rPr>
        <w:t>të  ndërmerren</w:t>
      </w:r>
      <w:proofErr w:type="gramEnd"/>
      <w:r w:rsidRPr="008073EB">
        <w:rPr>
          <w:spacing w:val="-4"/>
        </w:rPr>
        <w:t xml:space="preserve"> projekte ndërmjet bashkive dhe rajoneve. Për fazën 4 të projektit, do t'i kushtohet me shumë vëmendje granteve.</w:t>
      </w:r>
    </w:p>
    <w:p w:rsidR="00015721" w:rsidRPr="008073EB" w:rsidRDefault="00015721" w:rsidP="00015721">
      <w:pPr>
        <w:pStyle w:val="Paragrafi"/>
        <w:rPr>
          <w:spacing w:val="-4"/>
        </w:rPr>
      </w:pPr>
      <w:r w:rsidRPr="008073EB">
        <w:rPr>
          <w:spacing w:val="-4"/>
        </w:rPr>
        <w:t xml:space="preserve">Duke </w:t>
      </w:r>
      <w:proofErr w:type="gramStart"/>
      <w:r w:rsidRPr="008073EB">
        <w:rPr>
          <w:spacing w:val="-4"/>
        </w:rPr>
        <w:t>mbajtur</w:t>
      </w:r>
      <w:proofErr w:type="gramEnd"/>
      <w:r w:rsidRPr="008073EB">
        <w:rPr>
          <w:spacing w:val="-4"/>
        </w:rPr>
        <w:t xml:space="preserve"> parasysh që përkushtimi ndaj reformës prej QSH është shumë i lartë, kjo përbën mundësi për Zvicrën për të luajtur një rol drejtues për reformën. Zvicra është e pozicionuar mirë për të mbështetur ZHR duke qenë se është një prej donatorëve më aktivë në vend për decentralizimin. Gjatë </w:t>
      </w:r>
      <w:proofErr w:type="gramStart"/>
      <w:r w:rsidRPr="008073EB">
        <w:rPr>
          <w:spacing w:val="-4"/>
        </w:rPr>
        <w:t>dy</w:t>
      </w:r>
      <w:proofErr w:type="gramEnd"/>
      <w:r w:rsidRPr="008073EB">
        <w:rPr>
          <w:spacing w:val="-4"/>
        </w:rPr>
        <w:t xml:space="preserve"> fazave të mëparshme (PZHR 1, PZHR 2) SDC mund të bazohet në përvojat e mëparshme të ndërhyrjeve për ZHR. E fundit, por </w:t>
      </w:r>
      <w:proofErr w:type="gramStart"/>
      <w:r w:rsidRPr="008073EB">
        <w:rPr>
          <w:spacing w:val="-4"/>
        </w:rPr>
        <w:t>jo</w:t>
      </w:r>
      <w:proofErr w:type="gramEnd"/>
      <w:r w:rsidRPr="008073EB">
        <w:rPr>
          <w:spacing w:val="-4"/>
        </w:rPr>
        <w:t xml:space="preserve"> nga rëndësia, qeveria i ka kërkuar në mënyrë specifike Zvicrës të ketë një rol drejtues në mbështetjen e reformës ZHR.</w:t>
      </w:r>
    </w:p>
    <w:p w:rsidR="00015721" w:rsidRPr="008073EB" w:rsidRDefault="00015721" w:rsidP="00015721">
      <w:pPr>
        <w:pStyle w:val="Paragrafi"/>
        <w:rPr>
          <w:spacing w:val="-4"/>
        </w:rPr>
      </w:pPr>
      <w:r w:rsidRPr="008073EB">
        <w:rPr>
          <w:i/>
          <w:spacing w:val="-4"/>
        </w:rPr>
        <w:t>Çështjet ndërsektoriale</w:t>
      </w:r>
      <w:r w:rsidRPr="008073EB">
        <w:rPr>
          <w:spacing w:val="-4"/>
        </w:rPr>
        <w:t xml:space="preserve"> (përkatësia gjinore, qeverisja e mirë) do të mbulohen tërësisht për t'u siguruar që projekti kontribuon ndaj aspekteve horizontale të zhvillimit. Të dhënat, kur janë të disponueshme do të zbërthehen dhe analizohen nga perspektiva të balancës së përkatësisë gjinore dhe kontekstit social. Integrimi i plotë i tematikave të tërthorta do të jetë përgjegjësi e kontraktorit të asistencës teknike dhe duhet të partaqitet në ofertën teknike.</w:t>
      </w:r>
    </w:p>
    <w:p w:rsidR="00015721" w:rsidRPr="008073EB" w:rsidRDefault="00015721" w:rsidP="00015721">
      <w:pPr>
        <w:pStyle w:val="Paragrafi"/>
        <w:rPr>
          <w:spacing w:val="-4"/>
        </w:rPr>
      </w:pPr>
      <w:r w:rsidRPr="008073EB">
        <w:rPr>
          <w:spacing w:val="-4"/>
        </w:rPr>
        <w:t>4. Burimet</w:t>
      </w:r>
    </w:p>
    <w:p w:rsidR="00015721" w:rsidRPr="008073EB" w:rsidRDefault="00015721" w:rsidP="00015721">
      <w:pPr>
        <w:pStyle w:val="Paragrafi"/>
        <w:rPr>
          <w:spacing w:val="-4"/>
        </w:rPr>
      </w:pPr>
      <w:proofErr w:type="gramStart"/>
      <w:r w:rsidRPr="008073EB">
        <w:rPr>
          <w:spacing w:val="-4"/>
        </w:rPr>
        <w:t>Ekipi zbatues u përzgjodh përmes një tenderi ndërkombëtar të hapur, së bashku me ADA dhe Qeverinë e Shqipërisë.</w:t>
      </w:r>
      <w:proofErr w:type="gramEnd"/>
      <w:r w:rsidRPr="008073EB">
        <w:rPr>
          <w:spacing w:val="-4"/>
        </w:rPr>
        <w:t xml:space="preserve"> </w:t>
      </w:r>
      <w:proofErr w:type="gramStart"/>
      <w:r w:rsidRPr="008073EB">
        <w:rPr>
          <w:spacing w:val="-4"/>
        </w:rPr>
        <w:t>Kompania Ecorys është fituesi i procesit të prokurimit.</w:t>
      </w:r>
      <w:proofErr w:type="gramEnd"/>
      <w:r w:rsidRPr="008073EB">
        <w:rPr>
          <w:spacing w:val="-4"/>
        </w:rPr>
        <w:t xml:space="preserve"> Ndërkohë që ADA ishte donatori drejtues në PZHR 1 (2010-2015) në këtë fazë SDC do të jetë drejtuesja. Për shkak të reformës, faza e tretë do të marrë një drejtim të </w:t>
      </w:r>
      <w:proofErr w:type="gramStart"/>
      <w:r w:rsidRPr="008073EB">
        <w:rPr>
          <w:spacing w:val="-4"/>
        </w:rPr>
        <w:t>ri</w:t>
      </w:r>
      <w:proofErr w:type="gramEnd"/>
      <w:r w:rsidRPr="008073EB">
        <w:rPr>
          <w:spacing w:val="-4"/>
        </w:rPr>
        <w:t xml:space="preserve">, dhe kjo është arsyeja se përse tenderi i hapur përcaktoi një agjenci zbatuese të </w:t>
      </w:r>
      <w:r w:rsidRPr="008073EB">
        <w:rPr>
          <w:spacing w:val="-4"/>
        </w:rPr>
        <w:lastRenderedPageBreak/>
        <w:t xml:space="preserve">re. ADA </w:t>
      </w:r>
      <w:proofErr w:type="gramStart"/>
      <w:r w:rsidRPr="008073EB">
        <w:rPr>
          <w:spacing w:val="-4"/>
        </w:rPr>
        <w:t>do</w:t>
      </w:r>
      <w:proofErr w:type="gramEnd"/>
      <w:r w:rsidRPr="008073EB">
        <w:rPr>
          <w:spacing w:val="-4"/>
        </w:rPr>
        <w:t xml:space="preserve"> të bashkëfinancojë projektin. Do të nënshkruhet një marrëveshje bashkëpunimi e deleguar midis SDC dhe ADA. </w:t>
      </w:r>
      <w:proofErr w:type="gramStart"/>
      <w:r w:rsidRPr="008073EB">
        <w:rPr>
          <w:spacing w:val="-4"/>
        </w:rPr>
        <w:t>Donatorë të tjerë mund t’i bashkëngjiten projektit në një fazë të mëvonshme (sidomos për skemën e granteve).</w:t>
      </w:r>
      <w:proofErr w:type="gramEnd"/>
      <w:r w:rsidRPr="008073EB">
        <w:rPr>
          <w:spacing w:val="-4"/>
        </w:rPr>
        <w:t xml:space="preserve"> Sasia e përgjithshme për fazën 3 (2017 - 2018; 18 muaj) të projektit është 3'445'000 CHF, e ndjekur nga faza 4 prej 4-vjetësh (2018 - 2022) me rreth 7'575'000 CHF, nëse do të miratohet </w:t>
      </w:r>
      <w:proofErr w:type="gramStart"/>
      <w:r w:rsidRPr="008073EB">
        <w:rPr>
          <w:spacing w:val="-4"/>
        </w:rPr>
        <w:t>na</w:t>
      </w:r>
      <w:proofErr w:type="gramEnd"/>
      <w:r w:rsidRPr="008073EB">
        <w:rPr>
          <w:spacing w:val="-4"/>
        </w:rPr>
        <w:t xml:space="preserve"> organet kompetente të ADA dhe SDC.</w:t>
      </w:r>
    </w:p>
    <w:p w:rsidR="00015721" w:rsidRPr="008073EB" w:rsidRDefault="00015721" w:rsidP="00015721">
      <w:pPr>
        <w:pStyle w:val="Paragrafi"/>
        <w:rPr>
          <w:spacing w:val="-4"/>
        </w:rPr>
      </w:pPr>
      <w:r w:rsidRPr="008073EB">
        <w:rPr>
          <w:spacing w:val="-4"/>
        </w:rPr>
        <w:t>5. Monitorimi dhe drejtimi</w:t>
      </w:r>
    </w:p>
    <w:p w:rsidR="00015721" w:rsidRPr="008073EB" w:rsidRDefault="00015721" w:rsidP="00015721">
      <w:pPr>
        <w:pStyle w:val="Paragrafi"/>
        <w:rPr>
          <w:spacing w:val="-4"/>
        </w:rPr>
      </w:pPr>
      <w:proofErr w:type="gramStart"/>
      <w:r w:rsidRPr="008073EB">
        <w:rPr>
          <w:spacing w:val="-4"/>
        </w:rPr>
        <w:t>Monitorimi i drejtpërdrejtë i projektit do të bëhet nga ekipi zbatues i Ecorys.</w:t>
      </w:r>
      <w:proofErr w:type="gramEnd"/>
      <w:r w:rsidRPr="008073EB">
        <w:rPr>
          <w:spacing w:val="-4"/>
        </w:rPr>
        <w:t xml:space="preserve"> Projekti do të zbatohet nën orientimin e komitetit drejtues të projektit, i bashkëdrejtuar nga SDC dhe qeveria.</w:t>
      </w:r>
    </w:p>
    <w:bookmarkEnd w:id="0"/>
    <w:p w:rsidR="00F2408C" w:rsidRPr="00015721" w:rsidRDefault="00F2408C" w:rsidP="00015721"/>
    <w:sectPr w:rsidR="00F2408C" w:rsidRPr="00015721" w:rsidSect="00015721">
      <w:type w:val="continuous"/>
      <w:pgSz w:w="12240" w:h="15840"/>
      <w:pgMar w:top="1380" w:right="1340" w:bottom="280" w:left="13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721" w:rsidRDefault="00015721" w:rsidP="00015721">
      <w:pPr>
        <w:spacing w:after="0" w:line="240" w:lineRule="auto"/>
      </w:pPr>
      <w:r>
        <w:separator/>
      </w:r>
    </w:p>
  </w:endnote>
  <w:endnote w:type="continuationSeparator" w:id="0">
    <w:p w:rsidR="00015721" w:rsidRDefault="00015721" w:rsidP="00015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721" w:rsidRDefault="00015721" w:rsidP="00015721">
      <w:pPr>
        <w:spacing w:after="0" w:line="240" w:lineRule="auto"/>
      </w:pPr>
      <w:r>
        <w:separator/>
      </w:r>
    </w:p>
  </w:footnote>
  <w:footnote w:type="continuationSeparator" w:id="0">
    <w:p w:rsidR="00015721" w:rsidRDefault="00015721" w:rsidP="00015721">
      <w:pPr>
        <w:spacing w:after="0" w:line="240" w:lineRule="auto"/>
      </w:pPr>
      <w:r>
        <w:continuationSeparator/>
      </w:r>
    </w:p>
  </w:footnote>
  <w:footnote w:id="1">
    <w:p w:rsidR="00015721" w:rsidRPr="00004953" w:rsidRDefault="00015721" w:rsidP="00015721">
      <w:pPr>
        <w:pStyle w:val="FootnoteText"/>
        <w:ind w:firstLine="0"/>
        <w:rPr>
          <w:rFonts w:ascii="Garamond" w:hAnsi="Garamond"/>
          <w:lang w:val="en-US"/>
        </w:rPr>
      </w:pPr>
      <w:r w:rsidRPr="00004953">
        <w:rPr>
          <w:rStyle w:val="FootnoteReference"/>
          <w:rFonts w:ascii="Garamond" w:hAnsi="Garamond"/>
        </w:rPr>
        <w:footnoteRef/>
      </w:r>
      <w:r w:rsidRPr="00004953">
        <w:rPr>
          <w:rFonts w:ascii="Garamond" w:hAnsi="Garamond"/>
        </w:rPr>
        <w:t xml:space="preserve"> </w:t>
      </w:r>
      <w:proofErr w:type="gramStart"/>
      <w:r w:rsidRPr="00004953">
        <w:rPr>
          <w:rFonts w:ascii="Garamond" w:hAnsi="Garamond"/>
          <w:lang w:val="en-US"/>
        </w:rPr>
        <w:t>Anketa për matjen e standardit të jetesës 2012.</w:t>
      </w:r>
      <w:proofErr w:type="gramEnd"/>
    </w:p>
  </w:footnote>
  <w:footnote w:id="2">
    <w:p w:rsidR="00015721" w:rsidRPr="000A32A4" w:rsidRDefault="00015721" w:rsidP="00015721">
      <w:pPr>
        <w:pStyle w:val="FootnoteText"/>
        <w:ind w:firstLine="0"/>
        <w:rPr>
          <w:rFonts w:ascii="Garamond" w:hAnsi="Garamond"/>
          <w:lang w:val="en-US"/>
        </w:rPr>
      </w:pPr>
      <w:r w:rsidRPr="000A32A4">
        <w:rPr>
          <w:rStyle w:val="FootnoteReference"/>
          <w:rFonts w:ascii="Garamond" w:hAnsi="Garamond"/>
        </w:rPr>
        <w:footnoteRef/>
      </w:r>
      <w:r w:rsidRPr="000A32A4">
        <w:rPr>
          <w:rFonts w:ascii="Garamond" w:hAnsi="Garamond"/>
        </w:rPr>
        <w:t xml:space="preserve"> </w:t>
      </w:r>
      <w:proofErr w:type="gramStart"/>
      <w:r w:rsidRPr="000A32A4">
        <w:rPr>
          <w:rFonts w:ascii="Garamond" w:hAnsi="Garamond"/>
          <w:lang w:val="en-US"/>
        </w:rPr>
        <w:t>Reforma nuk trajton nivelin administrativ ndëprmjet nivelit kombëtar dhe vendor</w:t>
      </w:r>
      <w:r>
        <w:rPr>
          <w:rFonts w:ascii="Garamond" w:hAnsi="Garamond"/>
          <w:lang w:val="en-US"/>
        </w:rPr>
        <w:t>.</w:t>
      </w:r>
      <w:proofErr w:type="gramEnd"/>
    </w:p>
  </w:footnote>
  <w:footnote w:id="3">
    <w:p w:rsidR="00015721" w:rsidRPr="000A32A4" w:rsidRDefault="00015721" w:rsidP="00015721">
      <w:pPr>
        <w:pStyle w:val="FootnoteText"/>
        <w:ind w:firstLine="0"/>
        <w:rPr>
          <w:rFonts w:ascii="Garamond" w:hAnsi="Garamond"/>
          <w:lang w:val="en-US"/>
        </w:rPr>
      </w:pPr>
      <w:r w:rsidRPr="000A32A4">
        <w:rPr>
          <w:rStyle w:val="FootnoteReference"/>
          <w:rFonts w:ascii="Garamond" w:hAnsi="Garamond"/>
        </w:rPr>
        <w:footnoteRef/>
      </w:r>
      <w:r w:rsidRPr="000A32A4">
        <w:rPr>
          <w:rFonts w:ascii="Garamond" w:hAnsi="Garamond"/>
        </w:rPr>
        <w:t xml:space="preserve"> </w:t>
      </w:r>
      <w:proofErr w:type="gramStart"/>
      <w:r w:rsidRPr="000A32A4">
        <w:rPr>
          <w:rFonts w:ascii="Garamond" w:hAnsi="Garamond"/>
          <w:lang w:val="en-US"/>
        </w:rPr>
        <w:t xml:space="preserve">Agjencia Kombëtare e Zhvillimit Rajonal (AKZHR), katër agjencitë e zhvillimit rajonal (AZHR) dhe Agjencia </w:t>
      </w:r>
      <w:r>
        <w:rPr>
          <w:rFonts w:ascii="Garamond" w:hAnsi="Garamond"/>
          <w:lang w:val="en-US"/>
        </w:rPr>
        <w:t>e Zhvillimit Ekonomik Rajonal (</w:t>
      </w:r>
      <w:r w:rsidRPr="000A32A4">
        <w:rPr>
          <w:rFonts w:ascii="Garamond" w:hAnsi="Garamond"/>
          <w:lang w:val="en-US"/>
        </w:rPr>
        <w:t>ZHER).</w:t>
      </w:r>
      <w:proofErr w:type="gramEnd"/>
    </w:p>
  </w:footnote>
  <w:footnote w:id="4">
    <w:p w:rsidR="00015721" w:rsidRPr="000A32A4" w:rsidRDefault="00015721" w:rsidP="00015721">
      <w:pPr>
        <w:pStyle w:val="FootnoteText"/>
        <w:ind w:firstLine="0"/>
        <w:rPr>
          <w:rFonts w:ascii="Garamond" w:hAnsi="Garamond"/>
          <w:lang w:val="en-US"/>
        </w:rPr>
      </w:pPr>
      <w:r w:rsidRPr="000A32A4">
        <w:rPr>
          <w:rStyle w:val="FootnoteReference"/>
          <w:rFonts w:ascii="Garamond" w:hAnsi="Garamond"/>
        </w:rPr>
        <w:footnoteRef/>
      </w:r>
      <w:r w:rsidRPr="000A32A4">
        <w:rPr>
          <w:rFonts w:ascii="Garamond" w:hAnsi="Garamond"/>
        </w:rPr>
        <w:t xml:space="preserve"> </w:t>
      </w:r>
      <w:r w:rsidRPr="000A32A4">
        <w:rPr>
          <w:rFonts w:ascii="Garamond" w:hAnsi="Garamond"/>
          <w:lang w:val="en-US"/>
        </w:rPr>
        <w:t>GIZ po e p</w:t>
      </w:r>
      <w:r>
        <w:rPr>
          <w:rFonts w:ascii="Garamond" w:hAnsi="Garamond"/>
          <w:lang w:val="en-US"/>
        </w:rPr>
        <w:t>ë</w:t>
      </w:r>
      <w:r w:rsidRPr="000A32A4">
        <w:rPr>
          <w:rFonts w:ascii="Garamond" w:hAnsi="Garamond"/>
          <w:lang w:val="en-US"/>
        </w:rPr>
        <w:t>rqendron mb</w:t>
      </w:r>
      <w:r>
        <w:rPr>
          <w:rFonts w:ascii="Garamond" w:hAnsi="Garamond"/>
          <w:lang w:val="en-US"/>
        </w:rPr>
        <w:t>ë</w:t>
      </w:r>
      <w:r w:rsidRPr="000A32A4">
        <w:rPr>
          <w:rFonts w:ascii="Garamond" w:hAnsi="Garamond"/>
          <w:lang w:val="en-US"/>
        </w:rPr>
        <w:t>shtetjen e tij n</w:t>
      </w:r>
      <w:r>
        <w:rPr>
          <w:rFonts w:ascii="Garamond" w:hAnsi="Garamond"/>
          <w:lang w:val="en-US"/>
        </w:rPr>
        <w:t>ë</w:t>
      </w:r>
      <w:r w:rsidRPr="000A32A4">
        <w:rPr>
          <w:rFonts w:ascii="Garamond" w:hAnsi="Garamond"/>
          <w:lang w:val="en-US"/>
        </w:rPr>
        <w:t xml:space="preserve"> aspektin ekonomik t</w:t>
      </w:r>
      <w:r>
        <w:rPr>
          <w:rFonts w:ascii="Garamond" w:hAnsi="Garamond"/>
          <w:lang w:val="en-US"/>
        </w:rPr>
        <w:t>ë</w:t>
      </w:r>
      <w:r w:rsidRPr="000A32A4">
        <w:rPr>
          <w:rFonts w:ascii="Garamond" w:hAnsi="Garamond"/>
          <w:lang w:val="en-US"/>
        </w:rPr>
        <w:t xml:space="preserve"> Zhvillimit Rajonal dhe p</w:t>
      </w:r>
      <w:r>
        <w:rPr>
          <w:rFonts w:ascii="Garamond" w:hAnsi="Garamond"/>
          <w:lang w:val="en-US"/>
        </w:rPr>
        <w:t>ë</w:t>
      </w:r>
      <w:r w:rsidRPr="000A32A4">
        <w:rPr>
          <w:rFonts w:ascii="Garamond" w:hAnsi="Garamond"/>
          <w:lang w:val="en-US"/>
        </w:rPr>
        <w:t>r pasoj</w:t>
      </w:r>
      <w:r>
        <w:rPr>
          <w:rFonts w:ascii="Garamond" w:hAnsi="Garamond"/>
          <w:lang w:val="en-US"/>
        </w:rPr>
        <w:t>ë</w:t>
      </w:r>
      <w:r w:rsidRPr="000A32A4">
        <w:rPr>
          <w:rFonts w:ascii="Garamond" w:hAnsi="Garamond"/>
          <w:lang w:val="en-US"/>
        </w:rPr>
        <w:t xml:space="preserve"> po mb</w:t>
      </w:r>
      <w:r>
        <w:rPr>
          <w:rFonts w:ascii="Garamond" w:hAnsi="Garamond"/>
          <w:lang w:val="en-US"/>
        </w:rPr>
        <w:t>ë</w:t>
      </w:r>
      <w:r w:rsidRPr="000A32A4">
        <w:rPr>
          <w:rFonts w:ascii="Garamond" w:hAnsi="Garamond"/>
          <w:lang w:val="en-US"/>
        </w:rPr>
        <w:t>shtet Agjencin</w:t>
      </w:r>
      <w:r>
        <w:rPr>
          <w:rFonts w:ascii="Garamond" w:hAnsi="Garamond"/>
          <w:lang w:val="en-US"/>
        </w:rPr>
        <w:t>ë</w:t>
      </w:r>
      <w:r w:rsidRPr="000A32A4">
        <w:rPr>
          <w:rFonts w:ascii="Garamond" w:hAnsi="Garamond"/>
          <w:lang w:val="en-US"/>
        </w:rPr>
        <w:t xml:space="preserve"> e Zhvillimit Ekonomik Rajonal (ZHER)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nsid w:val="65511E35"/>
    <w:multiLevelType w:val="hybridMultilevel"/>
    <w:tmpl w:val="685E4388"/>
    <w:lvl w:ilvl="0" w:tplc="04090001">
      <w:start w:val="1"/>
      <w:numFmt w:val="decimal"/>
      <w:pStyle w:val="BodyText"/>
      <w:lvlText w:val="%1."/>
      <w:lvlJc w:val="left"/>
      <w:pPr>
        <w:tabs>
          <w:tab w:val="num" w:pos="360"/>
        </w:tabs>
        <w:ind w:left="360" w:hanging="360"/>
      </w:pPr>
      <w:rPr>
        <w:b w:val="0"/>
        <w:bCs w:val="0"/>
        <w:i w:val="0"/>
        <w:iCs w:val="0"/>
        <w:color w:val="auto"/>
        <w:sz w:val="22"/>
        <w:szCs w:val="22"/>
      </w:rPr>
    </w:lvl>
    <w:lvl w:ilvl="1" w:tplc="04090003">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05">
      <w:start w:val="3"/>
      <w:numFmt w:val="lowerLetter"/>
      <w:lvlText w:val="%3)"/>
      <w:lvlJc w:val="left"/>
      <w:pPr>
        <w:tabs>
          <w:tab w:val="num" w:pos="1800"/>
        </w:tabs>
        <w:ind w:left="1800" w:hanging="360"/>
      </w:pPr>
      <w:rPr>
        <w:rFonts w:hint="default"/>
      </w:rPr>
    </w:lvl>
    <w:lvl w:ilvl="3" w:tplc="04090001" w:tentative="1">
      <w:start w:val="1"/>
      <w:numFmt w:val="decimal"/>
      <w:lvlText w:val="%4."/>
      <w:lvlJc w:val="left"/>
      <w:pPr>
        <w:tabs>
          <w:tab w:val="num" w:pos="2340"/>
        </w:tabs>
        <w:ind w:left="2340" w:hanging="360"/>
      </w:pPr>
    </w:lvl>
    <w:lvl w:ilvl="4" w:tplc="04090003" w:tentative="1">
      <w:start w:val="1"/>
      <w:numFmt w:val="lowerLetter"/>
      <w:lvlText w:val="%5."/>
      <w:lvlJc w:val="left"/>
      <w:pPr>
        <w:tabs>
          <w:tab w:val="num" w:pos="3060"/>
        </w:tabs>
        <w:ind w:left="3060" w:hanging="360"/>
      </w:pPr>
    </w:lvl>
    <w:lvl w:ilvl="5" w:tplc="04090005" w:tentative="1">
      <w:start w:val="1"/>
      <w:numFmt w:val="lowerRoman"/>
      <w:lvlText w:val="%6."/>
      <w:lvlJc w:val="right"/>
      <w:pPr>
        <w:tabs>
          <w:tab w:val="num" w:pos="3780"/>
        </w:tabs>
        <w:ind w:left="3780" w:hanging="180"/>
      </w:pPr>
    </w:lvl>
    <w:lvl w:ilvl="6" w:tplc="04090001" w:tentative="1">
      <w:start w:val="1"/>
      <w:numFmt w:val="decimal"/>
      <w:lvlText w:val="%7."/>
      <w:lvlJc w:val="left"/>
      <w:pPr>
        <w:tabs>
          <w:tab w:val="num" w:pos="4500"/>
        </w:tabs>
        <w:ind w:left="4500" w:hanging="360"/>
      </w:pPr>
    </w:lvl>
    <w:lvl w:ilvl="7" w:tplc="04090003" w:tentative="1">
      <w:start w:val="1"/>
      <w:numFmt w:val="lowerLetter"/>
      <w:lvlText w:val="%8."/>
      <w:lvlJc w:val="left"/>
      <w:pPr>
        <w:tabs>
          <w:tab w:val="num" w:pos="5220"/>
        </w:tabs>
        <w:ind w:left="5220" w:hanging="360"/>
      </w:pPr>
    </w:lvl>
    <w:lvl w:ilvl="8" w:tplc="04090005"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4"/>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F2408C"/>
    <w:rsid w:val="00015721"/>
    <w:rsid w:val="00F2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aliases w:val="Heading 1 Char1,Heading 1 Char1 Char,Heading 1 Char Char Char,Kreu,Heading 1.,Article Heading"/>
    <w:basedOn w:val="Normal"/>
    <w:next w:val="Normal"/>
    <w:link w:val="Heading1Char"/>
    <w:uiPriority w:val="9"/>
    <w:qFormat/>
    <w:rsid w:val="00015721"/>
    <w:pPr>
      <w:keepNext/>
      <w:widowControl/>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015721"/>
    <w:pPr>
      <w:widowControl/>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15721"/>
    <w:pPr>
      <w:widowControl/>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015721"/>
    <w:pPr>
      <w:widowControl/>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015721"/>
    <w:pPr>
      <w:widowControl/>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15721"/>
    <w:pPr>
      <w:widowControl/>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015721"/>
    <w:pPr>
      <w:widowControl/>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015721"/>
    <w:pPr>
      <w:widowControl/>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015721"/>
    <w:pPr>
      <w:widowControl/>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015721"/>
    <w:rPr>
      <w:rFonts w:ascii="Arial" w:eastAsia="MS Mincho" w:hAnsi="Arial" w:cs="Arial"/>
      <w:b/>
      <w:bCs/>
      <w:kern w:val="32"/>
      <w:sz w:val="32"/>
      <w:szCs w:val="32"/>
    </w:rPr>
  </w:style>
  <w:style w:type="character" w:customStyle="1" w:styleId="Heading2Char">
    <w:name w:val="Heading 2 Char"/>
    <w:aliases w:val="Pika Char"/>
    <w:basedOn w:val="DefaultParagraphFont"/>
    <w:rsid w:val="00015721"/>
    <w:rPr>
      <w:rFonts w:ascii="Cambria" w:eastAsia="MS Mincho" w:hAnsi="Cambria" w:cs="Cambria"/>
      <w:b/>
      <w:bCs/>
      <w:sz w:val="26"/>
      <w:szCs w:val="26"/>
    </w:rPr>
  </w:style>
  <w:style w:type="character" w:customStyle="1" w:styleId="Heading3Char">
    <w:name w:val="Heading 3 Char"/>
    <w:aliases w:val="Germa Char"/>
    <w:basedOn w:val="DefaultParagraphFont"/>
    <w:rsid w:val="00015721"/>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01572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01572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1572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015721"/>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015721"/>
    <w:rPr>
      <w:rFonts w:ascii="Cambria" w:eastAsia="MS Mincho" w:hAnsi="Cambria" w:cs="Cambria"/>
      <w:sz w:val="20"/>
      <w:szCs w:val="20"/>
    </w:rPr>
  </w:style>
  <w:style w:type="character" w:customStyle="1" w:styleId="Heading9Char">
    <w:name w:val="Heading 9 Char"/>
    <w:basedOn w:val="DefaultParagraphFont"/>
    <w:link w:val="Heading9"/>
    <w:uiPriority w:val="9"/>
    <w:rsid w:val="00015721"/>
    <w:rPr>
      <w:rFonts w:ascii="Cambria" w:eastAsia="MS Mincho" w:hAnsi="Cambria" w:cs="Cambria"/>
      <w:i/>
      <w:iCs/>
      <w:spacing w:val="5"/>
      <w:sz w:val="20"/>
      <w:szCs w:val="20"/>
    </w:rPr>
  </w:style>
  <w:style w:type="paragraph" w:styleId="NoSpacing">
    <w:name w:val="No Spacing"/>
    <w:link w:val="NoSpacingChar"/>
    <w:uiPriority w:val="1"/>
    <w:qFormat/>
    <w:rsid w:val="00015721"/>
    <w:pPr>
      <w:widowControl/>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1572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15721"/>
    <w:pPr>
      <w:widowControl/>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015721"/>
    <w:rPr>
      <w:rFonts w:ascii="Tahoma" w:eastAsia="Calibri" w:hAnsi="Tahoma" w:cs="Tahoma"/>
      <w:sz w:val="16"/>
      <w:szCs w:val="16"/>
    </w:rPr>
  </w:style>
  <w:style w:type="paragraph" w:styleId="Header">
    <w:name w:val="header"/>
    <w:basedOn w:val="Normal"/>
    <w:link w:val="HeaderChar"/>
    <w:uiPriority w:val="99"/>
    <w:unhideWhenUsed/>
    <w:rsid w:val="00015721"/>
    <w:pPr>
      <w:widowControl/>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015721"/>
    <w:rPr>
      <w:rFonts w:ascii="Calibri" w:eastAsia="Calibri" w:hAnsi="Calibri" w:cs="Times New Roman"/>
    </w:rPr>
  </w:style>
  <w:style w:type="paragraph" w:styleId="Footer">
    <w:name w:val="footer"/>
    <w:basedOn w:val="Normal"/>
    <w:link w:val="FooterChar"/>
    <w:uiPriority w:val="99"/>
    <w:unhideWhenUsed/>
    <w:rsid w:val="00015721"/>
    <w:pPr>
      <w:widowControl/>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015721"/>
    <w:rPr>
      <w:rFonts w:ascii="Calibri" w:eastAsia="Calibri" w:hAnsi="Calibri" w:cs="Times New Roman"/>
    </w:rPr>
  </w:style>
  <w:style w:type="paragraph" w:customStyle="1" w:styleId="Akti">
    <w:name w:val="Akti"/>
    <w:link w:val="AktiChar"/>
    <w:rsid w:val="00015721"/>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15721"/>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15721"/>
    <w:rPr>
      <w:rFonts w:ascii="Garamond" w:eastAsia="MS Mincho" w:hAnsi="Garamond" w:cs="CG Times"/>
      <w:b/>
      <w:bCs/>
      <w:sz w:val="24"/>
      <w:lang w:val="en-GB"/>
    </w:rPr>
  </w:style>
  <w:style w:type="paragraph" w:customStyle="1" w:styleId="Paragrafi">
    <w:name w:val="Paragrafi"/>
    <w:link w:val="ParagrafiChar"/>
    <w:rsid w:val="00015721"/>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15721"/>
    <w:rPr>
      <w:rFonts w:ascii="Garamond" w:eastAsia="MS Mincho" w:hAnsi="Garamond" w:cs="CG Times"/>
      <w:sz w:val="24"/>
    </w:rPr>
  </w:style>
  <w:style w:type="paragraph" w:customStyle="1" w:styleId="Titulli">
    <w:name w:val="Titulli"/>
    <w:next w:val="Normal"/>
    <w:link w:val="TitulliChar"/>
    <w:uiPriority w:val="99"/>
    <w:rsid w:val="00015721"/>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015721"/>
    <w:rPr>
      <w:rFonts w:ascii="Garamond" w:eastAsia="MS Mincho" w:hAnsi="Garamond" w:cs="CG Times"/>
      <w:b/>
      <w:bCs/>
      <w:caps/>
      <w:sz w:val="24"/>
      <w:lang w:val="en-GB"/>
    </w:rPr>
  </w:style>
  <w:style w:type="character" w:customStyle="1" w:styleId="AktiChar">
    <w:name w:val="Akti Char"/>
    <w:basedOn w:val="DefaultParagraphFont"/>
    <w:link w:val="Akti"/>
    <w:rsid w:val="00015721"/>
    <w:rPr>
      <w:rFonts w:ascii="Garamond" w:eastAsia="MS Mincho" w:hAnsi="Garamond" w:cs="CG Times"/>
      <w:b/>
      <w:bCs/>
      <w:caps/>
      <w:color w:val="000000"/>
      <w:sz w:val="24"/>
      <w:lang w:val="en-GB"/>
    </w:rPr>
  </w:style>
  <w:style w:type="paragraph" w:customStyle="1" w:styleId="NeniNr">
    <w:name w:val="Neni_Nr"/>
    <w:next w:val="Normal"/>
    <w:link w:val="NeniNrChar"/>
    <w:rsid w:val="00015721"/>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5721"/>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15721"/>
    <w:rPr>
      <w:rFonts w:ascii="Garamond" w:eastAsia="MS Mincho" w:hAnsi="Garamond" w:cs="CG Times"/>
      <w:sz w:val="24"/>
      <w:lang w:val="en-GB"/>
    </w:rPr>
  </w:style>
  <w:style w:type="paragraph" w:customStyle="1" w:styleId="Autoriteti">
    <w:name w:val="Autoriteti"/>
    <w:next w:val="Normal"/>
    <w:link w:val="AutoritetiChar"/>
    <w:rsid w:val="00015721"/>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15721"/>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15721"/>
    <w:rPr>
      <w:rFonts w:ascii="Garamond" w:eastAsia="MS Mincho" w:hAnsi="Garamond" w:cs="CG Times"/>
      <w:caps/>
      <w:sz w:val="24"/>
      <w:lang w:val="en-GB"/>
    </w:rPr>
  </w:style>
  <w:style w:type="character" w:customStyle="1" w:styleId="AutoritetiEmerChar">
    <w:name w:val="Autoriteti_Emer Char"/>
    <w:link w:val="AutoritetiEmer"/>
    <w:locked/>
    <w:rsid w:val="00015721"/>
    <w:rPr>
      <w:rFonts w:ascii="Garamond" w:eastAsia="MS Mincho" w:hAnsi="Garamond" w:cs="Times New Roman"/>
      <w:b/>
      <w:bCs/>
      <w:sz w:val="24"/>
      <w:lang w:val="en-GB"/>
    </w:rPr>
  </w:style>
  <w:style w:type="paragraph" w:customStyle="1" w:styleId="Titull-Titull">
    <w:name w:val="Titull-Titull"/>
    <w:basedOn w:val="Paragrafi"/>
    <w:qFormat/>
    <w:rsid w:val="00015721"/>
    <w:pPr>
      <w:ind w:firstLine="0"/>
      <w:jc w:val="center"/>
    </w:pPr>
    <w:rPr>
      <w:caps/>
      <w:szCs w:val="24"/>
    </w:rPr>
  </w:style>
  <w:style w:type="paragraph" w:customStyle="1" w:styleId="Vendosi">
    <w:name w:val="Vendosi"/>
    <w:basedOn w:val="Titull-Titull"/>
    <w:qFormat/>
    <w:rsid w:val="00015721"/>
  </w:style>
  <w:style w:type="paragraph" w:customStyle="1" w:styleId="Hapesira7">
    <w:name w:val="Hapesira 7"/>
    <w:basedOn w:val="Paragrafi"/>
    <w:qFormat/>
    <w:rsid w:val="00015721"/>
    <w:rPr>
      <w:sz w:val="14"/>
      <w:szCs w:val="24"/>
    </w:rPr>
  </w:style>
  <w:style w:type="paragraph" w:styleId="ListParagraph">
    <w:name w:val="List Paragraph"/>
    <w:aliases w:val="List Paragraph2,Normal 1,List Paragraph1"/>
    <w:basedOn w:val="Normal"/>
    <w:link w:val="ListParagraphChar"/>
    <w:uiPriority w:val="34"/>
    <w:qFormat/>
    <w:rsid w:val="00015721"/>
    <w:pPr>
      <w:widowControl/>
      <w:ind w:left="720"/>
      <w:contextualSpacing/>
    </w:pPr>
    <w:rPr>
      <w:rFonts w:ascii="Calibri" w:eastAsia="Times New Roman" w:hAnsi="Calibri" w:cs="Times New Roman"/>
    </w:rPr>
  </w:style>
  <w:style w:type="character" w:customStyle="1" w:styleId="ListParagraphChar">
    <w:name w:val="List Paragraph Char"/>
    <w:aliases w:val="List Paragraph2 Char,Normal 1 Char,List Paragraph1 Char"/>
    <w:link w:val="ListParagraph"/>
    <w:uiPriority w:val="34"/>
    <w:locked/>
    <w:rsid w:val="00015721"/>
    <w:rPr>
      <w:rFonts w:ascii="Calibri" w:eastAsia="Times New Roman" w:hAnsi="Calibri" w:cs="Times New Roman"/>
    </w:rPr>
  </w:style>
  <w:style w:type="paragraph" w:customStyle="1" w:styleId="Style1">
    <w:name w:val="Style1"/>
    <w:basedOn w:val="Akti"/>
    <w:link w:val="Style1Char"/>
    <w:qFormat/>
    <w:rsid w:val="00015721"/>
  </w:style>
  <w:style w:type="character" w:customStyle="1" w:styleId="Heading2Char1">
    <w:name w:val="Heading 2 Char1"/>
    <w:aliases w:val="Section Heading 2 Char,Section Heading Char"/>
    <w:link w:val="Heading2"/>
    <w:locked/>
    <w:rsid w:val="00015721"/>
    <w:rPr>
      <w:rFonts w:ascii="Cambria" w:eastAsia="MS Mincho" w:hAnsi="Cambria" w:cs="Cambria"/>
      <w:b/>
      <w:bCs/>
      <w:sz w:val="26"/>
      <w:szCs w:val="26"/>
    </w:rPr>
  </w:style>
  <w:style w:type="character" w:customStyle="1" w:styleId="Heading3Char1">
    <w:name w:val="Heading 3 Char1"/>
    <w:aliases w:val="Germa Char1"/>
    <w:link w:val="Heading3"/>
    <w:locked/>
    <w:rsid w:val="00015721"/>
    <w:rPr>
      <w:rFonts w:ascii="Cambria" w:eastAsia="MS Mincho" w:hAnsi="Cambria" w:cs="Cambria"/>
      <w:b/>
      <w:bCs/>
      <w:sz w:val="24"/>
      <w:szCs w:val="24"/>
    </w:rPr>
  </w:style>
  <w:style w:type="paragraph" w:customStyle="1" w:styleId="ADDRESS">
    <w:name w:val="ADDRESS"/>
    <w:basedOn w:val="Normal"/>
    <w:rsid w:val="00015721"/>
    <w:pPr>
      <w:keepLines/>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015721"/>
    <w:pPr>
      <w:widowControl/>
      <w:spacing w:after="0" w:line="240" w:lineRule="auto"/>
      <w:jc w:val="both"/>
    </w:pPr>
    <w:rPr>
      <w:rFonts w:ascii="CG Times" w:eastAsia="MS Mincho" w:hAnsi="CG Times" w:cs="CG Times"/>
      <w:sz w:val="21"/>
      <w:lang w:val="en-GB"/>
    </w:rPr>
  </w:style>
  <w:style w:type="paragraph" w:customStyle="1" w:styleId="AneksiNr">
    <w:name w:val="Aneksi_Nr"/>
    <w:next w:val="Normal"/>
    <w:rsid w:val="00015721"/>
    <w:pPr>
      <w:keepNext/>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15721"/>
    <w:pPr>
      <w:widowControl/>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015721"/>
    <w:pPr>
      <w:widowControl/>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015721"/>
    <w:rPr>
      <w:rFonts w:ascii="Arial" w:eastAsia="Times New Roman" w:hAnsi="Arial" w:cs="Arial"/>
      <w:color w:val="000000"/>
      <w:sz w:val="24"/>
      <w:szCs w:val="24"/>
    </w:rPr>
  </w:style>
  <w:style w:type="paragraph" w:customStyle="1" w:styleId="BazLigjPropozues">
    <w:name w:val="Baz_Ligj_Propozues"/>
    <w:rsid w:val="00015721"/>
    <w:pPr>
      <w:keepNext/>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015721"/>
    <w:pPr>
      <w:widowControl/>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015721"/>
    <w:rPr>
      <w:rFonts w:ascii="Times New Roman" w:eastAsia="Times New Roman" w:hAnsi="Times New Roman" w:cs="Times New Roman"/>
      <w:caps/>
      <w:sz w:val="26"/>
      <w:szCs w:val="26"/>
      <w:lang w:val="en-GB"/>
    </w:rPr>
  </w:style>
  <w:style w:type="character" w:customStyle="1" w:styleId="apple-converted-space">
    <w:name w:val="apple-converted-space"/>
    <w:rsid w:val="00015721"/>
  </w:style>
  <w:style w:type="character" w:styleId="Hyperlink">
    <w:name w:val="Hyperlink"/>
    <w:uiPriority w:val="99"/>
    <w:unhideWhenUsed/>
    <w:rsid w:val="00015721"/>
    <w:rPr>
      <w:color w:val="0000FF"/>
      <w:u w:val="single"/>
    </w:rPr>
  </w:style>
  <w:style w:type="character" w:styleId="FollowedHyperlink">
    <w:name w:val="FollowedHyperlink"/>
    <w:uiPriority w:val="99"/>
    <w:unhideWhenUsed/>
    <w:rsid w:val="00015721"/>
    <w:rPr>
      <w:color w:val="800080"/>
      <w:u w:val="single"/>
    </w:rPr>
  </w:style>
  <w:style w:type="paragraph" w:customStyle="1" w:styleId="font5">
    <w:name w:val="font5"/>
    <w:basedOn w:val="Normal"/>
    <w:rsid w:val="00015721"/>
    <w:pPr>
      <w:widowControl/>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015721"/>
    <w:pPr>
      <w:widowControl/>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015721"/>
    <w:pPr>
      <w:widowControl/>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015721"/>
    <w:pPr>
      <w:widowControl/>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015721"/>
    <w:pPr>
      <w:widowControl/>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015721"/>
    <w:pPr>
      <w:spacing w:after="0" w:line="240" w:lineRule="auto"/>
      <w:ind w:firstLine="284"/>
      <w:jc w:val="both"/>
      <w:outlineLvl w:val="2"/>
    </w:pPr>
    <w:rPr>
      <w:rFonts w:ascii="CG Times" w:eastAsia="MS Mincho" w:hAnsi="CG Times" w:cs="CG Times"/>
    </w:rPr>
  </w:style>
  <w:style w:type="paragraph" w:customStyle="1" w:styleId="xl69">
    <w:name w:val="xl69"/>
    <w:basedOn w:val="Normal"/>
    <w:rsid w:val="00015721"/>
    <w:pPr>
      <w:widowControl/>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015721"/>
    <w:pPr>
      <w:widowControl/>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015721"/>
    <w:pPr>
      <w:widowControl/>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015721"/>
    <w:pPr>
      <w:widowControl/>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015721"/>
    <w:pPr>
      <w:widowControl/>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015721"/>
    <w:pPr>
      <w:keepNext/>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15721"/>
    <w:pPr>
      <w:pageBreakBefore/>
      <w:widowControl/>
      <w:spacing w:after="0" w:line="240" w:lineRule="auto"/>
      <w:jc w:val="both"/>
    </w:pPr>
    <w:rPr>
      <w:rFonts w:ascii="CG Times" w:eastAsia="MS Mincho" w:hAnsi="CG Times" w:cs="CG Times"/>
      <w:b/>
      <w:bCs/>
      <w:sz w:val="21"/>
    </w:rPr>
  </w:style>
  <w:style w:type="paragraph" w:customStyle="1" w:styleId="KapitulliNr">
    <w:name w:val="Kapitulli_Nr"/>
    <w:rsid w:val="00015721"/>
    <w:pPr>
      <w:keepNext/>
      <w:spacing w:after="0" w:line="240" w:lineRule="auto"/>
      <w:jc w:val="center"/>
    </w:pPr>
    <w:rPr>
      <w:rFonts w:ascii="CG Times" w:eastAsia="MS Mincho" w:hAnsi="CG Times" w:cs="CG Times"/>
      <w:caps/>
      <w:sz w:val="21"/>
      <w:lang w:val="en-GB"/>
    </w:rPr>
  </w:style>
  <w:style w:type="paragraph" w:customStyle="1" w:styleId="KapitulliTitull">
    <w:name w:val="Kapitulli_Titull"/>
    <w:rsid w:val="00015721"/>
    <w:pPr>
      <w:keepNext/>
      <w:spacing w:after="0" w:line="240" w:lineRule="auto"/>
      <w:jc w:val="center"/>
    </w:pPr>
    <w:rPr>
      <w:rFonts w:ascii="CG Times" w:eastAsia="MS Mincho" w:hAnsi="CG Times" w:cs="CG Times"/>
      <w:caps/>
      <w:sz w:val="21"/>
      <w:lang w:val="en-GB"/>
    </w:rPr>
  </w:style>
  <w:style w:type="paragraph" w:customStyle="1" w:styleId="KreuNr">
    <w:name w:val="Kreu_Nr"/>
    <w:rsid w:val="00015721"/>
    <w:pPr>
      <w:keepNext/>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15721"/>
    <w:pPr>
      <w:keepNext/>
      <w:spacing w:after="0" w:line="240" w:lineRule="auto"/>
      <w:jc w:val="center"/>
    </w:pPr>
    <w:rPr>
      <w:rFonts w:ascii="CG Times" w:eastAsia="MS Mincho" w:hAnsi="CG Times" w:cs="CG Times"/>
      <w:caps/>
      <w:sz w:val="21"/>
    </w:rPr>
  </w:style>
  <w:style w:type="paragraph" w:customStyle="1" w:styleId="xl74">
    <w:name w:val="xl74"/>
    <w:basedOn w:val="Normal"/>
    <w:rsid w:val="00015721"/>
    <w:pPr>
      <w:widowControl/>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015721"/>
    <w:pPr>
      <w:widowControl/>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015721"/>
    <w:pPr>
      <w:widowControl/>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015721"/>
    <w:pPr>
      <w:widowControl/>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015721"/>
    <w:pPr>
      <w:widowControl/>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015721"/>
    <w:pPr>
      <w:widowControl/>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015721"/>
    <w:pPr>
      <w:widowControl/>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015721"/>
    <w:pPr>
      <w:widowControl/>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015721"/>
    <w:pPr>
      <w:keepNext/>
      <w:spacing w:after="0" w:line="240" w:lineRule="auto"/>
      <w:jc w:val="center"/>
    </w:pPr>
    <w:rPr>
      <w:rFonts w:ascii="CG Times" w:eastAsia="MS Mincho" w:hAnsi="CG Times" w:cs="CG Times"/>
      <w:i/>
      <w:iCs/>
      <w:sz w:val="21"/>
    </w:rPr>
  </w:style>
  <w:style w:type="paragraph" w:customStyle="1" w:styleId="NenkreuNr">
    <w:name w:val="Nenkreu_Nr"/>
    <w:rsid w:val="00015721"/>
    <w:pPr>
      <w:keepNext/>
      <w:spacing w:after="0" w:line="240" w:lineRule="auto"/>
      <w:jc w:val="center"/>
    </w:pPr>
    <w:rPr>
      <w:rFonts w:ascii="CG Times" w:eastAsia="MS Mincho" w:hAnsi="CG Times" w:cs="CG Times"/>
      <w:caps/>
      <w:sz w:val="21"/>
      <w:lang w:val="en-GB"/>
    </w:rPr>
  </w:style>
  <w:style w:type="paragraph" w:customStyle="1" w:styleId="NenkreuTitull">
    <w:name w:val="Nenkreu_Titull"/>
    <w:rsid w:val="00015721"/>
    <w:pPr>
      <w:widowControl/>
      <w:spacing w:after="0" w:line="240" w:lineRule="auto"/>
      <w:jc w:val="center"/>
    </w:pPr>
    <w:rPr>
      <w:rFonts w:ascii="CG Times" w:eastAsia="MS Mincho" w:hAnsi="CG Times" w:cs="CG Times"/>
      <w:caps/>
      <w:sz w:val="21"/>
      <w:lang w:val="en-GB"/>
    </w:rPr>
  </w:style>
  <w:style w:type="paragraph" w:customStyle="1" w:styleId="xl82">
    <w:name w:val="xl82"/>
    <w:basedOn w:val="Normal"/>
    <w:rsid w:val="00015721"/>
    <w:pPr>
      <w:widowControl/>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015721"/>
    <w:pPr>
      <w:widowControl/>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015721"/>
    <w:pPr>
      <w:widowControl/>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015721"/>
    <w:pPr>
      <w:widowControl/>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015721"/>
    <w:pPr>
      <w:widowControl/>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015721"/>
    <w:pPr>
      <w:widowControl/>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015721"/>
    <w:pPr>
      <w:widowControl/>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015721"/>
    <w:pPr>
      <w:widowControl/>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015721"/>
    <w:pPr>
      <w:spacing w:after="0" w:line="240" w:lineRule="auto"/>
      <w:jc w:val="both"/>
    </w:pPr>
    <w:rPr>
      <w:rFonts w:ascii="CG Times" w:eastAsia="MS Mincho" w:hAnsi="CG Times" w:cs="CG Times"/>
      <w:sz w:val="21"/>
    </w:rPr>
  </w:style>
  <w:style w:type="paragraph" w:customStyle="1" w:styleId="PikeKreu">
    <w:name w:val="Pike_Kreu"/>
    <w:basedOn w:val="Heading1"/>
    <w:rsid w:val="00015721"/>
  </w:style>
  <w:style w:type="paragraph" w:customStyle="1" w:styleId="PjesaNr">
    <w:name w:val="Pjesa_Nr"/>
    <w:next w:val="Normal"/>
    <w:rsid w:val="00015721"/>
    <w:pPr>
      <w:keepNext/>
      <w:spacing w:after="0" w:line="240" w:lineRule="auto"/>
      <w:jc w:val="center"/>
    </w:pPr>
    <w:rPr>
      <w:rFonts w:ascii="CG Times" w:eastAsia="MS Mincho" w:hAnsi="CG Times" w:cs="CG Times"/>
      <w:caps/>
      <w:sz w:val="21"/>
      <w:lang w:val="en-GB"/>
    </w:rPr>
  </w:style>
  <w:style w:type="paragraph" w:customStyle="1" w:styleId="PjesaTitull">
    <w:name w:val="Pjesa_Titull"/>
    <w:rsid w:val="00015721"/>
    <w:pPr>
      <w:keepNext/>
      <w:spacing w:after="0" w:line="240" w:lineRule="auto"/>
      <w:jc w:val="center"/>
    </w:pPr>
    <w:rPr>
      <w:rFonts w:ascii="CG Times" w:eastAsia="MS Mincho" w:hAnsi="CG Times" w:cs="CG Times"/>
      <w:caps/>
      <w:sz w:val="21"/>
      <w:lang w:val="en-GB"/>
    </w:rPr>
  </w:style>
  <w:style w:type="paragraph" w:customStyle="1" w:styleId="xl90">
    <w:name w:val="xl90"/>
    <w:basedOn w:val="Normal"/>
    <w:rsid w:val="00015721"/>
    <w:pPr>
      <w:widowControl/>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015721"/>
    <w:pPr>
      <w:widowControl/>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015721"/>
    <w:pPr>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15721"/>
    <w:pPr>
      <w:widowControl/>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015721"/>
    <w:pPr>
      <w:widowControl/>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015721"/>
    <w:pPr>
      <w:widowControl/>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015721"/>
    <w:pPr>
      <w:widowControl/>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015721"/>
    <w:pPr>
      <w:widowControl/>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015721"/>
    <w:pPr>
      <w:widowControl/>
      <w:spacing w:after="0" w:line="240" w:lineRule="auto"/>
      <w:ind w:firstLine="284"/>
      <w:jc w:val="both"/>
    </w:pPr>
    <w:rPr>
      <w:rFonts w:ascii="CG Times" w:eastAsia="MS Mincho" w:hAnsi="CG Times" w:cs="CG Times"/>
      <w:lang w:val="en-GB"/>
    </w:rPr>
  </w:style>
  <w:style w:type="paragraph" w:customStyle="1" w:styleId="xl97">
    <w:name w:val="xl97"/>
    <w:basedOn w:val="Normal"/>
    <w:rsid w:val="00015721"/>
    <w:pPr>
      <w:widowControl/>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015721"/>
    <w:pPr>
      <w:widowControl/>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015721"/>
    <w:pPr>
      <w:widowControl/>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015721"/>
    <w:pPr>
      <w:widowControl/>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015721"/>
    <w:pPr>
      <w:widowControl/>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015721"/>
    <w:pPr>
      <w:widowControl/>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015721"/>
    <w:pPr>
      <w:widowControl/>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015721"/>
    <w:pPr>
      <w:keepNext/>
      <w:spacing w:after="0" w:line="240" w:lineRule="auto"/>
      <w:jc w:val="center"/>
    </w:pPr>
    <w:rPr>
      <w:rFonts w:ascii="CG Times" w:eastAsia="MS Mincho" w:hAnsi="CG Times" w:cs="CG Times"/>
      <w:caps/>
      <w:sz w:val="21"/>
      <w:lang w:val="en-GB"/>
    </w:rPr>
  </w:style>
  <w:style w:type="paragraph" w:customStyle="1" w:styleId="xl104">
    <w:name w:val="xl104"/>
    <w:basedOn w:val="Normal"/>
    <w:rsid w:val="00015721"/>
    <w:pPr>
      <w:widowControl/>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015721"/>
    <w:pPr>
      <w:widowControl/>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015721"/>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015721"/>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015721"/>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015721"/>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015721"/>
    <w:pPr>
      <w:widowControl/>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015721"/>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015721"/>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015721"/>
    <w:pPr>
      <w:widowControl/>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015721"/>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015721"/>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015721"/>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015721"/>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015721"/>
    <w:pPr>
      <w:widowControl/>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015721"/>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015721"/>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015721"/>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015721"/>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015721"/>
    <w:pPr>
      <w:widowControl/>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015721"/>
    <w:pPr>
      <w:widowControl/>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015721"/>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015721"/>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015721"/>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015721"/>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015721"/>
    <w:rPr>
      <w:b/>
      <w:bCs/>
    </w:rPr>
  </w:style>
  <w:style w:type="paragraph" w:customStyle="1" w:styleId="xl136">
    <w:name w:val="xl136"/>
    <w:basedOn w:val="Normal"/>
    <w:rsid w:val="00015721"/>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015721"/>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015721"/>
    <w:pPr>
      <w:widowControl/>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015721"/>
    <w:pPr>
      <w:widowControl/>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015721"/>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015721"/>
    <w:pPr>
      <w:widowControl/>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015721"/>
    <w:pPr>
      <w:widowControl/>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015721"/>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015721"/>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015721"/>
    <w:pPr>
      <w:widowControl/>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015721"/>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015721"/>
    <w:pPr>
      <w:widowControl/>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015721"/>
    <w:pPr>
      <w:widowControl/>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015721"/>
    <w:pPr>
      <w:widowControl/>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015721"/>
    <w:pPr>
      <w:widowControl/>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015721"/>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015721"/>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015721"/>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015721"/>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015721"/>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015721"/>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015721"/>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015721"/>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015721"/>
    <w:pPr>
      <w:widowControl/>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15721"/>
    <w:pPr>
      <w:widowControl/>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015721"/>
  </w:style>
  <w:style w:type="paragraph" w:styleId="Title">
    <w:name w:val="Title"/>
    <w:basedOn w:val="Heading1"/>
    <w:next w:val="Normal"/>
    <w:link w:val="TitleChar"/>
    <w:qFormat/>
    <w:rsid w:val="00015721"/>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1572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015721"/>
    <w:pPr>
      <w:keepLines/>
      <w:widowControl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015721"/>
    <w:pPr>
      <w:widowControl/>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015721"/>
    <w:pPr>
      <w:widowControl/>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015721"/>
    <w:pPr>
      <w:widowControl/>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015721"/>
    <w:pPr>
      <w:widowControl/>
      <w:spacing w:after="100"/>
      <w:ind w:left="660"/>
    </w:pPr>
    <w:rPr>
      <w:rFonts w:ascii="Calibri" w:eastAsia="Times New Roman" w:hAnsi="Calibri" w:cs="Times New Roman"/>
    </w:rPr>
  </w:style>
  <w:style w:type="paragraph" w:styleId="TOC5">
    <w:name w:val="toc 5"/>
    <w:basedOn w:val="Normal"/>
    <w:next w:val="Normal"/>
    <w:autoRedefine/>
    <w:unhideWhenUsed/>
    <w:rsid w:val="00015721"/>
    <w:pPr>
      <w:widowControl/>
      <w:spacing w:after="100"/>
      <w:ind w:left="880"/>
    </w:pPr>
    <w:rPr>
      <w:rFonts w:ascii="Calibri" w:eastAsia="Times New Roman" w:hAnsi="Calibri" w:cs="Times New Roman"/>
    </w:rPr>
  </w:style>
  <w:style w:type="paragraph" w:styleId="TOC6">
    <w:name w:val="toc 6"/>
    <w:basedOn w:val="Normal"/>
    <w:next w:val="Normal"/>
    <w:autoRedefine/>
    <w:unhideWhenUsed/>
    <w:rsid w:val="00015721"/>
    <w:pPr>
      <w:widowControl/>
      <w:spacing w:after="100"/>
      <w:ind w:left="1100"/>
    </w:pPr>
    <w:rPr>
      <w:rFonts w:ascii="Calibri" w:eastAsia="Times New Roman" w:hAnsi="Calibri" w:cs="Times New Roman"/>
    </w:rPr>
  </w:style>
  <w:style w:type="paragraph" w:styleId="TOC7">
    <w:name w:val="toc 7"/>
    <w:basedOn w:val="Normal"/>
    <w:next w:val="Normal"/>
    <w:autoRedefine/>
    <w:unhideWhenUsed/>
    <w:rsid w:val="00015721"/>
    <w:pPr>
      <w:widowControl/>
      <w:spacing w:after="100"/>
      <w:ind w:left="1320"/>
    </w:pPr>
    <w:rPr>
      <w:rFonts w:ascii="Calibri" w:eastAsia="Times New Roman" w:hAnsi="Calibri" w:cs="Times New Roman"/>
    </w:rPr>
  </w:style>
  <w:style w:type="paragraph" w:styleId="TOC8">
    <w:name w:val="toc 8"/>
    <w:basedOn w:val="Normal"/>
    <w:next w:val="Normal"/>
    <w:autoRedefine/>
    <w:unhideWhenUsed/>
    <w:rsid w:val="00015721"/>
    <w:pPr>
      <w:widowControl/>
      <w:spacing w:after="100"/>
      <w:ind w:left="1540"/>
    </w:pPr>
    <w:rPr>
      <w:rFonts w:ascii="Calibri" w:eastAsia="Times New Roman" w:hAnsi="Calibri" w:cs="Times New Roman"/>
    </w:rPr>
  </w:style>
  <w:style w:type="paragraph" w:styleId="TOC9">
    <w:name w:val="toc 9"/>
    <w:basedOn w:val="Normal"/>
    <w:next w:val="Normal"/>
    <w:autoRedefine/>
    <w:unhideWhenUsed/>
    <w:rsid w:val="00015721"/>
    <w:pPr>
      <w:widowControl/>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015721"/>
    <w:pPr>
      <w:widowControl/>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015721"/>
    <w:rPr>
      <w:rFonts w:ascii="Calibri" w:eastAsia="Calibri" w:hAnsi="Calibri" w:cs="Times New Roman"/>
    </w:rPr>
  </w:style>
  <w:style w:type="paragraph" w:customStyle="1" w:styleId="numridata0">
    <w:name w:val="numridata"/>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015721"/>
    <w:pPr>
      <w:widowControl/>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015721"/>
    <w:pPr>
      <w:widowControl/>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015721"/>
    <w:rPr>
      <w:rFonts w:ascii="Times New Roman" w:eastAsia="Times New Roman" w:hAnsi="Times New Roman" w:cs="Times New Roman"/>
      <w:sz w:val="16"/>
      <w:szCs w:val="16"/>
    </w:rPr>
  </w:style>
  <w:style w:type="paragraph" w:customStyle="1" w:styleId="s32b251d">
    <w:name w:val="s32b251d"/>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015721"/>
  </w:style>
  <w:style w:type="paragraph" w:customStyle="1" w:styleId="s30eec3f8">
    <w:name w:val="s30eec3f8"/>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015721"/>
    <w:rPr>
      <w:sz w:val="24"/>
      <w:lang w:val="en-GB" w:eastAsia="fr-FR"/>
    </w:rPr>
  </w:style>
  <w:style w:type="paragraph" w:customStyle="1" w:styleId="JuPara">
    <w:name w:val="Ju_Para"/>
    <w:basedOn w:val="Normal"/>
    <w:link w:val="JuParaCar"/>
    <w:rsid w:val="00015721"/>
    <w:pPr>
      <w:widowControl/>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015721"/>
    <w:pPr>
      <w:widowControl/>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15721"/>
    <w:pPr>
      <w:keepNext/>
      <w:keepLines/>
      <w:widowControl/>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15721"/>
    <w:pPr>
      <w:widowControl/>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1572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015721"/>
    <w:rPr>
      <w:vertAlign w:val="superscript"/>
    </w:rPr>
  </w:style>
  <w:style w:type="paragraph" w:customStyle="1" w:styleId="ju-005fpara">
    <w:name w:val="ju-005fpara"/>
    <w:basedOn w:val="Normal"/>
    <w:rsid w:val="00015721"/>
    <w:pPr>
      <w:widowControl/>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015721"/>
  </w:style>
  <w:style w:type="character" w:customStyle="1" w:styleId="s7d2086b4">
    <w:name w:val="s7d2086b4"/>
    <w:basedOn w:val="DefaultParagraphFont"/>
    <w:uiPriority w:val="99"/>
    <w:rsid w:val="00015721"/>
  </w:style>
  <w:style w:type="character" w:customStyle="1" w:styleId="hps">
    <w:name w:val="hps"/>
    <w:basedOn w:val="DefaultParagraphFont"/>
    <w:rsid w:val="00015721"/>
  </w:style>
  <w:style w:type="paragraph" w:customStyle="1" w:styleId="paragrafi0">
    <w:name w:val="paragrafi"/>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015721"/>
    <w:pPr>
      <w:widowControl/>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015721"/>
    <w:rPr>
      <w:rFonts w:cs="Times New Roman"/>
    </w:rPr>
  </w:style>
  <w:style w:type="paragraph" w:customStyle="1" w:styleId="titulli0">
    <w:name w:val="titulli"/>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015721"/>
  </w:style>
  <w:style w:type="paragraph" w:customStyle="1" w:styleId="akti0">
    <w:name w:val="akti"/>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015721"/>
  </w:style>
  <w:style w:type="paragraph" w:customStyle="1" w:styleId="CM49">
    <w:name w:val="CM49"/>
    <w:basedOn w:val="Normal"/>
    <w:next w:val="Normal"/>
    <w:rsid w:val="00015721"/>
    <w:pPr>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015721"/>
    <w:pPr>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015721"/>
    <w:pPr>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015721"/>
    <w:pPr>
      <w:widowControl w:val="0"/>
    </w:pPr>
    <w:rPr>
      <w:rFonts w:ascii="Helvetica" w:eastAsia="Times New Roman" w:hAnsi="Helvetica" w:cs="Helvetica"/>
      <w:lang w:val="sq-AL"/>
    </w:rPr>
  </w:style>
  <w:style w:type="paragraph" w:customStyle="1" w:styleId="CM57">
    <w:name w:val="CM57"/>
    <w:basedOn w:val="Normal"/>
    <w:next w:val="Normal"/>
    <w:rsid w:val="00015721"/>
    <w:pPr>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015721"/>
    <w:pPr>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015721"/>
    <w:pPr>
      <w:widowControl/>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15721"/>
    <w:pPr>
      <w:widowControl/>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15721"/>
    <w:pPr>
      <w:widowControl/>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15721"/>
  </w:style>
  <w:style w:type="character" w:customStyle="1" w:styleId="StyleHeading6BoldChar">
    <w:name w:val="Style Heading 6 + Bold Char"/>
    <w:link w:val="StyleHeading6Bold"/>
    <w:rsid w:val="00015721"/>
    <w:rPr>
      <w:rFonts w:ascii="Cambria" w:eastAsia="MS Mincho" w:hAnsi="Cambria" w:cs="Cambria"/>
      <w:b/>
      <w:bCs/>
      <w:i/>
      <w:iCs/>
      <w:color w:val="7F7F7F"/>
      <w:sz w:val="24"/>
      <w:szCs w:val="24"/>
    </w:rPr>
  </w:style>
  <w:style w:type="paragraph" w:customStyle="1" w:styleId="tableheaders">
    <w:name w:val="table headers"/>
    <w:rsid w:val="00015721"/>
    <w:pPr>
      <w:widowControl/>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15721"/>
    <w:rPr>
      <w:b w:val="0"/>
    </w:rPr>
  </w:style>
  <w:style w:type="paragraph" w:styleId="PlainText">
    <w:name w:val="Plain Text"/>
    <w:basedOn w:val="Normal"/>
    <w:link w:val="PlainTextChar"/>
    <w:uiPriority w:val="99"/>
    <w:unhideWhenUsed/>
    <w:rsid w:val="00015721"/>
    <w:pPr>
      <w:widowControl/>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015721"/>
    <w:rPr>
      <w:rFonts w:ascii="Consolas" w:eastAsia="Calibri" w:hAnsi="Consolas" w:cs="Times New Roman"/>
      <w:sz w:val="21"/>
      <w:szCs w:val="21"/>
      <w:lang w:val="sq-AL"/>
    </w:rPr>
  </w:style>
  <w:style w:type="paragraph" w:customStyle="1" w:styleId="StyleStyle1Bold">
    <w:name w:val="Style Style1 + Bold"/>
    <w:basedOn w:val="Style1"/>
    <w:rsid w:val="00015721"/>
  </w:style>
  <w:style w:type="paragraph" w:customStyle="1" w:styleId="CM1">
    <w:name w:val="CM1"/>
    <w:basedOn w:val="Default"/>
    <w:next w:val="Default"/>
    <w:uiPriority w:val="99"/>
    <w:rsid w:val="00015721"/>
    <w:rPr>
      <w:rFonts w:ascii="EUAlbertina" w:hAnsi="EUAlbertina"/>
      <w:color w:val="auto"/>
    </w:rPr>
  </w:style>
  <w:style w:type="paragraph" w:customStyle="1" w:styleId="CM4">
    <w:name w:val="CM4"/>
    <w:basedOn w:val="Normal"/>
    <w:next w:val="Normal"/>
    <w:uiPriority w:val="99"/>
    <w:rsid w:val="00015721"/>
    <w:pPr>
      <w:widowControl/>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015721"/>
    <w:pPr>
      <w:widowControl/>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015721"/>
    <w:pPr>
      <w:widowControl/>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015721"/>
    <w:rPr>
      <w:rFonts w:ascii="Tahoma" w:eastAsia="Times New Roman" w:hAnsi="Tahoma" w:cs="Times New Roman"/>
      <w:sz w:val="16"/>
      <w:szCs w:val="16"/>
      <w:lang w:val="sq-AL"/>
    </w:rPr>
  </w:style>
  <w:style w:type="numbering" w:customStyle="1" w:styleId="NoList3">
    <w:name w:val="No List3"/>
    <w:next w:val="NoList"/>
    <w:semiHidden/>
    <w:rsid w:val="00015721"/>
  </w:style>
  <w:style w:type="numbering" w:customStyle="1" w:styleId="NoList4">
    <w:name w:val="No List4"/>
    <w:next w:val="NoList"/>
    <w:semiHidden/>
    <w:rsid w:val="00015721"/>
  </w:style>
  <w:style w:type="paragraph" w:customStyle="1" w:styleId="Point1">
    <w:name w:val="Point 1"/>
    <w:basedOn w:val="Normal"/>
    <w:link w:val="Point1Char"/>
    <w:rsid w:val="00015721"/>
    <w:pPr>
      <w:widowControl/>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015721"/>
    <w:rPr>
      <w:rFonts w:ascii="Calibri" w:eastAsia="Times New Roman" w:hAnsi="Calibri" w:cs="Times New Roman"/>
      <w:sz w:val="24"/>
      <w:szCs w:val="24"/>
      <w:lang w:val="en-GB" w:eastAsia="en-GB"/>
    </w:rPr>
  </w:style>
  <w:style w:type="character" w:customStyle="1" w:styleId="longtext">
    <w:name w:val="long_text"/>
    <w:rsid w:val="00015721"/>
    <w:rPr>
      <w:rFonts w:ascii="Comic Sans MS" w:hAnsi="Comic Sans MS"/>
      <w:b/>
      <w:sz w:val="96"/>
      <w:szCs w:val="24"/>
      <w:lang w:val="pl-PL" w:eastAsia="pl-PL" w:bidi="ar-SA"/>
    </w:rPr>
  </w:style>
  <w:style w:type="paragraph" w:customStyle="1" w:styleId="Text1">
    <w:name w:val="Text 1"/>
    <w:basedOn w:val="Normal"/>
    <w:link w:val="Text1Char"/>
    <w:rsid w:val="00015721"/>
    <w:pPr>
      <w:widowControl/>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015721"/>
    <w:pPr>
      <w:widowControl/>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015721"/>
    <w:pPr>
      <w:keepNext/>
      <w:widowControl/>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015721"/>
    <w:pPr>
      <w:keepNext/>
      <w:widowControl/>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015721"/>
    <w:pPr>
      <w:widowControl/>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015721"/>
  </w:style>
  <w:style w:type="character" w:customStyle="1" w:styleId="SectionTitleCharCharChar">
    <w:name w:val="SectionTitle Char Char Char"/>
    <w:link w:val="SectionTitleCharChar"/>
    <w:rsid w:val="0001572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15721"/>
    <w:rPr>
      <w:rFonts w:ascii="Calibri" w:eastAsia="Times New Roman" w:hAnsi="Calibri" w:cs="Times New Roman"/>
      <w:b/>
      <w:bCs/>
      <w:smallCaps/>
      <w:sz w:val="28"/>
      <w:szCs w:val="28"/>
      <w:lang w:val="en-GB" w:eastAsia="en-GB"/>
    </w:rPr>
  </w:style>
  <w:style w:type="character" w:customStyle="1" w:styleId="Text1Char">
    <w:name w:val="Text 1 Char"/>
    <w:link w:val="Text1"/>
    <w:rsid w:val="00015721"/>
    <w:rPr>
      <w:rFonts w:ascii="Calibri" w:eastAsia="Times New Roman" w:hAnsi="Calibri" w:cs="Times New Roman"/>
      <w:sz w:val="24"/>
      <w:szCs w:val="24"/>
      <w:lang w:val="en-GB" w:eastAsia="en-GB"/>
    </w:rPr>
  </w:style>
  <w:style w:type="character" w:customStyle="1" w:styleId="Point1CharChar">
    <w:name w:val="Point 1 Char Char"/>
    <w:rsid w:val="00015721"/>
    <w:rPr>
      <w:sz w:val="24"/>
      <w:szCs w:val="24"/>
      <w:lang w:val="en-GB" w:eastAsia="en-GB" w:bidi="ar-SA"/>
    </w:rPr>
  </w:style>
  <w:style w:type="paragraph" w:customStyle="1" w:styleId="Point0">
    <w:name w:val="Point 0"/>
    <w:basedOn w:val="Normal"/>
    <w:rsid w:val="00015721"/>
    <w:pPr>
      <w:widowControl/>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015721"/>
    <w:pPr>
      <w:widowControl/>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015721"/>
    <w:pPr>
      <w:widowControl/>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015721"/>
    <w:pPr>
      <w:widowControl/>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015721"/>
    <w:pPr>
      <w:widowControl/>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015721"/>
    <w:pPr>
      <w:widowControl/>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015721"/>
    <w:pPr>
      <w:keepNext/>
      <w:widowControl/>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01572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15721"/>
    <w:pPr>
      <w:keepNext/>
      <w:widowControl/>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015721"/>
    <w:rPr>
      <w:rFonts w:ascii="CG Times" w:hAnsi="CG Times"/>
      <w:sz w:val="22"/>
      <w:lang w:val="en-US" w:eastAsia="en-US" w:bidi="ar-SA"/>
    </w:rPr>
  </w:style>
  <w:style w:type="paragraph" w:customStyle="1" w:styleId="SectionTitle">
    <w:name w:val="SectionTitle"/>
    <w:basedOn w:val="Normal"/>
    <w:next w:val="Heading1"/>
    <w:rsid w:val="00015721"/>
    <w:pPr>
      <w:keepNext/>
      <w:widowControl/>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015721"/>
  </w:style>
  <w:style w:type="paragraph" w:styleId="TableofFigures">
    <w:name w:val="table of figures"/>
    <w:basedOn w:val="Normal"/>
    <w:next w:val="Normal"/>
    <w:rsid w:val="00015721"/>
    <w:pPr>
      <w:widowControl/>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015721"/>
    <w:pPr>
      <w:widowControl/>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015721"/>
    <w:pPr>
      <w:widowControl/>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015721"/>
    <w:pPr>
      <w:widowControl/>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015721"/>
    <w:pPr>
      <w:widowControl/>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015721"/>
    <w:pPr>
      <w:widowControl/>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015721"/>
    <w:pPr>
      <w:keepNext/>
      <w:keepLines/>
      <w:widowControl/>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015721"/>
    <w:pPr>
      <w:widowControl/>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015721"/>
    <w:pPr>
      <w:widowControl/>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015721"/>
    <w:pPr>
      <w:widowControl/>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015721"/>
    <w:pPr>
      <w:widowControl/>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015721"/>
    <w:pPr>
      <w:widowControl/>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015721"/>
    <w:pPr>
      <w:widowControl/>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015721"/>
    <w:pPr>
      <w:widowControl/>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015721"/>
    <w:pPr>
      <w:widowControl/>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015721"/>
    <w:pPr>
      <w:widowControl/>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015721"/>
    <w:pPr>
      <w:widowControl/>
      <w:spacing w:after="0" w:line="360" w:lineRule="auto"/>
    </w:pPr>
    <w:rPr>
      <w:rFonts w:ascii="Tahoma" w:eastAsia="Times New Roman" w:hAnsi="Tahoma" w:cs="Times New Roman"/>
      <w:lang w:val="de-AT" w:eastAsia="de-DE"/>
    </w:rPr>
  </w:style>
  <w:style w:type="paragraph" w:styleId="List">
    <w:name w:val="List"/>
    <w:basedOn w:val="Normal"/>
    <w:rsid w:val="00015721"/>
    <w:pPr>
      <w:widowControl/>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015721"/>
    <w:pPr>
      <w:widowControl/>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015721"/>
    <w:pPr>
      <w:widowControl/>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015721"/>
    <w:pPr>
      <w:widowControl/>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015721"/>
    <w:pPr>
      <w:widowControl/>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015721"/>
    <w:pPr>
      <w:widowControl/>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015721"/>
    <w:pPr>
      <w:widowControl/>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015721"/>
    <w:pPr>
      <w:widowControl/>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015721"/>
    <w:pPr>
      <w:widowControl/>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015721"/>
    <w:pPr>
      <w:widowControl/>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015721"/>
    <w:pPr>
      <w:widowControl/>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015721"/>
    <w:pPr>
      <w:widowControl/>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015721"/>
    <w:pPr>
      <w:widowControl/>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015721"/>
    <w:rPr>
      <w:sz w:val="16"/>
      <w:szCs w:val="16"/>
    </w:rPr>
  </w:style>
  <w:style w:type="paragraph" w:styleId="CommentText">
    <w:name w:val="annotation text"/>
    <w:aliases w:val=" Char"/>
    <w:basedOn w:val="Normal"/>
    <w:link w:val="CommentTextChar"/>
    <w:uiPriority w:val="99"/>
    <w:unhideWhenUsed/>
    <w:rsid w:val="00015721"/>
    <w:pPr>
      <w:widowControl/>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01572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15721"/>
    <w:rPr>
      <w:b/>
      <w:bCs/>
    </w:rPr>
  </w:style>
  <w:style w:type="character" w:customStyle="1" w:styleId="CommentSubjectChar">
    <w:name w:val="Comment Subject Char"/>
    <w:basedOn w:val="CommentTextChar"/>
    <w:link w:val="CommentSubject"/>
    <w:uiPriority w:val="99"/>
    <w:rsid w:val="00015721"/>
    <w:rPr>
      <w:rFonts w:ascii="Calibri" w:eastAsia="MS Mincho" w:hAnsi="Calibri" w:cs="Times New Roman"/>
      <w:b/>
      <w:bCs/>
      <w:sz w:val="20"/>
      <w:szCs w:val="20"/>
      <w:lang w:val="sq-AL"/>
    </w:rPr>
  </w:style>
  <w:style w:type="paragraph" w:styleId="ListNumber4">
    <w:name w:val="List Number 4"/>
    <w:basedOn w:val="Normal"/>
    <w:rsid w:val="00015721"/>
    <w:pPr>
      <w:widowControl/>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015721"/>
    <w:pPr>
      <w:widowControl/>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015721"/>
  </w:style>
  <w:style w:type="paragraph" w:styleId="MacroText">
    <w:name w:val="macro"/>
    <w:link w:val="MacroTextChar"/>
    <w:semiHidden/>
    <w:rsid w:val="00015721"/>
    <w:pPr>
      <w:widowControl/>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15721"/>
    <w:rPr>
      <w:rFonts w:ascii="Courier New" w:eastAsia="Times New Roman" w:hAnsi="Courier New" w:cs="Times New Roman"/>
      <w:lang w:val="de-DE" w:eastAsia="de-DE"/>
    </w:rPr>
  </w:style>
  <w:style w:type="paragraph" w:styleId="NormalIndent">
    <w:name w:val="Normal Indent"/>
    <w:basedOn w:val="Normal"/>
    <w:link w:val="NormalIndentChar"/>
    <w:rsid w:val="00015721"/>
    <w:pPr>
      <w:widowControl/>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015721"/>
    <w:pPr>
      <w:widowControl/>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015721"/>
    <w:pPr>
      <w:framePr w:w="7938" w:h="2835" w:hRule="exact" w:hSpace="142" w:vSpace="142" w:wrap="around" w:hAnchor="page" w:xAlign="center" w:yAlign="bottom"/>
      <w:widowControl/>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015721"/>
    <w:rPr>
      <w:rFonts w:ascii="Tahoma" w:hAnsi="Tahoma"/>
      <w:sz w:val="22"/>
    </w:rPr>
  </w:style>
  <w:style w:type="paragraph" w:styleId="BlockText">
    <w:name w:val="Block Text"/>
    <w:basedOn w:val="Normal"/>
    <w:rsid w:val="00015721"/>
    <w:pPr>
      <w:widowControl/>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015721"/>
    <w:pPr>
      <w:widowControl/>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015721"/>
    <w:rPr>
      <w:rFonts w:ascii="Tahoma" w:eastAsia="Times New Roman" w:hAnsi="Tahoma" w:cs="Times New Roman"/>
      <w:lang w:val="de-AT" w:eastAsia="de-DE"/>
    </w:rPr>
  </w:style>
  <w:style w:type="character" w:customStyle="1" w:styleId="Emphasis1">
    <w:name w:val="Emphasis1"/>
    <w:semiHidden/>
    <w:rsid w:val="00015721"/>
  </w:style>
  <w:style w:type="paragraph" w:styleId="NoteHeading">
    <w:name w:val="Note Heading"/>
    <w:basedOn w:val="Normal"/>
    <w:next w:val="Normal"/>
    <w:link w:val="NoteHeadingChar"/>
    <w:rsid w:val="00015721"/>
    <w:pPr>
      <w:widowControl/>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015721"/>
    <w:rPr>
      <w:rFonts w:ascii="Tahoma" w:eastAsia="Times New Roman" w:hAnsi="Tahoma" w:cs="Times New Roman"/>
      <w:lang w:val="de-AT" w:eastAsia="de-DE"/>
    </w:rPr>
  </w:style>
  <w:style w:type="paragraph" w:styleId="MessageHeader">
    <w:name w:val="Message Header"/>
    <w:basedOn w:val="Normal"/>
    <w:link w:val="MessageHeaderChar"/>
    <w:semiHidden/>
    <w:rsid w:val="00015721"/>
    <w:pPr>
      <w:widowControl/>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01572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15721"/>
    <w:pPr>
      <w:widowControl/>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015721"/>
    <w:pPr>
      <w:widowControl/>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015721"/>
    <w:rPr>
      <w:rFonts w:ascii="Tahoma" w:eastAsia="Times New Roman" w:hAnsi="Tahoma" w:cs="Times New Roman"/>
      <w:sz w:val="20"/>
      <w:szCs w:val="20"/>
    </w:rPr>
  </w:style>
  <w:style w:type="character" w:styleId="EndnoteReference">
    <w:name w:val="endnote reference"/>
    <w:semiHidden/>
    <w:unhideWhenUsed/>
    <w:rsid w:val="00015721"/>
    <w:rPr>
      <w:vertAlign w:val="superscript"/>
    </w:rPr>
  </w:style>
  <w:style w:type="paragraph" w:styleId="BodyTextFirstIndent2">
    <w:name w:val="Body Text First Indent 2"/>
    <w:basedOn w:val="BodyTextIndent"/>
    <w:link w:val="BodyTextFirstIndent2Char"/>
    <w:semiHidden/>
    <w:rsid w:val="0001572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15721"/>
    <w:rPr>
      <w:rFonts w:ascii="Tahoma" w:eastAsia="Times New Roman" w:hAnsi="Tahoma" w:cs="Times New Roman"/>
      <w:lang w:val="de-AT" w:eastAsia="de-DE"/>
    </w:rPr>
  </w:style>
  <w:style w:type="numbering" w:styleId="111111">
    <w:name w:val="Outline List 2"/>
    <w:basedOn w:val="NoList"/>
    <w:semiHidden/>
    <w:rsid w:val="00015721"/>
    <w:pPr>
      <w:numPr>
        <w:numId w:val="14"/>
      </w:numPr>
    </w:pPr>
  </w:style>
  <w:style w:type="paragraph" w:customStyle="1" w:styleId="Zusatz2">
    <w:name w:val="Zusatz 2"/>
    <w:basedOn w:val="Normal"/>
    <w:next w:val="Normal"/>
    <w:semiHidden/>
    <w:rsid w:val="00015721"/>
    <w:pPr>
      <w:widowControl/>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015721"/>
    <w:pPr>
      <w:widowControl/>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015721"/>
    <w:pPr>
      <w:numPr>
        <w:numId w:val="15"/>
      </w:numPr>
    </w:pPr>
  </w:style>
  <w:style w:type="paragraph" w:styleId="Salutation">
    <w:name w:val="Salutation"/>
    <w:basedOn w:val="Normal"/>
    <w:next w:val="Normal"/>
    <w:link w:val="SalutationChar"/>
    <w:semiHidden/>
    <w:rsid w:val="00015721"/>
    <w:pPr>
      <w:widowControl/>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015721"/>
    <w:rPr>
      <w:rFonts w:ascii="Tahoma" w:eastAsia="Times New Roman" w:hAnsi="Tahoma" w:cs="Times New Roman"/>
      <w:lang w:val="de-AT" w:eastAsia="de-DE"/>
    </w:rPr>
  </w:style>
  <w:style w:type="numbering" w:styleId="ArticleSection">
    <w:name w:val="Outline List 3"/>
    <w:basedOn w:val="NoList"/>
    <w:semiHidden/>
    <w:rsid w:val="00015721"/>
    <w:pPr>
      <w:numPr>
        <w:numId w:val="16"/>
      </w:numPr>
    </w:pPr>
  </w:style>
  <w:style w:type="paragraph" w:styleId="Closing">
    <w:name w:val="Closing"/>
    <w:basedOn w:val="Normal"/>
    <w:link w:val="ClosingChar"/>
    <w:semiHidden/>
    <w:rsid w:val="00015721"/>
    <w:pPr>
      <w:widowControl/>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015721"/>
    <w:rPr>
      <w:rFonts w:ascii="Tahoma" w:eastAsia="Times New Roman" w:hAnsi="Tahoma" w:cs="Times New Roman"/>
      <w:lang w:val="de-AT" w:eastAsia="de-DE"/>
    </w:rPr>
  </w:style>
  <w:style w:type="character" w:styleId="Emphasis">
    <w:name w:val="Emphasis"/>
    <w:qFormat/>
    <w:rsid w:val="00015721"/>
    <w:rPr>
      <w:i/>
      <w:iCs/>
    </w:rPr>
  </w:style>
  <w:style w:type="paragraph" w:styleId="HTMLAddress">
    <w:name w:val="HTML Address"/>
    <w:basedOn w:val="Normal"/>
    <w:link w:val="HTMLAddressChar"/>
    <w:semiHidden/>
    <w:rsid w:val="00015721"/>
    <w:pPr>
      <w:widowControl/>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015721"/>
    <w:rPr>
      <w:rFonts w:ascii="Tahoma" w:eastAsia="Times New Roman" w:hAnsi="Tahoma" w:cs="Times New Roman"/>
      <w:i/>
      <w:iCs/>
      <w:lang w:val="de-AT" w:eastAsia="de-DE"/>
    </w:rPr>
  </w:style>
  <w:style w:type="character" w:styleId="HTMLAcronym">
    <w:name w:val="HTML Acronym"/>
    <w:semiHidden/>
    <w:rsid w:val="00015721"/>
  </w:style>
  <w:style w:type="character" w:styleId="HTMLSample">
    <w:name w:val="HTML Sample"/>
    <w:semiHidden/>
    <w:rsid w:val="00015721"/>
    <w:rPr>
      <w:rFonts w:ascii="Courier New" w:hAnsi="Courier New" w:cs="Courier New"/>
    </w:rPr>
  </w:style>
  <w:style w:type="character" w:styleId="HTMLCode">
    <w:name w:val="HTML Code"/>
    <w:semiHidden/>
    <w:rsid w:val="00015721"/>
    <w:rPr>
      <w:rFonts w:ascii="Courier New" w:hAnsi="Courier New" w:cs="Courier New"/>
      <w:sz w:val="20"/>
      <w:szCs w:val="20"/>
    </w:rPr>
  </w:style>
  <w:style w:type="character" w:styleId="HTMLDefinition">
    <w:name w:val="HTML Definition"/>
    <w:semiHidden/>
    <w:rsid w:val="00015721"/>
    <w:rPr>
      <w:i/>
      <w:iCs/>
    </w:rPr>
  </w:style>
  <w:style w:type="character" w:styleId="HTMLTypewriter">
    <w:name w:val="HTML Typewriter"/>
    <w:semiHidden/>
    <w:rsid w:val="00015721"/>
    <w:rPr>
      <w:rFonts w:ascii="Courier New" w:hAnsi="Courier New" w:cs="Courier New"/>
      <w:sz w:val="20"/>
      <w:szCs w:val="20"/>
    </w:rPr>
  </w:style>
  <w:style w:type="character" w:styleId="HTMLKeyboard">
    <w:name w:val="HTML Keyboard"/>
    <w:semiHidden/>
    <w:rsid w:val="00015721"/>
    <w:rPr>
      <w:rFonts w:ascii="Courier New" w:hAnsi="Courier New" w:cs="Courier New"/>
      <w:sz w:val="20"/>
      <w:szCs w:val="20"/>
    </w:rPr>
  </w:style>
  <w:style w:type="character" w:styleId="HTMLVariable">
    <w:name w:val="HTML Variable"/>
    <w:semiHidden/>
    <w:rsid w:val="00015721"/>
    <w:rPr>
      <w:i/>
      <w:iCs/>
    </w:rPr>
  </w:style>
  <w:style w:type="paragraph" w:styleId="HTMLPreformatted">
    <w:name w:val="HTML Preformatted"/>
    <w:basedOn w:val="Normal"/>
    <w:link w:val="HTMLPreformattedChar"/>
    <w:uiPriority w:val="99"/>
    <w:rsid w:val="00015721"/>
    <w:pPr>
      <w:widowControl/>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015721"/>
    <w:rPr>
      <w:rFonts w:ascii="Courier New" w:eastAsia="Times New Roman" w:hAnsi="Courier New" w:cs="Times New Roman"/>
      <w:sz w:val="20"/>
      <w:lang w:val="de-AT" w:eastAsia="de-DE"/>
    </w:rPr>
  </w:style>
  <w:style w:type="character" w:styleId="HTMLCite">
    <w:name w:val="HTML Cite"/>
    <w:semiHidden/>
    <w:rsid w:val="00015721"/>
    <w:rPr>
      <w:i/>
      <w:iCs/>
    </w:rPr>
  </w:style>
  <w:style w:type="table" w:styleId="Table3Deffects1">
    <w:name w:val="Table 3D effects 1"/>
    <w:basedOn w:val="TableNormal"/>
    <w:semiHidden/>
    <w:rsid w:val="00015721"/>
    <w:pPr>
      <w:widowControl/>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5721"/>
    <w:pPr>
      <w:widowControl/>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5721"/>
    <w:pPr>
      <w:widowControl/>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15721"/>
    <w:pPr>
      <w:widowControl/>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15721"/>
    <w:pPr>
      <w:widowControl/>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5721"/>
    <w:pPr>
      <w:widowControl/>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15721"/>
    <w:pPr>
      <w:widowControl/>
      <w:spacing w:after="0" w:line="240" w:lineRule="auto"/>
      <w:ind w:firstLine="284"/>
      <w:jc w:val="both"/>
    </w:pPr>
    <w:rPr>
      <w:rFonts w:ascii="Calibri" w:eastAsia="Calibri" w:hAnsi="Calibri" w:cs="Times New Roman"/>
    </w:rPr>
  </w:style>
  <w:style w:type="table" w:styleId="TableList1">
    <w:name w:val="Table List 1"/>
    <w:basedOn w:val="TableNormal"/>
    <w:semiHidden/>
    <w:rsid w:val="00015721"/>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5721"/>
    <w:pPr>
      <w:widowControl/>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5721"/>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5721"/>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5721"/>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5721"/>
    <w:pPr>
      <w:widowControl/>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15721"/>
    <w:pPr>
      <w:widowControl/>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5721"/>
    <w:pPr>
      <w:widowControl/>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5721"/>
    <w:pPr>
      <w:widowControl/>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5721"/>
    <w:pPr>
      <w:widowControl/>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5721"/>
    <w:pPr>
      <w:widowControl/>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15721"/>
    <w:pPr>
      <w:widowControl/>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15721"/>
    <w:pPr>
      <w:widowControl/>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5721"/>
    <w:pPr>
      <w:widowControl/>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5721"/>
    <w:pPr>
      <w:widowControl/>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15721"/>
    <w:pPr>
      <w:widowControl/>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15721"/>
    <w:pPr>
      <w:widowControl/>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15721"/>
    <w:pPr>
      <w:widowControl/>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015721"/>
    <w:rPr>
      <w:rFonts w:ascii="Tahoma" w:eastAsia="Times New Roman" w:hAnsi="Tahoma" w:cs="Times New Roman"/>
      <w:lang w:val="de-AT" w:eastAsia="de-DE"/>
    </w:rPr>
  </w:style>
  <w:style w:type="paragraph" w:styleId="E-mailSignature">
    <w:name w:val="E-mail Signature"/>
    <w:basedOn w:val="Normal"/>
    <w:link w:val="E-mailSignatureChar"/>
    <w:rsid w:val="00015721"/>
    <w:pPr>
      <w:widowControl/>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015721"/>
    <w:rPr>
      <w:rFonts w:ascii="Tahoma" w:eastAsia="Times New Roman" w:hAnsi="Tahoma" w:cs="Times New Roman"/>
      <w:lang w:val="de-AT" w:eastAsia="de-DE"/>
    </w:rPr>
  </w:style>
  <w:style w:type="paragraph" w:styleId="BodyText2">
    <w:name w:val="Body Text 2"/>
    <w:basedOn w:val="Normal"/>
    <w:link w:val="BodyText2Char"/>
    <w:rsid w:val="00015721"/>
    <w:pPr>
      <w:widowControl/>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015721"/>
    <w:rPr>
      <w:rFonts w:ascii="Tahoma" w:eastAsia="Times New Roman" w:hAnsi="Tahoma" w:cs="Times New Roman"/>
      <w:lang w:val="de-AT" w:eastAsia="de-DE"/>
    </w:rPr>
  </w:style>
  <w:style w:type="paragraph" w:styleId="BodyTextIndent2">
    <w:name w:val="Body Text Indent 2"/>
    <w:basedOn w:val="Normal"/>
    <w:link w:val="BodyTextIndent2Char"/>
    <w:rsid w:val="00015721"/>
    <w:pPr>
      <w:widowControl/>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01572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015721"/>
    <w:pPr>
      <w:widowControl/>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01572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1572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1572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15721"/>
    <w:pPr>
      <w:widowControl/>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015721"/>
    <w:pPr>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15721"/>
    <w:rPr>
      <w:rFonts w:ascii="CG Times" w:eastAsia="Times New Roman" w:hAnsi="CG Times" w:cs="Times New Roman"/>
      <w:b/>
      <w:szCs w:val="24"/>
    </w:rPr>
  </w:style>
  <w:style w:type="character" w:customStyle="1" w:styleId="SubtitleChar1">
    <w:name w:val="Subtitle Char1"/>
    <w:locked/>
    <w:rsid w:val="00015721"/>
    <w:rPr>
      <w:rFonts w:ascii="Cambria" w:hAnsi="Cambria"/>
      <w:sz w:val="24"/>
      <w:szCs w:val="24"/>
    </w:rPr>
  </w:style>
  <w:style w:type="paragraph" w:customStyle="1" w:styleId="Char1">
    <w:name w:val="Char1"/>
    <w:basedOn w:val="Normal"/>
    <w:rsid w:val="00015721"/>
    <w:pPr>
      <w:widowControl/>
      <w:spacing w:after="160" w:line="240" w:lineRule="exact"/>
    </w:pPr>
    <w:rPr>
      <w:rFonts w:ascii="Arial" w:eastAsia="Times New Roman" w:hAnsi="Arial" w:cs="Arial"/>
      <w:sz w:val="20"/>
      <w:szCs w:val="20"/>
    </w:rPr>
  </w:style>
  <w:style w:type="character" w:customStyle="1" w:styleId="CharChar11">
    <w:name w:val="Char Char11"/>
    <w:semiHidden/>
    <w:locked/>
    <w:rsid w:val="00015721"/>
    <w:rPr>
      <w:rFonts w:ascii="Tahoma" w:hAnsi="Tahoma" w:cs="Tahoma"/>
      <w:i/>
      <w:iCs/>
      <w:sz w:val="22"/>
      <w:szCs w:val="22"/>
      <w:lang w:val="de-AT" w:eastAsia="de-DE" w:bidi="ar-SA"/>
    </w:rPr>
  </w:style>
  <w:style w:type="character" w:customStyle="1" w:styleId="CharChar36">
    <w:name w:val="Char Char36"/>
    <w:locked/>
    <w:rsid w:val="00015721"/>
    <w:rPr>
      <w:rFonts w:ascii="Arial" w:hAnsi="Arial" w:cs="Arial"/>
      <w:b/>
      <w:bCs/>
      <w:kern w:val="32"/>
      <w:sz w:val="32"/>
      <w:szCs w:val="32"/>
      <w:lang w:val="sq-AL" w:eastAsia="en-US" w:bidi="ar-SA"/>
    </w:rPr>
  </w:style>
  <w:style w:type="character" w:customStyle="1" w:styleId="CharChar35">
    <w:name w:val="Char Char35"/>
    <w:locked/>
    <w:rsid w:val="00015721"/>
    <w:rPr>
      <w:rFonts w:ascii="Arial" w:hAnsi="Arial" w:cs="Arial"/>
      <w:b/>
      <w:bCs/>
      <w:i/>
      <w:iCs/>
      <w:sz w:val="28"/>
      <w:szCs w:val="28"/>
      <w:lang w:val="sq-AL" w:eastAsia="en-US" w:bidi="ar-SA"/>
    </w:rPr>
  </w:style>
  <w:style w:type="character" w:customStyle="1" w:styleId="CharChar34">
    <w:name w:val="Char Char34"/>
    <w:locked/>
    <w:rsid w:val="00015721"/>
    <w:rPr>
      <w:rFonts w:ascii="Tahoma" w:hAnsi="Tahoma"/>
      <w:b/>
      <w:kern w:val="28"/>
      <w:sz w:val="24"/>
      <w:szCs w:val="28"/>
      <w:lang w:val="de-AT" w:eastAsia="de-DE" w:bidi="ar-SA"/>
    </w:rPr>
  </w:style>
  <w:style w:type="character" w:customStyle="1" w:styleId="CharChar33">
    <w:name w:val="Char Char33"/>
    <w:locked/>
    <w:rsid w:val="00015721"/>
    <w:rPr>
      <w:rFonts w:ascii="Tahoma" w:hAnsi="Tahoma"/>
      <w:b/>
      <w:i/>
      <w:kern w:val="28"/>
      <w:sz w:val="22"/>
      <w:szCs w:val="22"/>
      <w:lang w:val="de-AT" w:eastAsia="de-DE" w:bidi="ar-SA"/>
    </w:rPr>
  </w:style>
  <w:style w:type="character" w:customStyle="1" w:styleId="CharChar32">
    <w:name w:val="Char Char32"/>
    <w:locked/>
    <w:rsid w:val="00015721"/>
    <w:rPr>
      <w:rFonts w:ascii="Tahoma" w:hAnsi="Tahoma"/>
      <w:b/>
      <w:i/>
      <w:kern w:val="28"/>
      <w:sz w:val="22"/>
      <w:szCs w:val="22"/>
      <w:lang w:val="de-AT" w:eastAsia="de-DE" w:bidi="ar-SA"/>
    </w:rPr>
  </w:style>
  <w:style w:type="character" w:customStyle="1" w:styleId="CharChar31">
    <w:name w:val="Char Char31"/>
    <w:locked/>
    <w:rsid w:val="00015721"/>
    <w:rPr>
      <w:rFonts w:ascii="Tahoma" w:hAnsi="Tahoma"/>
      <w:b/>
      <w:i/>
      <w:kern w:val="28"/>
      <w:sz w:val="22"/>
      <w:szCs w:val="22"/>
      <w:lang w:val="de-AT" w:eastAsia="de-DE" w:bidi="ar-SA"/>
    </w:rPr>
  </w:style>
  <w:style w:type="character" w:customStyle="1" w:styleId="CharChar10">
    <w:name w:val="Char Char10"/>
    <w:semiHidden/>
    <w:locked/>
    <w:rsid w:val="00015721"/>
    <w:rPr>
      <w:rFonts w:ascii="Courier New" w:hAnsi="Courier New" w:cs="Courier New"/>
      <w:szCs w:val="22"/>
      <w:lang w:val="de-AT" w:eastAsia="de-DE" w:bidi="ar-SA"/>
    </w:rPr>
  </w:style>
  <w:style w:type="character" w:customStyle="1" w:styleId="CharChar30">
    <w:name w:val="Char Char30"/>
    <w:locked/>
    <w:rsid w:val="00015721"/>
    <w:rPr>
      <w:rFonts w:ascii="Tahoma" w:hAnsi="Tahoma"/>
      <w:b/>
      <w:i/>
      <w:kern w:val="28"/>
      <w:sz w:val="22"/>
      <w:szCs w:val="22"/>
      <w:lang w:val="de-AT" w:eastAsia="de-DE" w:bidi="ar-SA"/>
    </w:rPr>
  </w:style>
  <w:style w:type="character" w:customStyle="1" w:styleId="CharChar29">
    <w:name w:val="Char Char29"/>
    <w:locked/>
    <w:rsid w:val="00015721"/>
    <w:rPr>
      <w:rFonts w:ascii="Tahoma" w:hAnsi="Tahoma"/>
      <w:b/>
      <w:i/>
      <w:kern w:val="28"/>
      <w:sz w:val="22"/>
      <w:szCs w:val="22"/>
      <w:lang w:val="de-AT" w:eastAsia="de-DE" w:bidi="ar-SA"/>
    </w:rPr>
  </w:style>
  <w:style w:type="character" w:customStyle="1" w:styleId="CharChar28">
    <w:name w:val="Char Char28"/>
    <w:locked/>
    <w:rsid w:val="00015721"/>
    <w:rPr>
      <w:rFonts w:ascii="Tahoma" w:hAnsi="Tahoma"/>
      <w:b/>
      <w:i/>
      <w:kern w:val="28"/>
      <w:sz w:val="22"/>
      <w:szCs w:val="22"/>
      <w:lang w:val="de-AT" w:eastAsia="de-DE" w:bidi="ar-SA"/>
    </w:rPr>
  </w:style>
  <w:style w:type="character" w:customStyle="1" w:styleId="CharChar27">
    <w:name w:val="Char Char27"/>
    <w:locked/>
    <w:rsid w:val="00015721"/>
    <w:rPr>
      <w:rFonts w:ascii="Calibri" w:eastAsia="Calibri" w:hAnsi="Calibri"/>
      <w:lang w:val="sq-AL" w:eastAsia="en-US" w:bidi="ar-SA"/>
    </w:rPr>
  </w:style>
  <w:style w:type="character" w:customStyle="1" w:styleId="CharChar24">
    <w:name w:val="Char Char24"/>
    <w:locked/>
    <w:rsid w:val="00015721"/>
    <w:rPr>
      <w:rFonts w:ascii="Tahoma" w:hAnsi="Tahoma" w:cs="Tahoma"/>
      <w:sz w:val="22"/>
      <w:szCs w:val="22"/>
      <w:lang w:val="de-AT" w:eastAsia="de-DE" w:bidi="ar-SA"/>
    </w:rPr>
  </w:style>
  <w:style w:type="character" w:customStyle="1" w:styleId="CharChar23">
    <w:name w:val="Char Char23"/>
    <w:locked/>
    <w:rsid w:val="00015721"/>
    <w:rPr>
      <w:rFonts w:ascii="Tahoma" w:hAnsi="Tahoma" w:cs="Tahoma"/>
      <w:sz w:val="22"/>
      <w:szCs w:val="22"/>
      <w:lang w:val="de-AT" w:eastAsia="de-DE" w:bidi="ar-SA"/>
    </w:rPr>
  </w:style>
  <w:style w:type="character" w:customStyle="1" w:styleId="CharChar22">
    <w:name w:val="Char Char22"/>
    <w:semiHidden/>
    <w:locked/>
    <w:rsid w:val="00015721"/>
    <w:rPr>
      <w:rFonts w:ascii="Courier New" w:hAnsi="Courier New" w:cs="Courier New"/>
      <w:sz w:val="22"/>
      <w:szCs w:val="22"/>
      <w:lang w:val="de-DE" w:eastAsia="de-DE" w:bidi="ar-SA"/>
    </w:rPr>
  </w:style>
  <w:style w:type="character" w:customStyle="1" w:styleId="CharChar21">
    <w:name w:val="Char Char21"/>
    <w:locked/>
    <w:rsid w:val="00015721"/>
    <w:rPr>
      <w:rFonts w:ascii="Tahoma" w:hAnsi="Tahoma" w:cs="Tahoma"/>
      <w:b/>
      <w:kern w:val="28"/>
      <w:sz w:val="36"/>
      <w:szCs w:val="36"/>
      <w:lang w:val="de-AT" w:eastAsia="de-DE" w:bidi="ar-SA"/>
    </w:rPr>
  </w:style>
  <w:style w:type="character" w:customStyle="1" w:styleId="CharChar12">
    <w:name w:val="Char Char12"/>
    <w:semiHidden/>
    <w:locked/>
    <w:rsid w:val="00015721"/>
    <w:rPr>
      <w:rFonts w:ascii="Tahoma" w:hAnsi="Tahoma" w:cs="Tahoma"/>
      <w:sz w:val="22"/>
      <w:szCs w:val="22"/>
      <w:lang w:val="de-AT" w:eastAsia="de-DE" w:bidi="ar-SA"/>
    </w:rPr>
  </w:style>
  <w:style w:type="character" w:customStyle="1" w:styleId="CharChar9">
    <w:name w:val="Char Char9"/>
    <w:semiHidden/>
    <w:locked/>
    <w:rsid w:val="00015721"/>
    <w:rPr>
      <w:rFonts w:ascii="Tahoma" w:hAnsi="Tahoma" w:cs="Tahoma"/>
      <w:sz w:val="22"/>
      <w:szCs w:val="22"/>
      <w:lang w:val="de-AT" w:eastAsia="de-DE" w:bidi="ar-SA"/>
    </w:rPr>
  </w:style>
  <w:style w:type="character" w:customStyle="1" w:styleId="CharChar25">
    <w:name w:val="Char Char25"/>
    <w:semiHidden/>
    <w:locked/>
    <w:rsid w:val="00015721"/>
    <w:rPr>
      <w:rFonts w:ascii="Tahoma" w:hAnsi="Tahoma" w:cs="Tahoma"/>
      <w:sz w:val="22"/>
      <w:szCs w:val="22"/>
      <w:lang w:val="de-AT" w:eastAsia="de-DE" w:bidi="ar-SA"/>
    </w:rPr>
  </w:style>
  <w:style w:type="character" w:customStyle="1" w:styleId="CharChar15">
    <w:name w:val="Char Char15"/>
    <w:semiHidden/>
    <w:locked/>
    <w:rsid w:val="00015721"/>
    <w:rPr>
      <w:rFonts w:ascii="Tahoma" w:hAnsi="Tahoma" w:cs="Tahoma"/>
      <w:sz w:val="22"/>
      <w:szCs w:val="22"/>
      <w:lang w:val="de-AT" w:eastAsia="de-DE" w:bidi="ar-SA"/>
    </w:rPr>
  </w:style>
  <w:style w:type="character" w:customStyle="1" w:styleId="CharChar16">
    <w:name w:val="Char Char16"/>
    <w:semiHidden/>
    <w:locked/>
    <w:rsid w:val="00015721"/>
    <w:rPr>
      <w:rFonts w:ascii="Tahoma" w:hAnsi="Tahoma" w:cs="Arial"/>
      <w:sz w:val="24"/>
      <w:szCs w:val="24"/>
      <w:lang w:val="de-AT" w:eastAsia="de-DE" w:bidi="ar-SA"/>
    </w:rPr>
  </w:style>
  <w:style w:type="character" w:customStyle="1" w:styleId="CharChar20">
    <w:name w:val="Char Char20"/>
    <w:locked/>
    <w:rsid w:val="00015721"/>
    <w:rPr>
      <w:rFonts w:ascii="Tahoma" w:hAnsi="Tahoma" w:cs="Tahoma"/>
      <w:b/>
      <w:kern w:val="28"/>
      <w:sz w:val="32"/>
      <w:szCs w:val="36"/>
      <w:lang w:val="de-AT" w:eastAsia="de-DE" w:bidi="ar-SA"/>
    </w:rPr>
  </w:style>
  <w:style w:type="character" w:customStyle="1" w:styleId="CharChar13">
    <w:name w:val="Char Char13"/>
    <w:semiHidden/>
    <w:locked/>
    <w:rsid w:val="00015721"/>
    <w:rPr>
      <w:rFonts w:ascii="Tahoma" w:hAnsi="Tahoma" w:cs="Tahoma"/>
      <w:sz w:val="22"/>
      <w:szCs w:val="22"/>
      <w:lang w:val="de-AT" w:eastAsia="de-DE" w:bidi="ar-SA"/>
    </w:rPr>
  </w:style>
  <w:style w:type="character" w:customStyle="1" w:styleId="CharChar19">
    <w:name w:val="Char Char19"/>
    <w:semiHidden/>
    <w:locked/>
    <w:rsid w:val="00015721"/>
    <w:rPr>
      <w:rFonts w:ascii="Tahoma" w:hAnsi="Tahoma" w:cs="Tahoma"/>
      <w:sz w:val="22"/>
      <w:szCs w:val="22"/>
      <w:lang w:val="de-AT" w:eastAsia="de-DE" w:bidi="ar-SA"/>
    </w:rPr>
  </w:style>
  <w:style w:type="character" w:customStyle="1" w:styleId="CharChar3">
    <w:name w:val="Char Char3"/>
    <w:semiHidden/>
    <w:locked/>
    <w:rsid w:val="00015721"/>
  </w:style>
  <w:style w:type="character" w:customStyle="1" w:styleId="CharChar14">
    <w:name w:val="Char Char14"/>
    <w:semiHidden/>
    <w:locked/>
    <w:rsid w:val="00015721"/>
  </w:style>
  <w:style w:type="character" w:customStyle="1" w:styleId="CharChar17">
    <w:name w:val="Char Char17"/>
    <w:locked/>
    <w:rsid w:val="00015721"/>
    <w:rPr>
      <w:rFonts w:ascii="Tahoma" w:hAnsi="Tahoma" w:cs="Tahoma"/>
      <w:sz w:val="22"/>
      <w:szCs w:val="22"/>
      <w:lang w:val="de-AT" w:eastAsia="de-DE" w:bidi="ar-SA"/>
    </w:rPr>
  </w:style>
  <w:style w:type="character" w:customStyle="1" w:styleId="CharChar7">
    <w:name w:val="Char Char7"/>
    <w:semiHidden/>
    <w:locked/>
    <w:rsid w:val="00015721"/>
    <w:rPr>
      <w:rFonts w:ascii="Tahoma" w:hAnsi="Tahoma" w:cs="Tahoma"/>
      <w:sz w:val="22"/>
      <w:szCs w:val="22"/>
      <w:lang w:val="de-AT" w:eastAsia="de-DE" w:bidi="ar-SA"/>
    </w:rPr>
  </w:style>
  <w:style w:type="character" w:customStyle="1" w:styleId="CharChar6">
    <w:name w:val="Char Char6"/>
    <w:semiHidden/>
    <w:locked/>
    <w:rsid w:val="00015721"/>
    <w:rPr>
      <w:rFonts w:ascii="Tahoma" w:hAnsi="Tahoma" w:cs="Tahoma"/>
      <w:sz w:val="16"/>
      <w:szCs w:val="16"/>
      <w:lang w:val="de-AT" w:eastAsia="de-DE" w:bidi="ar-SA"/>
    </w:rPr>
  </w:style>
  <w:style w:type="character" w:customStyle="1" w:styleId="CharChar5">
    <w:name w:val="Char Char5"/>
    <w:semiHidden/>
    <w:locked/>
    <w:rsid w:val="00015721"/>
    <w:rPr>
      <w:rFonts w:ascii="Tahoma" w:hAnsi="Tahoma" w:cs="Tahoma"/>
      <w:sz w:val="22"/>
      <w:szCs w:val="22"/>
      <w:lang w:val="de-AT" w:eastAsia="de-DE" w:bidi="ar-SA"/>
    </w:rPr>
  </w:style>
  <w:style w:type="character" w:customStyle="1" w:styleId="CharChar4">
    <w:name w:val="Char Char4"/>
    <w:semiHidden/>
    <w:locked/>
    <w:rsid w:val="00015721"/>
    <w:rPr>
      <w:rFonts w:ascii="Tahoma" w:hAnsi="Tahoma" w:cs="Tahoma"/>
      <w:sz w:val="16"/>
      <w:szCs w:val="16"/>
      <w:lang w:val="de-AT" w:eastAsia="de-DE" w:bidi="ar-SA"/>
    </w:rPr>
  </w:style>
  <w:style w:type="character" w:customStyle="1" w:styleId="CharChar18">
    <w:name w:val="Char Char18"/>
    <w:semiHidden/>
    <w:locked/>
    <w:rsid w:val="00015721"/>
    <w:rPr>
      <w:rFonts w:ascii="Tahoma" w:hAnsi="Tahoma" w:cs="Tahoma"/>
      <w:sz w:val="22"/>
      <w:szCs w:val="22"/>
      <w:lang w:val="de-AT" w:eastAsia="de-DE" w:bidi="ar-SA"/>
    </w:rPr>
  </w:style>
  <w:style w:type="character" w:customStyle="1" w:styleId="CharChar8">
    <w:name w:val="Char Char8"/>
    <w:locked/>
    <w:rsid w:val="00015721"/>
    <w:rPr>
      <w:rFonts w:ascii="Tahoma" w:hAnsi="Tahoma" w:cs="Tahoma"/>
      <w:sz w:val="22"/>
      <w:szCs w:val="22"/>
      <w:lang w:val="de-AT" w:eastAsia="de-DE" w:bidi="ar-SA"/>
    </w:rPr>
  </w:style>
  <w:style w:type="character" w:customStyle="1" w:styleId="CharChar2">
    <w:name w:val="Char Char2"/>
    <w:locked/>
    <w:rsid w:val="00015721"/>
    <w:rPr>
      <w:rFonts w:ascii="Calibri" w:eastAsia="Calibri" w:hAnsi="Calibri" w:cs="Times New Roman"/>
      <w:b/>
      <w:bCs/>
      <w:sz w:val="20"/>
      <w:szCs w:val="20"/>
      <w:lang w:val="sq-AL" w:eastAsia="en-US" w:bidi="ar-SA"/>
    </w:rPr>
  </w:style>
  <w:style w:type="character" w:customStyle="1" w:styleId="CharChar26">
    <w:name w:val="Char Char26"/>
    <w:semiHidden/>
    <w:locked/>
    <w:rsid w:val="00015721"/>
    <w:rPr>
      <w:rFonts w:ascii="Tahoma" w:hAnsi="Tahoma" w:cs="Tahoma"/>
      <w:sz w:val="16"/>
      <w:szCs w:val="16"/>
      <w:lang w:val="sq-AL" w:eastAsia="en-US" w:bidi="ar-SA"/>
    </w:rPr>
  </w:style>
  <w:style w:type="character" w:customStyle="1" w:styleId="CommentTextChar11">
    <w:name w:val="Comment Text Char11"/>
    <w:aliases w:val="Char Char37"/>
    <w:semiHidden/>
    <w:rsid w:val="00015721"/>
    <w:rPr>
      <w:rFonts w:ascii="Calibri" w:hAnsi="Calibri" w:hint="default"/>
      <w:lang w:val="sq-AL"/>
    </w:rPr>
  </w:style>
  <w:style w:type="character" w:customStyle="1" w:styleId="NormalIndentChar">
    <w:name w:val="Normal Indent Char"/>
    <w:link w:val="NormalIndent"/>
    <w:rsid w:val="0001572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15721"/>
    <w:pPr>
      <w:widowControl/>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015721"/>
    <w:pPr>
      <w:tabs>
        <w:tab w:val="num" w:pos="360"/>
        <w:tab w:val="num" w:pos="1935"/>
        <w:tab w:val="num" w:pos="2563"/>
        <w:tab w:val="num" w:pos="3474"/>
      </w:tabs>
      <w:ind w:left="1935" w:hanging="360"/>
      <w:outlineLvl w:val="6"/>
    </w:pPr>
  </w:style>
  <w:style w:type="character" w:customStyle="1" w:styleId="AODefHeadChar">
    <w:name w:val="AODefHead Char"/>
    <w:link w:val="AODefHead"/>
    <w:rsid w:val="00015721"/>
    <w:rPr>
      <w:rFonts w:ascii="Times New Roman" w:eastAsia="Times New Roman" w:hAnsi="Times New Roman" w:cs="Times New Roman"/>
      <w:szCs w:val="20"/>
      <w:lang w:val="sq-AL" w:eastAsia="sq-AL" w:bidi="sq-AL"/>
    </w:rPr>
  </w:style>
  <w:style w:type="paragraph" w:customStyle="1" w:styleId="PARA">
    <w:name w:val="PARA"/>
    <w:basedOn w:val="Normal"/>
    <w:locked/>
    <w:rsid w:val="00015721"/>
    <w:pPr>
      <w:widowControl/>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015721"/>
    <w:pPr>
      <w:keepLines/>
      <w:widowControl/>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01572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15721"/>
    <w:pPr>
      <w:keepLines/>
      <w:widowControl/>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01572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15721"/>
    <w:rPr>
      <w:color w:val="0000FF"/>
      <w:spacing w:val="0"/>
      <w:u w:val="double"/>
    </w:rPr>
  </w:style>
  <w:style w:type="paragraph" w:customStyle="1" w:styleId="dia">
    <w:name w:val="di(a)"/>
    <w:basedOn w:val="Normal"/>
    <w:rsid w:val="00015721"/>
    <w:pPr>
      <w:keepLines/>
      <w:widowControl/>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015721"/>
    <w:pPr>
      <w:widowControl/>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015721"/>
    <w:pPr>
      <w:widowControl/>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015721"/>
    <w:pPr>
      <w:widowControl/>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01572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015721"/>
    <w:pPr>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015721"/>
    <w:rPr>
      <w:rFonts w:cs="Times New Roman"/>
      <w:color w:val="808080"/>
    </w:rPr>
  </w:style>
  <w:style w:type="character" w:customStyle="1" w:styleId="az12">
    <w:name w:val="az12"/>
    <w:uiPriority w:val="99"/>
    <w:rsid w:val="0001572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1572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15721"/>
    <w:rPr>
      <w:rFonts w:ascii="Calibri" w:eastAsia="Times New Roman" w:hAnsi="Calibri" w:cs="Times New Roman"/>
      <w:sz w:val="24"/>
      <w:szCs w:val="24"/>
      <w:lang w:val="en-GB" w:eastAsia="en-GB"/>
    </w:rPr>
  </w:style>
  <w:style w:type="paragraph" w:customStyle="1" w:styleId="Paragraf02">
    <w:name w:val="Paragraf 0.2"/>
    <w:basedOn w:val="Paragrafi"/>
    <w:qFormat/>
    <w:rsid w:val="00015721"/>
    <w:pPr>
      <w:tabs>
        <w:tab w:val="left" w:pos="6575"/>
      </w:tabs>
    </w:pPr>
    <w:rPr>
      <w:spacing w:val="-4"/>
    </w:rPr>
  </w:style>
  <w:style w:type="table" w:customStyle="1" w:styleId="TableGrid30">
    <w:name w:val="Table Grid3"/>
    <w:basedOn w:val="TableNormal"/>
    <w:next w:val="TableGrid"/>
    <w:uiPriority w:val="59"/>
    <w:rsid w:val="00015721"/>
    <w:pPr>
      <w:widowControl/>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15721"/>
  </w:style>
  <w:style w:type="character" w:styleId="BookTitle">
    <w:name w:val="Book Title"/>
    <w:uiPriority w:val="33"/>
    <w:qFormat/>
    <w:rsid w:val="00015721"/>
    <w:rPr>
      <w:b/>
      <w:bCs/>
      <w:smallCaps/>
      <w:spacing w:val="5"/>
    </w:rPr>
  </w:style>
  <w:style w:type="paragraph" w:customStyle="1" w:styleId="Cover1">
    <w:name w:val="Cover1"/>
    <w:basedOn w:val="Normal"/>
    <w:next w:val="Normal"/>
    <w:rsid w:val="00015721"/>
    <w:pPr>
      <w:widowControl/>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015721"/>
    <w:pPr>
      <w:widowControl/>
      <w:spacing w:after="240" w:line="240" w:lineRule="auto"/>
    </w:pPr>
    <w:rPr>
      <w:rFonts w:ascii="Arial" w:eastAsia="Times New Roman" w:hAnsi="Arial" w:cs="Times New Roman"/>
      <w:szCs w:val="20"/>
      <w:lang w:val="sq-AL" w:eastAsia="sq-AL" w:bidi="sq-AL"/>
    </w:rPr>
  </w:style>
  <w:style w:type="paragraph" w:customStyle="1" w:styleId="Stile">
    <w:name w:val="Stile"/>
    <w:rsid w:val="00015721"/>
    <w:pPr>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15721"/>
    <w:pPr>
      <w:widowControl/>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015721"/>
    <w:rPr>
      <w:rFonts w:ascii="Times New Roman" w:eastAsia="Times New Roman" w:hAnsi="Times New Roman" w:cs="Times New Roman"/>
      <w:szCs w:val="20"/>
      <w:lang w:val="sq-AL"/>
    </w:rPr>
  </w:style>
  <w:style w:type="character" w:customStyle="1" w:styleId="Bodytext0">
    <w:name w:val="Body text_"/>
    <w:link w:val="BodyText1"/>
    <w:rsid w:val="00015721"/>
    <w:rPr>
      <w:rFonts w:ascii="Times New Roman" w:hAnsi="Times New Roman"/>
      <w:sz w:val="21"/>
      <w:szCs w:val="21"/>
      <w:shd w:val="clear" w:color="auto" w:fill="FFFFFF"/>
    </w:rPr>
  </w:style>
  <w:style w:type="paragraph" w:customStyle="1" w:styleId="BodyText1">
    <w:name w:val="Body Text1"/>
    <w:basedOn w:val="Normal"/>
    <w:link w:val="Bodytext0"/>
    <w:rsid w:val="00015721"/>
    <w:pPr>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01572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15721"/>
    <w:pPr>
      <w:widowControl/>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015721"/>
    <w:pPr>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015721"/>
    <w:pPr>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015721"/>
    <w:pPr>
      <w:widowControl/>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15721"/>
    <w:pPr>
      <w:widowControl/>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15721"/>
    <w:pPr>
      <w:widowControl/>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15721"/>
    <w:pPr>
      <w:spacing w:after="0" w:line="240" w:lineRule="auto"/>
    </w:pPr>
  </w:style>
  <w:style w:type="paragraph" w:customStyle="1" w:styleId="xl63">
    <w:name w:val="xl63"/>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01572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015721"/>
  </w:style>
  <w:style w:type="paragraph" w:customStyle="1" w:styleId="Char2">
    <w:name w:val="Char2"/>
    <w:basedOn w:val="Normal"/>
    <w:link w:val="FootnoteReference"/>
    <w:uiPriority w:val="99"/>
    <w:rsid w:val="00015721"/>
    <w:pPr>
      <w:widowControl/>
      <w:spacing w:after="160" w:line="240" w:lineRule="exact"/>
    </w:pPr>
    <w:rPr>
      <w:vertAlign w:val="superscript"/>
    </w:rPr>
  </w:style>
  <w:style w:type="paragraph" w:customStyle="1" w:styleId="ecxmsonormal">
    <w:name w:val="ecxmsonormal"/>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015721"/>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015721"/>
    <w:rPr>
      <w:rFonts w:ascii="Garamond" w:eastAsia="MS Mincho" w:hAnsi="Garamond" w:cs="CG Times"/>
      <w:b/>
      <w:bCs/>
      <w:caps/>
      <w:color w:val="000000"/>
      <w:sz w:val="24"/>
      <w:lang w:val="en-GB"/>
    </w:rPr>
  </w:style>
  <w:style w:type="paragraph" w:customStyle="1" w:styleId="Style20">
    <w:name w:val="Style 2"/>
    <w:basedOn w:val="Normal"/>
    <w:uiPriority w:val="99"/>
    <w:qFormat/>
    <w:rsid w:val="00015721"/>
    <w:pPr>
      <w:widowControl/>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015721"/>
    <w:rPr>
      <w:sz w:val="24"/>
    </w:rPr>
  </w:style>
  <w:style w:type="character" w:customStyle="1" w:styleId="Style2Char">
    <w:name w:val="Style2 Char"/>
    <w:locked/>
    <w:rsid w:val="00015721"/>
    <w:rPr>
      <w:rFonts w:ascii="Times New Roman" w:eastAsia="Times New Roman" w:hAnsi="Times New Roman"/>
      <w:color w:val="0070C0"/>
      <w:sz w:val="28"/>
      <w:szCs w:val="24"/>
      <w:lang w:val="sq-AL"/>
    </w:rPr>
  </w:style>
  <w:style w:type="character" w:styleId="IntenseEmphasis">
    <w:name w:val="Intense Emphasis"/>
    <w:uiPriority w:val="21"/>
    <w:qFormat/>
    <w:rsid w:val="00015721"/>
    <w:rPr>
      <w:b/>
      <w:bCs/>
      <w:i/>
      <w:iCs/>
      <w:color w:val="4F81BD"/>
      <w:sz w:val="24"/>
    </w:rPr>
  </w:style>
  <w:style w:type="character" w:customStyle="1" w:styleId="longtext1">
    <w:name w:val="long_text1"/>
    <w:rsid w:val="00015721"/>
    <w:rPr>
      <w:sz w:val="20"/>
      <w:szCs w:val="20"/>
    </w:rPr>
  </w:style>
  <w:style w:type="character" w:customStyle="1" w:styleId="BodyTextChar1">
    <w:name w:val="Body Text Char1"/>
    <w:uiPriority w:val="99"/>
    <w:semiHidden/>
    <w:rsid w:val="00015721"/>
    <w:rPr>
      <w:rFonts w:ascii="Times New Roman" w:eastAsia="Times New Roman" w:hAnsi="Times New Roman"/>
      <w:sz w:val="24"/>
      <w:szCs w:val="24"/>
    </w:rPr>
  </w:style>
  <w:style w:type="character" w:customStyle="1" w:styleId="BodyText3Char1">
    <w:name w:val="Body Text 3 Char1"/>
    <w:uiPriority w:val="99"/>
    <w:semiHidden/>
    <w:rsid w:val="00015721"/>
    <w:rPr>
      <w:rFonts w:ascii="Times New Roman" w:eastAsia="Times New Roman" w:hAnsi="Times New Roman"/>
      <w:sz w:val="16"/>
      <w:szCs w:val="16"/>
    </w:rPr>
  </w:style>
  <w:style w:type="character" w:customStyle="1" w:styleId="BodyTextIndent2Char1">
    <w:name w:val="Body Text Indent 2 Char1"/>
    <w:uiPriority w:val="99"/>
    <w:semiHidden/>
    <w:rsid w:val="00015721"/>
    <w:rPr>
      <w:rFonts w:ascii="Times New Roman" w:eastAsia="Times New Roman" w:hAnsi="Times New Roman"/>
      <w:sz w:val="24"/>
      <w:szCs w:val="24"/>
    </w:rPr>
  </w:style>
  <w:style w:type="paragraph" w:customStyle="1" w:styleId="xl160">
    <w:name w:val="xl160"/>
    <w:basedOn w:val="Normal"/>
    <w:rsid w:val="00015721"/>
    <w:pPr>
      <w:widowControl/>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015721"/>
    <w:pPr>
      <w:widowControl/>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015721"/>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015721"/>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015721"/>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015721"/>
    <w:pPr>
      <w:widowControl/>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015721"/>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015721"/>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015721"/>
    <w:pPr>
      <w:widowControl/>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015721"/>
    <w:pPr>
      <w:widowControl/>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015721"/>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015721"/>
    <w:pPr>
      <w:widowControl/>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015721"/>
    <w:pPr>
      <w:widowControl/>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015721"/>
    <w:pPr>
      <w:widowControl/>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015721"/>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015721"/>
    <w:pPr>
      <w:widowControl/>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015721"/>
    <w:pPr>
      <w:widowControl/>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015721"/>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015721"/>
    <w:pPr>
      <w:widowControl/>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015721"/>
    <w:pPr>
      <w:widowControl/>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015721"/>
    <w:pPr>
      <w:widowControl/>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015721"/>
    <w:pPr>
      <w:widowControl/>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015721"/>
    <w:pPr>
      <w:widowControl/>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015721"/>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015721"/>
    <w:pPr>
      <w:widowControl/>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015721"/>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015721"/>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015721"/>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015721"/>
    <w:pPr>
      <w:widowControl/>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015721"/>
    <w:pPr>
      <w:widowControl/>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015721"/>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015721"/>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015721"/>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015721"/>
    <w:pPr>
      <w:widowControl/>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015721"/>
    <w:pPr>
      <w:widowControl/>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015721"/>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015721"/>
    <w:pPr>
      <w:widowControl/>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015721"/>
    <w:pPr>
      <w:widowControl/>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015721"/>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015721"/>
    <w:pPr>
      <w:widowControl/>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015721"/>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015721"/>
    <w:pPr>
      <w:widowControl/>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015721"/>
    <w:pPr>
      <w:widowControl/>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015721"/>
    <w:pPr>
      <w:widowControl/>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015721"/>
    <w:pPr>
      <w:widowControl/>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015721"/>
    <w:pPr>
      <w:widowControl/>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015721"/>
    <w:pPr>
      <w:widowControl/>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015721"/>
    <w:pPr>
      <w:widowControl/>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015721"/>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015721"/>
    <w:pPr>
      <w:widowControl/>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015721"/>
    <w:pPr>
      <w:widowControl/>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015721"/>
    <w:pPr>
      <w:widowControl/>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015721"/>
    <w:pPr>
      <w:widowControl/>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015721"/>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015721"/>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015721"/>
    <w:pPr>
      <w:widowControl/>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015721"/>
    <w:pPr>
      <w:widowControl/>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015721"/>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015721"/>
    <w:pPr>
      <w:widowControl/>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015721"/>
    <w:pPr>
      <w:widowControl/>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015721"/>
    <w:pPr>
      <w:widowControl/>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015721"/>
    <w:pPr>
      <w:widowControl/>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015721"/>
    <w:pPr>
      <w:widowControl/>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015721"/>
    <w:pPr>
      <w:widowControl/>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015721"/>
    <w:pPr>
      <w:widowControl/>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015721"/>
    <w:pPr>
      <w:widowControl/>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015721"/>
    <w:pPr>
      <w:widowControl/>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015721"/>
    <w:pPr>
      <w:widowControl/>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015721"/>
    <w:pPr>
      <w:widowControl/>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015721"/>
    <w:pPr>
      <w:widowControl/>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015721"/>
    <w:pPr>
      <w:widowControl/>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015721"/>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015721"/>
    <w:pPr>
      <w:widowControl/>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015721"/>
    <w:pPr>
      <w:widowControl/>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015721"/>
    <w:pPr>
      <w:widowControl/>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015721"/>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015721"/>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015721"/>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015721"/>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015721"/>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015721"/>
    <w:pPr>
      <w:widowControl/>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015721"/>
    <w:pPr>
      <w:widowControl/>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015721"/>
    <w:pPr>
      <w:widowControl/>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015721"/>
    <w:pPr>
      <w:widowControl/>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015721"/>
    <w:pPr>
      <w:widowControl/>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015721"/>
    <w:pPr>
      <w:widowControl/>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015721"/>
    <w:pPr>
      <w:widowControl/>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015721"/>
    <w:pPr>
      <w:widowControl/>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015721"/>
    <w:pPr>
      <w:widowControl/>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015721"/>
    <w:pPr>
      <w:widowControl/>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015721"/>
    <w:pPr>
      <w:widowControl/>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015721"/>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015721"/>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015721"/>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015721"/>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015721"/>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015721"/>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015721"/>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015721"/>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015721"/>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015721"/>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015721"/>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015721"/>
    <w:pPr>
      <w:widowControl/>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015721"/>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015721"/>
    <w:pPr>
      <w:widowControl/>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015721"/>
    <w:pPr>
      <w:widowControl/>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015721"/>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015721"/>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015721"/>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015721"/>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015721"/>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015721"/>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015721"/>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015721"/>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015721"/>
    <w:pPr>
      <w:widowControl/>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015721"/>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015721"/>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015721"/>
    <w:pPr>
      <w:widowControl/>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015721"/>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015721"/>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015721"/>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015721"/>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015721"/>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015721"/>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015721"/>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015721"/>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015721"/>
    <w:pPr>
      <w:widowControl/>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015721"/>
    <w:pPr>
      <w:widowControl/>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015721"/>
    <w:pPr>
      <w:widowControl/>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015721"/>
    <w:pPr>
      <w:widowControl/>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015721"/>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015721"/>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015721"/>
    <w:pPr>
      <w:widowControl/>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015721"/>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015721"/>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015721"/>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015721"/>
    <w:pPr>
      <w:widowControl/>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015721"/>
    <w:pPr>
      <w:widowControl/>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015721"/>
    <w:pPr>
      <w:widowControl/>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015721"/>
    <w:pPr>
      <w:widowControl/>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015721"/>
    <w:pPr>
      <w:widowControl/>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015721"/>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015721"/>
    <w:pPr>
      <w:widowControl/>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015721"/>
    <w:pPr>
      <w:widowControl/>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015721"/>
    <w:pPr>
      <w:widowControl/>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015721"/>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015721"/>
    <w:pPr>
      <w:widowControl/>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015721"/>
    <w:pPr>
      <w:widowControl/>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015721"/>
    <w:pPr>
      <w:widowControl/>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015721"/>
    <w:pPr>
      <w:widowControl/>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015721"/>
    <w:pPr>
      <w:widowControl/>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015721"/>
    <w:pPr>
      <w:widowControl/>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015721"/>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015721"/>
    <w:pPr>
      <w:widowControl/>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015721"/>
    <w:pPr>
      <w:widowControl/>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015721"/>
    <w:pPr>
      <w:widowControl/>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015721"/>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015721"/>
    <w:pPr>
      <w:widowControl/>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015721"/>
    <w:pPr>
      <w:widowControl/>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015721"/>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015721"/>
    <w:pPr>
      <w:widowControl/>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015721"/>
    <w:pPr>
      <w:widowControl/>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015721"/>
    <w:pPr>
      <w:widowControl/>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015721"/>
    <w:pPr>
      <w:widowControl/>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015721"/>
    <w:pPr>
      <w:widowControl/>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015721"/>
    <w:pPr>
      <w:widowControl/>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015721"/>
    <w:pPr>
      <w:widowControl/>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015721"/>
    <w:pPr>
      <w:widowControl/>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015721"/>
    <w:pPr>
      <w:widowControl/>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015721"/>
    <w:pPr>
      <w:widowControl/>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015721"/>
    <w:pPr>
      <w:widowControl/>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015721"/>
    <w:pPr>
      <w:widowControl/>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015721"/>
    <w:pPr>
      <w:widowControl/>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015721"/>
    <w:pPr>
      <w:widowControl/>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015721"/>
    <w:pPr>
      <w:widowControl/>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015721"/>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015721"/>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015721"/>
    <w:pPr>
      <w:widowControl/>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015721"/>
    <w:pPr>
      <w:widowControl/>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01572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015721"/>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015721"/>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015721"/>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015721"/>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015721"/>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015721"/>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015721"/>
    <w:pPr>
      <w:widowControl/>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015721"/>
    <w:pPr>
      <w:widowControl/>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015721"/>
    <w:pPr>
      <w:widowControl/>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015721"/>
    <w:pPr>
      <w:widowControl/>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015721"/>
    <w:pPr>
      <w:widowControl/>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015721"/>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015721"/>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015721"/>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015721"/>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015721"/>
    <w:pPr>
      <w:widowControl/>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015721"/>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015721"/>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015721"/>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015721"/>
    <w:pPr>
      <w:widowControl/>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015721"/>
    <w:pPr>
      <w:widowControl/>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015721"/>
    <w:pPr>
      <w:widowControl/>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015721"/>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015721"/>
    <w:pPr>
      <w:widowControl/>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015721"/>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015721"/>
    <w:pPr>
      <w:widowControl/>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015721"/>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015721"/>
    <w:pPr>
      <w:widowControl/>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015721"/>
    <w:pPr>
      <w:widowControl/>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015721"/>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015721"/>
    <w:pPr>
      <w:widowControl/>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015721"/>
    <w:pPr>
      <w:widowControl/>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015721"/>
    <w:pPr>
      <w:widowControl/>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015721"/>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015721"/>
    <w:pPr>
      <w:widowControl/>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015721"/>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015721"/>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015721"/>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015721"/>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015721"/>
    <w:pPr>
      <w:widowControl/>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015721"/>
    <w:pPr>
      <w:widowControl/>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015721"/>
    <w:pPr>
      <w:widowControl/>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015721"/>
    <w:pPr>
      <w:widowControl/>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015721"/>
    <w:pPr>
      <w:widowControl/>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015721"/>
    <w:pPr>
      <w:widowControl/>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015721"/>
    <w:pPr>
      <w:widowControl/>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015721"/>
    <w:pPr>
      <w:widowControl/>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015721"/>
    <w:pPr>
      <w:widowControl/>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015721"/>
    <w:pPr>
      <w:widowControl/>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015721"/>
    <w:p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015721"/>
    <w:rPr>
      <w:rFonts w:cs="Times New Roman"/>
      <w:sz w:val="19"/>
      <w:szCs w:val="19"/>
      <w:shd w:val="clear" w:color="auto" w:fill="FFFFFF"/>
    </w:rPr>
  </w:style>
  <w:style w:type="character" w:customStyle="1" w:styleId="En-tte1">
    <w:name w:val="En-tête #1_"/>
    <w:basedOn w:val="DefaultParagraphFont"/>
    <w:link w:val="En-tte10"/>
    <w:uiPriority w:val="99"/>
    <w:locked/>
    <w:rsid w:val="0001572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015721"/>
    <w:rPr>
      <w:rFonts w:cs="Times New Roman"/>
      <w:sz w:val="20"/>
      <w:szCs w:val="20"/>
      <w:shd w:val="clear" w:color="auto" w:fill="FFFFFF"/>
    </w:rPr>
  </w:style>
  <w:style w:type="character" w:customStyle="1" w:styleId="En-tteoupieddepage0">
    <w:name w:val="En-tête ou pied de page"/>
    <w:basedOn w:val="En-tteoupieddepage"/>
    <w:uiPriority w:val="99"/>
    <w:rsid w:val="0001572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015721"/>
    <w:rPr>
      <w:rFonts w:cs="Times New Roman"/>
      <w:sz w:val="31"/>
      <w:szCs w:val="31"/>
      <w:shd w:val="clear" w:color="auto" w:fill="FFFFFF"/>
    </w:rPr>
  </w:style>
  <w:style w:type="character" w:customStyle="1" w:styleId="TOC1Char">
    <w:name w:val="TOC 1 Char"/>
    <w:basedOn w:val="DefaultParagraphFont"/>
    <w:link w:val="TOC1"/>
    <w:uiPriority w:val="39"/>
    <w:locked/>
    <w:rsid w:val="00015721"/>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015721"/>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015721"/>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015721"/>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015721"/>
    <w:rPr>
      <w:rFonts w:cs="Times New Roman"/>
      <w:b/>
      <w:bCs/>
      <w:sz w:val="30"/>
      <w:szCs w:val="30"/>
      <w:shd w:val="clear" w:color="auto" w:fill="FFFFFF"/>
    </w:rPr>
  </w:style>
  <w:style w:type="character" w:customStyle="1" w:styleId="En-tte3">
    <w:name w:val="En-tête #3_"/>
    <w:basedOn w:val="DefaultParagraphFont"/>
    <w:link w:val="En-tte30"/>
    <w:uiPriority w:val="99"/>
    <w:locked/>
    <w:rsid w:val="0001572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015721"/>
    <w:rPr>
      <w:rFonts w:cs="Times New Roman"/>
      <w:shd w:val="clear" w:color="auto" w:fill="FFFFFF"/>
    </w:rPr>
  </w:style>
  <w:style w:type="character" w:customStyle="1" w:styleId="Corpsdutexte0">
    <w:name w:val="Corps du texte"/>
    <w:basedOn w:val="Corpsdutexte"/>
    <w:uiPriority w:val="99"/>
    <w:rsid w:val="00015721"/>
    <w:rPr>
      <w:rFonts w:cs="Times New Roman"/>
      <w:u w:val="single"/>
      <w:shd w:val="clear" w:color="auto" w:fill="FFFFFF"/>
    </w:rPr>
  </w:style>
  <w:style w:type="paragraph" w:customStyle="1" w:styleId="Notedebasdepage0">
    <w:name w:val="Note de bas de page"/>
    <w:basedOn w:val="Normal"/>
    <w:link w:val="Notedebasdepage"/>
    <w:uiPriority w:val="99"/>
    <w:rsid w:val="00015721"/>
    <w:pPr>
      <w:widowControl/>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015721"/>
    <w:pPr>
      <w:widowControl/>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015721"/>
    <w:pPr>
      <w:widowControl/>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015721"/>
    <w:pPr>
      <w:widowControl/>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015721"/>
    <w:pPr>
      <w:widowControl/>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015721"/>
    <w:pPr>
      <w:widowControl/>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015721"/>
    <w:pPr>
      <w:widowControl/>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015721"/>
    <w:pPr>
      <w:widowControl/>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015721"/>
    <w:pPr>
      <w:numPr>
        <w:numId w:val="17"/>
      </w:numPr>
    </w:pPr>
  </w:style>
  <w:style w:type="paragraph" w:customStyle="1" w:styleId="ListNumberLevel2">
    <w:name w:val="List Number (Level 2)"/>
    <w:basedOn w:val="Normal"/>
    <w:rsid w:val="00015721"/>
    <w:pPr>
      <w:widowControl/>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01572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015721"/>
    <w:pPr>
      <w:widowControl/>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015721"/>
    <w:pPr>
      <w:widowControl/>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015721"/>
  </w:style>
  <w:style w:type="paragraph" w:customStyle="1" w:styleId="Normal2">
    <w:name w:val="Normal2"/>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015721"/>
  </w:style>
  <w:style w:type="paragraph" w:customStyle="1" w:styleId="en-tte300">
    <w:name w:val="en-tte30"/>
    <w:basedOn w:val="Normal"/>
    <w:rsid w:val="00015721"/>
    <w:pPr>
      <w:widowControl/>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015721"/>
    <w:pPr>
      <w:widowControl/>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015721"/>
    <w:pPr>
      <w:widowControl/>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015721"/>
    <w:pPr>
      <w:widowControl/>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015721"/>
    <w:pPr>
      <w:widowControl/>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015721"/>
    <w:pPr>
      <w:widowControl/>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015721"/>
    <w:pPr>
      <w:widowControl/>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015721"/>
    <w:pPr>
      <w:widowControl/>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015721"/>
    <w:pPr>
      <w:widowControl/>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015721"/>
    <w:pPr>
      <w:widowControl/>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015721"/>
  </w:style>
  <w:style w:type="character" w:customStyle="1" w:styleId="Bodytext20">
    <w:name w:val="Body text (2)_"/>
    <w:link w:val="Bodytext24"/>
    <w:rsid w:val="0001572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015721"/>
    <w:pPr>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01572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01572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015721"/>
    <w:pPr>
      <w:widowControl/>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015721"/>
    <w:pPr>
      <w:widowControl/>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015721"/>
    <w:pPr>
      <w:widowControl/>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015721"/>
    <w:pPr>
      <w:widowControl/>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015721"/>
    <w:pPr>
      <w:spacing w:before="0"/>
    </w:pPr>
  </w:style>
  <w:style w:type="paragraph" w:customStyle="1" w:styleId="Definition1a">
    <w:name w:val="Definition 1a"/>
    <w:basedOn w:val="Definition"/>
    <w:next w:val="Definition1b"/>
    <w:rsid w:val="00015721"/>
    <w:pPr>
      <w:keepNext/>
    </w:pPr>
  </w:style>
  <w:style w:type="paragraph" w:customStyle="1" w:styleId="Paragraph1">
    <w:name w:val="Paragraph (1)"/>
    <w:basedOn w:val="Normal"/>
    <w:rsid w:val="00015721"/>
    <w:pPr>
      <w:widowControl/>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015721"/>
    <w:pPr>
      <w:widowControl/>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015721"/>
    <w:pPr>
      <w:keepLines/>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015721"/>
    <w:pPr>
      <w:tabs>
        <w:tab w:val="clear" w:pos="2835"/>
      </w:tabs>
      <w:ind w:firstLine="0"/>
    </w:pPr>
  </w:style>
  <w:style w:type="paragraph" w:customStyle="1" w:styleId="Definition3">
    <w:name w:val="Definition 3"/>
    <w:basedOn w:val="Definition2"/>
    <w:rsid w:val="00015721"/>
    <w:pPr>
      <w:tabs>
        <w:tab w:val="clear" w:pos="3402"/>
      </w:tabs>
      <w:ind w:left="3402"/>
    </w:pPr>
  </w:style>
  <w:style w:type="paragraph" w:customStyle="1" w:styleId="Definition4">
    <w:name w:val="Definition 4"/>
    <w:basedOn w:val="Definition3"/>
    <w:rsid w:val="00015721"/>
    <w:pPr>
      <w:tabs>
        <w:tab w:val="clear" w:pos="3969"/>
      </w:tabs>
      <w:ind w:left="3969"/>
    </w:pPr>
  </w:style>
  <w:style w:type="paragraph" w:customStyle="1" w:styleId="Paragraphi">
    <w:name w:val="Paragraph (i)"/>
    <w:basedOn w:val="Normal"/>
    <w:rsid w:val="00015721"/>
    <w:pPr>
      <w:widowControl/>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01572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01572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01572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015721"/>
    <w:rPr>
      <w:rFonts w:ascii="Times New Roman" w:eastAsia="Times New Roman" w:hAnsi="Times New Roman" w:cs="Times New Roman"/>
      <w:sz w:val="24"/>
      <w:szCs w:val="20"/>
    </w:rPr>
  </w:style>
  <w:style w:type="paragraph" w:customStyle="1" w:styleId="pircontent">
    <w:name w:val="pircontent"/>
    <w:basedOn w:val="Normal"/>
    <w:rsid w:val="00015721"/>
    <w:pPr>
      <w:widowControl/>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normalchar">
    <w:name w:val="normal__char"/>
    <w:basedOn w:val="DefaultParagraphFont"/>
    <w:rsid w:val="00015721"/>
  </w:style>
  <w:style w:type="character" w:customStyle="1" w:styleId="tw4winMark">
    <w:name w:val="tw4winMark"/>
    <w:rsid w:val="00015721"/>
    <w:rPr>
      <w:rFonts w:ascii="Courier New" w:hAnsi="Courier New" w:cs="Courier New"/>
      <w:vanish/>
      <w:color w:val="800080"/>
      <w:vertAlign w:val="subscript"/>
    </w:rPr>
  </w:style>
  <w:style w:type="paragraph" w:customStyle="1" w:styleId="arttext1">
    <w:name w:val="art_text_1"/>
    <w:basedOn w:val="Normal"/>
    <w:rsid w:val="00015721"/>
    <w:pPr>
      <w:tabs>
        <w:tab w:val="num" w:pos="792"/>
      </w:tabs>
      <w:spacing w:before="240" w:after="0" w:line="270" w:lineRule="exact"/>
      <w:ind w:left="792" w:right="6" w:hanging="432"/>
      <w:jc w:val="both"/>
    </w:pPr>
    <w:rPr>
      <w:rFonts w:ascii="Times" w:eastAsia="Times New Roman" w:hAnsi="Times" w:cs="Times"/>
      <w:sz w:val="24"/>
      <w:szCs w:val="24"/>
      <w:lang w:val="en-GB"/>
    </w:rPr>
  </w:style>
  <w:style w:type="paragraph" w:customStyle="1" w:styleId="02hTitel">
    <w:name w:val="02 h_Titel"/>
    <w:basedOn w:val="Normal"/>
    <w:next w:val="Normal"/>
    <w:rsid w:val="00015721"/>
    <w:pPr>
      <w:widowControl/>
      <w:pBdr>
        <w:top w:val="dotted" w:sz="8" w:space="1" w:color="auto"/>
        <w:bottom w:val="dotted" w:sz="8" w:space="1" w:color="auto"/>
      </w:pBdr>
      <w:spacing w:before="320" w:after="240" w:line="380" w:lineRule="atLeast"/>
      <w:jc w:val="both"/>
    </w:pPr>
    <w:rPr>
      <w:rFonts w:ascii="Arial Narrow" w:eastAsia="Times New Roman" w:hAnsi="Arial Narrow" w:cs="Times New Roman"/>
      <w:b/>
      <w:sz w:val="28"/>
      <w:szCs w:val="32"/>
      <w:lang w:val="de-CH" w:eastAsia="de-C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4297</Words>
  <Characters>24496</Characters>
  <Application>Microsoft Office Word</Application>
  <DocSecurity>0</DocSecurity>
  <Lines>204</Lines>
  <Paragraphs>57</Paragraphs>
  <ScaleCrop>false</ScaleCrop>
  <Company/>
  <LinksUpToDate>false</LinksUpToDate>
  <CharactersWithSpaces>28736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LIGJ nr. 66, date 20.4.2017.docx</dc:title>
  <dc:creator>gledis.blushi</dc:creator>
  <cp:lastModifiedBy>bruna.aliaj</cp:lastModifiedBy>
  <cp:revision>2</cp:revision>
  <dcterms:created xsi:type="dcterms:W3CDTF">2017-12-18T08:33:00Z</dcterms:created>
  <dcterms:modified xsi:type="dcterms:W3CDTF">2018-01-31T09:41:00Z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2017-05-11T00:00:00Z</vt:filetime>
  </property>
  <property fmtid="{D5CDD505-2E9C-101B-9397-08002B2CF9AE}" pid="3" name="LastSaved">
    <vt:filetime>2017-12-18T00:00:00Z</vt:filetime>
  </property>
</Properties>
</file>