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C9A" w:rsidRPr="00DC0D73" w:rsidRDefault="00CA2C9A" w:rsidP="00CA2C9A">
      <w:pPr>
        <w:pStyle w:val="NeniTitull"/>
        <w:keepNext w:val="0"/>
        <w:rPr>
          <w:lang w:val="sq-AL"/>
        </w:rPr>
      </w:pPr>
      <w:r w:rsidRPr="00DC0D73">
        <w:rPr>
          <w:lang w:val="sq-AL"/>
        </w:rPr>
        <w:t>LIGJ</w:t>
      </w:r>
    </w:p>
    <w:p w:rsidR="00CA2C9A" w:rsidRPr="00DC0D73" w:rsidRDefault="00CA2C9A" w:rsidP="00CA2C9A">
      <w:pPr>
        <w:pStyle w:val="NeniTitull"/>
        <w:keepNext w:val="0"/>
        <w:rPr>
          <w:lang w:val="sq-AL"/>
        </w:rPr>
      </w:pPr>
      <w:r w:rsidRPr="00DC0D73">
        <w:rPr>
          <w:lang w:val="sq-AL"/>
        </w:rPr>
        <w:t>Nr. 107/2017</w:t>
      </w:r>
    </w:p>
    <w:p w:rsidR="00CA2C9A" w:rsidRPr="00DC0D73" w:rsidRDefault="00CA2C9A" w:rsidP="00CA2C9A">
      <w:pPr>
        <w:pStyle w:val="NeniTitull"/>
        <w:keepNext w:val="0"/>
        <w:rPr>
          <w:sz w:val="14"/>
          <w:lang w:val="sq-AL"/>
        </w:rPr>
      </w:pPr>
    </w:p>
    <w:p w:rsidR="00CA2C9A" w:rsidRPr="00DC0D73" w:rsidRDefault="00CA2C9A" w:rsidP="00CA2C9A">
      <w:pPr>
        <w:pStyle w:val="NeniTitull"/>
        <w:keepNext w:val="0"/>
        <w:rPr>
          <w:lang w:val="sq-AL"/>
        </w:rPr>
      </w:pPr>
      <w:r w:rsidRPr="00DC0D73">
        <w:rPr>
          <w:lang w:val="sq-AL"/>
        </w:rPr>
        <w:t>PËR DISA SHTESA DHE NDRYSHIME NË LIGJIN NR. 92/2014, “PËR TATIMIN MBI VLERËN E SHTUAR NË REPUBLIKËN E SHQIPËRISË”, TË NDRYSHUAR</w:t>
      </w:r>
    </w:p>
    <w:p w:rsidR="00CA2C9A" w:rsidRPr="00DC0D73" w:rsidRDefault="00CA2C9A" w:rsidP="00CA2C9A">
      <w:pPr>
        <w:pStyle w:val="Paragrafi"/>
        <w:rPr>
          <w:sz w:val="14"/>
          <w:lang w:val="sq-AL"/>
        </w:rPr>
      </w:pPr>
    </w:p>
    <w:p w:rsidR="00CA2C9A" w:rsidRPr="00DC0D73" w:rsidRDefault="00CA2C9A" w:rsidP="00CA2C9A">
      <w:pPr>
        <w:pStyle w:val="Paragrafi"/>
        <w:rPr>
          <w:lang w:val="sq-AL"/>
        </w:rPr>
      </w:pPr>
      <w:r w:rsidRPr="00DC0D73">
        <w:rPr>
          <w:lang w:val="sq-AL"/>
        </w:rPr>
        <w:tab/>
        <w:t xml:space="preserve">Në mbështetje të neneve 78, 83, pika 1, dhe 155 të Kushtetutës, me propozimin e Këshillit të Ministrave, </w:t>
      </w:r>
    </w:p>
    <w:p w:rsidR="00CA2C9A" w:rsidRPr="00DC0D73" w:rsidRDefault="00CA2C9A" w:rsidP="00CA2C9A">
      <w:pPr>
        <w:pStyle w:val="Paragrafi"/>
        <w:rPr>
          <w:sz w:val="14"/>
          <w:lang w:val="sq-AL"/>
        </w:rPr>
      </w:pPr>
    </w:p>
    <w:p w:rsidR="00CA2C9A" w:rsidRPr="00DC0D73" w:rsidRDefault="00CA2C9A" w:rsidP="00CA2C9A">
      <w:pPr>
        <w:pStyle w:val="NeniNr"/>
        <w:keepNext w:val="0"/>
        <w:rPr>
          <w:lang w:val="sq-AL"/>
        </w:rPr>
      </w:pPr>
      <w:r w:rsidRPr="00DC0D73">
        <w:rPr>
          <w:lang w:val="sq-AL"/>
        </w:rPr>
        <w:t>KUVENDI</w:t>
      </w:r>
    </w:p>
    <w:p w:rsidR="00CA2C9A" w:rsidRPr="00DC0D73" w:rsidRDefault="00CA2C9A" w:rsidP="00CA2C9A">
      <w:pPr>
        <w:pStyle w:val="NeniNr"/>
        <w:keepNext w:val="0"/>
        <w:rPr>
          <w:lang w:val="sq-AL"/>
        </w:rPr>
      </w:pPr>
      <w:r w:rsidRPr="00DC0D73">
        <w:rPr>
          <w:lang w:val="sq-AL"/>
        </w:rPr>
        <w:t>I REPUBLIKËS SË SHQIPËRISË</w:t>
      </w:r>
    </w:p>
    <w:p w:rsidR="00CA2C9A" w:rsidRPr="00DC0D73" w:rsidRDefault="00CA2C9A" w:rsidP="00CA2C9A">
      <w:pPr>
        <w:pStyle w:val="NeniNr"/>
        <w:keepNext w:val="0"/>
        <w:rPr>
          <w:sz w:val="14"/>
          <w:lang w:val="sq-AL"/>
        </w:rPr>
      </w:pPr>
    </w:p>
    <w:p w:rsidR="00CA2C9A" w:rsidRPr="00DC0D73" w:rsidRDefault="00CA2C9A" w:rsidP="00CA2C9A">
      <w:pPr>
        <w:pStyle w:val="NeniNr"/>
        <w:keepNext w:val="0"/>
        <w:rPr>
          <w:lang w:val="sq-AL"/>
        </w:rPr>
      </w:pPr>
      <w:r w:rsidRPr="00DC0D73">
        <w:rPr>
          <w:lang w:val="sq-AL"/>
        </w:rPr>
        <w:t>VENDOSI:</w:t>
      </w:r>
    </w:p>
    <w:p w:rsidR="00CA2C9A" w:rsidRPr="00DC0D73" w:rsidRDefault="00CA2C9A" w:rsidP="00CA2C9A">
      <w:pPr>
        <w:pStyle w:val="Paragrafi"/>
        <w:rPr>
          <w:b/>
          <w:bCs/>
          <w:sz w:val="14"/>
          <w:lang w:val="sq-AL"/>
        </w:rPr>
      </w:pPr>
    </w:p>
    <w:p w:rsidR="00CA2C9A" w:rsidRPr="00DC0D73" w:rsidRDefault="00CA2C9A" w:rsidP="00CA2C9A">
      <w:pPr>
        <w:pStyle w:val="Paragrafi"/>
        <w:rPr>
          <w:lang w:val="sq-AL"/>
        </w:rPr>
      </w:pPr>
      <w:r w:rsidRPr="00DC0D73">
        <w:rPr>
          <w:lang w:val="sq-AL"/>
        </w:rPr>
        <w:tab/>
        <w:t>Në ligjin nr. 92/2014, “Për tatimin mbi vlerën e shtuar në Republikën e Shqipërisë”, të ndryshuar, bëhen këto shtesa dhe ndryshime:</w:t>
      </w:r>
    </w:p>
    <w:p w:rsidR="00CA2C9A" w:rsidRPr="00DC0D73" w:rsidRDefault="00CA2C9A" w:rsidP="00CA2C9A">
      <w:pPr>
        <w:pStyle w:val="Paragrafi"/>
        <w:rPr>
          <w:sz w:val="14"/>
          <w:lang w:val="sq-AL"/>
        </w:rPr>
      </w:pPr>
    </w:p>
    <w:p w:rsidR="00CA2C9A" w:rsidRPr="00DC0D73" w:rsidRDefault="00CA2C9A" w:rsidP="00CA2C9A">
      <w:pPr>
        <w:pStyle w:val="NeniNr"/>
        <w:keepNext w:val="0"/>
        <w:rPr>
          <w:lang w:val="sq-AL"/>
        </w:rPr>
      </w:pPr>
      <w:r w:rsidRPr="00DC0D73">
        <w:rPr>
          <w:lang w:val="sq-AL"/>
        </w:rPr>
        <w:t>Neni 1</w:t>
      </w:r>
    </w:p>
    <w:p w:rsidR="00CA2C9A" w:rsidRPr="00DC0D73" w:rsidRDefault="00CA2C9A" w:rsidP="00CA2C9A">
      <w:pPr>
        <w:pStyle w:val="Paragrafi"/>
        <w:rPr>
          <w:b/>
          <w:sz w:val="14"/>
          <w:lang w:val="sq-AL"/>
        </w:rPr>
      </w:pPr>
    </w:p>
    <w:p w:rsidR="00CA2C9A" w:rsidRPr="00DC0D73" w:rsidRDefault="00CA2C9A" w:rsidP="00CA2C9A">
      <w:pPr>
        <w:pStyle w:val="Paragrafi"/>
        <w:rPr>
          <w:lang w:val="sq-AL"/>
        </w:rPr>
      </w:pPr>
      <w:r w:rsidRPr="00DC0D73">
        <w:rPr>
          <w:lang w:val="sq-AL"/>
        </w:rPr>
        <w:tab/>
        <w:t>Në nenin 49, pas pikës 3 shtohet pika 4 me këtë përmbajtje:</w:t>
      </w:r>
    </w:p>
    <w:p w:rsidR="00CA2C9A" w:rsidRPr="00DC0D73" w:rsidRDefault="00CA2C9A" w:rsidP="00CA2C9A">
      <w:pPr>
        <w:pStyle w:val="Paragrafi"/>
        <w:rPr>
          <w:lang w:val="sq-AL"/>
        </w:rPr>
      </w:pPr>
      <w:r w:rsidRPr="00DC0D73">
        <w:rPr>
          <w:lang w:val="sq-AL"/>
        </w:rPr>
        <w:tab/>
        <w:t>“4. Përjashtimisht sa përcaktohet në pikën 3, të këtij neni, shkalla e reduktuar e tatimit mbi vlerën e shtuar 6 % aplikohet për çdo furnizim shërbimi të ofruar brenda strukturave akomoduese “Hotel/Resort me pesë yje, status special”, sipas përcaktimit në legjislacionin e fushës së turizmit dhe që janë mbajtës të një marke tregtare të regjistruar dhe njohur ndërkombëtarisht “</w:t>
      </w:r>
      <w:r w:rsidRPr="00DC0D73">
        <w:rPr>
          <w:i/>
          <w:lang w:val="sq-AL"/>
        </w:rPr>
        <w:t>brand name</w:t>
      </w:r>
      <w:r w:rsidRPr="00DC0D73">
        <w:rPr>
          <w:lang w:val="sq-AL"/>
        </w:rPr>
        <w:t>”.</w:t>
      </w:r>
    </w:p>
    <w:p w:rsidR="00CA2C9A" w:rsidRPr="00DC0D73" w:rsidRDefault="00CA2C9A" w:rsidP="00CA2C9A">
      <w:pPr>
        <w:pStyle w:val="Paragrafi"/>
        <w:rPr>
          <w:lang w:val="sq-AL"/>
        </w:rPr>
      </w:pPr>
      <w:r w:rsidRPr="00DC0D73">
        <w:rPr>
          <w:lang w:val="sq-AL"/>
        </w:rPr>
        <w:tab/>
        <w:t>Kushtet, kriteret dhe procedurat për zbatimin e kësaj pike përcaktohen me vendim të Këshillit të Ministrave.”.</w:t>
      </w:r>
    </w:p>
    <w:p w:rsidR="00CA2C9A" w:rsidRPr="00DC0D73" w:rsidRDefault="00CA2C9A" w:rsidP="00CA2C9A">
      <w:pPr>
        <w:pStyle w:val="Paragrafi"/>
        <w:rPr>
          <w:sz w:val="14"/>
          <w:lang w:val="sq-AL"/>
        </w:rPr>
      </w:pPr>
    </w:p>
    <w:p w:rsidR="00CA2C9A" w:rsidRPr="00DC0D73" w:rsidRDefault="00CA2C9A" w:rsidP="00CA2C9A">
      <w:pPr>
        <w:pStyle w:val="NeniNr"/>
        <w:keepNext w:val="0"/>
        <w:rPr>
          <w:lang w:val="sq-AL"/>
        </w:rPr>
      </w:pPr>
      <w:r w:rsidRPr="00DC0D73">
        <w:rPr>
          <w:lang w:val="sq-AL"/>
        </w:rPr>
        <w:t>Neni 2</w:t>
      </w:r>
    </w:p>
    <w:p w:rsidR="00CA2C9A" w:rsidRPr="00DC0D73" w:rsidRDefault="00CA2C9A" w:rsidP="00CA2C9A">
      <w:pPr>
        <w:pStyle w:val="Paragrafi"/>
        <w:rPr>
          <w:b/>
          <w:bCs/>
          <w:sz w:val="14"/>
          <w:lang w:val="sq-AL"/>
        </w:rPr>
      </w:pPr>
    </w:p>
    <w:p w:rsidR="00CA2C9A" w:rsidRPr="00DC0D73" w:rsidRDefault="00CA2C9A" w:rsidP="00CA2C9A">
      <w:pPr>
        <w:pStyle w:val="Paragrafi"/>
        <w:rPr>
          <w:bCs/>
          <w:lang w:val="sq-AL" w:eastAsia="sq-AL"/>
        </w:rPr>
      </w:pPr>
      <w:r w:rsidRPr="00DC0D73">
        <w:rPr>
          <w:bCs/>
          <w:lang w:val="sq-AL" w:eastAsia="sq-AL"/>
        </w:rPr>
        <w:tab/>
        <w:t>Në nenin 107, pika 5 ndryshohet si më poshtë:</w:t>
      </w:r>
    </w:p>
    <w:p w:rsidR="00CA2C9A" w:rsidRPr="00DC0D73" w:rsidRDefault="00CA2C9A" w:rsidP="00CA2C9A">
      <w:pPr>
        <w:pStyle w:val="Paragrafi"/>
        <w:rPr>
          <w:lang w:val="sq-AL"/>
        </w:rPr>
      </w:pPr>
      <w:r w:rsidRPr="00DC0D73">
        <w:rPr>
          <w:lang w:val="sq-AL"/>
        </w:rPr>
        <w:tab/>
        <w:t>“5. Këshilli i Ministrave ka të drejtë të caktojë, me vendim, që për ndonjë kategori personash të tatueshëm, periudha tatimore të jetë më e gjatë se një muaj, por jo më e gjatë se një vit kalendarik.”.</w:t>
      </w:r>
    </w:p>
    <w:p w:rsidR="00CA2C9A" w:rsidRPr="00DC0D73" w:rsidRDefault="00CA2C9A" w:rsidP="00CA2C9A">
      <w:pPr>
        <w:pStyle w:val="Paragrafi"/>
        <w:rPr>
          <w:sz w:val="14"/>
          <w:lang w:val="sq-AL"/>
        </w:rPr>
      </w:pPr>
    </w:p>
    <w:p w:rsidR="00CA2C9A" w:rsidRPr="00DC0D73" w:rsidRDefault="00CA2C9A" w:rsidP="00CA2C9A">
      <w:pPr>
        <w:pStyle w:val="NeniNr"/>
        <w:keepNext w:val="0"/>
        <w:rPr>
          <w:lang w:val="sq-AL"/>
        </w:rPr>
      </w:pPr>
      <w:r w:rsidRPr="00DC0D73">
        <w:rPr>
          <w:lang w:val="sq-AL"/>
        </w:rPr>
        <w:t>Neni 3</w:t>
      </w:r>
    </w:p>
    <w:p w:rsidR="00CA2C9A" w:rsidRPr="00DC0D73" w:rsidRDefault="00CA2C9A" w:rsidP="00CA2C9A">
      <w:pPr>
        <w:pStyle w:val="Paragrafi"/>
        <w:rPr>
          <w:b/>
          <w:bCs/>
          <w:sz w:val="14"/>
          <w:lang w:val="sq-AL"/>
        </w:rPr>
      </w:pPr>
    </w:p>
    <w:p w:rsidR="00CA2C9A" w:rsidRPr="00DC0D73" w:rsidRDefault="00CA2C9A" w:rsidP="00CA2C9A">
      <w:pPr>
        <w:pStyle w:val="Paragrafi"/>
        <w:rPr>
          <w:bCs/>
          <w:lang w:val="sq-AL"/>
        </w:rPr>
      </w:pPr>
      <w:r w:rsidRPr="00DC0D73">
        <w:rPr>
          <w:bCs/>
          <w:lang w:val="sq-AL"/>
        </w:rPr>
        <w:tab/>
        <w:t>Në nenin 109, në fund të pikës 2 shtohet fjalia me këtë përmbajtje:</w:t>
      </w:r>
    </w:p>
    <w:p w:rsidR="00CA2C9A" w:rsidRPr="00DC0D73" w:rsidRDefault="00CA2C9A" w:rsidP="00CA2C9A">
      <w:pPr>
        <w:pStyle w:val="Paragrafi"/>
        <w:rPr>
          <w:lang w:val="sq-AL"/>
        </w:rPr>
      </w:pPr>
      <w:r w:rsidRPr="00DC0D73">
        <w:rPr>
          <w:lang w:val="sq-AL"/>
        </w:rPr>
        <w:tab/>
        <w:t>“Këshilli i Ministrave ka të drejtë të caktojë, me vendim, që për ndonjë kategori personash të tatueshëm, regjistrat përmbledhës që shoqërojnë deklaratën e TVSH-së, të jenë për një periudhë më të gjatë se muaji, por jo më e gjatë se një vit kalendarik.”.</w:t>
      </w:r>
    </w:p>
    <w:p w:rsidR="00CA2C9A" w:rsidRPr="00DC0D73" w:rsidRDefault="00CA2C9A" w:rsidP="00CA2C9A">
      <w:pPr>
        <w:pStyle w:val="Paragrafi"/>
        <w:rPr>
          <w:sz w:val="14"/>
          <w:lang w:val="sq-AL"/>
        </w:rPr>
      </w:pPr>
    </w:p>
    <w:p w:rsidR="00CA2C9A" w:rsidRPr="00DC0D73" w:rsidRDefault="00CA2C9A" w:rsidP="00CA2C9A">
      <w:pPr>
        <w:pStyle w:val="NeniNr"/>
        <w:keepNext w:val="0"/>
        <w:rPr>
          <w:lang w:val="sq-AL"/>
        </w:rPr>
      </w:pPr>
      <w:r w:rsidRPr="00DC0D73">
        <w:rPr>
          <w:lang w:val="sq-AL"/>
        </w:rPr>
        <w:t>Neni 4</w:t>
      </w:r>
    </w:p>
    <w:p w:rsidR="00CA2C9A" w:rsidRPr="00DC0D73" w:rsidRDefault="00CA2C9A" w:rsidP="00CA2C9A">
      <w:pPr>
        <w:pStyle w:val="Paragrafi"/>
        <w:rPr>
          <w:b/>
          <w:bCs/>
          <w:sz w:val="14"/>
          <w:lang w:val="sq-AL"/>
        </w:rPr>
      </w:pPr>
    </w:p>
    <w:p w:rsidR="00CA2C9A" w:rsidRPr="00DC0D73" w:rsidRDefault="00CA2C9A" w:rsidP="00CA2C9A">
      <w:pPr>
        <w:pStyle w:val="Paragrafi"/>
        <w:rPr>
          <w:lang w:val="sq-AL"/>
        </w:rPr>
      </w:pPr>
      <w:r w:rsidRPr="00DC0D73">
        <w:rPr>
          <w:bCs/>
          <w:lang w:val="sq-AL"/>
        </w:rPr>
        <w:tab/>
        <w:t xml:space="preserve">Në nenin 117, pika 2 ndryshohet </w:t>
      </w:r>
      <w:r w:rsidRPr="00DC0D73">
        <w:rPr>
          <w:lang w:val="sq-AL"/>
        </w:rPr>
        <w:t xml:space="preserve">si më poshtë: </w:t>
      </w:r>
    </w:p>
    <w:p w:rsidR="00CA2C9A" w:rsidRPr="00DC0D73" w:rsidRDefault="00CA2C9A" w:rsidP="00CA2C9A">
      <w:pPr>
        <w:pStyle w:val="Paragrafi"/>
        <w:rPr>
          <w:lang w:val="sq-AL"/>
        </w:rPr>
      </w:pPr>
      <w:r w:rsidRPr="00DC0D73">
        <w:rPr>
          <w:lang w:val="sq-AL"/>
        </w:rPr>
        <w:tab/>
        <w:t>“2. Kufiri minimal i regjistrimit për TVSH-në, rastet e përjashtimit apo kufiri minimal i regjistrimit për kategori të veçanta, përcaktohen me vendim të Këshillit të Ministrave.”.</w:t>
      </w:r>
    </w:p>
    <w:p w:rsidR="00CA2C9A" w:rsidRPr="00DC0D73" w:rsidRDefault="00CA2C9A" w:rsidP="00CA2C9A">
      <w:pPr>
        <w:pStyle w:val="Paragrafi"/>
        <w:rPr>
          <w:b/>
          <w:sz w:val="14"/>
          <w:lang w:val="sq-AL"/>
        </w:rPr>
      </w:pPr>
    </w:p>
    <w:p w:rsidR="00CA2C9A" w:rsidRPr="00DC0D73" w:rsidRDefault="00CA2C9A" w:rsidP="00CA2C9A">
      <w:pPr>
        <w:pStyle w:val="NeniNr"/>
        <w:keepNext w:val="0"/>
        <w:rPr>
          <w:lang w:val="sq-AL"/>
        </w:rPr>
      </w:pPr>
      <w:r w:rsidRPr="00DC0D73">
        <w:rPr>
          <w:lang w:val="sq-AL"/>
        </w:rPr>
        <w:t>Neni 5</w:t>
      </w:r>
    </w:p>
    <w:p w:rsidR="00CA2C9A" w:rsidRPr="00DC0D73" w:rsidRDefault="00CA2C9A" w:rsidP="00CA2C9A">
      <w:pPr>
        <w:pStyle w:val="Paragrafi"/>
        <w:rPr>
          <w:b/>
          <w:bCs/>
          <w:sz w:val="14"/>
          <w:lang w:val="sq-AL"/>
        </w:rPr>
      </w:pPr>
    </w:p>
    <w:p w:rsidR="00CA2C9A" w:rsidRPr="00DC0D73" w:rsidRDefault="00CA2C9A" w:rsidP="00CA2C9A">
      <w:pPr>
        <w:pStyle w:val="Paragrafi"/>
        <w:rPr>
          <w:lang w:val="sq-AL"/>
        </w:rPr>
      </w:pPr>
      <w:r w:rsidRPr="00DC0D73">
        <w:rPr>
          <w:lang w:val="sq-AL"/>
        </w:rPr>
        <w:tab/>
        <w:t>Ky ligj botohet në Fletoren Zyrtare dhe hyn në fuqi më 1 janar 2018.</w:t>
      </w:r>
    </w:p>
    <w:p w:rsidR="00CA2C9A" w:rsidRPr="00DC0D73" w:rsidRDefault="00CA2C9A" w:rsidP="00CA2C9A">
      <w:pPr>
        <w:pStyle w:val="Paragrafi"/>
        <w:rPr>
          <w:sz w:val="14"/>
          <w:lang w:val="sq-AL"/>
        </w:rPr>
      </w:pPr>
    </w:p>
    <w:p w:rsidR="00CA2C9A" w:rsidRPr="00DC0D73" w:rsidRDefault="00CA2C9A" w:rsidP="00CA2C9A">
      <w:pPr>
        <w:pStyle w:val="Paragrafi"/>
        <w:rPr>
          <w:lang w:val="sq-AL"/>
        </w:rPr>
      </w:pPr>
      <w:r w:rsidRPr="00DC0D73">
        <w:rPr>
          <w:lang w:val="sq-AL"/>
        </w:rPr>
        <w:t>Miratuar në datën 30.11.2017</w:t>
      </w:r>
    </w:p>
    <w:p w:rsidR="00CA2C9A" w:rsidRPr="00DC0D73" w:rsidRDefault="00CA2C9A" w:rsidP="00CA2C9A">
      <w:pPr>
        <w:widowControl w:val="0"/>
        <w:spacing w:after="0" w:line="240" w:lineRule="auto"/>
        <w:rPr>
          <w:rFonts w:ascii="Garamond" w:hAnsi="Garamond"/>
          <w:sz w:val="14"/>
          <w:szCs w:val="24"/>
          <w:lang w:val="sq-AL"/>
        </w:rPr>
      </w:pPr>
    </w:p>
    <w:p w:rsidR="00CA2C9A" w:rsidRPr="00DC0D73" w:rsidRDefault="00CA2C9A" w:rsidP="00CA2C9A">
      <w:pPr>
        <w:pStyle w:val="Paragrafi"/>
        <w:ind w:firstLine="0"/>
        <w:rPr>
          <w:rFonts w:eastAsia="Times New Roman"/>
          <w:b/>
          <w:lang w:val="sq-AL" w:eastAsia="en-GB"/>
        </w:rPr>
      </w:pPr>
      <w:r w:rsidRPr="00DC0D73">
        <w:rPr>
          <w:rFonts w:eastAsia="Times New Roman"/>
          <w:b/>
          <w:lang w:val="sq-AL" w:eastAsia="en-GB"/>
        </w:rPr>
        <w:t>Shpallur me dekretin nr. 10688, datë 15.12.2017, të Presidentit të Republikës së Shqipërisë, Ilir Meta</w:t>
      </w:r>
      <w:bookmarkStart w:id="0" w:name="_GoBack"/>
      <w:bookmarkEnd w:id="0"/>
    </w:p>
    <w:p w:rsidR="00685395" w:rsidRDefault="00685395"/>
    <w:sectPr w:rsidR="006853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C9A"/>
    <w:rsid w:val="00685395"/>
    <w:rsid w:val="00CA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C9A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A2C9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A2C9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CA2C9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A2C9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A2C9A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C9A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A2C9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A2C9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CA2C9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A2C9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A2C9A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2017-12-19T10:50:00Z</dcterms:created>
  <dcterms:modified xsi:type="dcterms:W3CDTF">2017-12-19T10:50:00Z</dcterms:modified>
</cp:coreProperties>
</file>