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3A6" w:rsidRPr="00BF09CA" w:rsidRDefault="007153A6" w:rsidP="007153A6">
      <w:pPr>
        <w:pStyle w:val="NeniTitull"/>
        <w:rPr>
          <w:spacing w:val="-4"/>
          <w:szCs w:val="24"/>
        </w:rPr>
      </w:pPr>
      <w:r w:rsidRPr="00BF09CA">
        <w:rPr>
          <w:spacing w:val="-4"/>
          <w:szCs w:val="24"/>
        </w:rPr>
        <w:t>LIGJ</w:t>
      </w:r>
    </w:p>
    <w:p w:rsidR="007153A6" w:rsidRPr="00BF09CA" w:rsidRDefault="007153A6" w:rsidP="007153A6">
      <w:pPr>
        <w:pStyle w:val="NeniTitull"/>
        <w:rPr>
          <w:spacing w:val="-4"/>
          <w:szCs w:val="24"/>
        </w:rPr>
      </w:pPr>
      <w:r w:rsidRPr="00BF09CA">
        <w:rPr>
          <w:spacing w:val="-4"/>
          <w:szCs w:val="24"/>
        </w:rPr>
        <w:t>Nr. 109/2017</w:t>
      </w:r>
    </w:p>
    <w:p w:rsidR="007153A6" w:rsidRPr="00BF09CA" w:rsidRDefault="007153A6" w:rsidP="007153A6">
      <w:pPr>
        <w:pStyle w:val="Hapesira7"/>
        <w:rPr>
          <w:sz w:val="24"/>
          <w:lang w:val="sq-AL"/>
        </w:rPr>
      </w:pPr>
    </w:p>
    <w:p w:rsidR="007153A6" w:rsidRPr="00BF09CA" w:rsidRDefault="007153A6" w:rsidP="007153A6">
      <w:pPr>
        <w:pStyle w:val="NeniTitull"/>
        <w:rPr>
          <w:spacing w:val="-4"/>
          <w:szCs w:val="24"/>
        </w:rPr>
      </w:pPr>
      <w:r w:rsidRPr="00BF09CA">
        <w:rPr>
          <w:spacing w:val="-4"/>
          <w:szCs w:val="24"/>
        </w:rPr>
        <w:t>PËR BUXHETIN E VITIT 2018</w:t>
      </w:r>
    </w:p>
    <w:p w:rsidR="00355FED" w:rsidRPr="00BF09CA" w:rsidRDefault="00355FED" w:rsidP="00355FED">
      <w:pPr>
        <w:jc w:val="center"/>
        <w:rPr>
          <w:rFonts w:ascii="Garamond" w:hAnsi="Garamond"/>
          <w:i/>
          <w:lang w:val="en-GB"/>
        </w:rPr>
      </w:pPr>
      <w:r w:rsidRPr="00BF09CA">
        <w:rPr>
          <w:rFonts w:ascii="Garamond" w:hAnsi="Garamond"/>
          <w:i/>
          <w:lang w:val="en-GB"/>
        </w:rPr>
        <w:t xml:space="preserve">(Ndryshuar me </w:t>
      </w:r>
      <w:bookmarkStart w:id="0" w:name="_Hlk180592422"/>
      <w:r w:rsidRPr="00BF09CA">
        <w:rPr>
          <w:rFonts w:ascii="Garamond" w:hAnsi="Garamond"/>
          <w:i/>
          <w:lang w:val="en-GB"/>
        </w:rPr>
        <w:t>Aktin Normativ nr. 1 datë 26.7.2018)</w:t>
      </w:r>
    </w:p>
    <w:bookmarkEnd w:id="0"/>
    <w:p w:rsidR="00355FED" w:rsidRPr="00BF09CA" w:rsidRDefault="00355FED" w:rsidP="00355FED">
      <w:pPr>
        <w:jc w:val="right"/>
        <w:rPr>
          <w:rFonts w:ascii="Garamond" w:hAnsi="Garamond"/>
          <w:i/>
          <w:lang w:val="en-GB"/>
        </w:rPr>
      </w:pPr>
      <w:r w:rsidRPr="00BF09CA">
        <w:rPr>
          <w:rFonts w:ascii="Garamond" w:hAnsi="Garamond"/>
          <w:i/>
          <w:lang w:val="en-GB"/>
        </w:rPr>
        <w:t>(I përditësuar)</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jc w:val="both"/>
        <w:rPr>
          <w:rFonts w:ascii="Garamond" w:hAnsi="Garamond"/>
          <w:bCs/>
          <w:spacing w:val="-4"/>
          <w:lang w:val="sq-AL"/>
        </w:rPr>
      </w:pPr>
      <w:r w:rsidRPr="00BF09CA">
        <w:rPr>
          <w:rFonts w:ascii="Garamond" w:hAnsi="Garamond"/>
          <w:spacing w:val="-4"/>
          <w:lang w:val="sq-AL"/>
        </w:rPr>
        <w:tab/>
        <w:t xml:space="preserve">Në mbështetje të neneve 78, 83, pika 1, e 158 të Kushtetutës </w:t>
      </w:r>
      <w:r w:rsidRPr="00BF09CA">
        <w:rPr>
          <w:rFonts w:ascii="Garamond" w:hAnsi="Garamond"/>
          <w:bCs/>
          <w:spacing w:val="-4"/>
          <w:lang w:val="sq-AL"/>
        </w:rPr>
        <w:t xml:space="preserve">dhe të nenit 30, të ligjit nr. 9936, datë 26.6.2008, “Për menaxhimin e sistemit buxhetor në Republikën e Shqipërisë”, të ndryshuar, me propozimin e Këshillit të Ministrave, </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KUVENDI</w:t>
      </w:r>
    </w:p>
    <w:p w:rsidR="007153A6" w:rsidRPr="00BF09CA" w:rsidRDefault="007153A6" w:rsidP="007153A6">
      <w:pPr>
        <w:pStyle w:val="NeniNr"/>
        <w:rPr>
          <w:spacing w:val="-4"/>
          <w:szCs w:val="24"/>
        </w:rPr>
      </w:pPr>
      <w:r w:rsidRPr="00BF09CA">
        <w:rPr>
          <w:spacing w:val="-4"/>
          <w:szCs w:val="24"/>
        </w:rPr>
        <w:t>I REPUBLIKËS SË SHQIPËRISË</w:t>
      </w:r>
    </w:p>
    <w:p w:rsidR="007153A6" w:rsidRPr="00BF09CA" w:rsidRDefault="007153A6" w:rsidP="007153A6">
      <w:pPr>
        <w:pStyle w:val="Hapesira7"/>
        <w:rPr>
          <w:sz w:val="24"/>
        </w:rPr>
      </w:pPr>
    </w:p>
    <w:p w:rsidR="007153A6" w:rsidRPr="00BF09CA" w:rsidRDefault="007153A6" w:rsidP="007153A6">
      <w:pPr>
        <w:pStyle w:val="NeniNr"/>
        <w:rPr>
          <w:spacing w:val="-4"/>
          <w:szCs w:val="24"/>
        </w:rPr>
      </w:pPr>
      <w:r w:rsidRPr="00BF09CA">
        <w:rPr>
          <w:spacing w:val="-4"/>
          <w:szCs w:val="24"/>
        </w:rPr>
        <w:t>VENDOSI:</w:t>
      </w:r>
    </w:p>
    <w:p w:rsidR="007153A6" w:rsidRPr="00BF09CA" w:rsidRDefault="007153A6" w:rsidP="007153A6">
      <w:pPr>
        <w:pStyle w:val="Hapesira7"/>
        <w:rPr>
          <w:sz w:val="24"/>
        </w:rPr>
      </w:pPr>
    </w:p>
    <w:p w:rsidR="007153A6" w:rsidRPr="00BF09CA" w:rsidRDefault="007153A6" w:rsidP="007153A6">
      <w:pPr>
        <w:pStyle w:val="NeniNr"/>
        <w:rPr>
          <w:spacing w:val="-4"/>
          <w:szCs w:val="24"/>
        </w:rPr>
      </w:pPr>
      <w:r w:rsidRPr="00BF09CA">
        <w:rPr>
          <w:spacing w:val="-4"/>
          <w:szCs w:val="24"/>
        </w:rPr>
        <w:t>KREU I</w:t>
      </w:r>
    </w:p>
    <w:p w:rsidR="007153A6" w:rsidRPr="00BF09CA" w:rsidRDefault="007153A6" w:rsidP="007153A6">
      <w:pPr>
        <w:pStyle w:val="NeniNr"/>
        <w:rPr>
          <w:spacing w:val="-4"/>
          <w:szCs w:val="24"/>
        </w:rPr>
      </w:pPr>
      <w:r w:rsidRPr="00BF09CA">
        <w:rPr>
          <w:spacing w:val="-4"/>
          <w:szCs w:val="24"/>
        </w:rPr>
        <w:t>BUXHETI</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l</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rPr>
          <w:rFonts w:ascii="Garamond" w:hAnsi="Garamond"/>
          <w:spacing w:val="-4"/>
          <w:lang w:val="sq-AL"/>
        </w:rPr>
      </w:pPr>
      <w:r w:rsidRPr="00BF09CA">
        <w:rPr>
          <w:rFonts w:ascii="Garamond" w:hAnsi="Garamond"/>
          <w:spacing w:val="-4"/>
          <w:lang w:val="sq-AL"/>
        </w:rPr>
        <w:t>Buxheti për vitin 2018 është:</w:t>
      </w:r>
    </w:p>
    <w:p w:rsidR="007153A6" w:rsidRPr="00BF09CA" w:rsidRDefault="007153A6" w:rsidP="007153A6">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76"/>
        <w:gridCol w:w="1417"/>
      </w:tblGrid>
      <w:tr w:rsidR="007153A6" w:rsidRPr="00BF09CA" w:rsidTr="007F2894">
        <w:tc>
          <w:tcPr>
            <w:tcW w:w="1526"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Të ardhurat</w:t>
            </w:r>
          </w:p>
        </w:tc>
        <w:tc>
          <w:tcPr>
            <w:tcW w:w="1276"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464 702</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r w:rsidR="007153A6" w:rsidRPr="00BF09CA" w:rsidTr="007F2894">
        <w:tc>
          <w:tcPr>
            <w:tcW w:w="1526"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Shpenzimet</w:t>
            </w:r>
          </w:p>
        </w:tc>
        <w:tc>
          <w:tcPr>
            <w:tcW w:w="1276"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497 068</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r w:rsidR="007153A6" w:rsidRPr="00BF09CA" w:rsidTr="007F2894">
        <w:tc>
          <w:tcPr>
            <w:tcW w:w="1526"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Deficiti</w:t>
            </w:r>
          </w:p>
        </w:tc>
        <w:tc>
          <w:tcPr>
            <w:tcW w:w="1276"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32 366</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bl>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jc w:val="both"/>
        <w:rPr>
          <w:rFonts w:ascii="Garamond" w:hAnsi="Garamond"/>
          <w:spacing w:val="-4"/>
          <w:lang w:val="sq-AL"/>
        </w:rPr>
      </w:pPr>
      <w:r w:rsidRPr="00BF09CA">
        <w:rPr>
          <w:rFonts w:ascii="Garamond" w:hAnsi="Garamond"/>
          <w:spacing w:val="-4"/>
          <w:lang w:val="sq-AL"/>
        </w:rPr>
        <w:t>Ai përbëhet nga buxheti i shtetit, buxheti vendor dhe fondet speciale: sigurimet shoqërore, sigurimet shëndetësore dhe kompensimi i pronarëve.</w:t>
      </w:r>
    </w:p>
    <w:p w:rsidR="007153A6" w:rsidRPr="00BF09CA" w:rsidRDefault="007153A6" w:rsidP="007153A6">
      <w:pPr>
        <w:pStyle w:val="Hapesira7"/>
        <w:rPr>
          <w:sz w:val="24"/>
          <w:lang w:val="sq-AL"/>
        </w:rPr>
      </w:pPr>
    </w:p>
    <w:p w:rsidR="00355FED" w:rsidRPr="00BF09CA" w:rsidRDefault="00355FED" w:rsidP="00355FED">
      <w:pPr>
        <w:pStyle w:val="NeniNr"/>
        <w:keepNext w:val="0"/>
        <w:rPr>
          <w:szCs w:val="24"/>
          <w:lang w:val="sq-AL"/>
        </w:rPr>
      </w:pPr>
      <w:r w:rsidRPr="00BF09CA">
        <w:rPr>
          <w:szCs w:val="24"/>
          <w:lang w:val="sq-AL"/>
        </w:rPr>
        <w:t>Neni 2</w:t>
      </w:r>
    </w:p>
    <w:p w:rsidR="00355FED" w:rsidRPr="00BF09CA" w:rsidRDefault="00355FED" w:rsidP="00355FED">
      <w:pPr>
        <w:pStyle w:val="Paragrafi"/>
        <w:jc w:val="center"/>
        <w:rPr>
          <w:i/>
          <w:szCs w:val="24"/>
          <w:lang w:val="sq-AL"/>
        </w:rPr>
      </w:pPr>
      <w:r w:rsidRPr="00BF09CA">
        <w:rPr>
          <w:i/>
          <w:szCs w:val="24"/>
          <w:lang w:val="sq-AL"/>
        </w:rPr>
        <w:t>(</w:t>
      </w:r>
      <w:r w:rsidR="00410CA0" w:rsidRPr="00BF09CA">
        <w:rPr>
          <w:i/>
          <w:szCs w:val="24"/>
          <w:lang w:val="sq-AL"/>
        </w:rPr>
        <w:t>Ndryshuar</w:t>
      </w:r>
      <w:r w:rsidRPr="00BF09CA">
        <w:rPr>
          <w:i/>
          <w:szCs w:val="24"/>
          <w:lang w:val="sq-AL"/>
        </w:rPr>
        <w:t xml:space="preserve"> me Aktin Normativ nr. 1 datë 26.7.2018)</w:t>
      </w:r>
    </w:p>
    <w:p w:rsidR="00355FED" w:rsidRPr="00BF09CA" w:rsidRDefault="00355FED" w:rsidP="00355FED">
      <w:pPr>
        <w:pStyle w:val="Paragrafi"/>
        <w:jc w:val="center"/>
        <w:rPr>
          <w:i/>
          <w:szCs w:val="24"/>
          <w:lang w:val="sq-AL"/>
        </w:rPr>
      </w:pPr>
    </w:p>
    <w:p w:rsidR="00355FED" w:rsidRPr="00BF09CA" w:rsidRDefault="00355FED" w:rsidP="00355FED">
      <w:pPr>
        <w:pStyle w:val="Paragrafi"/>
        <w:rPr>
          <w:szCs w:val="24"/>
          <w:lang w:val="sq-AL"/>
        </w:rPr>
      </w:pPr>
      <w:r w:rsidRPr="00BF09CA">
        <w:rPr>
          <w:szCs w:val="24"/>
          <w:lang w:val="sq-AL"/>
        </w:rPr>
        <w:t>Buxheti i shtetit  për vitin 2018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1603"/>
        <w:gridCol w:w="1603"/>
      </w:tblGrid>
      <w:tr w:rsidR="00355FED" w:rsidRPr="00BF09CA" w:rsidTr="007F2894">
        <w:tc>
          <w:tcPr>
            <w:tcW w:w="1602" w:type="dxa"/>
            <w:hideMark/>
          </w:tcPr>
          <w:p w:rsidR="00355FED" w:rsidRPr="00BF09CA" w:rsidRDefault="00355FED" w:rsidP="007F2894">
            <w:pPr>
              <w:pStyle w:val="Paragrafi"/>
              <w:ind w:firstLine="0"/>
              <w:rPr>
                <w:szCs w:val="24"/>
                <w:lang w:val="sq-AL"/>
              </w:rPr>
            </w:pPr>
            <w:r w:rsidRPr="00BF09CA">
              <w:rPr>
                <w:szCs w:val="24"/>
                <w:lang w:val="sq-AL"/>
              </w:rPr>
              <w:t>Të ardhurat</w:t>
            </w:r>
          </w:p>
        </w:tc>
        <w:tc>
          <w:tcPr>
            <w:tcW w:w="1603" w:type="dxa"/>
            <w:hideMark/>
          </w:tcPr>
          <w:p w:rsidR="00355FED" w:rsidRPr="00BF09CA" w:rsidRDefault="00355FED" w:rsidP="007F2894">
            <w:pPr>
              <w:pStyle w:val="Paragrafi"/>
              <w:ind w:firstLine="0"/>
              <w:rPr>
                <w:szCs w:val="24"/>
                <w:lang w:val="sq-AL"/>
              </w:rPr>
            </w:pPr>
            <w:r w:rsidRPr="00BF09CA">
              <w:rPr>
                <w:szCs w:val="24"/>
                <w:lang w:val="sq-AL"/>
              </w:rPr>
              <w:t xml:space="preserve">353 354     </w:t>
            </w:r>
          </w:p>
        </w:tc>
        <w:tc>
          <w:tcPr>
            <w:tcW w:w="1603"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c>
          <w:tcPr>
            <w:tcW w:w="1602" w:type="dxa"/>
            <w:hideMark/>
          </w:tcPr>
          <w:p w:rsidR="00355FED" w:rsidRPr="00BF09CA" w:rsidRDefault="00355FED" w:rsidP="007F2894">
            <w:pPr>
              <w:pStyle w:val="Paragrafi"/>
              <w:ind w:firstLine="0"/>
              <w:rPr>
                <w:szCs w:val="24"/>
                <w:lang w:val="sq-AL"/>
              </w:rPr>
            </w:pPr>
            <w:r w:rsidRPr="00BF09CA">
              <w:rPr>
                <w:szCs w:val="24"/>
                <w:lang w:val="sq-AL"/>
              </w:rPr>
              <w:t>Shpenzimet</w:t>
            </w:r>
          </w:p>
        </w:tc>
        <w:tc>
          <w:tcPr>
            <w:tcW w:w="1603" w:type="dxa"/>
            <w:hideMark/>
          </w:tcPr>
          <w:p w:rsidR="00355FED" w:rsidRPr="00BF09CA" w:rsidRDefault="00355FED" w:rsidP="007F2894">
            <w:pPr>
              <w:pStyle w:val="Paragrafi"/>
              <w:ind w:firstLine="0"/>
              <w:rPr>
                <w:szCs w:val="24"/>
                <w:lang w:val="sq-AL"/>
              </w:rPr>
            </w:pPr>
            <w:r w:rsidRPr="00BF09CA">
              <w:rPr>
                <w:szCs w:val="24"/>
                <w:lang w:val="sq-AL"/>
              </w:rPr>
              <w:t xml:space="preserve">385 720     </w:t>
            </w:r>
          </w:p>
        </w:tc>
        <w:tc>
          <w:tcPr>
            <w:tcW w:w="1603"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410CA0">
        <w:trPr>
          <w:trHeight w:val="135"/>
        </w:trPr>
        <w:tc>
          <w:tcPr>
            <w:tcW w:w="1602" w:type="dxa"/>
            <w:hideMark/>
          </w:tcPr>
          <w:p w:rsidR="00355FED" w:rsidRPr="00BF09CA" w:rsidRDefault="00355FED" w:rsidP="007F2894">
            <w:pPr>
              <w:pStyle w:val="Paragrafi"/>
              <w:ind w:firstLine="0"/>
              <w:rPr>
                <w:szCs w:val="24"/>
                <w:lang w:val="sq-AL"/>
              </w:rPr>
            </w:pPr>
            <w:r w:rsidRPr="00BF09CA">
              <w:rPr>
                <w:szCs w:val="24"/>
                <w:lang w:val="sq-AL"/>
              </w:rPr>
              <w:t>Deficiti</w:t>
            </w:r>
          </w:p>
        </w:tc>
        <w:tc>
          <w:tcPr>
            <w:tcW w:w="1603" w:type="dxa"/>
            <w:hideMark/>
          </w:tcPr>
          <w:p w:rsidR="00355FED" w:rsidRPr="00BF09CA" w:rsidRDefault="00355FED" w:rsidP="007F2894">
            <w:pPr>
              <w:pStyle w:val="Paragrafi"/>
              <w:ind w:firstLine="0"/>
              <w:rPr>
                <w:szCs w:val="24"/>
                <w:lang w:val="sq-AL"/>
              </w:rPr>
            </w:pPr>
            <w:r w:rsidRPr="00BF09CA">
              <w:rPr>
                <w:szCs w:val="24"/>
                <w:lang w:val="sq-AL"/>
              </w:rPr>
              <w:t>32 366</w:t>
            </w:r>
            <w:r w:rsidRPr="00BF09CA">
              <w:rPr>
                <w:szCs w:val="24"/>
                <w:lang w:val="sq-AL"/>
              </w:rPr>
              <w:tab/>
            </w:r>
          </w:p>
        </w:tc>
        <w:tc>
          <w:tcPr>
            <w:tcW w:w="1603" w:type="dxa"/>
            <w:hideMark/>
          </w:tcPr>
          <w:p w:rsidR="00355FED" w:rsidRPr="00BF09CA" w:rsidRDefault="00355FED" w:rsidP="007F2894">
            <w:pPr>
              <w:pStyle w:val="Paragrafi"/>
              <w:ind w:firstLine="0"/>
              <w:rPr>
                <w:szCs w:val="24"/>
                <w:lang w:val="sq-AL"/>
              </w:rPr>
            </w:pPr>
            <w:r w:rsidRPr="00BF09CA">
              <w:rPr>
                <w:szCs w:val="24"/>
                <w:lang w:val="sq-AL"/>
              </w:rPr>
              <w:t>milionë lekë.</w:t>
            </w:r>
          </w:p>
        </w:tc>
      </w:tr>
    </w:tbl>
    <w:p w:rsidR="00355FED" w:rsidRPr="00BF09CA" w:rsidRDefault="00355FED" w:rsidP="00355FED">
      <w:pPr>
        <w:pStyle w:val="NeniNr"/>
        <w:keepNext w:val="0"/>
        <w:rPr>
          <w:szCs w:val="24"/>
          <w:lang w:val="sq-AL"/>
        </w:rPr>
      </w:pPr>
    </w:p>
    <w:p w:rsidR="00355FED" w:rsidRPr="00BF09CA" w:rsidRDefault="00355FED" w:rsidP="00355FED">
      <w:pPr>
        <w:pStyle w:val="NeniNr"/>
        <w:keepNext w:val="0"/>
        <w:rPr>
          <w:szCs w:val="24"/>
          <w:lang w:val="sq-AL"/>
        </w:rPr>
      </w:pPr>
      <w:r w:rsidRPr="00BF09CA">
        <w:rPr>
          <w:szCs w:val="24"/>
          <w:lang w:val="sq-AL"/>
        </w:rPr>
        <w:t>Neni 3</w:t>
      </w:r>
    </w:p>
    <w:p w:rsidR="00355FED" w:rsidRPr="00BF09CA" w:rsidRDefault="00355FED" w:rsidP="00355FED">
      <w:pPr>
        <w:pStyle w:val="Paragrafi"/>
        <w:jc w:val="center"/>
        <w:rPr>
          <w:i/>
          <w:szCs w:val="24"/>
          <w:lang w:val="sq-AL"/>
        </w:rPr>
      </w:pPr>
      <w:r w:rsidRPr="00BF09CA">
        <w:rPr>
          <w:i/>
          <w:szCs w:val="24"/>
          <w:lang w:val="sq-AL"/>
        </w:rPr>
        <w:t>(</w:t>
      </w:r>
      <w:r w:rsidR="00410CA0" w:rsidRPr="00BF09CA">
        <w:rPr>
          <w:i/>
          <w:szCs w:val="24"/>
          <w:lang w:val="sq-AL"/>
        </w:rPr>
        <w:t>Ndryshuar</w:t>
      </w:r>
      <w:r w:rsidRPr="00BF09CA">
        <w:rPr>
          <w:i/>
          <w:szCs w:val="24"/>
          <w:lang w:val="sq-AL"/>
        </w:rPr>
        <w:t xml:space="preserve"> me Aktin Normativ nr. 1 datë 26.7.2018)</w:t>
      </w:r>
    </w:p>
    <w:p w:rsidR="00355FED" w:rsidRPr="00BF09CA" w:rsidRDefault="00355FED" w:rsidP="00355FED">
      <w:pPr>
        <w:pStyle w:val="Paragrafi"/>
        <w:rPr>
          <w:szCs w:val="24"/>
          <w:lang w:val="sq-AL"/>
        </w:rPr>
      </w:pPr>
    </w:p>
    <w:p w:rsidR="00355FED" w:rsidRPr="00BF09CA" w:rsidRDefault="00355FED" w:rsidP="00355FED">
      <w:pPr>
        <w:pStyle w:val="Paragrafi"/>
        <w:rPr>
          <w:szCs w:val="24"/>
          <w:lang w:val="sq-AL"/>
        </w:rPr>
      </w:pPr>
      <w:r w:rsidRPr="00BF09CA">
        <w:rPr>
          <w:szCs w:val="24"/>
          <w:lang w:val="sq-AL"/>
        </w:rPr>
        <w:t>Buxheti vendor për vitin 2018 është:</w:t>
      </w:r>
    </w:p>
    <w:p w:rsidR="00355FED" w:rsidRPr="00BF09CA" w:rsidRDefault="00355FED" w:rsidP="00355FED">
      <w:pPr>
        <w:pStyle w:val="Paragrafi"/>
        <w:ind w:firstLine="0"/>
        <w:rPr>
          <w:szCs w:val="24"/>
          <w:lang w:val="sq-AL"/>
        </w:rPr>
      </w:pPr>
      <w:r w:rsidRPr="00BF09CA">
        <w:rPr>
          <w:szCs w:val="24"/>
          <w:lang w:val="sq-AL"/>
        </w:rPr>
        <w:tab/>
      </w:r>
      <w:r w:rsidRPr="00BF09CA">
        <w:rPr>
          <w:szCs w:val="24"/>
          <w:lang w:val="sq-AL"/>
        </w:rPr>
        <w:tab/>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00"/>
        <w:gridCol w:w="1460"/>
      </w:tblGrid>
      <w:tr w:rsidR="00355FED" w:rsidRPr="00BF09CA" w:rsidTr="007F2894">
        <w:tc>
          <w:tcPr>
            <w:tcW w:w="2520" w:type="dxa"/>
            <w:hideMark/>
          </w:tcPr>
          <w:p w:rsidR="00355FED" w:rsidRPr="00BF09CA" w:rsidRDefault="00355FED" w:rsidP="007F2894">
            <w:pPr>
              <w:pStyle w:val="Paragrafi"/>
              <w:ind w:firstLine="0"/>
              <w:rPr>
                <w:szCs w:val="24"/>
                <w:lang w:val="sq-AL"/>
              </w:rPr>
            </w:pPr>
            <w:r w:rsidRPr="00BF09CA">
              <w:rPr>
                <w:szCs w:val="24"/>
                <w:lang w:val="sq-AL"/>
              </w:rPr>
              <w:t>Të ardhurat</w:t>
            </w:r>
          </w:p>
        </w:tc>
        <w:tc>
          <w:tcPr>
            <w:tcW w:w="900" w:type="dxa"/>
            <w:hideMark/>
          </w:tcPr>
          <w:p w:rsidR="00355FED" w:rsidRPr="00BF09CA" w:rsidRDefault="00355FED" w:rsidP="007F2894">
            <w:pPr>
              <w:pStyle w:val="Paragrafi"/>
              <w:ind w:firstLine="0"/>
              <w:jc w:val="right"/>
              <w:rPr>
                <w:szCs w:val="24"/>
                <w:lang w:val="sq-AL"/>
              </w:rPr>
            </w:pPr>
            <w:r w:rsidRPr="00BF09CA">
              <w:rPr>
                <w:szCs w:val="24"/>
                <w:lang w:val="sq-AL"/>
              </w:rPr>
              <w:t xml:space="preserve">46 221  </w:t>
            </w:r>
          </w:p>
        </w:tc>
        <w:tc>
          <w:tcPr>
            <w:tcW w:w="1460" w:type="dxa"/>
            <w:hideMark/>
          </w:tcPr>
          <w:p w:rsidR="00355FED" w:rsidRPr="00BF09CA" w:rsidRDefault="00355FED" w:rsidP="007F2894">
            <w:pPr>
              <w:pStyle w:val="Paragrafi"/>
              <w:ind w:firstLine="0"/>
              <w:jc w:val="right"/>
              <w:rPr>
                <w:szCs w:val="24"/>
                <w:lang w:val="sq-AL"/>
              </w:rPr>
            </w:pPr>
            <w:r w:rsidRPr="00BF09CA">
              <w:rPr>
                <w:szCs w:val="24"/>
                <w:lang w:val="sq-AL"/>
              </w:rPr>
              <w:t>milionë lekë;</w:t>
            </w:r>
          </w:p>
        </w:tc>
      </w:tr>
    </w:tbl>
    <w:p w:rsidR="00355FED" w:rsidRPr="00BF09CA" w:rsidRDefault="00355FED" w:rsidP="00355FED">
      <w:pPr>
        <w:pStyle w:val="Paragrafi"/>
        <w:ind w:firstLine="0"/>
        <w:rPr>
          <w:szCs w:val="24"/>
          <w:lang w:val="sq-AL"/>
        </w:rPr>
      </w:pPr>
      <w:r w:rsidRPr="00BF09CA">
        <w:rPr>
          <w:szCs w:val="24"/>
          <w:lang w:val="sq-AL"/>
        </w:rPr>
        <w:tab/>
      </w:r>
    </w:p>
    <w:p w:rsidR="00355FED" w:rsidRPr="00BF09CA" w:rsidRDefault="00355FED" w:rsidP="00355FED">
      <w:pPr>
        <w:pStyle w:val="Paragrafi"/>
        <w:ind w:firstLine="0"/>
        <w:rPr>
          <w:szCs w:val="24"/>
          <w:lang w:val="sq-AL"/>
        </w:rPr>
      </w:pPr>
      <w:r w:rsidRPr="00BF09CA">
        <w:rPr>
          <w:szCs w:val="24"/>
          <w:lang w:val="sq-AL"/>
        </w:rPr>
        <w:t>Nga të cilat:</w:t>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00"/>
        <w:gridCol w:w="1460"/>
      </w:tblGrid>
      <w:tr w:rsidR="00355FED" w:rsidRPr="00BF09CA" w:rsidTr="007F2894">
        <w:tc>
          <w:tcPr>
            <w:tcW w:w="2520" w:type="dxa"/>
            <w:hideMark/>
          </w:tcPr>
          <w:p w:rsidR="00355FED" w:rsidRPr="00BF09CA" w:rsidRDefault="00355FED" w:rsidP="007F2894">
            <w:pPr>
              <w:pStyle w:val="Paragrafi"/>
              <w:ind w:firstLine="0"/>
              <w:jc w:val="left"/>
              <w:rPr>
                <w:szCs w:val="24"/>
                <w:lang w:val="sq-AL"/>
              </w:rPr>
            </w:pPr>
            <w:r w:rsidRPr="00BF09CA">
              <w:rPr>
                <w:szCs w:val="24"/>
                <w:lang w:val="sq-AL"/>
              </w:rPr>
              <w:t xml:space="preserve">- transferta e pakushtëzuar  nga buxheti qendror </w:t>
            </w:r>
          </w:p>
        </w:tc>
        <w:tc>
          <w:tcPr>
            <w:tcW w:w="900" w:type="dxa"/>
          </w:tcPr>
          <w:p w:rsidR="00355FED" w:rsidRPr="00BF09CA" w:rsidRDefault="00355FED" w:rsidP="007F2894">
            <w:pPr>
              <w:pStyle w:val="Paragrafi"/>
              <w:ind w:firstLine="0"/>
              <w:jc w:val="right"/>
              <w:rPr>
                <w:szCs w:val="24"/>
                <w:lang w:val="sq-AL"/>
              </w:rPr>
            </w:pPr>
          </w:p>
          <w:p w:rsidR="00355FED" w:rsidRPr="00BF09CA" w:rsidRDefault="00355FED" w:rsidP="007F2894">
            <w:pPr>
              <w:pStyle w:val="Paragrafi"/>
              <w:ind w:firstLine="0"/>
              <w:jc w:val="right"/>
              <w:rPr>
                <w:szCs w:val="24"/>
                <w:lang w:val="sq-AL"/>
              </w:rPr>
            </w:pPr>
            <w:r w:rsidRPr="00BF09CA">
              <w:rPr>
                <w:szCs w:val="24"/>
                <w:lang w:val="sq-AL"/>
              </w:rPr>
              <w:t xml:space="preserve">16 580 </w:t>
            </w:r>
          </w:p>
        </w:tc>
        <w:tc>
          <w:tcPr>
            <w:tcW w:w="1460" w:type="dxa"/>
          </w:tcPr>
          <w:p w:rsidR="00355FED" w:rsidRPr="00BF09CA" w:rsidRDefault="00355FED" w:rsidP="007F2894">
            <w:pPr>
              <w:pStyle w:val="Paragrafi"/>
              <w:ind w:firstLine="0"/>
              <w:jc w:val="right"/>
              <w:rPr>
                <w:szCs w:val="24"/>
                <w:lang w:val="sq-AL"/>
              </w:rPr>
            </w:pPr>
          </w:p>
          <w:p w:rsidR="00355FED" w:rsidRPr="00BF09CA" w:rsidRDefault="00355FED" w:rsidP="007F2894">
            <w:pPr>
              <w:pStyle w:val="Paragrafi"/>
              <w:ind w:firstLine="0"/>
              <w:jc w:val="right"/>
              <w:rPr>
                <w:szCs w:val="24"/>
                <w:lang w:val="sq-AL"/>
              </w:rPr>
            </w:pPr>
            <w:r w:rsidRPr="00BF09CA">
              <w:rPr>
                <w:szCs w:val="24"/>
                <w:lang w:val="sq-AL"/>
              </w:rPr>
              <w:t>milionë lekë;</w:t>
            </w:r>
          </w:p>
        </w:tc>
      </w:tr>
      <w:tr w:rsidR="00355FED" w:rsidRPr="00BF09CA" w:rsidTr="007F2894">
        <w:tc>
          <w:tcPr>
            <w:tcW w:w="2520" w:type="dxa"/>
            <w:hideMark/>
          </w:tcPr>
          <w:p w:rsidR="00355FED" w:rsidRPr="00BF09CA" w:rsidRDefault="00355FED" w:rsidP="007F2894">
            <w:pPr>
              <w:pStyle w:val="Paragrafi"/>
              <w:ind w:firstLine="0"/>
              <w:jc w:val="left"/>
              <w:rPr>
                <w:szCs w:val="24"/>
                <w:lang w:val="sq-AL"/>
              </w:rPr>
            </w:pPr>
            <w:r w:rsidRPr="00BF09CA">
              <w:rPr>
                <w:szCs w:val="24"/>
                <w:lang w:val="sq-AL"/>
              </w:rPr>
              <w:t>- transferta specifike</w:t>
            </w:r>
          </w:p>
        </w:tc>
        <w:tc>
          <w:tcPr>
            <w:tcW w:w="900" w:type="dxa"/>
            <w:hideMark/>
          </w:tcPr>
          <w:p w:rsidR="00355FED" w:rsidRPr="00BF09CA" w:rsidRDefault="00355FED" w:rsidP="007F2894">
            <w:pPr>
              <w:pStyle w:val="Paragrafi"/>
              <w:ind w:firstLine="0"/>
              <w:jc w:val="right"/>
              <w:rPr>
                <w:szCs w:val="24"/>
                <w:lang w:val="sq-AL"/>
              </w:rPr>
            </w:pPr>
            <w:r w:rsidRPr="00BF09CA">
              <w:rPr>
                <w:szCs w:val="24"/>
                <w:lang w:val="sq-AL"/>
              </w:rPr>
              <w:t xml:space="preserve">7 454  </w:t>
            </w:r>
          </w:p>
        </w:tc>
        <w:tc>
          <w:tcPr>
            <w:tcW w:w="1460" w:type="dxa"/>
            <w:hideMark/>
          </w:tcPr>
          <w:p w:rsidR="00355FED" w:rsidRPr="00BF09CA" w:rsidRDefault="00355FED" w:rsidP="007F2894">
            <w:pPr>
              <w:pStyle w:val="Paragrafi"/>
              <w:ind w:firstLine="0"/>
              <w:jc w:val="right"/>
              <w:rPr>
                <w:szCs w:val="24"/>
                <w:lang w:val="sq-AL"/>
              </w:rPr>
            </w:pPr>
            <w:r w:rsidRPr="00BF09CA">
              <w:rPr>
                <w:szCs w:val="24"/>
                <w:lang w:val="sq-AL"/>
              </w:rPr>
              <w:t>milionë lekë;</w:t>
            </w:r>
          </w:p>
        </w:tc>
      </w:tr>
      <w:tr w:rsidR="00355FED" w:rsidRPr="00BF09CA" w:rsidTr="007F2894">
        <w:tc>
          <w:tcPr>
            <w:tcW w:w="2520" w:type="dxa"/>
            <w:hideMark/>
          </w:tcPr>
          <w:p w:rsidR="00355FED" w:rsidRPr="00BF09CA" w:rsidRDefault="00355FED" w:rsidP="007F2894">
            <w:pPr>
              <w:pStyle w:val="Paragrafi"/>
              <w:ind w:firstLine="0"/>
              <w:jc w:val="left"/>
              <w:rPr>
                <w:szCs w:val="24"/>
                <w:lang w:val="sq-AL"/>
              </w:rPr>
            </w:pPr>
            <w:r w:rsidRPr="00BF09CA">
              <w:rPr>
                <w:szCs w:val="24"/>
                <w:lang w:val="sq-AL"/>
              </w:rPr>
              <w:t>- të ardhura të tjera</w:t>
            </w:r>
          </w:p>
        </w:tc>
        <w:tc>
          <w:tcPr>
            <w:tcW w:w="900" w:type="dxa"/>
            <w:hideMark/>
          </w:tcPr>
          <w:p w:rsidR="00355FED" w:rsidRPr="00BF09CA" w:rsidRDefault="00355FED" w:rsidP="007F2894">
            <w:pPr>
              <w:pStyle w:val="Paragrafi"/>
              <w:ind w:firstLine="0"/>
              <w:jc w:val="right"/>
              <w:rPr>
                <w:szCs w:val="24"/>
                <w:lang w:val="sq-AL"/>
              </w:rPr>
            </w:pPr>
            <w:r w:rsidRPr="00BF09CA">
              <w:rPr>
                <w:szCs w:val="24"/>
                <w:lang w:val="sq-AL"/>
              </w:rPr>
              <w:t>22 187</w:t>
            </w:r>
          </w:p>
        </w:tc>
        <w:tc>
          <w:tcPr>
            <w:tcW w:w="1460" w:type="dxa"/>
            <w:hideMark/>
          </w:tcPr>
          <w:p w:rsidR="00355FED" w:rsidRPr="00BF09CA" w:rsidRDefault="00355FED" w:rsidP="007F2894">
            <w:pPr>
              <w:pStyle w:val="Paragrafi"/>
              <w:ind w:firstLine="0"/>
              <w:jc w:val="right"/>
              <w:rPr>
                <w:szCs w:val="24"/>
                <w:lang w:val="sq-AL"/>
              </w:rPr>
            </w:pPr>
            <w:r w:rsidRPr="00BF09CA">
              <w:rPr>
                <w:szCs w:val="24"/>
                <w:lang w:val="sq-AL"/>
              </w:rPr>
              <w:t xml:space="preserve">  milionë lekë;</w:t>
            </w:r>
          </w:p>
        </w:tc>
      </w:tr>
      <w:tr w:rsidR="00355FED" w:rsidRPr="00BF09CA" w:rsidTr="007F2894">
        <w:tc>
          <w:tcPr>
            <w:tcW w:w="2520" w:type="dxa"/>
            <w:hideMark/>
          </w:tcPr>
          <w:p w:rsidR="00355FED" w:rsidRPr="00BF09CA" w:rsidRDefault="00355FED" w:rsidP="007F2894">
            <w:pPr>
              <w:pStyle w:val="Paragrafi"/>
              <w:ind w:firstLine="0"/>
              <w:jc w:val="left"/>
              <w:rPr>
                <w:szCs w:val="24"/>
                <w:lang w:val="sq-AL"/>
              </w:rPr>
            </w:pPr>
            <w:r w:rsidRPr="00BF09CA">
              <w:rPr>
                <w:szCs w:val="24"/>
                <w:lang w:val="sq-AL"/>
              </w:rPr>
              <w:t xml:space="preserve">Shpenzimet   </w:t>
            </w:r>
          </w:p>
        </w:tc>
        <w:tc>
          <w:tcPr>
            <w:tcW w:w="900" w:type="dxa"/>
            <w:hideMark/>
          </w:tcPr>
          <w:p w:rsidR="00355FED" w:rsidRPr="00BF09CA" w:rsidRDefault="00355FED" w:rsidP="007F2894">
            <w:pPr>
              <w:pStyle w:val="Paragrafi"/>
              <w:ind w:firstLine="0"/>
              <w:jc w:val="right"/>
              <w:rPr>
                <w:szCs w:val="24"/>
                <w:lang w:val="sq-AL"/>
              </w:rPr>
            </w:pPr>
            <w:r w:rsidRPr="00BF09CA">
              <w:rPr>
                <w:szCs w:val="24"/>
                <w:lang w:val="sq-AL"/>
              </w:rPr>
              <w:t xml:space="preserve">46 221  </w:t>
            </w:r>
          </w:p>
        </w:tc>
        <w:tc>
          <w:tcPr>
            <w:tcW w:w="1460" w:type="dxa"/>
            <w:hideMark/>
          </w:tcPr>
          <w:p w:rsidR="00355FED" w:rsidRPr="00BF09CA" w:rsidRDefault="00355FED" w:rsidP="007F2894">
            <w:pPr>
              <w:pStyle w:val="Paragrafi"/>
              <w:ind w:firstLine="0"/>
              <w:jc w:val="right"/>
              <w:rPr>
                <w:szCs w:val="24"/>
                <w:lang w:val="sq-AL"/>
              </w:rPr>
            </w:pPr>
            <w:r w:rsidRPr="00BF09CA">
              <w:rPr>
                <w:szCs w:val="24"/>
                <w:lang w:val="sq-AL"/>
              </w:rPr>
              <w:t>milionë lekë.</w:t>
            </w:r>
          </w:p>
        </w:tc>
      </w:tr>
    </w:tbl>
    <w:p w:rsidR="00355FED" w:rsidRPr="00BF09CA" w:rsidRDefault="00355FED" w:rsidP="00355FED">
      <w:pPr>
        <w:pStyle w:val="Paragrafi"/>
        <w:ind w:firstLine="0"/>
        <w:rPr>
          <w:szCs w:val="24"/>
          <w:lang w:val="sq-AL"/>
        </w:rPr>
      </w:pPr>
    </w:p>
    <w:p w:rsidR="00355FED" w:rsidRPr="00BF09CA" w:rsidRDefault="00355FED" w:rsidP="00355FED">
      <w:pPr>
        <w:pStyle w:val="NeniNr"/>
        <w:keepNext w:val="0"/>
        <w:rPr>
          <w:szCs w:val="24"/>
          <w:lang w:val="sq-AL"/>
        </w:rPr>
      </w:pPr>
      <w:r w:rsidRPr="00BF09CA">
        <w:rPr>
          <w:szCs w:val="24"/>
          <w:lang w:val="sq-AL"/>
        </w:rPr>
        <w:lastRenderedPageBreak/>
        <w:tab/>
        <w:t>Neni 4</w:t>
      </w:r>
    </w:p>
    <w:p w:rsidR="00355FED" w:rsidRPr="00BF09CA" w:rsidRDefault="00355FED" w:rsidP="00355FED">
      <w:pPr>
        <w:pStyle w:val="Paragrafi"/>
        <w:jc w:val="center"/>
        <w:rPr>
          <w:i/>
          <w:szCs w:val="24"/>
          <w:lang w:val="sq-AL"/>
        </w:rPr>
      </w:pPr>
      <w:r w:rsidRPr="00BF09CA">
        <w:rPr>
          <w:i/>
          <w:szCs w:val="24"/>
          <w:lang w:val="sq-AL"/>
        </w:rPr>
        <w:t>(</w:t>
      </w:r>
      <w:r w:rsidR="00410CA0" w:rsidRPr="00BF09CA">
        <w:rPr>
          <w:i/>
          <w:szCs w:val="24"/>
          <w:lang w:val="sq-AL"/>
        </w:rPr>
        <w:t>Ndryshuar</w:t>
      </w:r>
      <w:r w:rsidRPr="00BF09CA">
        <w:rPr>
          <w:i/>
          <w:szCs w:val="24"/>
          <w:lang w:val="sq-AL"/>
        </w:rPr>
        <w:t xml:space="preserve"> me Aktin Normativ nr. 1 datë 26.7.2018)</w:t>
      </w:r>
    </w:p>
    <w:p w:rsidR="00355FED" w:rsidRPr="00BF09CA" w:rsidRDefault="00355FED" w:rsidP="00355FED">
      <w:pPr>
        <w:pStyle w:val="Paragrafi"/>
        <w:rPr>
          <w:szCs w:val="24"/>
          <w:lang w:val="sq-AL"/>
        </w:rPr>
      </w:pPr>
    </w:p>
    <w:p w:rsidR="00355FED" w:rsidRPr="00BF09CA" w:rsidRDefault="00355FED" w:rsidP="00355FED">
      <w:pPr>
        <w:pStyle w:val="Paragrafi"/>
        <w:rPr>
          <w:szCs w:val="24"/>
          <w:lang w:val="sq-AL"/>
        </w:rPr>
      </w:pPr>
      <w:r w:rsidRPr="00BF09CA">
        <w:rPr>
          <w:szCs w:val="24"/>
          <w:lang w:val="sq-AL"/>
        </w:rPr>
        <w:t>Buxheti i sigurimeve shoqërore për vitin 2018 është:</w:t>
      </w:r>
    </w:p>
    <w:p w:rsidR="00355FED" w:rsidRPr="00BF09CA" w:rsidRDefault="00355FED" w:rsidP="00355FED">
      <w:pPr>
        <w:pStyle w:val="Paragrafi"/>
        <w:rPr>
          <w:szCs w:val="24"/>
          <w:lang w:val="sq-AL"/>
        </w:rPr>
      </w:pPr>
      <w:r w:rsidRPr="00BF09CA">
        <w:rPr>
          <w:szCs w:val="24"/>
          <w:lang w:val="sq-AL"/>
        </w:rPr>
        <w:t xml:space="preserve"> l. Skema e sigurimit të detyrueshëm shoqëror </w:t>
      </w:r>
    </w:p>
    <w:p w:rsidR="00355FED" w:rsidRPr="00BF09CA" w:rsidRDefault="00355FED" w:rsidP="00355FED">
      <w:pPr>
        <w:pStyle w:val="Paragrafi"/>
        <w:rPr>
          <w:szCs w:val="24"/>
          <w:lang w:val="sq-AL"/>
        </w:rPr>
      </w:pPr>
    </w:p>
    <w:tbl>
      <w:tblPr>
        <w:tblStyle w:val="TableGrid"/>
        <w:tblW w:w="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1080"/>
        <w:gridCol w:w="1440"/>
      </w:tblGrid>
      <w:tr w:rsidR="00355FED" w:rsidRPr="00BF09CA" w:rsidTr="007F2894">
        <w:trPr>
          <w:jc w:val="center"/>
        </w:trPr>
        <w:tc>
          <w:tcPr>
            <w:tcW w:w="2448" w:type="dxa"/>
            <w:hideMark/>
          </w:tcPr>
          <w:p w:rsidR="00355FED" w:rsidRPr="00BF09CA" w:rsidRDefault="00355FED" w:rsidP="007F2894">
            <w:pPr>
              <w:pStyle w:val="Paragrafi"/>
              <w:ind w:firstLine="0"/>
              <w:rPr>
                <w:szCs w:val="24"/>
                <w:lang w:val="sq-AL"/>
              </w:rPr>
            </w:pPr>
            <w:r w:rsidRPr="00BF09CA">
              <w:rPr>
                <w:szCs w:val="24"/>
                <w:lang w:val="sq-AL"/>
              </w:rPr>
              <w:t xml:space="preserve">Të ardhurat, gjithsej  </w:t>
            </w:r>
          </w:p>
        </w:tc>
        <w:tc>
          <w:tcPr>
            <w:tcW w:w="1080" w:type="dxa"/>
            <w:hideMark/>
          </w:tcPr>
          <w:p w:rsidR="00355FED" w:rsidRPr="00BF09CA" w:rsidRDefault="00355FED" w:rsidP="007F2894">
            <w:pPr>
              <w:pStyle w:val="Paragrafi"/>
              <w:ind w:firstLine="0"/>
              <w:jc w:val="right"/>
              <w:rPr>
                <w:szCs w:val="24"/>
                <w:lang w:val="sq-AL"/>
              </w:rPr>
            </w:pPr>
            <w:r w:rsidRPr="00BF09CA">
              <w:rPr>
                <w:szCs w:val="24"/>
                <w:lang w:val="sq-AL"/>
              </w:rPr>
              <w:t>122 276</w:t>
            </w:r>
          </w:p>
        </w:tc>
        <w:tc>
          <w:tcPr>
            <w:tcW w:w="1440"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jc w:val="left"/>
              <w:rPr>
                <w:szCs w:val="24"/>
                <w:lang w:val="sq-AL"/>
              </w:rPr>
            </w:pPr>
            <w:r w:rsidRPr="00BF09CA">
              <w:rPr>
                <w:szCs w:val="24"/>
                <w:lang w:val="sq-AL"/>
              </w:rPr>
              <w:t>Nga të cilat:</w:t>
            </w:r>
          </w:p>
        </w:tc>
        <w:tc>
          <w:tcPr>
            <w:tcW w:w="1080" w:type="dxa"/>
          </w:tcPr>
          <w:p w:rsidR="00355FED" w:rsidRPr="00BF09CA" w:rsidRDefault="00355FED" w:rsidP="007F2894">
            <w:pPr>
              <w:pStyle w:val="Paragrafi"/>
              <w:ind w:firstLine="0"/>
              <w:rPr>
                <w:szCs w:val="24"/>
                <w:lang w:val="sq-AL"/>
              </w:rPr>
            </w:pPr>
          </w:p>
        </w:tc>
        <w:tc>
          <w:tcPr>
            <w:tcW w:w="1440" w:type="dxa"/>
          </w:tcPr>
          <w:p w:rsidR="00355FED" w:rsidRPr="00BF09CA" w:rsidRDefault="00355FED" w:rsidP="007F2894">
            <w:pPr>
              <w:pStyle w:val="Paragrafi"/>
              <w:ind w:firstLine="0"/>
              <w:rPr>
                <w:szCs w:val="24"/>
                <w:lang w:val="sq-AL"/>
              </w:rPr>
            </w:pPr>
          </w:p>
        </w:tc>
      </w:tr>
      <w:tr w:rsidR="00355FED" w:rsidRPr="00BF09CA" w:rsidTr="007F2894">
        <w:trPr>
          <w:jc w:val="center"/>
        </w:trPr>
        <w:tc>
          <w:tcPr>
            <w:tcW w:w="2448" w:type="dxa"/>
            <w:hideMark/>
          </w:tcPr>
          <w:p w:rsidR="00355FED" w:rsidRPr="00BF09CA" w:rsidRDefault="00355FED" w:rsidP="007F2894">
            <w:pPr>
              <w:pStyle w:val="Paragrafi"/>
              <w:ind w:firstLine="0"/>
              <w:rPr>
                <w:szCs w:val="24"/>
                <w:lang w:val="sq-AL"/>
              </w:rPr>
            </w:pPr>
            <w:r w:rsidRPr="00BF09CA">
              <w:rPr>
                <w:szCs w:val="24"/>
                <w:lang w:val="sq-AL"/>
              </w:rPr>
              <w:t>- kontributet</w:t>
            </w:r>
          </w:p>
        </w:tc>
        <w:tc>
          <w:tcPr>
            <w:tcW w:w="1080" w:type="dxa"/>
            <w:hideMark/>
          </w:tcPr>
          <w:p w:rsidR="00355FED" w:rsidRPr="00BF09CA" w:rsidRDefault="00355FED" w:rsidP="007F2894">
            <w:pPr>
              <w:pStyle w:val="Paragrafi"/>
              <w:ind w:firstLine="0"/>
              <w:jc w:val="right"/>
              <w:rPr>
                <w:szCs w:val="24"/>
                <w:lang w:val="sq-AL"/>
              </w:rPr>
            </w:pPr>
            <w:r w:rsidRPr="00BF09CA">
              <w:rPr>
                <w:szCs w:val="24"/>
                <w:lang w:val="sq-AL"/>
              </w:rPr>
              <w:t>77 160</w:t>
            </w:r>
          </w:p>
        </w:tc>
        <w:tc>
          <w:tcPr>
            <w:tcW w:w="1440"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jc w:val="left"/>
              <w:rPr>
                <w:spacing w:val="-4"/>
                <w:szCs w:val="24"/>
                <w:lang w:val="sq-AL"/>
              </w:rPr>
            </w:pPr>
            <w:r w:rsidRPr="00BF09CA">
              <w:rPr>
                <w:spacing w:val="-4"/>
                <w:szCs w:val="24"/>
                <w:lang w:val="sq-AL"/>
              </w:rPr>
              <w:t>- transferimet nga buxheti i shtetit</w:t>
            </w:r>
          </w:p>
        </w:tc>
        <w:tc>
          <w:tcPr>
            <w:tcW w:w="1080" w:type="dxa"/>
            <w:hideMark/>
          </w:tcPr>
          <w:p w:rsidR="00355FED" w:rsidRPr="00BF09CA" w:rsidRDefault="00355FED" w:rsidP="007F2894">
            <w:pPr>
              <w:pStyle w:val="Paragrafi"/>
              <w:ind w:firstLine="0"/>
              <w:jc w:val="right"/>
              <w:rPr>
                <w:szCs w:val="24"/>
                <w:lang w:val="sq-AL"/>
              </w:rPr>
            </w:pPr>
            <w:r w:rsidRPr="00BF09CA">
              <w:rPr>
                <w:szCs w:val="24"/>
                <w:lang w:val="sq-AL"/>
              </w:rPr>
              <w:tab/>
            </w:r>
          </w:p>
          <w:p w:rsidR="00355FED" w:rsidRPr="00BF09CA" w:rsidRDefault="00355FED" w:rsidP="007F2894">
            <w:pPr>
              <w:pStyle w:val="Paragrafi"/>
              <w:ind w:firstLine="0"/>
              <w:jc w:val="right"/>
              <w:rPr>
                <w:szCs w:val="24"/>
                <w:lang w:val="sq-AL"/>
              </w:rPr>
            </w:pPr>
            <w:r w:rsidRPr="00BF09CA">
              <w:rPr>
                <w:szCs w:val="24"/>
                <w:lang w:val="sq-AL"/>
              </w:rPr>
              <w:t>40 646</w:t>
            </w:r>
          </w:p>
        </w:tc>
        <w:tc>
          <w:tcPr>
            <w:tcW w:w="1440" w:type="dxa"/>
          </w:tcPr>
          <w:p w:rsidR="00355FED" w:rsidRPr="00BF09CA" w:rsidRDefault="00355FED" w:rsidP="007F2894">
            <w:pPr>
              <w:pStyle w:val="Paragrafi"/>
              <w:ind w:firstLine="0"/>
              <w:rPr>
                <w:szCs w:val="24"/>
                <w:lang w:val="sq-AL"/>
              </w:rPr>
            </w:pPr>
          </w:p>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jc w:val="left"/>
              <w:rPr>
                <w:spacing w:val="-4"/>
                <w:szCs w:val="24"/>
                <w:lang w:val="sq-AL"/>
              </w:rPr>
            </w:pPr>
            <w:r w:rsidRPr="00BF09CA">
              <w:rPr>
                <w:spacing w:val="-4"/>
                <w:szCs w:val="24"/>
                <w:lang w:val="sq-AL"/>
              </w:rPr>
              <w:t>- transferta nga buxheti për indeksimin e pensioneve </w:t>
            </w:r>
          </w:p>
        </w:tc>
        <w:tc>
          <w:tcPr>
            <w:tcW w:w="1080" w:type="dxa"/>
          </w:tcPr>
          <w:p w:rsidR="00355FED" w:rsidRPr="00BF09CA" w:rsidRDefault="00355FED" w:rsidP="007F2894">
            <w:pPr>
              <w:pStyle w:val="Paragrafi"/>
              <w:ind w:firstLine="0"/>
              <w:jc w:val="right"/>
              <w:rPr>
                <w:szCs w:val="24"/>
                <w:lang w:val="sq-AL"/>
              </w:rPr>
            </w:pPr>
          </w:p>
          <w:p w:rsidR="00355FED" w:rsidRPr="00BF09CA" w:rsidRDefault="00355FED" w:rsidP="007F2894">
            <w:pPr>
              <w:pStyle w:val="Paragrafi"/>
              <w:ind w:firstLine="0"/>
              <w:jc w:val="right"/>
              <w:rPr>
                <w:szCs w:val="24"/>
                <w:lang w:val="sq-AL"/>
              </w:rPr>
            </w:pPr>
            <w:r w:rsidRPr="00BF09CA">
              <w:rPr>
                <w:szCs w:val="24"/>
                <w:lang w:val="sq-AL"/>
              </w:rPr>
              <w:t>1 470 </w:t>
            </w:r>
          </w:p>
        </w:tc>
        <w:tc>
          <w:tcPr>
            <w:tcW w:w="1440" w:type="dxa"/>
          </w:tcPr>
          <w:p w:rsidR="00355FED" w:rsidRPr="00BF09CA" w:rsidRDefault="00355FED" w:rsidP="007F2894">
            <w:pPr>
              <w:pStyle w:val="Paragrafi"/>
              <w:ind w:firstLine="0"/>
              <w:rPr>
                <w:szCs w:val="24"/>
                <w:lang w:val="sq-AL"/>
              </w:rPr>
            </w:pPr>
          </w:p>
          <w:p w:rsidR="00355FED" w:rsidRPr="00BF09CA" w:rsidRDefault="00355FED" w:rsidP="007F2894">
            <w:pPr>
              <w:pStyle w:val="Paragrafi"/>
              <w:ind w:firstLine="0"/>
              <w:rPr>
                <w:szCs w:val="24"/>
                <w:lang w:val="sq-AL"/>
              </w:rPr>
            </w:pPr>
            <w:r w:rsidRPr="00BF09CA">
              <w:rPr>
                <w:szCs w:val="24"/>
                <w:lang w:val="sq-AL"/>
              </w:rPr>
              <w:t>milionë lekë;  </w:t>
            </w:r>
          </w:p>
        </w:tc>
      </w:tr>
      <w:tr w:rsidR="00355FED" w:rsidRPr="00BF09CA" w:rsidTr="007F2894">
        <w:trPr>
          <w:jc w:val="center"/>
        </w:trPr>
        <w:tc>
          <w:tcPr>
            <w:tcW w:w="2448" w:type="dxa"/>
            <w:hideMark/>
          </w:tcPr>
          <w:p w:rsidR="00355FED" w:rsidRPr="00BF09CA" w:rsidRDefault="00355FED" w:rsidP="007F2894">
            <w:pPr>
              <w:pStyle w:val="Paragrafi"/>
              <w:ind w:firstLine="0"/>
              <w:jc w:val="left"/>
              <w:rPr>
                <w:spacing w:val="-4"/>
                <w:szCs w:val="24"/>
                <w:lang w:val="sq-AL"/>
              </w:rPr>
            </w:pPr>
            <w:r w:rsidRPr="00BF09CA">
              <w:rPr>
                <w:spacing w:val="-4"/>
                <w:szCs w:val="24"/>
                <w:lang w:val="sq-AL"/>
              </w:rPr>
              <w:t>- transferta për bonusin e pensionistëve</w:t>
            </w:r>
          </w:p>
        </w:tc>
        <w:tc>
          <w:tcPr>
            <w:tcW w:w="1080" w:type="dxa"/>
          </w:tcPr>
          <w:p w:rsidR="00355FED" w:rsidRPr="00BF09CA" w:rsidRDefault="00355FED" w:rsidP="007F2894">
            <w:pPr>
              <w:pStyle w:val="Paragrafi"/>
              <w:ind w:firstLine="0"/>
              <w:jc w:val="right"/>
              <w:rPr>
                <w:szCs w:val="24"/>
                <w:lang w:val="sq-AL"/>
              </w:rPr>
            </w:pPr>
          </w:p>
          <w:p w:rsidR="00355FED" w:rsidRPr="00BF09CA" w:rsidRDefault="00355FED" w:rsidP="007F2894">
            <w:pPr>
              <w:pStyle w:val="Paragrafi"/>
              <w:ind w:firstLine="0"/>
              <w:jc w:val="right"/>
              <w:rPr>
                <w:szCs w:val="24"/>
                <w:lang w:val="sq-AL"/>
              </w:rPr>
            </w:pPr>
            <w:r w:rsidRPr="00BF09CA">
              <w:rPr>
                <w:szCs w:val="24"/>
                <w:lang w:val="sq-AL"/>
              </w:rPr>
              <w:t xml:space="preserve">3 000 </w:t>
            </w:r>
          </w:p>
        </w:tc>
        <w:tc>
          <w:tcPr>
            <w:tcW w:w="1440" w:type="dxa"/>
          </w:tcPr>
          <w:p w:rsidR="00355FED" w:rsidRPr="00BF09CA" w:rsidRDefault="00355FED" w:rsidP="007F2894">
            <w:pPr>
              <w:pStyle w:val="Paragrafi"/>
              <w:ind w:firstLine="0"/>
              <w:rPr>
                <w:szCs w:val="24"/>
                <w:lang w:val="sq-AL"/>
              </w:rPr>
            </w:pPr>
          </w:p>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jc w:val="left"/>
              <w:rPr>
                <w:spacing w:val="-4"/>
                <w:szCs w:val="24"/>
                <w:lang w:val="sq-AL"/>
              </w:rPr>
            </w:pPr>
            <w:r w:rsidRPr="00BF09CA">
              <w:rPr>
                <w:spacing w:val="-4"/>
                <w:szCs w:val="24"/>
                <w:lang w:val="sq-AL"/>
              </w:rPr>
              <w:t>Shpenzimet</w:t>
            </w:r>
          </w:p>
        </w:tc>
        <w:tc>
          <w:tcPr>
            <w:tcW w:w="1080" w:type="dxa"/>
            <w:hideMark/>
          </w:tcPr>
          <w:p w:rsidR="00355FED" w:rsidRPr="00BF09CA" w:rsidRDefault="00355FED" w:rsidP="007F2894">
            <w:pPr>
              <w:pStyle w:val="Paragrafi"/>
              <w:ind w:firstLine="0"/>
              <w:jc w:val="right"/>
              <w:rPr>
                <w:szCs w:val="24"/>
                <w:lang w:val="sq-AL"/>
              </w:rPr>
            </w:pPr>
            <w:r w:rsidRPr="00BF09CA">
              <w:rPr>
                <w:szCs w:val="24"/>
                <w:lang w:val="sq-AL"/>
              </w:rPr>
              <w:t>122 276</w:t>
            </w:r>
          </w:p>
        </w:tc>
        <w:tc>
          <w:tcPr>
            <w:tcW w:w="1440" w:type="dxa"/>
            <w:hideMark/>
          </w:tcPr>
          <w:p w:rsidR="00355FED" w:rsidRPr="00BF09CA" w:rsidRDefault="00355FED" w:rsidP="007F2894">
            <w:pPr>
              <w:pStyle w:val="Paragrafi"/>
              <w:ind w:firstLine="0"/>
              <w:rPr>
                <w:szCs w:val="24"/>
                <w:lang w:val="sq-AL"/>
              </w:rPr>
            </w:pPr>
            <w:r w:rsidRPr="00BF09CA">
              <w:rPr>
                <w:szCs w:val="24"/>
                <w:lang w:val="sq-AL"/>
              </w:rPr>
              <w:t>milionë lekë.</w:t>
            </w:r>
          </w:p>
        </w:tc>
      </w:tr>
    </w:tbl>
    <w:p w:rsidR="00355FED" w:rsidRPr="00BF09CA" w:rsidRDefault="00355FED" w:rsidP="00355FED">
      <w:pPr>
        <w:pStyle w:val="Paragrafi"/>
        <w:rPr>
          <w:spacing w:val="-4"/>
          <w:szCs w:val="24"/>
          <w:lang w:val="sq-AL"/>
        </w:rPr>
      </w:pPr>
    </w:p>
    <w:p w:rsidR="00355FED" w:rsidRPr="00BF09CA" w:rsidRDefault="00355FED" w:rsidP="00355FED">
      <w:pPr>
        <w:pStyle w:val="Paragrafi"/>
        <w:rPr>
          <w:spacing w:val="-4"/>
          <w:szCs w:val="24"/>
          <w:lang w:val="sq-AL"/>
        </w:rPr>
      </w:pPr>
      <w:r w:rsidRPr="00BF09CA">
        <w:rPr>
          <w:spacing w:val="-4"/>
          <w:szCs w:val="2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355FED" w:rsidRPr="00BF09CA" w:rsidRDefault="00355FED" w:rsidP="00355FED">
      <w:pPr>
        <w:pStyle w:val="Paragrafi"/>
        <w:rPr>
          <w:szCs w:val="24"/>
          <w:lang w:val="sq-AL"/>
        </w:rPr>
      </w:pPr>
      <w:r w:rsidRPr="00BF09CA">
        <w:rPr>
          <w:szCs w:val="24"/>
          <w:lang w:val="sq-AL"/>
        </w:rPr>
        <w:t xml:space="preserve"> 2. Skema e sigurimit suplementar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203"/>
        <w:gridCol w:w="1370"/>
      </w:tblGrid>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 xml:space="preserve">Të ardhurat, gjithsej </w:t>
            </w:r>
          </w:p>
        </w:tc>
        <w:tc>
          <w:tcPr>
            <w:tcW w:w="1203" w:type="dxa"/>
            <w:hideMark/>
          </w:tcPr>
          <w:p w:rsidR="00355FED" w:rsidRPr="00BF09CA" w:rsidRDefault="00355FED" w:rsidP="007F2894">
            <w:pPr>
              <w:pStyle w:val="Paragrafi"/>
              <w:ind w:firstLine="0"/>
              <w:jc w:val="right"/>
              <w:rPr>
                <w:spacing w:val="-4"/>
                <w:szCs w:val="24"/>
                <w:lang w:val="sq-AL"/>
              </w:rPr>
            </w:pPr>
            <w:r w:rsidRPr="00BF09CA">
              <w:rPr>
                <w:spacing w:val="-4"/>
                <w:szCs w:val="24"/>
                <w:lang w:val="sq-AL"/>
              </w:rPr>
              <w:t>5 809</w:t>
            </w:r>
          </w:p>
        </w:tc>
        <w:tc>
          <w:tcPr>
            <w:tcW w:w="1370" w:type="dxa"/>
            <w:hideMark/>
          </w:tcPr>
          <w:p w:rsidR="00355FED" w:rsidRPr="00BF09CA" w:rsidRDefault="00355FED" w:rsidP="007F2894">
            <w:pPr>
              <w:pStyle w:val="Paragrafi"/>
              <w:ind w:firstLine="0"/>
              <w:rPr>
                <w:spacing w:val="-4"/>
                <w:szCs w:val="24"/>
                <w:lang w:val="sq-AL"/>
              </w:rPr>
            </w:pPr>
            <w:r w:rsidRPr="00BF09CA">
              <w:rPr>
                <w:spacing w:val="-4"/>
                <w:szCs w:val="24"/>
                <w:lang w:val="sq-AL"/>
              </w:rPr>
              <w:t>milionë lekë;</w:t>
            </w:r>
          </w:p>
        </w:tc>
      </w:tr>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 Nga të cilat:</w:t>
            </w:r>
          </w:p>
        </w:tc>
        <w:tc>
          <w:tcPr>
            <w:tcW w:w="1203" w:type="dxa"/>
          </w:tcPr>
          <w:p w:rsidR="00355FED" w:rsidRPr="00BF09CA" w:rsidRDefault="00355FED" w:rsidP="007F2894">
            <w:pPr>
              <w:pStyle w:val="Paragrafi"/>
              <w:ind w:firstLine="0"/>
              <w:jc w:val="right"/>
              <w:rPr>
                <w:spacing w:val="-4"/>
                <w:szCs w:val="24"/>
                <w:lang w:val="sq-AL"/>
              </w:rPr>
            </w:pPr>
          </w:p>
        </w:tc>
        <w:tc>
          <w:tcPr>
            <w:tcW w:w="1370" w:type="dxa"/>
          </w:tcPr>
          <w:p w:rsidR="00355FED" w:rsidRPr="00BF09CA" w:rsidRDefault="00355FED" w:rsidP="007F2894">
            <w:pPr>
              <w:pStyle w:val="Paragrafi"/>
              <w:ind w:firstLine="0"/>
              <w:rPr>
                <w:spacing w:val="-4"/>
                <w:szCs w:val="24"/>
                <w:lang w:val="sq-AL"/>
              </w:rPr>
            </w:pPr>
          </w:p>
        </w:tc>
      </w:tr>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 kontributet</w:t>
            </w:r>
          </w:p>
        </w:tc>
        <w:tc>
          <w:tcPr>
            <w:tcW w:w="1203" w:type="dxa"/>
            <w:hideMark/>
          </w:tcPr>
          <w:p w:rsidR="00355FED" w:rsidRPr="00BF09CA" w:rsidRDefault="00355FED" w:rsidP="007F2894">
            <w:pPr>
              <w:pStyle w:val="Paragrafi"/>
              <w:ind w:firstLine="0"/>
              <w:jc w:val="right"/>
              <w:rPr>
                <w:spacing w:val="-4"/>
                <w:szCs w:val="24"/>
                <w:lang w:val="sq-AL"/>
              </w:rPr>
            </w:pPr>
            <w:r w:rsidRPr="00BF09CA">
              <w:rPr>
                <w:spacing w:val="-4"/>
                <w:szCs w:val="24"/>
                <w:lang w:val="sq-AL"/>
              </w:rPr>
              <w:t>1 376</w:t>
            </w:r>
          </w:p>
        </w:tc>
        <w:tc>
          <w:tcPr>
            <w:tcW w:w="1370" w:type="dxa"/>
            <w:hideMark/>
          </w:tcPr>
          <w:p w:rsidR="00355FED" w:rsidRPr="00BF09CA" w:rsidRDefault="00355FED" w:rsidP="007F2894">
            <w:pPr>
              <w:pStyle w:val="Paragrafi"/>
              <w:ind w:firstLine="0"/>
              <w:rPr>
                <w:spacing w:val="-4"/>
                <w:szCs w:val="24"/>
                <w:lang w:val="sq-AL"/>
              </w:rPr>
            </w:pPr>
            <w:r w:rsidRPr="00BF09CA">
              <w:rPr>
                <w:spacing w:val="-4"/>
                <w:szCs w:val="24"/>
                <w:lang w:val="sq-AL"/>
              </w:rPr>
              <w:t>milionë lekë;</w:t>
            </w:r>
          </w:p>
        </w:tc>
      </w:tr>
      <w:tr w:rsidR="00355FED" w:rsidRPr="00BF09CA" w:rsidTr="007F2894">
        <w:trPr>
          <w:jc w:val="center"/>
        </w:trPr>
        <w:tc>
          <w:tcPr>
            <w:tcW w:w="2235" w:type="dxa"/>
          </w:tcPr>
          <w:p w:rsidR="00355FED" w:rsidRPr="00BF09CA" w:rsidRDefault="00355FED" w:rsidP="007F2894">
            <w:pPr>
              <w:pStyle w:val="Paragrafi"/>
              <w:ind w:firstLine="0"/>
              <w:rPr>
                <w:spacing w:val="-4"/>
                <w:szCs w:val="24"/>
                <w:lang w:val="sq-AL"/>
              </w:rPr>
            </w:pPr>
          </w:p>
        </w:tc>
        <w:tc>
          <w:tcPr>
            <w:tcW w:w="1203" w:type="dxa"/>
          </w:tcPr>
          <w:p w:rsidR="00355FED" w:rsidRPr="00BF09CA" w:rsidRDefault="00355FED" w:rsidP="007F2894">
            <w:pPr>
              <w:pStyle w:val="Paragrafi"/>
              <w:ind w:firstLine="0"/>
              <w:jc w:val="right"/>
              <w:rPr>
                <w:spacing w:val="-4"/>
                <w:szCs w:val="24"/>
                <w:lang w:val="sq-AL"/>
              </w:rPr>
            </w:pPr>
          </w:p>
        </w:tc>
        <w:tc>
          <w:tcPr>
            <w:tcW w:w="1370" w:type="dxa"/>
          </w:tcPr>
          <w:p w:rsidR="00355FED" w:rsidRPr="00BF09CA" w:rsidRDefault="00355FED" w:rsidP="007F2894">
            <w:pPr>
              <w:pStyle w:val="Paragrafi"/>
              <w:ind w:firstLine="0"/>
              <w:rPr>
                <w:spacing w:val="-4"/>
                <w:szCs w:val="24"/>
                <w:lang w:val="sq-AL"/>
              </w:rPr>
            </w:pPr>
          </w:p>
        </w:tc>
      </w:tr>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 xml:space="preserve">- transferimet </w:t>
            </w:r>
          </w:p>
          <w:p w:rsidR="00355FED" w:rsidRPr="00BF09CA" w:rsidRDefault="00355FED" w:rsidP="007F2894">
            <w:pPr>
              <w:pStyle w:val="Paragrafi"/>
              <w:ind w:firstLine="0"/>
              <w:rPr>
                <w:spacing w:val="-4"/>
                <w:szCs w:val="24"/>
                <w:lang w:val="sq-AL"/>
              </w:rPr>
            </w:pPr>
            <w:r w:rsidRPr="00BF09CA">
              <w:rPr>
                <w:spacing w:val="-4"/>
                <w:szCs w:val="24"/>
                <w:lang w:val="sq-AL"/>
              </w:rPr>
              <w:t>nga buxheti i shtetit </w:t>
            </w:r>
          </w:p>
        </w:tc>
        <w:tc>
          <w:tcPr>
            <w:tcW w:w="1203" w:type="dxa"/>
          </w:tcPr>
          <w:p w:rsidR="00355FED" w:rsidRPr="00BF09CA" w:rsidRDefault="00355FED" w:rsidP="007F2894">
            <w:pPr>
              <w:pStyle w:val="Paragrafi"/>
              <w:ind w:firstLine="0"/>
              <w:jc w:val="right"/>
              <w:rPr>
                <w:spacing w:val="-4"/>
                <w:szCs w:val="24"/>
                <w:lang w:val="sq-AL"/>
              </w:rPr>
            </w:pPr>
          </w:p>
          <w:p w:rsidR="00355FED" w:rsidRPr="00BF09CA" w:rsidRDefault="00355FED" w:rsidP="007F2894">
            <w:pPr>
              <w:pStyle w:val="Paragrafi"/>
              <w:ind w:firstLine="0"/>
              <w:jc w:val="right"/>
              <w:rPr>
                <w:spacing w:val="-4"/>
                <w:szCs w:val="24"/>
                <w:lang w:val="sq-AL"/>
              </w:rPr>
            </w:pPr>
            <w:r w:rsidRPr="00BF09CA">
              <w:rPr>
                <w:spacing w:val="-4"/>
                <w:szCs w:val="24"/>
                <w:lang w:val="sq-AL"/>
              </w:rPr>
              <w:t>4 333</w:t>
            </w:r>
          </w:p>
        </w:tc>
        <w:tc>
          <w:tcPr>
            <w:tcW w:w="1370" w:type="dxa"/>
          </w:tcPr>
          <w:p w:rsidR="00355FED" w:rsidRPr="00BF09CA" w:rsidRDefault="00355FED" w:rsidP="007F2894">
            <w:pPr>
              <w:pStyle w:val="Paragrafi"/>
              <w:ind w:firstLine="0"/>
              <w:rPr>
                <w:spacing w:val="-4"/>
                <w:szCs w:val="24"/>
                <w:lang w:val="sq-AL"/>
              </w:rPr>
            </w:pPr>
          </w:p>
          <w:p w:rsidR="00355FED" w:rsidRPr="00BF09CA" w:rsidRDefault="00355FED" w:rsidP="007F2894">
            <w:pPr>
              <w:pStyle w:val="Paragrafi"/>
              <w:ind w:firstLine="0"/>
              <w:rPr>
                <w:spacing w:val="-4"/>
                <w:szCs w:val="24"/>
                <w:lang w:val="sq-AL"/>
              </w:rPr>
            </w:pPr>
            <w:r w:rsidRPr="00BF09CA">
              <w:rPr>
                <w:spacing w:val="-4"/>
                <w:szCs w:val="24"/>
                <w:lang w:val="sq-AL"/>
              </w:rPr>
              <w:t>milionë lekë;</w:t>
            </w:r>
          </w:p>
        </w:tc>
      </w:tr>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 fondi për indeksimin e pensioneve</w:t>
            </w:r>
          </w:p>
        </w:tc>
        <w:tc>
          <w:tcPr>
            <w:tcW w:w="1203" w:type="dxa"/>
          </w:tcPr>
          <w:p w:rsidR="00355FED" w:rsidRPr="00BF09CA" w:rsidRDefault="00355FED" w:rsidP="007F2894">
            <w:pPr>
              <w:pStyle w:val="Paragrafi"/>
              <w:ind w:firstLine="0"/>
              <w:jc w:val="right"/>
              <w:rPr>
                <w:spacing w:val="-4"/>
                <w:szCs w:val="24"/>
                <w:lang w:val="sq-AL"/>
              </w:rPr>
            </w:pPr>
          </w:p>
          <w:p w:rsidR="00355FED" w:rsidRPr="00BF09CA" w:rsidRDefault="00355FED" w:rsidP="007F2894">
            <w:pPr>
              <w:pStyle w:val="Paragrafi"/>
              <w:ind w:firstLine="0"/>
              <w:jc w:val="right"/>
              <w:rPr>
                <w:spacing w:val="-4"/>
                <w:szCs w:val="24"/>
                <w:lang w:val="sq-AL"/>
              </w:rPr>
            </w:pPr>
            <w:r w:rsidRPr="00BF09CA">
              <w:rPr>
                <w:spacing w:val="-4"/>
                <w:szCs w:val="24"/>
                <w:lang w:val="sq-AL"/>
              </w:rPr>
              <w:t>100</w:t>
            </w:r>
          </w:p>
        </w:tc>
        <w:tc>
          <w:tcPr>
            <w:tcW w:w="1370" w:type="dxa"/>
          </w:tcPr>
          <w:p w:rsidR="00355FED" w:rsidRPr="00BF09CA" w:rsidRDefault="00355FED" w:rsidP="007F2894">
            <w:pPr>
              <w:pStyle w:val="Paragrafi"/>
              <w:ind w:firstLine="0"/>
              <w:rPr>
                <w:spacing w:val="-4"/>
                <w:szCs w:val="24"/>
                <w:lang w:val="sq-AL"/>
              </w:rPr>
            </w:pPr>
          </w:p>
          <w:p w:rsidR="00355FED" w:rsidRPr="00BF09CA" w:rsidRDefault="00355FED" w:rsidP="007F2894">
            <w:pPr>
              <w:pStyle w:val="Paragrafi"/>
              <w:ind w:firstLine="0"/>
              <w:rPr>
                <w:spacing w:val="-4"/>
                <w:szCs w:val="24"/>
                <w:lang w:val="sq-AL"/>
              </w:rPr>
            </w:pPr>
            <w:r w:rsidRPr="00BF09CA">
              <w:rPr>
                <w:spacing w:val="-4"/>
                <w:szCs w:val="24"/>
                <w:lang w:val="sq-AL"/>
              </w:rPr>
              <w:t>milionë lekë;</w:t>
            </w:r>
          </w:p>
        </w:tc>
      </w:tr>
      <w:tr w:rsidR="00355FED" w:rsidRPr="00BF09CA" w:rsidTr="007F2894">
        <w:trPr>
          <w:jc w:val="center"/>
        </w:trPr>
        <w:tc>
          <w:tcPr>
            <w:tcW w:w="2235" w:type="dxa"/>
            <w:hideMark/>
          </w:tcPr>
          <w:p w:rsidR="00355FED" w:rsidRPr="00BF09CA" w:rsidRDefault="00355FED" w:rsidP="007F2894">
            <w:pPr>
              <w:pStyle w:val="Paragrafi"/>
              <w:ind w:firstLine="0"/>
              <w:rPr>
                <w:spacing w:val="-4"/>
                <w:szCs w:val="24"/>
                <w:lang w:val="sq-AL"/>
              </w:rPr>
            </w:pPr>
            <w:r w:rsidRPr="00BF09CA">
              <w:rPr>
                <w:spacing w:val="-4"/>
                <w:szCs w:val="24"/>
                <w:lang w:val="sq-AL"/>
              </w:rPr>
              <w:t>Shpenzimet</w:t>
            </w:r>
          </w:p>
        </w:tc>
        <w:tc>
          <w:tcPr>
            <w:tcW w:w="1203" w:type="dxa"/>
            <w:hideMark/>
          </w:tcPr>
          <w:p w:rsidR="00355FED" w:rsidRPr="00BF09CA" w:rsidRDefault="00355FED" w:rsidP="007F2894">
            <w:pPr>
              <w:pStyle w:val="Paragrafi"/>
              <w:ind w:firstLine="0"/>
              <w:jc w:val="right"/>
              <w:rPr>
                <w:spacing w:val="-4"/>
                <w:szCs w:val="24"/>
                <w:lang w:val="sq-AL"/>
              </w:rPr>
            </w:pPr>
            <w:r w:rsidRPr="00BF09CA">
              <w:rPr>
                <w:spacing w:val="-4"/>
                <w:szCs w:val="24"/>
                <w:lang w:val="sq-AL"/>
              </w:rPr>
              <w:t>5 809</w:t>
            </w:r>
          </w:p>
        </w:tc>
        <w:tc>
          <w:tcPr>
            <w:tcW w:w="1370" w:type="dxa"/>
            <w:hideMark/>
          </w:tcPr>
          <w:p w:rsidR="00355FED" w:rsidRPr="00BF09CA" w:rsidRDefault="00355FED" w:rsidP="007F2894">
            <w:pPr>
              <w:pStyle w:val="Paragrafi"/>
              <w:ind w:firstLine="0"/>
              <w:rPr>
                <w:spacing w:val="-4"/>
                <w:szCs w:val="24"/>
                <w:lang w:val="sq-AL"/>
              </w:rPr>
            </w:pPr>
            <w:r w:rsidRPr="00BF09CA">
              <w:rPr>
                <w:spacing w:val="-4"/>
                <w:szCs w:val="24"/>
                <w:lang w:val="sq-AL"/>
              </w:rPr>
              <w:t>milionë lekë.</w:t>
            </w:r>
          </w:p>
        </w:tc>
      </w:tr>
    </w:tbl>
    <w:p w:rsidR="00355FED" w:rsidRPr="00BF09CA" w:rsidRDefault="00355FED" w:rsidP="00355FED">
      <w:pPr>
        <w:pStyle w:val="Paragrafi"/>
        <w:rPr>
          <w:spacing w:val="-4"/>
          <w:szCs w:val="24"/>
          <w:lang w:val="sq-AL"/>
        </w:rPr>
      </w:pPr>
      <w:r w:rsidRPr="00BF09CA">
        <w:rPr>
          <w:spacing w:val="-4"/>
          <w:szCs w:val="24"/>
          <w:lang w:val="sq-AL"/>
        </w:rPr>
        <w:t>Fondi për indeksimin e pensioneve është 1 570 milionë lekë. Përdorimi i këtij fondi bëhet sipas përcaktimeve në nenin 61, të ligjit nr. 7703, datë 11.5.1993, “Për sigurimet shoqërore në Republikën e Shqipërisë”, të ndryshuar. Shpenzimet administrative, si pjesë e shpenzimeve totale për skemën e sigurimeve shoqërore, janë jo më shumë se 2 550 milionë lekë dhe janë të ndara sipas skemave në proporcion me shpenzimet e drejtpërdrejta.</w:t>
      </w:r>
    </w:p>
    <w:p w:rsidR="00355FED" w:rsidRPr="00BF09CA" w:rsidRDefault="00355FED" w:rsidP="00355FED">
      <w:pPr>
        <w:pStyle w:val="Paragrafi"/>
        <w:rPr>
          <w:szCs w:val="24"/>
          <w:lang w:val="sq-AL"/>
        </w:rPr>
      </w:pPr>
    </w:p>
    <w:p w:rsidR="00355FED" w:rsidRPr="00BF09CA" w:rsidRDefault="00355FED" w:rsidP="00355FED">
      <w:pPr>
        <w:pStyle w:val="NeniNr"/>
        <w:keepNext w:val="0"/>
        <w:rPr>
          <w:szCs w:val="24"/>
          <w:lang w:val="sq-AL"/>
        </w:rPr>
      </w:pPr>
      <w:r w:rsidRPr="00BF09CA">
        <w:rPr>
          <w:szCs w:val="24"/>
          <w:lang w:val="sq-AL"/>
        </w:rPr>
        <w:t>Neni 5</w:t>
      </w:r>
    </w:p>
    <w:p w:rsidR="00355FED" w:rsidRPr="00BF09CA" w:rsidRDefault="00355FED" w:rsidP="00355FED">
      <w:pPr>
        <w:pStyle w:val="Paragrafi"/>
        <w:jc w:val="center"/>
        <w:rPr>
          <w:i/>
          <w:szCs w:val="24"/>
          <w:lang w:val="sq-AL"/>
        </w:rPr>
      </w:pPr>
      <w:r w:rsidRPr="00BF09CA">
        <w:rPr>
          <w:i/>
          <w:szCs w:val="24"/>
          <w:lang w:val="sq-AL"/>
        </w:rPr>
        <w:t>(</w:t>
      </w:r>
      <w:r w:rsidR="00410CA0" w:rsidRPr="00BF09CA">
        <w:rPr>
          <w:i/>
          <w:szCs w:val="24"/>
          <w:lang w:val="sq-AL"/>
        </w:rPr>
        <w:t>Ndyshuar</w:t>
      </w:r>
      <w:r w:rsidRPr="00BF09CA">
        <w:rPr>
          <w:i/>
          <w:szCs w:val="24"/>
          <w:lang w:val="sq-AL"/>
        </w:rPr>
        <w:t xml:space="preserve"> me Aktin Normativ nr. 1 datë 26.7.2018)</w:t>
      </w:r>
    </w:p>
    <w:p w:rsidR="00355FED" w:rsidRPr="00BF09CA" w:rsidRDefault="00355FED" w:rsidP="00355FED">
      <w:pPr>
        <w:pStyle w:val="Paragrafi"/>
        <w:rPr>
          <w:szCs w:val="24"/>
          <w:lang w:val="sq-AL"/>
        </w:rPr>
      </w:pPr>
    </w:p>
    <w:p w:rsidR="00355FED" w:rsidRPr="00BF09CA" w:rsidRDefault="00355FED" w:rsidP="00355FED">
      <w:pPr>
        <w:pStyle w:val="Paragrafi"/>
        <w:rPr>
          <w:szCs w:val="24"/>
          <w:lang w:val="sq-AL"/>
        </w:rPr>
      </w:pPr>
      <w:r w:rsidRPr="00BF09CA">
        <w:rPr>
          <w:szCs w:val="24"/>
          <w:lang w:val="sq-AL"/>
        </w:rPr>
        <w:t>Buxheti i sigurimeve shëndetësore për vitin 2018 është:</w:t>
      </w:r>
      <w:r w:rsidRPr="00BF09CA">
        <w:rPr>
          <w:szCs w:val="24"/>
          <w:lang w:val="sq-AL"/>
        </w:rPr>
        <w:tab/>
      </w:r>
    </w:p>
    <w:p w:rsidR="00355FED" w:rsidRPr="00BF09CA" w:rsidRDefault="00355FED" w:rsidP="00355FED">
      <w:pPr>
        <w:pStyle w:val="Paragrafi"/>
        <w:rPr>
          <w:szCs w:val="24"/>
          <w:lang w:val="sq-AL"/>
        </w:rPr>
      </w:pPr>
      <w:r w:rsidRPr="00BF09CA">
        <w:rPr>
          <w:szCs w:val="24"/>
          <w:lang w:val="sq-AL"/>
        </w:rPr>
        <w:t>Të ardhurat, gjithsej,</w:t>
      </w:r>
      <w:r w:rsidRPr="00BF09CA">
        <w:rPr>
          <w:szCs w:val="24"/>
          <w:lang w:val="sq-AL"/>
        </w:rPr>
        <w:tab/>
      </w:r>
      <w:r w:rsidRPr="00BF09CA">
        <w:rPr>
          <w:szCs w:val="24"/>
          <w:lang w:val="sq-AL"/>
        </w:rPr>
        <w:tab/>
      </w:r>
      <w:r w:rsidRPr="00BF09CA">
        <w:rPr>
          <w:szCs w:val="24"/>
          <w:lang w:val="sq-AL"/>
        </w:rPr>
        <w:tab/>
      </w:r>
      <w:r w:rsidRPr="00BF09CA">
        <w:rPr>
          <w:szCs w:val="24"/>
          <w:lang w:val="sq-AL"/>
        </w:rPr>
        <w:tab/>
      </w:r>
      <w:r w:rsidRPr="00BF09CA">
        <w:rPr>
          <w:szCs w:val="24"/>
          <w:lang w:val="sq-AL"/>
        </w:rPr>
        <w:tab/>
        <w:t xml:space="preserve">  40 400    milionë lekë;</w:t>
      </w:r>
    </w:p>
    <w:p w:rsidR="00355FED" w:rsidRPr="00BF09CA" w:rsidRDefault="00355FED" w:rsidP="00355FED">
      <w:pPr>
        <w:pStyle w:val="Paragrafi"/>
        <w:rPr>
          <w:szCs w:val="24"/>
          <w:lang w:val="sq-AL"/>
        </w:rPr>
      </w:pPr>
      <w:r w:rsidRPr="00BF09CA">
        <w:rPr>
          <w:szCs w:val="24"/>
          <w:lang w:val="sq-AL"/>
        </w:rPr>
        <w:tab/>
        <w:t>Nga të cilat: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990"/>
        <w:gridCol w:w="1370"/>
      </w:tblGrid>
      <w:tr w:rsidR="00355FED" w:rsidRPr="00BF09CA" w:rsidTr="007F2894">
        <w:trPr>
          <w:jc w:val="center"/>
        </w:trPr>
        <w:tc>
          <w:tcPr>
            <w:tcW w:w="2448" w:type="dxa"/>
            <w:hideMark/>
          </w:tcPr>
          <w:p w:rsidR="00355FED" w:rsidRPr="00BF09CA" w:rsidRDefault="00355FED" w:rsidP="007F2894">
            <w:pPr>
              <w:pStyle w:val="Paragrafi"/>
              <w:ind w:firstLine="0"/>
              <w:rPr>
                <w:szCs w:val="24"/>
                <w:lang w:val="sq-AL"/>
              </w:rPr>
            </w:pPr>
            <w:r w:rsidRPr="00BF09CA">
              <w:rPr>
                <w:szCs w:val="24"/>
                <w:lang w:val="sq-AL"/>
              </w:rPr>
              <w:t>- kontributet dhe të tjera</w:t>
            </w:r>
          </w:p>
        </w:tc>
        <w:tc>
          <w:tcPr>
            <w:tcW w:w="990" w:type="dxa"/>
            <w:hideMark/>
          </w:tcPr>
          <w:p w:rsidR="00355FED" w:rsidRPr="00BF09CA" w:rsidRDefault="00355FED" w:rsidP="007F2894">
            <w:pPr>
              <w:pStyle w:val="Paragrafi"/>
              <w:ind w:firstLine="0"/>
              <w:jc w:val="right"/>
              <w:rPr>
                <w:szCs w:val="24"/>
                <w:lang w:val="sq-AL"/>
              </w:rPr>
            </w:pPr>
            <w:r w:rsidRPr="00BF09CA">
              <w:rPr>
                <w:szCs w:val="24"/>
                <w:lang w:val="sq-AL"/>
              </w:rPr>
              <w:t>12 526</w:t>
            </w:r>
          </w:p>
        </w:tc>
        <w:tc>
          <w:tcPr>
            <w:tcW w:w="1370"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rPr>
                <w:szCs w:val="24"/>
                <w:lang w:val="sq-AL"/>
              </w:rPr>
            </w:pPr>
            <w:r w:rsidRPr="00BF09CA">
              <w:rPr>
                <w:szCs w:val="24"/>
                <w:lang w:val="sq-AL"/>
              </w:rPr>
              <w:t xml:space="preserve">- transferimet nga buxheti i shtetit                             </w:t>
            </w:r>
          </w:p>
        </w:tc>
        <w:tc>
          <w:tcPr>
            <w:tcW w:w="990" w:type="dxa"/>
          </w:tcPr>
          <w:p w:rsidR="00355FED" w:rsidRPr="00BF09CA" w:rsidRDefault="00355FED" w:rsidP="007F2894">
            <w:pPr>
              <w:pStyle w:val="Paragrafi"/>
              <w:ind w:firstLine="0"/>
              <w:jc w:val="right"/>
              <w:rPr>
                <w:szCs w:val="24"/>
                <w:lang w:val="sq-AL"/>
              </w:rPr>
            </w:pPr>
          </w:p>
          <w:p w:rsidR="00355FED" w:rsidRPr="00BF09CA" w:rsidRDefault="00355FED" w:rsidP="007F2894">
            <w:pPr>
              <w:pStyle w:val="Paragrafi"/>
              <w:ind w:firstLine="0"/>
              <w:jc w:val="right"/>
              <w:rPr>
                <w:szCs w:val="24"/>
                <w:lang w:val="sq-AL"/>
              </w:rPr>
            </w:pPr>
            <w:r w:rsidRPr="00BF09CA">
              <w:rPr>
                <w:szCs w:val="24"/>
                <w:lang w:val="sq-AL"/>
              </w:rPr>
              <w:t>27 874</w:t>
            </w:r>
          </w:p>
        </w:tc>
        <w:tc>
          <w:tcPr>
            <w:tcW w:w="1370" w:type="dxa"/>
          </w:tcPr>
          <w:p w:rsidR="00355FED" w:rsidRPr="00BF09CA" w:rsidRDefault="00355FED" w:rsidP="007F2894">
            <w:pPr>
              <w:pStyle w:val="Paragrafi"/>
              <w:ind w:firstLine="0"/>
              <w:rPr>
                <w:szCs w:val="24"/>
                <w:lang w:val="sq-AL"/>
              </w:rPr>
            </w:pPr>
          </w:p>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7F2894">
        <w:trPr>
          <w:jc w:val="center"/>
        </w:trPr>
        <w:tc>
          <w:tcPr>
            <w:tcW w:w="2448" w:type="dxa"/>
            <w:hideMark/>
          </w:tcPr>
          <w:p w:rsidR="00355FED" w:rsidRPr="00BF09CA" w:rsidRDefault="00355FED" w:rsidP="007F2894">
            <w:pPr>
              <w:pStyle w:val="Paragrafi"/>
              <w:ind w:firstLine="0"/>
              <w:rPr>
                <w:szCs w:val="24"/>
                <w:lang w:val="sq-AL"/>
              </w:rPr>
            </w:pPr>
            <w:r w:rsidRPr="00BF09CA">
              <w:rPr>
                <w:szCs w:val="24"/>
                <w:lang w:val="sq-AL"/>
              </w:rPr>
              <w:t>Shpenzimet</w:t>
            </w:r>
          </w:p>
        </w:tc>
        <w:tc>
          <w:tcPr>
            <w:tcW w:w="990" w:type="dxa"/>
            <w:hideMark/>
          </w:tcPr>
          <w:p w:rsidR="00355FED" w:rsidRPr="00BF09CA" w:rsidRDefault="00355FED" w:rsidP="007F2894">
            <w:pPr>
              <w:pStyle w:val="Paragrafi"/>
              <w:ind w:firstLine="0"/>
              <w:jc w:val="right"/>
              <w:rPr>
                <w:szCs w:val="24"/>
                <w:lang w:val="sq-AL"/>
              </w:rPr>
            </w:pPr>
            <w:r w:rsidRPr="00BF09CA">
              <w:rPr>
                <w:szCs w:val="24"/>
                <w:lang w:val="sq-AL"/>
              </w:rPr>
              <w:t xml:space="preserve">40 400  </w:t>
            </w:r>
          </w:p>
        </w:tc>
        <w:tc>
          <w:tcPr>
            <w:tcW w:w="1370" w:type="dxa"/>
            <w:hideMark/>
          </w:tcPr>
          <w:p w:rsidR="00355FED" w:rsidRPr="00BF09CA" w:rsidRDefault="00355FED" w:rsidP="007F2894">
            <w:pPr>
              <w:pStyle w:val="Paragrafi"/>
              <w:ind w:firstLine="0"/>
              <w:rPr>
                <w:szCs w:val="24"/>
                <w:lang w:val="sq-AL"/>
              </w:rPr>
            </w:pPr>
            <w:r w:rsidRPr="00BF09CA">
              <w:rPr>
                <w:szCs w:val="24"/>
                <w:lang w:val="sq-AL"/>
              </w:rPr>
              <w:t>milionë lekë.</w:t>
            </w:r>
          </w:p>
        </w:tc>
      </w:tr>
    </w:tbl>
    <w:p w:rsidR="00355FED" w:rsidRPr="00BF09CA" w:rsidRDefault="00355FED" w:rsidP="00355FED">
      <w:pPr>
        <w:pStyle w:val="Paragrafi"/>
        <w:rPr>
          <w:szCs w:val="24"/>
          <w:lang w:val="sq-AL"/>
        </w:rPr>
      </w:pPr>
      <w:r w:rsidRPr="00BF09CA">
        <w:rPr>
          <w:szCs w:val="24"/>
          <w:lang w:val="sq-AL"/>
        </w:rPr>
        <w:lastRenderedPageBreak/>
        <w:t>Fondi për shërbimin spitalor detajohet dhe përdoret me vendim të Këshillit të Ministrave.</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6</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jc w:val="both"/>
        <w:rPr>
          <w:rFonts w:ascii="Garamond" w:hAnsi="Garamond"/>
          <w:spacing w:val="-4"/>
          <w:lang w:val="sq-AL"/>
        </w:rPr>
      </w:pPr>
      <w:r w:rsidRPr="00BF09CA">
        <w:rPr>
          <w:rFonts w:ascii="Garamond" w:hAnsi="Garamond"/>
          <w:spacing w:val="-4"/>
          <w:lang w:val="sq-AL"/>
        </w:rPr>
        <w:t xml:space="preserve">Buxheti i fondit për kompensimin në vlerë të pronarëve për vitin 2018 është: </w:t>
      </w:r>
      <w:r w:rsidRPr="00BF09CA">
        <w:rPr>
          <w:rFonts w:ascii="Garamond" w:hAnsi="Garamond"/>
          <w:spacing w:val="-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BF09CA" w:rsidTr="007F2894">
        <w:tc>
          <w:tcPr>
            <w:tcW w:w="1668"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Të ardhurat, gjithsej,</w:t>
            </w:r>
          </w:p>
        </w:tc>
        <w:tc>
          <w:tcPr>
            <w:tcW w:w="1134"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4 000</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bl>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rPr>
          <w:rFonts w:ascii="Garamond" w:hAnsi="Garamond"/>
          <w:spacing w:val="-4"/>
          <w:lang w:val="sq-AL"/>
        </w:rPr>
      </w:pPr>
      <w:r w:rsidRPr="00BF09CA">
        <w:rPr>
          <w:rFonts w:ascii="Garamond" w:hAnsi="Garamond"/>
          <w:spacing w:val="-4"/>
          <w:lang w:val="sq-AL"/>
        </w:rPr>
        <w:t>Nga të cilat:</w:t>
      </w:r>
    </w:p>
    <w:p w:rsidR="007153A6" w:rsidRPr="00BF09CA" w:rsidRDefault="007153A6" w:rsidP="007153A6">
      <w:pPr>
        <w:pStyle w:val="Hapesira7"/>
        <w:rPr>
          <w:sz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BF09CA" w:rsidTr="007F2894">
        <w:tc>
          <w:tcPr>
            <w:tcW w:w="1668"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 të ardhura të tjera</w:t>
            </w:r>
          </w:p>
        </w:tc>
        <w:tc>
          <w:tcPr>
            <w:tcW w:w="1134"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1 500</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r w:rsidR="007153A6" w:rsidRPr="00BF09CA" w:rsidTr="007F2894">
        <w:tc>
          <w:tcPr>
            <w:tcW w:w="1668"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 transferimet nga buxheti i shtetit</w:t>
            </w:r>
          </w:p>
        </w:tc>
        <w:tc>
          <w:tcPr>
            <w:tcW w:w="1134"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2 500</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r w:rsidR="007153A6" w:rsidRPr="00BF09CA" w:rsidTr="007F2894">
        <w:tc>
          <w:tcPr>
            <w:tcW w:w="1668"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Shpenzimet</w:t>
            </w:r>
            <w:r w:rsidRPr="00BF09CA">
              <w:rPr>
                <w:rFonts w:ascii="Garamond" w:hAnsi="Garamond"/>
                <w:spacing w:val="-4"/>
                <w:lang w:val="sq-AL"/>
              </w:rPr>
              <w:tab/>
            </w:r>
          </w:p>
        </w:tc>
        <w:tc>
          <w:tcPr>
            <w:tcW w:w="1134" w:type="dxa"/>
          </w:tcPr>
          <w:p w:rsidR="007153A6" w:rsidRPr="00BF09CA" w:rsidRDefault="007153A6" w:rsidP="007F2894">
            <w:pPr>
              <w:widowControl w:val="0"/>
              <w:autoSpaceDE w:val="0"/>
              <w:autoSpaceDN w:val="0"/>
              <w:adjustRightInd w:val="0"/>
              <w:jc w:val="right"/>
              <w:rPr>
                <w:rFonts w:ascii="Garamond" w:hAnsi="Garamond"/>
                <w:spacing w:val="-4"/>
                <w:lang w:val="sq-AL"/>
              </w:rPr>
            </w:pPr>
            <w:r w:rsidRPr="00BF09CA">
              <w:rPr>
                <w:rFonts w:ascii="Garamond" w:hAnsi="Garamond"/>
                <w:spacing w:val="-4"/>
                <w:lang w:val="sq-AL"/>
              </w:rPr>
              <w:t>4 000</w:t>
            </w:r>
          </w:p>
        </w:tc>
        <w:tc>
          <w:tcPr>
            <w:tcW w:w="1417" w:type="dxa"/>
          </w:tcPr>
          <w:p w:rsidR="007153A6" w:rsidRPr="00BF09CA" w:rsidRDefault="007153A6" w:rsidP="007F2894">
            <w:pPr>
              <w:widowControl w:val="0"/>
              <w:autoSpaceDE w:val="0"/>
              <w:autoSpaceDN w:val="0"/>
              <w:adjustRightInd w:val="0"/>
              <w:rPr>
                <w:rFonts w:ascii="Garamond" w:hAnsi="Garamond"/>
                <w:spacing w:val="-4"/>
                <w:lang w:val="sq-AL"/>
              </w:rPr>
            </w:pPr>
            <w:r w:rsidRPr="00BF09CA">
              <w:rPr>
                <w:rFonts w:ascii="Garamond" w:hAnsi="Garamond"/>
                <w:spacing w:val="-4"/>
                <w:lang w:val="sq-AL"/>
              </w:rPr>
              <w:t>milionë lekë.</w:t>
            </w:r>
          </w:p>
        </w:tc>
      </w:tr>
    </w:tbl>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jc w:val="center"/>
        <w:rPr>
          <w:rFonts w:ascii="Garamond" w:hAnsi="Garamond"/>
          <w:spacing w:val="-4"/>
          <w:lang w:val="sq-AL"/>
        </w:rPr>
      </w:pPr>
      <w:r w:rsidRPr="00BF09CA">
        <w:rPr>
          <w:rFonts w:ascii="Garamond" w:hAnsi="Garamond"/>
          <w:spacing w:val="-4"/>
          <w:lang w:val="sq-AL"/>
        </w:rPr>
        <w:t>Nen</w:t>
      </w:r>
      <w:r w:rsidRPr="00BF09CA">
        <w:rPr>
          <w:rStyle w:val="NeniNrChar"/>
          <w:spacing w:val="-4"/>
        </w:rPr>
        <w:t>i</w:t>
      </w:r>
      <w:r w:rsidRPr="00BF09CA">
        <w:rPr>
          <w:rFonts w:ascii="Garamond" w:hAnsi="Garamond"/>
          <w:spacing w:val="-4"/>
          <w:lang w:val="sq-AL"/>
        </w:rPr>
        <w:t xml:space="preserve"> 7</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jc w:val="both"/>
        <w:rPr>
          <w:rFonts w:ascii="Garamond" w:hAnsi="Garamond"/>
          <w:spacing w:val="-4"/>
          <w:lang w:val="sq-AL"/>
        </w:rPr>
      </w:pPr>
      <w:r w:rsidRPr="00BF09CA">
        <w:rPr>
          <w:rFonts w:ascii="Garamond" w:hAnsi="Garamond"/>
          <w:spacing w:val="-4"/>
          <w:lang w:val="sq-AL"/>
        </w:rPr>
        <w:t xml:space="preserve">Përdorimi dhe investimi i fondit rezervë të sigurimeve shoqërore </w:t>
      </w:r>
      <w:r w:rsidRPr="00BF09CA">
        <w:rPr>
          <w:rFonts w:ascii="Garamond" w:hAnsi="Garamond"/>
          <w:bCs/>
          <w:spacing w:val="-4"/>
          <w:lang w:val="sq-AL"/>
        </w:rPr>
        <w:t xml:space="preserve">dhe </w:t>
      </w:r>
      <w:r w:rsidRPr="00BF09CA">
        <w:rPr>
          <w:rFonts w:ascii="Garamond" w:hAnsi="Garamond"/>
          <w:spacing w:val="-4"/>
          <w:lang w:val="sq-AL"/>
        </w:rPr>
        <w:t>shëndetësore bëhet sipas dispozitave ligjore në fuqi.</w:t>
      </w:r>
    </w:p>
    <w:p w:rsidR="007153A6" w:rsidRPr="00BF09CA" w:rsidRDefault="007153A6" w:rsidP="007153A6">
      <w:pPr>
        <w:widowControl w:val="0"/>
        <w:autoSpaceDE w:val="0"/>
        <w:autoSpaceDN w:val="0"/>
        <w:adjustRightInd w:val="0"/>
        <w:jc w:val="center"/>
        <w:rPr>
          <w:rFonts w:ascii="Garamond" w:hAnsi="Garamond"/>
          <w:spacing w:val="-4"/>
          <w:lang w:val="sq-AL"/>
        </w:rPr>
      </w:pPr>
    </w:p>
    <w:p w:rsidR="007153A6" w:rsidRPr="00BF09CA" w:rsidRDefault="007153A6" w:rsidP="007153A6">
      <w:pPr>
        <w:widowControl w:val="0"/>
        <w:autoSpaceDE w:val="0"/>
        <w:autoSpaceDN w:val="0"/>
        <w:adjustRightInd w:val="0"/>
        <w:jc w:val="center"/>
        <w:rPr>
          <w:rFonts w:ascii="Garamond" w:hAnsi="Garamond"/>
          <w:spacing w:val="-4"/>
          <w:lang w:val="sq-AL"/>
        </w:rPr>
      </w:pPr>
    </w:p>
    <w:p w:rsidR="007153A6" w:rsidRPr="00BF09CA" w:rsidRDefault="007153A6" w:rsidP="007153A6">
      <w:pPr>
        <w:widowControl w:val="0"/>
        <w:autoSpaceDE w:val="0"/>
        <w:autoSpaceDN w:val="0"/>
        <w:adjustRightInd w:val="0"/>
        <w:jc w:val="center"/>
        <w:rPr>
          <w:rFonts w:ascii="Garamond" w:hAnsi="Garamond"/>
          <w:spacing w:val="-4"/>
          <w:lang w:val="sq-AL"/>
        </w:rPr>
      </w:pPr>
    </w:p>
    <w:p w:rsidR="007153A6" w:rsidRPr="00BF09CA" w:rsidRDefault="007153A6" w:rsidP="007153A6">
      <w:pPr>
        <w:pStyle w:val="NeniNr"/>
        <w:rPr>
          <w:spacing w:val="-4"/>
          <w:szCs w:val="24"/>
        </w:rPr>
      </w:pPr>
      <w:r w:rsidRPr="00BF09CA">
        <w:rPr>
          <w:spacing w:val="-4"/>
          <w:szCs w:val="24"/>
        </w:rPr>
        <w:t>KREU II</w:t>
      </w:r>
    </w:p>
    <w:p w:rsidR="007153A6" w:rsidRPr="00BF09CA" w:rsidRDefault="007153A6" w:rsidP="007153A6">
      <w:pPr>
        <w:pStyle w:val="NeniNr"/>
        <w:rPr>
          <w:spacing w:val="-4"/>
          <w:szCs w:val="24"/>
        </w:rPr>
      </w:pPr>
      <w:r w:rsidRPr="00BF09CA">
        <w:rPr>
          <w:spacing w:val="-4"/>
          <w:szCs w:val="24"/>
        </w:rPr>
        <w:t xml:space="preserve">BURIMET PËR MBËSHTETJEN </w:t>
      </w:r>
    </w:p>
    <w:p w:rsidR="007153A6" w:rsidRPr="00BF09CA" w:rsidRDefault="007153A6" w:rsidP="007153A6">
      <w:pPr>
        <w:pStyle w:val="NeniNr"/>
        <w:rPr>
          <w:spacing w:val="-4"/>
          <w:szCs w:val="24"/>
        </w:rPr>
      </w:pPr>
      <w:r w:rsidRPr="00BF09CA">
        <w:rPr>
          <w:spacing w:val="-4"/>
          <w:szCs w:val="24"/>
        </w:rPr>
        <w:t xml:space="preserve">E SHPENZIMEVE TË BUXHETIT </w:t>
      </w:r>
    </w:p>
    <w:p w:rsidR="007153A6" w:rsidRPr="00BF09CA" w:rsidRDefault="007153A6" w:rsidP="007153A6">
      <w:pPr>
        <w:pStyle w:val="NeniNr"/>
        <w:rPr>
          <w:spacing w:val="-4"/>
          <w:szCs w:val="24"/>
        </w:rPr>
      </w:pPr>
      <w:r w:rsidRPr="00BF09CA">
        <w:rPr>
          <w:spacing w:val="-4"/>
          <w:szCs w:val="24"/>
        </w:rPr>
        <w:t xml:space="preserve">TË SHTETIT </w:t>
      </w:r>
    </w:p>
    <w:p w:rsidR="007153A6" w:rsidRPr="00BF09CA" w:rsidRDefault="007153A6" w:rsidP="007153A6">
      <w:pPr>
        <w:pStyle w:val="Hapesira7"/>
        <w:rPr>
          <w:sz w:val="24"/>
        </w:rPr>
      </w:pPr>
    </w:p>
    <w:p w:rsidR="00355FED" w:rsidRPr="00BF09CA" w:rsidRDefault="00355FED" w:rsidP="00355FED">
      <w:pPr>
        <w:pStyle w:val="NeniNr"/>
        <w:keepNext w:val="0"/>
        <w:rPr>
          <w:szCs w:val="24"/>
          <w:lang w:val="sq-AL"/>
        </w:rPr>
      </w:pPr>
      <w:r w:rsidRPr="00BF09CA">
        <w:rPr>
          <w:szCs w:val="24"/>
          <w:lang w:val="sq-AL"/>
        </w:rPr>
        <w:t>Neni 8</w:t>
      </w:r>
    </w:p>
    <w:p w:rsidR="00355FED" w:rsidRPr="00BF09CA" w:rsidRDefault="00355FED" w:rsidP="00355FED">
      <w:pPr>
        <w:widowControl w:val="0"/>
        <w:ind w:firstLine="284"/>
        <w:jc w:val="center"/>
        <w:rPr>
          <w:rFonts w:ascii="Garamond" w:eastAsia="MS Mincho" w:hAnsi="Garamond" w:cs="CG Times"/>
          <w:i/>
          <w:lang w:val="sq-AL"/>
        </w:rPr>
      </w:pPr>
      <w:r w:rsidRPr="00BF09CA">
        <w:rPr>
          <w:rFonts w:ascii="Garamond" w:eastAsia="MS Mincho" w:hAnsi="Garamond" w:cs="CG Times"/>
          <w:i/>
          <w:lang w:val="sq-AL"/>
        </w:rPr>
        <w:t>(</w:t>
      </w:r>
      <w:r w:rsidR="00410CA0" w:rsidRPr="00BF09CA">
        <w:rPr>
          <w:rFonts w:ascii="Garamond" w:eastAsia="MS Mincho" w:hAnsi="Garamond" w:cs="CG Times"/>
          <w:i/>
          <w:lang w:val="sq-AL"/>
        </w:rPr>
        <w:t>Ndryshuar</w:t>
      </w:r>
      <w:r w:rsidRPr="00BF09CA">
        <w:rPr>
          <w:rFonts w:ascii="Garamond" w:eastAsia="MS Mincho" w:hAnsi="Garamond" w:cs="CG Times"/>
          <w:i/>
          <w:lang w:val="sq-AL"/>
        </w:rPr>
        <w:t xml:space="preserve"> me Aktin Normativ nr. 1 datë 26.7.2018)</w:t>
      </w:r>
    </w:p>
    <w:p w:rsidR="00355FED" w:rsidRPr="00BF09CA" w:rsidRDefault="00355FED" w:rsidP="00355FED">
      <w:pPr>
        <w:pStyle w:val="Paragrafi"/>
        <w:rPr>
          <w:szCs w:val="24"/>
          <w:lang w:val="sq-AL"/>
        </w:rPr>
      </w:pPr>
    </w:p>
    <w:p w:rsidR="00355FED" w:rsidRPr="00BF09CA" w:rsidRDefault="00355FED" w:rsidP="00355FED">
      <w:pPr>
        <w:pStyle w:val="Paragrafi"/>
        <w:rPr>
          <w:szCs w:val="24"/>
          <w:lang w:val="sq-AL"/>
        </w:rPr>
      </w:pPr>
      <w:r w:rsidRPr="00BF09CA">
        <w:rPr>
          <w:szCs w:val="24"/>
          <w:lang w:val="sq-AL"/>
        </w:rPr>
        <w:t>Të ardhurat e buxhetit të shtetit, sipas grupeve kryesore, janë:</w:t>
      </w:r>
      <w:r w:rsidRPr="00BF09CA">
        <w:rPr>
          <w:szCs w:val="2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8"/>
        <w:gridCol w:w="1119"/>
        <w:gridCol w:w="1914"/>
      </w:tblGrid>
      <w:tr w:rsidR="00355FED" w:rsidRPr="00BF09CA" w:rsidTr="00355FED">
        <w:trPr>
          <w:trHeight w:val="300"/>
        </w:trPr>
        <w:tc>
          <w:tcPr>
            <w:tcW w:w="2708" w:type="dxa"/>
            <w:hideMark/>
          </w:tcPr>
          <w:p w:rsidR="00355FED" w:rsidRPr="00BF09CA" w:rsidRDefault="00355FED" w:rsidP="007F2894">
            <w:pPr>
              <w:pStyle w:val="Paragrafi"/>
              <w:ind w:firstLine="0"/>
              <w:jc w:val="left"/>
              <w:rPr>
                <w:szCs w:val="24"/>
                <w:lang w:val="sq-AL"/>
              </w:rPr>
            </w:pPr>
            <w:r w:rsidRPr="00BF09CA">
              <w:rPr>
                <w:szCs w:val="24"/>
                <w:lang w:val="sq-AL"/>
              </w:rPr>
              <w:t>Grantet</w:t>
            </w:r>
          </w:p>
        </w:tc>
        <w:tc>
          <w:tcPr>
            <w:tcW w:w="1119" w:type="dxa"/>
            <w:hideMark/>
          </w:tcPr>
          <w:p w:rsidR="00355FED" w:rsidRPr="00BF09CA" w:rsidRDefault="00355FED" w:rsidP="007F2894">
            <w:pPr>
              <w:pStyle w:val="Paragrafi"/>
              <w:ind w:firstLine="0"/>
              <w:jc w:val="right"/>
              <w:rPr>
                <w:szCs w:val="24"/>
                <w:lang w:val="sq-AL"/>
              </w:rPr>
            </w:pPr>
            <w:r w:rsidRPr="00BF09CA">
              <w:rPr>
                <w:szCs w:val="24"/>
                <w:lang w:val="sq-AL"/>
              </w:rPr>
              <w:t xml:space="preserve">14 500  </w:t>
            </w:r>
          </w:p>
        </w:tc>
        <w:tc>
          <w:tcPr>
            <w:tcW w:w="1914"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355FED">
        <w:trPr>
          <w:trHeight w:val="600"/>
        </w:trPr>
        <w:tc>
          <w:tcPr>
            <w:tcW w:w="2708" w:type="dxa"/>
            <w:hideMark/>
          </w:tcPr>
          <w:p w:rsidR="00355FED" w:rsidRPr="00BF09CA" w:rsidRDefault="00355FED" w:rsidP="007F2894">
            <w:pPr>
              <w:pStyle w:val="Paragrafi"/>
              <w:ind w:firstLine="0"/>
              <w:jc w:val="left"/>
              <w:rPr>
                <w:szCs w:val="24"/>
                <w:lang w:val="sq-AL"/>
              </w:rPr>
            </w:pPr>
            <w:r w:rsidRPr="00BF09CA">
              <w:rPr>
                <w:szCs w:val="24"/>
                <w:lang w:val="sq-AL"/>
              </w:rPr>
              <w:t>Të ardhurat tatimore</w:t>
            </w:r>
          </w:p>
        </w:tc>
        <w:tc>
          <w:tcPr>
            <w:tcW w:w="1119" w:type="dxa"/>
            <w:hideMark/>
          </w:tcPr>
          <w:p w:rsidR="00355FED" w:rsidRPr="00BF09CA" w:rsidRDefault="00355FED" w:rsidP="007F2894">
            <w:pPr>
              <w:pStyle w:val="Paragrafi"/>
              <w:ind w:firstLine="0"/>
              <w:jc w:val="right"/>
              <w:rPr>
                <w:szCs w:val="24"/>
                <w:lang w:val="sq-AL"/>
              </w:rPr>
            </w:pPr>
            <w:r w:rsidRPr="00BF09CA">
              <w:rPr>
                <w:szCs w:val="24"/>
                <w:lang w:val="sq-AL"/>
              </w:rPr>
              <w:t>313 097</w:t>
            </w:r>
          </w:p>
        </w:tc>
        <w:tc>
          <w:tcPr>
            <w:tcW w:w="1914" w:type="dxa"/>
            <w:hideMark/>
          </w:tcPr>
          <w:p w:rsidR="00355FED" w:rsidRPr="00BF09CA" w:rsidRDefault="00355FED" w:rsidP="007F2894">
            <w:pPr>
              <w:pStyle w:val="Paragrafi"/>
              <w:ind w:firstLine="0"/>
              <w:rPr>
                <w:szCs w:val="24"/>
                <w:lang w:val="sq-AL"/>
              </w:rPr>
            </w:pPr>
            <w:r w:rsidRPr="00BF09CA">
              <w:rPr>
                <w:szCs w:val="24"/>
                <w:lang w:val="sq-AL"/>
              </w:rPr>
              <w:t>milionë lekë;</w:t>
            </w:r>
          </w:p>
        </w:tc>
      </w:tr>
      <w:tr w:rsidR="00355FED" w:rsidRPr="00BF09CA" w:rsidTr="00355FED">
        <w:trPr>
          <w:trHeight w:val="600"/>
        </w:trPr>
        <w:tc>
          <w:tcPr>
            <w:tcW w:w="2708" w:type="dxa"/>
            <w:hideMark/>
          </w:tcPr>
          <w:p w:rsidR="00355FED" w:rsidRPr="00BF09CA" w:rsidRDefault="00355FED" w:rsidP="007F2894">
            <w:pPr>
              <w:pStyle w:val="Paragrafi"/>
              <w:ind w:firstLine="0"/>
              <w:jc w:val="left"/>
              <w:rPr>
                <w:szCs w:val="24"/>
                <w:lang w:val="sq-AL"/>
              </w:rPr>
            </w:pPr>
            <w:r w:rsidRPr="00BF09CA">
              <w:rPr>
                <w:szCs w:val="24"/>
                <w:lang w:val="sq-AL"/>
              </w:rPr>
              <w:t>Të ardhurat jotatimore</w:t>
            </w:r>
          </w:p>
        </w:tc>
        <w:tc>
          <w:tcPr>
            <w:tcW w:w="1119" w:type="dxa"/>
            <w:hideMark/>
          </w:tcPr>
          <w:p w:rsidR="00355FED" w:rsidRPr="00BF09CA" w:rsidRDefault="00355FED" w:rsidP="007F2894">
            <w:pPr>
              <w:pStyle w:val="Paragrafi"/>
              <w:ind w:firstLine="0"/>
              <w:jc w:val="right"/>
              <w:rPr>
                <w:szCs w:val="24"/>
                <w:lang w:val="sq-AL"/>
              </w:rPr>
            </w:pPr>
            <w:r w:rsidRPr="00BF09CA">
              <w:rPr>
                <w:szCs w:val="24"/>
                <w:lang w:val="sq-AL"/>
              </w:rPr>
              <w:t>25 757</w:t>
            </w:r>
          </w:p>
        </w:tc>
        <w:tc>
          <w:tcPr>
            <w:tcW w:w="1914" w:type="dxa"/>
            <w:hideMark/>
          </w:tcPr>
          <w:p w:rsidR="00355FED" w:rsidRPr="00BF09CA" w:rsidRDefault="00355FED" w:rsidP="007F2894">
            <w:pPr>
              <w:pStyle w:val="Paragrafi"/>
              <w:ind w:firstLine="0"/>
              <w:rPr>
                <w:szCs w:val="24"/>
                <w:lang w:val="sq-AL"/>
              </w:rPr>
            </w:pPr>
            <w:r w:rsidRPr="00BF09CA">
              <w:rPr>
                <w:szCs w:val="24"/>
                <w:lang w:val="sq-AL"/>
              </w:rPr>
              <w:t>milionë lekë.</w:t>
            </w:r>
          </w:p>
        </w:tc>
      </w:tr>
    </w:tbl>
    <w:p w:rsidR="007153A6" w:rsidRPr="00BF09CA" w:rsidRDefault="007153A6" w:rsidP="007153A6">
      <w:pPr>
        <w:pStyle w:val="NeniNr"/>
        <w:rPr>
          <w:szCs w:val="24"/>
        </w:rPr>
      </w:pPr>
      <w:r w:rsidRPr="00BF09CA">
        <w:rPr>
          <w:szCs w:val="24"/>
        </w:rPr>
        <w:t>Neni 9</w:t>
      </w:r>
    </w:p>
    <w:p w:rsidR="007153A6" w:rsidRPr="00BF09CA" w:rsidRDefault="007153A6" w:rsidP="007153A6">
      <w:pPr>
        <w:pStyle w:val="Hapesira7"/>
        <w:rPr>
          <w:sz w:val="24"/>
        </w:rPr>
      </w:pPr>
    </w:p>
    <w:p w:rsidR="007153A6" w:rsidRPr="00BF09CA" w:rsidRDefault="007153A6" w:rsidP="007153A6">
      <w:pPr>
        <w:pStyle w:val="Paragrafi"/>
        <w:rPr>
          <w:spacing w:val="-4"/>
          <w:szCs w:val="24"/>
        </w:rPr>
      </w:pPr>
      <w:r w:rsidRPr="00BF09CA">
        <w:rPr>
          <w:spacing w:val="-4"/>
          <w:szCs w:val="24"/>
        </w:rPr>
        <w:t xml:space="preserve">Kufiri i financimit të deficitit të buxhetit të shtetit nëpërmjet huamarrjes totale neto nga burime të brendshme dhe të huaja është 32 366 milionë lekë. Këshilli i Ministrave merr masa për kompensimin e diferencave nga burime suplementare ose nga shkurtimi i shpenzimeve. </w:t>
      </w:r>
    </w:p>
    <w:p w:rsidR="007153A6" w:rsidRPr="00BF09CA" w:rsidRDefault="007153A6" w:rsidP="007153A6">
      <w:pPr>
        <w:pStyle w:val="Paragrafi"/>
        <w:rPr>
          <w:spacing w:val="-4"/>
          <w:szCs w:val="24"/>
        </w:rPr>
      </w:pPr>
      <w:r w:rsidRPr="00BF09CA">
        <w:rPr>
          <w:spacing w:val="-4"/>
          <w:szCs w:val="24"/>
        </w:rPr>
        <w:t>Të ardhurat nga privatizimi, që mund të krijohen gjatë vitit 2018,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KREU III</w:t>
      </w:r>
    </w:p>
    <w:p w:rsidR="007153A6" w:rsidRPr="00BF09CA" w:rsidRDefault="007153A6" w:rsidP="007153A6">
      <w:pPr>
        <w:pStyle w:val="NeniNr"/>
        <w:rPr>
          <w:spacing w:val="-4"/>
          <w:szCs w:val="24"/>
        </w:rPr>
      </w:pPr>
      <w:r w:rsidRPr="00BF09CA">
        <w:rPr>
          <w:spacing w:val="-4"/>
          <w:szCs w:val="24"/>
        </w:rPr>
        <w:t xml:space="preserve">SHPENZIMET E BUXHETIT TË SHTETIT </w:t>
      </w:r>
    </w:p>
    <w:p w:rsidR="007153A6" w:rsidRPr="00BF09CA" w:rsidRDefault="007153A6" w:rsidP="007153A6">
      <w:pPr>
        <w:pStyle w:val="Hapesira7"/>
        <w:rPr>
          <w:sz w:val="24"/>
        </w:rPr>
      </w:pPr>
    </w:p>
    <w:p w:rsidR="007153A6" w:rsidRPr="00BF09CA" w:rsidRDefault="007153A6" w:rsidP="007153A6">
      <w:pPr>
        <w:pStyle w:val="NeniNr"/>
        <w:rPr>
          <w:spacing w:val="-4"/>
          <w:szCs w:val="24"/>
        </w:rPr>
      </w:pPr>
      <w:r w:rsidRPr="00BF09CA">
        <w:rPr>
          <w:spacing w:val="-4"/>
          <w:szCs w:val="24"/>
        </w:rPr>
        <w:t>Neni 10</w:t>
      </w:r>
    </w:p>
    <w:p w:rsidR="00355FED" w:rsidRPr="00BF09CA" w:rsidRDefault="00355FED" w:rsidP="00355FED">
      <w:pPr>
        <w:widowControl w:val="0"/>
        <w:ind w:firstLine="284"/>
        <w:jc w:val="center"/>
        <w:rPr>
          <w:rFonts w:ascii="Garamond" w:eastAsia="MS Mincho" w:hAnsi="Garamond" w:cs="CG Times"/>
          <w:i/>
          <w:lang w:val="sq-AL"/>
        </w:rPr>
      </w:pPr>
      <w:r w:rsidRPr="00BF09CA">
        <w:rPr>
          <w:rFonts w:ascii="Garamond" w:eastAsia="MS Mincho" w:hAnsi="Garamond" w:cs="CG Times"/>
          <w:i/>
          <w:lang w:val="sq-AL"/>
        </w:rPr>
        <w:t xml:space="preserve">(Ndryshuar </w:t>
      </w:r>
      <w:r w:rsidR="00410CA0" w:rsidRPr="00BF09CA">
        <w:rPr>
          <w:rFonts w:ascii="Garamond" w:eastAsia="MS Mincho" w:hAnsi="Garamond" w:cs="CG Times"/>
          <w:i/>
          <w:lang w:val="sq-AL"/>
        </w:rPr>
        <w:t xml:space="preserve">paragrafi i parë </w:t>
      </w:r>
      <w:r w:rsidRPr="00BF09CA">
        <w:rPr>
          <w:rFonts w:ascii="Garamond" w:eastAsia="MS Mincho" w:hAnsi="Garamond" w:cs="CG Times"/>
          <w:i/>
          <w:lang w:val="sq-AL"/>
        </w:rPr>
        <w:t>me Aktin Normativ nr. 1 datë 26.7.2018)</w:t>
      </w:r>
    </w:p>
    <w:p w:rsidR="007153A6" w:rsidRPr="00BF09CA" w:rsidRDefault="007153A6" w:rsidP="007153A6">
      <w:pPr>
        <w:pStyle w:val="Hapesira7"/>
        <w:rPr>
          <w:sz w:val="24"/>
          <w:lang w:val="sq-AL"/>
        </w:rPr>
      </w:pPr>
    </w:p>
    <w:p w:rsidR="00355FED" w:rsidRPr="00BF09CA" w:rsidRDefault="007153A6" w:rsidP="00355FED">
      <w:pPr>
        <w:pStyle w:val="Paragrafi"/>
        <w:rPr>
          <w:i/>
          <w:szCs w:val="24"/>
          <w:lang w:val="sq-AL"/>
        </w:rPr>
      </w:pPr>
      <w:r w:rsidRPr="00BF09CA">
        <w:rPr>
          <w:spacing w:val="-4"/>
          <w:szCs w:val="24"/>
          <w:lang w:val="sq-AL"/>
        </w:rPr>
        <w:tab/>
      </w:r>
      <w:r w:rsidR="00355FED" w:rsidRPr="00BF09CA">
        <w:rPr>
          <w:i/>
          <w:szCs w:val="24"/>
          <w:lang w:val="sq-AL"/>
        </w:rPr>
        <w:t>Shpenzimet e buxhetit të shtetit, sipas grupeve kryesore, janë:</w:t>
      </w:r>
    </w:p>
    <w:p w:rsidR="00355FED" w:rsidRPr="00BF09CA" w:rsidRDefault="00355FED" w:rsidP="00355FED">
      <w:pPr>
        <w:pStyle w:val="Paragrafi"/>
        <w:rPr>
          <w:i/>
          <w:szCs w:val="24"/>
          <w:lang w:val="sq-AL"/>
        </w:rPr>
      </w:pPr>
      <w:r w:rsidRPr="00BF09CA">
        <w:rPr>
          <w:i/>
          <w:szCs w:val="24"/>
          <w:lang w:val="sq-AL"/>
        </w:rPr>
        <w:tab/>
      </w:r>
      <w:r w:rsidRPr="00BF09CA">
        <w:rPr>
          <w:i/>
          <w:szCs w:val="2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170"/>
        <w:gridCol w:w="1460"/>
      </w:tblGrid>
      <w:tr w:rsidR="00355FED" w:rsidRPr="00BF09CA" w:rsidTr="007F2894">
        <w:tc>
          <w:tcPr>
            <w:tcW w:w="2178" w:type="dxa"/>
            <w:hideMark/>
          </w:tcPr>
          <w:p w:rsidR="00355FED" w:rsidRPr="00BF09CA" w:rsidRDefault="00355FED" w:rsidP="007F2894">
            <w:pPr>
              <w:pStyle w:val="Paragrafi"/>
              <w:ind w:firstLine="0"/>
              <w:jc w:val="left"/>
              <w:rPr>
                <w:i/>
                <w:szCs w:val="24"/>
                <w:lang w:val="sq-AL"/>
              </w:rPr>
            </w:pPr>
            <w:r w:rsidRPr="00BF09CA">
              <w:rPr>
                <w:i/>
                <w:szCs w:val="24"/>
                <w:lang w:val="sq-AL"/>
              </w:rPr>
              <w:t>Shpenzime të buxhetit qendror</w:t>
            </w:r>
          </w:p>
        </w:tc>
        <w:tc>
          <w:tcPr>
            <w:tcW w:w="1170" w:type="dxa"/>
          </w:tcPr>
          <w:p w:rsidR="00355FED" w:rsidRPr="00BF09CA" w:rsidRDefault="00355FED" w:rsidP="007F2894">
            <w:pPr>
              <w:pStyle w:val="Paragrafi"/>
              <w:ind w:firstLine="0"/>
              <w:jc w:val="right"/>
              <w:rPr>
                <w:i/>
                <w:szCs w:val="24"/>
                <w:lang w:val="sq-AL"/>
              </w:rPr>
            </w:pPr>
          </w:p>
          <w:p w:rsidR="00355FED" w:rsidRPr="00BF09CA" w:rsidRDefault="00355FED" w:rsidP="007F2894">
            <w:pPr>
              <w:pStyle w:val="Paragrafi"/>
              <w:ind w:firstLine="0"/>
              <w:jc w:val="right"/>
              <w:rPr>
                <w:i/>
                <w:szCs w:val="24"/>
                <w:lang w:val="sq-AL"/>
              </w:rPr>
            </w:pPr>
            <w:r w:rsidRPr="00BF09CA">
              <w:rPr>
                <w:i/>
                <w:szCs w:val="24"/>
                <w:lang w:val="sq-AL"/>
              </w:rPr>
              <w:t xml:space="preserve">379 120  </w:t>
            </w:r>
          </w:p>
        </w:tc>
        <w:tc>
          <w:tcPr>
            <w:tcW w:w="1460" w:type="dxa"/>
          </w:tcPr>
          <w:p w:rsidR="00355FED" w:rsidRPr="00BF09CA" w:rsidRDefault="00355FED" w:rsidP="007F2894">
            <w:pPr>
              <w:pStyle w:val="Paragrafi"/>
              <w:ind w:firstLine="0"/>
              <w:rPr>
                <w:i/>
                <w:szCs w:val="24"/>
                <w:lang w:val="sq-AL"/>
              </w:rPr>
            </w:pPr>
          </w:p>
          <w:p w:rsidR="00355FED" w:rsidRPr="00BF09CA" w:rsidRDefault="00355FED" w:rsidP="007F2894">
            <w:pPr>
              <w:pStyle w:val="Paragrafi"/>
              <w:ind w:firstLine="0"/>
              <w:rPr>
                <w:i/>
                <w:szCs w:val="24"/>
                <w:lang w:val="sq-AL"/>
              </w:rPr>
            </w:pPr>
            <w:r w:rsidRPr="00BF09CA">
              <w:rPr>
                <w:i/>
                <w:szCs w:val="24"/>
                <w:lang w:val="sq-AL"/>
              </w:rPr>
              <w:t>milionë lekë;</w:t>
            </w:r>
          </w:p>
        </w:tc>
      </w:tr>
      <w:tr w:rsidR="00355FED" w:rsidRPr="00BF09CA" w:rsidTr="007F2894">
        <w:tc>
          <w:tcPr>
            <w:tcW w:w="2178" w:type="dxa"/>
            <w:hideMark/>
          </w:tcPr>
          <w:p w:rsidR="00355FED" w:rsidRPr="00BF09CA" w:rsidRDefault="00355FED" w:rsidP="007F2894">
            <w:pPr>
              <w:pStyle w:val="Paragrafi"/>
              <w:ind w:firstLine="0"/>
              <w:jc w:val="left"/>
              <w:rPr>
                <w:i/>
                <w:szCs w:val="24"/>
                <w:lang w:val="sq-AL"/>
              </w:rPr>
            </w:pPr>
            <w:r w:rsidRPr="00BF09CA">
              <w:rPr>
                <w:i/>
                <w:szCs w:val="24"/>
                <w:lang w:val="sq-AL"/>
              </w:rPr>
              <w:t xml:space="preserve">Fondi rezervë    </w:t>
            </w:r>
          </w:p>
        </w:tc>
        <w:tc>
          <w:tcPr>
            <w:tcW w:w="1170" w:type="dxa"/>
            <w:hideMark/>
          </w:tcPr>
          <w:p w:rsidR="00355FED" w:rsidRPr="00BF09CA" w:rsidRDefault="00355FED" w:rsidP="007F2894">
            <w:pPr>
              <w:pStyle w:val="Paragrafi"/>
              <w:ind w:firstLine="0"/>
              <w:jc w:val="right"/>
              <w:rPr>
                <w:i/>
                <w:szCs w:val="24"/>
                <w:lang w:val="sq-AL"/>
              </w:rPr>
            </w:pPr>
            <w:r w:rsidRPr="00BF09CA">
              <w:rPr>
                <w:i/>
                <w:szCs w:val="24"/>
                <w:lang w:val="sq-AL"/>
              </w:rPr>
              <w:t xml:space="preserve">2 600  </w:t>
            </w:r>
          </w:p>
        </w:tc>
        <w:tc>
          <w:tcPr>
            <w:tcW w:w="1460" w:type="dxa"/>
            <w:hideMark/>
          </w:tcPr>
          <w:p w:rsidR="00355FED" w:rsidRPr="00BF09CA" w:rsidRDefault="00355FED" w:rsidP="007F2894">
            <w:pPr>
              <w:pStyle w:val="Paragrafi"/>
              <w:ind w:firstLine="0"/>
              <w:rPr>
                <w:i/>
                <w:szCs w:val="24"/>
                <w:lang w:val="sq-AL"/>
              </w:rPr>
            </w:pPr>
            <w:r w:rsidRPr="00BF09CA">
              <w:rPr>
                <w:i/>
                <w:szCs w:val="24"/>
                <w:lang w:val="sq-AL"/>
              </w:rPr>
              <w:t>milionë lekë;</w:t>
            </w:r>
          </w:p>
        </w:tc>
      </w:tr>
      <w:tr w:rsidR="00355FED" w:rsidRPr="00BF09CA" w:rsidTr="007F2894">
        <w:tc>
          <w:tcPr>
            <w:tcW w:w="2178" w:type="dxa"/>
            <w:hideMark/>
          </w:tcPr>
          <w:p w:rsidR="00355FED" w:rsidRPr="00BF09CA" w:rsidRDefault="00355FED" w:rsidP="007F2894">
            <w:pPr>
              <w:pStyle w:val="Paragrafi"/>
              <w:ind w:firstLine="0"/>
              <w:jc w:val="left"/>
              <w:rPr>
                <w:i/>
                <w:szCs w:val="24"/>
                <w:lang w:val="sq-AL"/>
              </w:rPr>
            </w:pPr>
            <w:r w:rsidRPr="00BF09CA">
              <w:rPr>
                <w:i/>
                <w:szCs w:val="24"/>
                <w:lang w:val="sq-AL"/>
              </w:rPr>
              <w:t xml:space="preserve">Kontingjencë për risqet e borxhit </w:t>
            </w:r>
          </w:p>
        </w:tc>
        <w:tc>
          <w:tcPr>
            <w:tcW w:w="1170" w:type="dxa"/>
          </w:tcPr>
          <w:p w:rsidR="00355FED" w:rsidRPr="00BF09CA" w:rsidRDefault="00355FED" w:rsidP="007F2894">
            <w:pPr>
              <w:pStyle w:val="Paragrafi"/>
              <w:ind w:firstLine="0"/>
              <w:jc w:val="right"/>
              <w:rPr>
                <w:i/>
                <w:szCs w:val="24"/>
                <w:lang w:val="sq-AL"/>
              </w:rPr>
            </w:pPr>
          </w:p>
          <w:p w:rsidR="00355FED" w:rsidRPr="00BF09CA" w:rsidRDefault="00355FED" w:rsidP="007F2894">
            <w:pPr>
              <w:pStyle w:val="Paragrafi"/>
              <w:ind w:firstLine="0"/>
              <w:jc w:val="right"/>
              <w:rPr>
                <w:i/>
                <w:szCs w:val="24"/>
                <w:lang w:val="sq-AL"/>
              </w:rPr>
            </w:pPr>
            <w:r w:rsidRPr="00BF09CA">
              <w:rPr>
                <w:i/>
                <w:szCs w:val="24"/>
                <w:lang w:val="sq-AL"/>
              </w:rPr>
              <w:t>4 000</w:t>
            </w:r>
          </w:p>
        </w:tc>
        <w:tc>
          <w:tcPr>
            <w:tcW w:w="1460" w:type="dxa"/>
          </w:tcPr>
          <w:p w:rsidR="00355FED" w:rsidRPr="00BF09CA" w:rsidRDefault="00355FED" w:rsidP="007F2894">
            <w:pPr>
              <w:pStyle w:val="Paragrafi"/>
              <w:ind w:firstLine="0"/>
              <w:rPr>
                <w:i/>
                <w:szCs w:val="24"/>
                <w:lang w:val="sq-AL"/>
              </w:rPr>
            </w:pPr>
          </w:p>
          <w:p w:rsidR="00355FED" w:rsidRPr="00BF09CA" w:rsidRDefault="00355FED" w:rsidP="007F2894">
            <w:pPr>
              <w:pStyle w:val="Paragrafi"/>
              <w:ind w:firstLine="0"/>
              <w:rPr>
                <w:i/>
                <w:szCs w:val="24"/>
                <w:lang w:val="sq-AL"/>
              </w:rPr>
            </w:pPr>
            <w:r w:rsidRPr="00BF09CA">
              <w:rPr>
                <w:i/>
                <w:szCs w:val="24"/>
                <w:lang w:val="sq-AL"/>
              </w:rPr>
              <w:t>milionë lekë.</w:t>
            </w:r>
          </w:p>
        </w:tc>
      </w:tr>
    </w:tbl>
    <w:p w:rsidR="007153A6" w:rsidRPr="00BF09CA" w:rsidRDefault="007153A6" w:rsidP="00355FED">
      <w:pPr>
        <w:rPr>
          <w:rFonts w:ascii="Garamond" w:hAnsi="Garamond"/>
          <w:spacing w:val="-4"/>
        </w:rPr>
      </w:pPr>
      <w:r w:rsidRPr="00BF09CA">
        <w:rPr>
          <w:rFonts w:ascii="Garamond" w:hAnsi="Garamond"/>
          <w:spacing w:val="-4"/>
        </w:rPr>
        <w:t xml:space="preserve">Kufiri i shpenzimeve për çdo ministri dhe institucion, në nivel programi, për shpenzime korrente dhe kapitale, është sipas tabelës 1, që i bashkëlidhet këtij ligji. Kufiri i shpenzimeve korrente dhe kapitale për institucionet e sistemit të drejtësisë paraqitet në nënndarjen përkatëse, pjesë e tabelës nr.1. </w:t>
      </w:r>
    </w:p>
    <w:p w:rsidR="007153A6" w:rsidRPr="00BF09CA" w:rsidRDefault="007153A6" w:rsidP="007153A6">
      <w:pPr>
        <w:ind w:firstLine="284"/>
        <w:jc w:val="both"/>
        <w:rPr>
          <w:rFonts w:ascii="Garamond" w:hAnsi="Garamond"/>
          <w:spacing w:val="-4"/>
          <w:lang w:val="sq-AL"/>
        </w:rPr>
      </w:pPr>
      <w:r w:rsidRPr="00BF09CA">
        <w:rPr>
          <w:rFonts w:ascii="Garamond" w:hAnsi="Garamond"/>
          <w:spacing w:val="-4"/>
          <w:lang w:val="sq-AL"/>
        </w:rPr>
        <w:t xml:space="preserve">Në tabelat 1/1 dhe 1/2 janë kufijtë e shpenzimeve për çdo ministri dhe institucion, në nivel programi, për shpenzime korrente dhe kapitale, përkatësisht për vitet 2019 dhe 2020. Transferta e pakushtëzuar për çdo njësi të vetëqeverisjes vendore miratohet vetëm për vitin 2018. </w:t>
      </w:r>
    </w:p>
    <w:p w:rsidR="007153A6" w:rsidRPr="00BF09CA" w:rsidRDefault="007153A6" w:rsidP="007153A6">
      <w:pPr>
        <w:shd w:val="clear" w:color="auto" w:fill="FFFFFF"/>
        <w:ind w:firstLine="284"/>
        <w:jc w:val="both"/>
        <w:rPr>
          <w:rFonts w:ascii="Garamond" w:hAnsi="Garamond"/>
          <w:spacing w:val="-4"/>
          <w:lang w:val="sq-AL"/>
        </w:rPr>
      </w:pPr>
      <w:r w:rsidRPr="00BF09CA">
        <w:rPr>
          <w:rFonts w:ascii="Garamond" w:hAnsi="Garamond"/>
          <w:spacing w:val="-4"/>
          <w:lang w:val="sq-AL"/>
        </w:rPr>
        <w:t xml:space="preserve">Të ardhurat dhe shpenzimet e buxhetit, sipas zërave kryesorë, për dy vitet e mëparshme fiskale dhe tri vitet e ardhshme janë sipas tabelës 4. </w:t>
      </w:r>
    </w:p>
    <w:p w:rsidR="007153A6" w:rsidRPr="00BF09CA" w:rsidRDefault="007153A6" w:rsidP="007153A6">
      <w:pPr>
        <w:ind w:firstLine="284"/>
        <w:jc w:val="both"/>
        <w:rPr>
          <w:rFonts w:ascii="Garamond" w:hAnsi="Garamond"/>
          <w:bCs/>
          <w:spacing w:val="-4"/>
          <w:lang w:val="sq-AL"/>
        </w:rPr>
      </w:pPr>
      <w:r w:rsidRPr="00BF09CA">
        <w:rPr>
          <w:rFonts w:ascii="Garamond" w:hAnsi="Garamond"/>
          <w:bCs/>
          <w:spacing w:val="-4"/>
          <w:lang w:val="sq-AL"/>
        </w:rPr>
        <w:t>Këshi</w:t>
      </w:r>
      <w:r w:rsidRPr="00BF09CA">
        <w:rPr>
          <w:rFonts w:ascii="Garamond" w:hAnsi="Garamond"/>
          <w:spacing w:val="-4"/>
          <w:lang w:val="sq-AL"/>
        </w:rPr>
        <w:t>lli i Ministrave vendos norma dhe standarde financiare për shpenzimet publike, të cilat janë të detyrueshme për t’u zbatuar nga të gjitha njësitë e qeverisjes së përgjithshme.</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11</w:t>
      </w:r>
    </w:p>
    <w:p w:rsidR="007153A6" w:rsidRPr="00BF09CA" w:rsidRDefault="00DF7EE5" w:rsidP="00DF7EE5">
      <w:pPr>
        <w:pStyle w:val="Hapesira7"/>
        <w:jc w:val="center"/>
        <w:rPr>
          <w:i/>
          <w:sz w:val="24"/>
          <w:lang w:val="sq-AL"/>
        </w:rPr>
      </w:pPr>
      <w:r w:rsidRPr="00BF09CA">
        <w:rPr>
          <w:i/>
          <w:sz w:val="24"/>
          <w:lang w:val="sq-AL"/>
        </w:rPr>
        <w:t>(Ndryshuar</w:t>
      </w:r>
      <w:r w:rsidR="006830F4" w:rsidRPr="00BF09CA">
        <w:rPr>
          <w:i/>
          <w:sz w:val="24"/>
          <w:lang w:val="sq-AL"/>
        </w:rPr>
        <w:t xml:space="preserve"> shifër në pikën 1 </w:t>
      </w:r>
      <w:r w:rsidRPr="00BF09CA">
        <w:rPr>
          <w:i/>
          <w:sz w:val="24"/>
          <w:lang w:val="sq-AL"/>
        </w:rPr>
        <w:t>me Aktin Normativ nr. 1 datë 26.7.2018)</w:t>
      </w:r>
    </w:p>
    <w:p w:rsidR="00DF7EE5" w:rsidRPr="00BF09CA" w:rsidRDefault="00DF7EE5" w:rsidP="00DF7EE5">
      <w:pPr>
        <w:pStyle w:val="Hapesira7"/>
        <w:jc w:val="center"/>
        <w:rPr>
          <w:i/>
          <w:sz w:val="24"/>
          <w:lang w:val="sq-AL"/>
        </w:rPr>
      </w:pPr>
    </w:p>
    <w:p w:rsidR="007153A6" w:rsidRPr="00BF09CA" w:rsidRDefault="007153A6" w:rsidP="007153A6">
      <w:pPr>
        <w:pStyle w:val="Paragrafi"/>
        <w:rPr>
          <w:spacing w:val="-4"/>
          <w:szCs w:val="24"/>
        </w:rPr>
      </w:pPr>
      <w:r w:rsidRPr="00BF09CA">
        <w:rPr>
          <w:spacing w:val="-4"/>
          <w:szCs w:val="24"/>
        </w:rPr>
        <w:t xml:space="preserve">Numri i përgjithshëm i punonjësve në organikë është 81 </w:t>
      </w:r>
      <w:r w:rsidR="00DF7EE5" w:rsidRPr="00BF09CA">
        <w:rPr>
          <w:spacing w:val="-4"/>
          <w:szCs w:val="24"/>
        </w:rPr>
        <w:t>672</w:t>
      </w:r>
      <w:r w:rsidRPr="00BF09CA">
        <w:rPr>
          <w:spacing w:val="-4"/>
          <w:szCs w:val="24"/>
        </w:rPr>
        <w:t xml:space="preserve"> veta</w:t>
      </w:r>
      <w:r w:rsidRPr="00BF09CA">
        <w:rPr>
          <w:i/>
          <w:spacing w:val="-4"/>
          <w:szCs w:val="24"/>
        </w:rPr>
        <w:t xml:space="preserve">. </w:t>
      </w:r>
      <w:r w:rsidRPr="00BF09CA">
        <w:rPr>
          <w:spacing w:val="-4"/>
          <w:szCs w:val="24"/>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7153A6" w:rsidRPr="00BF09CA" w:rsidRDefault="007153A6" w:rsidP="007153A6">
      <w:pPr>
        <w:pStyle w:val="Paragrafi"/>
        <w:rPr>
          <w:spacing w:val="-4"/>
          <w:szCs w:val="24"/>
        </w:rPr>
      </w:pPr>
      <w:r w:rsidRPr="00BF09CA">
        <w:rPr>
          <w:spacing w:val="-4"/>
          <w:szCs w:val="24"/>
        </w:rPr>
        <w:t>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500 milionë lekësh shpërndahet dhe përdoret me miratimin e Ministrit të Financave dhe sipas procedurave që përcaktohen me udhëzim të tij.</w:t>
      </w:r>
    </w:p>
    <w:p w:rsidR="007153A6" w:rsidRPr="00BF09CA" w:rsidRDefault="007153A6" w:rsidP="007153A6">
      <w:pPr>
        <w:pStyle w:val="Paragrafi"/>
        <w:rPr>
          <w:spacing w:val="-4"/>
          <w:szCs w:val="24"/>
        </w:rPr>
      </w:pPr>
      <w:r w:rsidRPr="00BF09CA">
        <w:rPr>
          <w:spacing w:val="-4"/>
          <w:szCs w:val="24"/>
        </w:rPr>
        <w:t xml:space="preserve">Për vitin 2018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7153A6" w:rsidRPr="00BF09CA" w:rsidRDefault="007153A6" w:rsidP="007153A6">
      <w:pPr>
        <w:pStyle w:val="Paragrafi"/>
        <w:rPr>
          <w:spacing w:val="-4"/>
          <w:szCs w:val="24"/>
        </w:rPr>
      </w:pPr>
      <w:r w:rsidRPr="00BF09CA">
        <w:rPr>
          <w:spacing w:val="-4"/>
          <w:szCs w:val="24"/>
        </w:rPr>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7153A6" w:rsidRPr="00BF09CA" w:rsidRDefault="007153A6" w:rsidP="007153A6">
      <w:pPr>
        <w:pStyle w:val="Paragrafi"/>
        <w:rPr>
          <w:spacing w:val="-4"/>
          <w:szCs w:val="24"/>
        </w:rPr>
      </w:pPr>
      <w:r w:rsidRPr="00BF09CA">
        <w:rPr>
          <w:spacing w:val="-4"/>
          <w:szCs w:val="24"/>
        </w:rPr>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nga Kuvendi.</w:t>
      </w:r>
    </w:p>
    <w:p w:rsidR="007153A6" w:rsidRPr="00BF09CA" w:rsidRDefault="007153A6" w:rsidP="007153A6">
      <w:pPr>
        <w:pStyle w:val="Hapesira7"/>
        <w:rPr>
          <w:sz w:val="24"/>
        </w:rPr>
      </w:pPr>
    </w:p>
    <w:p w:rsidR="007153A6" w:rsidRPr="00BF09CA" w:rsidRDefault="007153A6" w:rsidP="007153A6">
      <w:pPr>
        <w:pStyle w:val="NeniNr"/>
        <w:rPr>
          <w:spacing w:val="-4"/>
          <w:szCs w:val="24"/>
        </w:rPr>
      </w:pPr>
      <w:r w:rsidRPr="00BF09CA">
        <w:rPr>
          <w:spacing w:val="-4"/>
          <w:szCs w:val="24"/>
        </w:rPr>
        <w:t>Neni 12</w:t>
      </w:r>
    </w:p>
    <w:p w:rsidR="007153A6" w:rsidRPr="00BF09CA" w:rsidRDefault="007153A6" w:rsidP="007153A6">
      <w:pPr>
        <w:pStyle w:val="Hapesira7"/>
        <w:rPr>
          <w:sz w:val="24"/>
          <w:lang w:val="sq-AL"/>
        </w:rPr>
      </w:pPr>
    </w:p>
    <w:p w:rsidR="007153A6" w:rsidRPr="00BF09CA" w:rsidRDefault="007153A6" w:rsidP="007153A6">
      <w:pPr>
        <w:pStyle w:val="Normal0"/>
        <w:rPr>
          <w:rFonts w:ascii="Garamond" w:hAnsi="Garamond" w:cs="Times New Roman"/>
          <w:spacing w:val="-4"/>
          <w:lang w:val="sq-AL"/>
        </w:rPr>
      </w:pPr>
      <w:r w:rsidRPr="00BF09CA">
        <w:rPr>
          <w:rFonts w:ascii="Garamond" w:hAnsi="Garamond" w:cs="Times New Roman"/>
          <w:spacing w:val="-4"/>
          <w:lang w:val="sq-AL"/>
        </w:rPr>
        <w:t>Paga e Presidentit të Republikës është 257 000 lekë në muaj dhe rritet gjatë vitit, sipas përcaktimeve që miratohen me vendim të Këshillit të Ministrave.</w:t>
      </w:r>
    </w:p>
    <w:p w:rsidR="007153A6" w:rsidRPr="00BF09CA" w:rsidRDefault="007153A6" w:rsidP="007153A6">
      <w:pPr>
        <w:pStyle w:val="Hapesira7"/>
        <w:rPr>
          <w:sz w:val="24"/>
          <w:lang w:val="sq-AL"/>
        </w:rPr>
      </w:pPr>
    </w:p>
    <w:p w:rsidR="007F2894" w:rsidRPr="00BF09CA" w:rsidRDefault="007F2894" w:rsidP="007F2894">
      <w:pPr>
        <w:pStyle w:val="NeniNr"/>
        <w:keepNext w:val="0"/>
        <w:rPr>
          <w:szCs w:val="24"/>
          <w:lang w:val="sq-AL"/>
        </w:rPr>
      </w:pPr>
      <w:r w:rsidRPr="00BF09CA">
        <w:rPr>
          <w:szCs w:val="24"/>
          <w:lang w:val="sq-AL"/>
        </w:rPr>
        <w:t>Neni 13</w:t>
      </w:r>
    </w:p>
    <w:p w:rsidR="00540C66" w:rsidRPr="00BF09CA" w:rsidRDefault="00540C66" w:rsidP="00540C66">
      <w:pPr>
        <w:widowControl w:val="0"/>
        <w:ind w:firstLine="284"/>
        <w:jc w:val="center"/>
        <w:rPr>
          <w:rFonts w:ascii="Garamond" w:eastAsia="MS Mincho" w:hAnsi="Garamond" w:cs="CG Times"/>
          <w:i/>
          <w:lang w:val="sq-AL"/>
        </w:rPr>
      </w:pPr>
      <w:r w:rsidRPr="00BF09CA">
        <w:rPr>
          <w:rFonts w:ascii="Garamond" w:eastAsia="MS Mincho" w:hAnsi="Garamond" w:cs="CG Times"/>
          <w:i/>
          <w:lang w:val="sq-AL"/>
        </w:rPr>
        <w:t>(Ndryshuar me Aktin Normativ nr. 1 datë 26.7.2018)</w:t>
      </w:r>
    </w:p>
    <w:p w:rsidR="00540C66" w:rsidRPr="00BF09CA" w:rsidRDefault="00540C66" w:rsidP="00540C66">
      <w:pPr>
        <w:rPr>
          <w:rFonts w:ascii="Garamond" w:hAnsi="Garamond"/>
          <w:lang w:val="sq-AL"/>
        </w:rPr>
      </w:pPr>
    </w:p>
    <w:p w:rsidR="007F2894" w:rsidRPr="00BF09CA" w:rsidRDefault="007F2894" w:rsidP="007F2894">
      <w:pPr>
        <w:pStyle w:val="Paragrafi"/>
        <w:rPr>
          <w:szCs w:val="24"/>
          <w:lang w:val="sq-AL"/>
        </w:rPr>
      </w:pPr>
      <w:r w:rsidRPr="00BF09CA">
        <w:rPr>
          <w:szCs w:val="24"/>
          <w:lang w:val="sq-AL"/>
        </w:rPr>
        <w:t>Fondi rezervë i buxhetit prej 2 600 milionë lekësh përdoret nga Këshilli i Ministrave:</w:t>
      </w:r>
    </w:p>
    <w:p w:rsidR="007F2894" w:rsidRPr="00BF09CA" w:rsidRDefault="007F2894" w:rsidP="007F2894">
      <w:pPr>
        <w:pStyle w:val="Paragrafi"/>
        <w:rPr>
          <w:szCs w:val="24"/>
          <w:lang w:val="sq-AL"/>
        </w:rPr>
      </w:pPr>
      <w:r w:rsidRPr="00BF09CA">
        <w:rPr>
          <w:szCs w:val="24"/>
          <w:lang w:val="sq-AL"/>
        </w:rPr>
        <w:lastRenderedPageBreak/>
        <w:t>- deri në 1 800 milionë lekë, për raste të paparashikuara të institucioneve buxhetore;</w:t>
      </w:r>
    </w:p>
    <w:p w:rsidR="007F2894" w:rsidRPr="00BF09CA" w:rsidRDefault="007F2894" w:rsidP="007F2894">
      <w:pPr>
        <w:pStyle w:val="Paragrafi"/>
        <w:rPr>
          <w:szCs w:val="24"/>
          <w:lang w:val="sq-AL"/>
        </w:rPr>
      </w:pPr>
      <w:r w:rsidRPr="00BF09CA">
        <w:rPr>
          <w:szCs w:val="24"/>
          <w:lang w:val="sq-AL"/>
        </w:rPr>
        <w:t>- deri në 800 milionë lekë, për krijimin dhe funksionimin e institucioneve të sistemit të drejtësisë, pas miratimit paraprak nga  Kuvendi.</w:t>
      </w:r>
    </w:p>
    <w:p w:rsidR="007F2894" w:rsidRPr="00BF09CA" w:rsidRDefault="007F2894" w:rsidP="007F2894">
      <w:pPr>
        <w:pStyle w:val="Paragrafi"/>
        <w:rPr>
          <w:szCs w:val="24"/>
          <w:lang w:val="sq-AL"/>
        </w:rPr>
      </w:pPr>
      <w:r w:rsidRPr="00BF09CA">
        <w:rPr>
          <w:szCs w:val="24"/>
          <w:lang w:val="sq-AL"/>
        </w:rPr>
        <w:t>Kontingjenca për risqet e borxhit prej 4 000 milionë lekësh përdoret për të kompensuar rreziqe potenciale nga luhatjet në kurset e këmbimit ose normat e interesit, me ndikim në nivelin e borxhit.</w:t>
      </w:r>
    </w:p>
    <w:p w:rsidR="007F2894" w:rsidRPr="00BF09CA" w:rsidRDefault="007F2894" w:rsidP="007153A6">
      <w:pPr>
        <w:pStyle w:val="NeniNr"/>
        <w:rPr>
          <w:spacing w:val="-4"/>
          <w:szCs w:val="24"/>
        </w:rPr>
      </w:pPr>
    </w:p>
    <w:p w:rsidR="007153A6" w:rsidRPr="00BF09CA" w:rsidRDefault="007153A6" w:rsidP="007153A6">
      <w:pPr>
        <w:pStyle w:val="NeniNr"/>
        <w:rPr>
          <w:spacing w:val="-4"/>
          <w:szCs w:val="24"/>
        </w:rPr>
      </w:pPr>
      <w:r w:rsidRPr="00BF09CA">
        <w:rPr>
          <w:spacing w:val="-4"/>
          <w:szCs w:val="24"/>
        </w:rPr>
        <w:t>Neni 14</w:t>
      </w:r>
    </w:p>
    <w:p w:rsidR="00540C66" w:rsidRPr="00BF09CA" w:rsidRDefault="00540C66" w:rsidP="00540C66">
      <w:pPr>
        <w:widowControl w:val="0"/>
        <w:ind w:firstLine="284"/>
        <w:jc w:val="center"/>
        <w:rPr>
          <w:rFonts w:ascii="Garamond" w:eastAsia="MS Mincho" w:hAnsi="Garamond" w:cs="CG Times"/>
          <w:i/>
          <w:lang w:val="sq-AL"/>
        </w:rPr>
      </w:pPr>
      <w:r w:rsidRPr="00BF09CA">
        <w:rPr>
          <w:rFonts w:ascii="Garamond" w:hAnsi="Garamond"/>
          <w:i/>
          <w:lang w:val="sq-AL"/>
        </w:rPr>
        <w:t>(Shfuqizuar</w:t>
      </w:r>
      <w:r w:rsidRPr="00BF09CA">
        <w:rPr>
          <w:rFonts w:ascii="Garamond" w:eastAsia="MS Mincho" w:hAnsi="Garamond" w:cs="CG Times"/>
          <w:i/>
          <w:lang w:val="sq-AL"/>
        </w:rPr>
        <w:t xml:space="preserve"> me Aktin Normativ nr. 1 datë 26.7.2018)</w:t>
      </w:r>
    </w:p>
    <w:p w:rsidR="007153A6" w:rsidRPr="00BF09CA" w:rsidRDefault="007153A6" w:rsidP="007153A6">
      <w:pPr>
        <w:pStyle w:val="Hapesira7"/>
        <w:rPr>
          <w:i/>
          <w:sz w:val="24"/>
          <w:lang w:val="sq-AL"/>
        </w:rPr>
      </w:pPr>
    </w:p>
    <w:p w:rsidR="007153A6" w:rsidRPr="00BF09CA" w:rsidRDefault="007153A6" w:rsidP="007153A6">
      <w:pPr>
        <w:pStyle w:val="NeniNr"/>
        <w:rPr>
          <w:spacing w:val="-4"/>
          <w:szCs w:val="24"/>
        </w:rPr>
      </w:pPr>
      <w:r w:rsidRPr="00BF09CA">
        <w:rPr>
          <w:spacing w:val="-4"/>
          <w:szCs w:val="24"/>
        </w:rPr>
        <w:t>Neni 15</w:t>
      </w:r>
    </w:p>
    <w:p w:rsidR="007153A6" w:rsidRPr="00BF09CA" w:rsidRDefault="007153A6" w:rsidP="007153A6">
      <w:pPr>
        <w:pStyle w:val="Hapesira7"/>
        <w:rPr>
          <w:sz w:val="24"/>
        </w:rPr>
      </w:pPr>
    </w:p>
    <w:p w:rsidR="007153A6" w:rsidRPr="00BF09CA" w:rsidRDefault="007153A6" w:rsidP="007153A6">
      <w:pPr>
        <w:pStyle w:val="Paragrafi"/>
        <w:rPr>
          <w:spacing w:val="-4"/>
          <w:szCs w:val="24"/>
        </w:rPr>
      </w:pPr>
      <w:r w:rsidRPr="00BF09CA">
        <w:rPr>
          <w:spacing w:val="-4"/>
          <w:szCs w:val="24"/>
        </w:rPr>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16</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rPr>
      </w:pPr>
      <w:r w:rsidRPr="00BF09CA">
        <w:rPr>
          <w:spacing w:val="-4"/>
          <w:szCs w:val="24"/>
        </w:rPr>
        <w:t xml:space="preserve">Transferta e pakushtëzuar, që buxheti qendror ia transferon pushtetit vendor, përfshin fondet për përballimin e veprimtarive dhe të funksioneve që përcaktohen në aktet ligjore dhe nënligjore në fuqi. Transferta e pakushtëzuar shpërndahet ndërmjet njësive të vetëqeverisjes vendore, sipas formulës së paraqitur në aneksin 1, që i bashkëlidhet këtij ligji. Shuma e transfertës së pakushtëzuar dhe specifike për çdo njësi të vetëqeverisjes vendore paraqitet në tabelën 3, që i bashkëlidhet këtij ligji. </w:t>
      </w:r>
    </w:p>
    <w:p w:rsidR="007153A6" w:rsidRPr="00BF09CA" w:rsidRDefault="007153A6" w:rsidP="007153A6">
      <w:pPr>
        <w:pStyle w:val="Paragrafi"/>
        <w:rPr>
          <w:spacing w:val="-4"/>
          <w:szCs w:val="24"/>
        </w:rPr>
      </w:pPr>
      <w:r w:rsidRPr="00BF09CA">
        <w:rPr>
          <w:spacing w:val="-4"/>
          <w:szCs w:val="24"/>
        </w:rPr>
        <w:t xml:space="preserve">Fondi rezervë nga totali i transfertës së pakushtëzuar përdoret nga Ministria e Financave, në përputhje me kriteret e përcaktuara në aneksin 2, që i bashkëlidhet këtij ligji. Fondi për Zhvillimin e Rajoneve përdoret sipas aneksit 3, që i bashkëlidhet këtij ligji. </w:t>
      </w:r>
    </w:p>
    <w:p w:rsidR="007153A6" w:rsidRPr="00BF09CA" w:rsidRDefault="007153A6" w:rsidP="007153A6">
      <w:pPr>
        <w:pStyle w:val="Paragrafi"/>
        <w:rPr>
          <w:spacing w:val="-4"/>
          <w:szCs w:val="24"/>
        </w:rPr>
      </w:pPr>
      <w:r w:rsidRPr="00BF09CA">
        <w:rPr>
          <w:spacing w:val="-4"/>
          <w:szCs w:val="24"/>
        </w:rPr>
        <w:t xml:space="preserve">Fondet për funksionet e reja të transferuara në bashkitë shpërndahen sipas aneksit 4, që i bashkëlidhet këtij ligji. </w:t>
      </w:r>
    </w:p>
    <w:p w:rsidR="007153A6" w:rsidRPr="00BF09CA" w:rsidRDefault="007153A6" w:rsidP="007153A6">
      <w:pPr>
        <w:pStyle w:val="Paragrafi"/>
        <w:rPr>
          <w:spacing w:val="-4"/>
          <w:szCs w:val="24"/>
        </w:rPr>
      </w:pPr>
      <w:r w:rsidRPr="00BF09CA">
        <w:rPr>
          <w:spacing w:val="-4"/>
          <w:szCs w:val="24"/>
        </w:rPr>
        <w:t xml:space="preserve">Këshilli i Ministrave, me propozim të Ministrit të Brendshëm detajon, sipas bashkive, fondin për investime për funksionin e mbrojtjes nga zjarri, parashikuar në tabelën 3, bashkëlidhur këtij ligji. </w:t>
      </w:r>
    </w:p>
    <w:p w:rsidR="007153A6" w:rsidRPr="00BF09CA" w:rsidRDefault="007153A6" w:rsidP="007153A6">
      <w:pPr>
        <w:pStyle w:val="Paragrafi"/>
        <w:rPr>
          <w:spacing w:val="-4"/>
          <w:szCs w:val="24"/>
        </w:rPr>
      </w:pPr>
      <w:r w:rsidRPr="00BF09CA">
        <w:rPr>
          <w:spacing w:val="-4"/>
          <w:szCs w:val="24"/>
        </w:rPr>
        <w:t>Ministri i Financave nxjerr një udhëzim specifik për shlyerjen e detyrimeve të prapambetura të njësive të vetëqeverisjes vendore. Ky udhëzim përcakton dhe shumën që njësitë e vetëqeverisjes vendore duhet t’i paguajnë të tretëve për detyrimet e prapambetura ndaj tyre.</w:t>
      </w:r>
    </w:p>
    <w:p w:rsidR="007153A6" w:rsidRPr="00BF09CA" w:rsidRDefault="007153A6" w:rsidP="007153A6">
      <w:pPr>
        <w:pStyle w:val="Paragrafi"/>
        <w:rPr>
          <w:spacing w:val="-4"/>
          <w:szCs w:val="24"/>
        </w:rPr>
      </w:pPr>
      <w:r w:rsidRPr="00BF09CA">
        <w:rPr>
          <w:spacing w:val="-4"/>
          <w:szCs w:val="24"/>
        </w:rPr>
        <w:t>Ministri i Financave, brenda vitit 2018, përcakton standardet për kostot administrative të personelit për bashkitë.</w:t>
      </w:r>
    </w:p>
    <w:p w:rsidR="007153A6" w:rsidRPr="00BF09CA" w:rsidRDefault="007153A6" w:rsidP="007153A6">
      <w:pPr>
        <w:pStyle w:val="Paragrafi"/>
        <w:rPr>
          <w:spacing w:val="-4"/>
          <w:szCs w:val="24"/>
        </w:rPr>
      </w:pPr>
      <w:r w:rsidRPr="00BF09CA">
        <w:rPr>
          <w:spacing w:val="-4"/>
          <w:szCs w:val="24"/>
        </w:rPr>
        <w:t xml:space="preserve">Personeli administrativ i këshillit të qarkut nuk mund të jetë më shumë se 10 veta. </w:t>
      </w:r>
    </w:p>
    <w:p w:rsidR="007153A6" w:rsidRPr="00BF09CA" w:rsidRDefault="007153A6" w:rsidP="007153A6">
      <w:pPr>
        <w:pStyle w:val="Hapesira7"/>
        <w:rPr>
          <w:sz w:val="24"/>
        </w:rPr>
      </w:pPr>
      <w:r w:rsidRPr="00BF09CA">
        <w:rPr>
          <w:sz w:val="24"/>
        </w:rPr>
        <w:tab/>
      </w:r>
    </w:p>
    <w:p w:rsidR="007153A6" w:rsidRPr="00BF09CA" w:rsidRDefault="007153A6" w:rsidP="007153A6">
      <w:pPr>
        <w:pStyle w:val="NeniNr"/>
        <w:rPr>
          <w:spacing w:val="-4"/>
          <w:szCs w:val="24"/>
        </w:rPr>
      </w:pPr>
      <w:r w:rsidRPr="00BF09CA">
        <w:rPr>
          <w:spacing w:val="-4"/>
          <w:szCs w:val="24"/>
        </w:rPr>
        <w:t>Neni 17</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jc w:val="both"/>
        <w:rPr>
          <w:rFonts w:ascii="Garamond" w:hAnsi="Garamond"/>
          <w:spacing w:val="-4"/>
          <w:lang w:val="sq-AL"/>
        </w:rPr>
      </w:pPr>
      <w:r w:rsidRPr="00BF09CA">
        <w:rPr>
          <w:rFonts w:ascii="Garamond" w:hAnsi="Garamond"/>
          <w:spacing w:val="-4"/>
          <w:lang w:val="sq-AL"/>
        </w:rPr>
        <w:t>Fondet e buxhetit të shtetit për institucionet e arsimit të lartë shpërndahen në formën e grantit. Ky fond shpërndahet sipas kategorive; a) granti i politikave të zhvillimit për institucionet publike të arsimit të lartë; b) granti i mësimdhënies; c) granti i punës kërkimore-shkencore dhe veprimtarive krijuese. Modeli i financimit për instutitucionet e arsimin e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18</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lang w:val="sq-AL"/>
        </w:rPr>
      </w:pPr>
      <w:r w:rsidRPr="00BF09CA">
        <w:rPr>
          <w:spacing w:val="-4"/>
          <w:szCs w:val="24"/>
          <w:lang w:val="sq-AL"/>
        </w:rPr>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w:t>
      </w:r>
      <w:r w:rsidRPr="00BF09CA">
        <w:rPr>
          <w:spacing w:val="-4"/>
          <w:szCs w:val="24"/>
          <w:lang w:val="sq-AL"/>
        </w:rPr>
        <w:lastRenderedPageBreak/>
        <w:t>përjashtim nga ky rregull shpenzimet që përfshihen në Fondin për Zhvillimin e Rajoneve dhe shpenzimet për institucionet e sistemit të drejtësisë, të cilat mund të transferohen nga një program në tjetrin apo në pushtetin vendor pa kufizim.</w:t>
      </w:r>
      <w:r w:rsidRPr="00BF09CA">
        <w:rPr>
          <w:spacing w:val="-4"/>
          <w:szCs w:val="24"/>
          <w:lang w:val="sq-AL"/>
        </w:rPr>
        <w:tab/>
      </w:r>
    </w:p>
    <w:p w:rsidR="007153A6" w:rsidRPr="00BF09CA" w:rsidRDefault="007153A6" w:rsidP="007153A6">
      <w:pPr>
        <w:pStyle w:val="Hapesira7"/>
        <w:rPr>
          <w:sz w:val="24"/>
          <w:lang w:val="sq-AL"/>
        </w:rPr>
      </w:pPr>
      <w:r w:rsidRPr="00BF09CA">
        <w:rPr>
          <w:sz w:val="24"/>
          <w:lang w:val="sq-AL"/>
        </w:rPr>
        <w:tab/>
      </w:r>
    </w:p>
    <w:p w:rsidR="007153A6" w:rsidRPr="00BF09CA" w:rsidRDefault="007153A6" w:rsidP="007153A6">
      <w:pPr>
        <w:pStyle w:val="NeniNr"/>
        <w:rPr>
          <w:spacing w:val="-4"/>
          <w:szCs w:val="24"/>
        </w:rPr>
      </w:pPr>
      <w:r w:rsidRPr="00BF09CA">
        <w:rPr>
          <w:spacing w:val="-4"/>
          <w:szCs w:val="24"/>
        </w:rPr>
        <w:t>Neni 19</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lang w:val="sq-AL"/>
        </w:rPr>
      </w:pPr>
      <w:r w:rsidRPr="00BF09CA">
        <w:rPr>
          <w:spacing w:val="-4"/>
          <w:szCs w:val="24"/>
          <w:lang w:val="sq-AL"/>
        </w:rPr>
        <w:t>Tavani për vlerën totale të kontratave në përqindje të PBB-së për të gjitha projektet koncesionare/PPP-të ekzistuese dhe ato të kontraktuara rishtazi për vitin 2018, në përputhje me të dhënat e regjistrit të koncesioneve është 40,1 % e PBB-së.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20</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lang w:val="sq-AL"/>
        </w:rPr>
      </w:pPr>
      <w:r w:rsidRPr="00BF09CA">
        <w:rPr>
          <w:spacing w:val="-4"/>
          <w:szCs w:val="24"/>
          <w:lang w:val="sq-AL"/>
        </w:rPr>
        <w:t>Kufiri për rritjen vjetore të totalit ekzistues të stokut të borxhit të shtetit dhe atij të garantuar të shtetit, në dobi të palëve të treta përfituese, për vitin 2018, pa përfshirë efektet e mundshme prej ndryshimit të kursit të këmbimit, është  deri në 33 466 milionë lekë, i dhënë me hollësi si më poshtë:</w:t>
      </w:r>
    </w:p>
    <w:p w:rsidR="007153A6" w:rsidRPr="00BF09CA" w:rsidRDefault="007153A6" w:rsidP="007153A6">
      <w:pPr>
        <w:pStyle w:val="Paragrafi"/>
        <w:rPr>
          <w:spacing w:val="-4"/>
          <w:szCs w:val="24"/>
          <w:lang w:val="sq-AL"/>
        </w:rPr>
      </w:pPr>
      <w:r w:rsidRPr="00BF09CA">
        <w:rPr>
          <w:szCs w:val="24"/>
          <w:lang w:val="sq-AL"/>
        </w:rPr>
        <w:t>Për huamarrjen totale neto vjetore, përfshirë të brendshme, të huaj, si dhe gjendjen e likuiditetit të trashëguar nga viti 2017, deri në 32 366 milionë lekë, nga e cila, limiti i huamarrjes së brendshme neto mund të jetë deri në 29 947 milionë lekë</w:t>
      </w:r>
      <w:r w:rsidRPr="00BF09CA">
        <w:rPr>
          <w:spacing w:val="-4"/>
          <w:szCs w:val="24"/>
          <w:lang w:val="sq-AL"/>
        </w:rPr>
        <w:t xml:space="preserve">.  </w:t>
      </w:r>
    </w:p>
    <w:p w:rsidR="007153A6" w:rsidRPr="00BF09CA" w:rsidRDefault="007153A6" w:rsidP="007153A6">
      <w:pPr>
        <w:pStyle w:val="Paragrafi"/>
        <w:rPr>
          <w:spacing w:val="-4"/>
          <w:szCs w:val="24"/>
          <w:lang w:val="sq-AL"/>
        </w:rPr>
      </w:pPr>
      <w:r w:rsidRPr="00BF09CA">
        <w:rPr>
          <w:spacing w:val="-4"/>
          <w:szCs w:val="24"/>
          <w:lang w:val="sq-AL"/>
        </w:rPr>
        <w:t>Për rritjen vjetore të garancive të shtetit, në dobi të palëve të treta përfituese, deri në 1 100 milionë lekë.</w:t>
      </w:r>
    </w:p>
    <w:p w:rsidR="007153A6" w:rsidRPr="00BF09CA" w:rsidRDefault="007153A6" w:rsidP="007153A6">
      <w:pPr>
        <w:pStyle w:val="Paragrafi"/>
        <w:rPr>
          <w:spacing w:val="-4"/>
          <w:szCs w:val="24"/>
          <w:lang w:val="sq-AL"/>
        </w:rPr>
      </w:pPr>
      <w:r w:rsidRPr="00BF09CA">
        <w:rPr>
          <w:spacing w:val="-4"/>
          <w:szCs w:val="24"/>
          <w:lang w:val="sq-AL"/>
        </w:rPr>
        <w:t xml:space="preserve">Stoku i borxhit publik total, përfshirë borxhin shtetëror të garantuar, vlerësohet të arrijë  në 1 135 620  milionë lekë, pa përfshirë efektet e mundshme prej ndryshimit të kursit të këmbimit. </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21</w:t>
      </w:r>
    </w:p>
    <w:p w:rsidR="007153A6" w:rsidRPr="00BF09CA" w:rsidRDefault="007153A6" w:rsidP="007153A6">
      <w:pPr>
        <w:pStyle w:val="Hapesira7"/>
        <w:rPr>
          <w:sz w:val="24"/>
          <w:lang w:val="sq-AL"/>
        </w:rPr>
      </w:pPr>
    </w:p>
    <w:p w:rsidR="007153A6" w:rsidRPr="00BF09CA" w:rsidRDefault="007153A6" w:rsidP="007153A6">
      <w:pPr>
        <w:widowControl w:val="0"/>
        <w:autoSpaceDE w:val="0"/>
        <w:autoSpaceDN w:val="0"/>
        <w:adjustRightInd w:val="0"/>
        <w:ind w:firstLine="284"/>
        <w:jc w:val="both"/>
        <w:rPr>
          <w:rStyle w:val="ParagrafiChar"/>
          <w:spacing w:val="-4"/>
        </w:rPr>
      </w:pPr>
      <w:r w:rsidRPr="00BF09CA">
        <w:rPr>
          <w:rStyle w:val="ParagrafiChar"/>
          <w:spacing w:val="-4"/>
        </w:rPr>
        <w:t>Në rast të emetimit të një eurobondi të ri, kufiri për huamarrjen totale neto, rritjen vjetore të stokut të borxhit dhe nivelin e vlerësuar të stokut të borxhit, të përcaktuara në nenet 9 dhe 20, mund të tejkalohen me vlerën e eurobondit të emetuar. Ndërkohë niveli i deficitit të buxhetit të vitit 2018 mbetet i pandryshuar, sipas përcaktimit në nenin 1.</w:t>
      </w:r>
    </w:p>
    <w:p w:rsidR="007153A6" w:rsidRPr="00BF09CA" w:rsidRDefault="007153A6" w:rsidP="007153A6">
      <w:pPr>
        <w:widowControl w:val="0"/>
        <w:autoSpaceDE w:val="0"/>
        <w:autoSpaceDN w:val="0"/>
        <w:adjustRightInd w:val="0"/>
        <w:ind w:firstLine="284"/>
        <w:jc w:val="both"/>
        <w:rPr>
          <w:rFonts w:ascii="Garamond" w:hAnsi="Garamond"/>
          <w:spacing w:val="-4"/>
          <w:lang w:val="sq-AL"/>
        </w:rPr>
      </w:pPr>
      <w:r w:rsidRPr="00BF09CA">
        <w:rPr>
          <w:rStyle w:val="ParagrafiChar"/>
          <w:spacing w:val="-4"/>
        </w:rPr>
        <w:t>Qeveria mund të akumulojë dhe mund të mbajë në llogarinë e qeverisë në Bankën e Shqipërisë çdo gjendje shtesë të likuiditetit që mund të krijohet. Çdo gjendje likuiditeti e akumuluar gjatë vitit fiskal mund të mbartet për të financuar buxhetet e vitit fiskal pasardhës, por pa kaluar kufirin prej dy muaj shpenzime buxhetore</w:t>
      </w:r>
      <w:r w:rsidRPr="00BF09CA">
        <w:rPr>
          <w:rFonts w:ascii="Garamond" w:hAnsi="Garamond"/>
          <w:spacing w:val="-4"/>
          <w:lang w:val="sq-AL"/>
        </w:rPr>
        <w:t xml:space="preserve">. </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22</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rPr>
      </w:pPr>
      <w:r w:rsidRPr="00BF09CA">
        <w:rPr>
          <w:spacing w:val="-4"/>
          <w:szCs w:val="24"/>
        </w:rPr>
        <w:t>Ngarkohet Ministria e Financave të nxjerrë udhëzime për zbatimin e këtij ligji.</w:t>
      </w:r>
    </w:p>
    <w:p w:rsidR="007153A6" w:rsidRPr="00BF09CA" w:rsidRDefault="007153A6" w:rsidP="007153A6">
      <w:pPr>
        <w:pStyle w:val="Hapesira7"/>
        <w:rPr>
          <w:sz w:val="24"/>
          <w:lang w:val="sq-AL"/>
        </w:rPr>
      </w:pPr>
    </w:p>
    <w:p w:rsidR="007153A6" w:rsidRPr="00BF09CA" w:rsidRDefault="007153A6" w:rsidP="007153A6">
      <w:pPr>
        <w:pStyle w:val="NeniNr"/>
        <w:rPr>
          <w:spacing w:val="-4"/>
          <w:szCs w:val="24"/>
        </w:rPr>
      </w:pPr>
      <w:r w:rsidRPr="00BF09CA">
        <w:rPr>
          <w:spacing w:val="-4"/>
          <w:szCs w:val="24"/>
        </w:rPr>
        <w:t>Neni 23</w:t>
      </w:r>
    </w:p>
    <w:p w:rsidR="007153A6" w:rsidRPr="00BF09CA" w:rsidRDefault="007153A6" w:rsidP="007153A6">
      <w:pPr>
        <w:pStyle w:val="Hapesira7"/>
        <w:rPr>
          <w:sz w:val="24"/>
          <w:lang w:val="sq-AL"/>
        </w:rPr>
      </w:pPr>
    </w:p>
    <w:p w:rsidR="007153A6" w:rsidRPr="00BF09CA" w:rsidRDefault="007153A6" w:rsidP="007153A6">
      <w:pPr>
        <w:pStyle w:val="Paragrafi"/>
        <w:rPr>
          <w:spacing w:val="-4"/>
          <w:szCs w:val="24"/>
        </w:rPr>
      </w:pPr>
      <w:r w:rsidRPr="00BF09CA">
        <w:rPr>
          <w:spacing w:val="-4"/>
          <w:szCs w:val="24"/>
        </w:rPr>
        <w:t>Ky ligj hyn në fuqi 15 ditë pas botimit në Fletoren Zyrtare dhe i shtrin efektet financiare nga data 1 janar 2018.</w:t>
      </w:r>
    </w:p>
    <w:p w:rsidR="007153A6" w:rsidRPr="00BF09CA" w:rsidRDefault="007153A6" w:rsidP="007153A6">
      <w:pPr>
        <w:pStyle w:val="Paragrafi"/>
        <w:tabs>
          <w:tab w:val="left" w:pos="5040"/>
        </w:tabs>
        <w:ind w:firstLine="0"/>
        <w:rPr>
          <w:bCs/>
          <w:spacing w:val="-4"/>
          <w:szCs w:val="24"/>
          <w:lang w:val="sq-AL"/>
        </w:rPr>
      </w:pPr>
    </w:p>
    <w:p w:rsidR="007153A6" w:rsidRPr="00BF09CA" w:rsidRDefault="007153A6" w:rsidP="007153A6">
      <w:pPr>
        <w:pStyle w:val="Paragrafi"/>
        <w:ind w:firstLine="0"/>
        <w:rPr>
          <w:spacing w:val="-4"/>
          <w:szCs w:val="24"/>
          <w:lang w:val="sq-AL"/>
        </w:rPr>
      </w:pPr>
      <w:r w:rsidRPr="00BF09CA">
        <w:rPr>
          <w:spacing w:val="-4"/>
          <w:szCs w:val="24"/>
          <w:lang w:val="sq-AL"/>
        </w:rPr>
        <w:t>Miratuar në datën 30.11.2017</w:t>
      </w:r>
    </w:p>
    <w:p w:rsidR="007153A6" w:rsidRPr="00BF09CA" w:rsidRDefault="007153A6" w:rsidP="007153A6">
      <w:pPr>
        <w:pStyle w:val="Paragrafi"/>
        <w:ind w:firstLine="0"/>
        <w:rPr>
          <w:spacing w:val="-4"/>
          <w:szCs w:val="24"/>
          <w:lang w:val="sq-AL"/>
        </w:rPr>
      </w:pPr>
    </w:p>
    <w:p w:rsidR="007153A6" w:rsidRPr="00BF09CA" w:rsidRDefault="007153A6" w:rsidP="007153A6">
      <w:pPr>
        <w:pStyle w:val="Paragrafi"/>
        <w:ind w:firstLine="0"/>
        <w:rPr>
          <w:b/>
          <w:spacing w:val="-2"/>
          <w:szCs w:val="24"/>
          <w:lang w:val="sq-AL"/>
        </w:rPr>
      </w:pPr>
      <w:r w:rsidRPr="00BF09CA">
        <w:rPr>
          <w:b/>
          <w:spacing w:val="-2"/>
          <w:szCs w:val="24"/>
          <w:lang w:val="sq-AL"/>
        </w:rPr>
        <w:t>Shpallur me dekretin nr. 10691, datë 18.12.2017 të Presidentit të Republikës së Shqipërisë, Ilir Meta</w:t>
      </w:r>
    </w:p>
    <w:p w:rsidR="007153A6" w:rsidRPr="00BF09CA" w:rsidRDefault="007153A6" w:rsidP="007153A6">
      <w:pPr>
        <w:pStyle w:val="Paragrafi"/>
        <w:rPr>
          <w:b/>
          <w:spacing w:val="-4"/>
          <w:szCs w:val="24"/>
        </w:rPr>
      </w:pPr>
    </w:p>
    <w:p w:rsidR="007153A6" w:rsidRPr="00BF09CA" w:rsidRDefault="007153A6" w:rsidP="007153A6">
      <w:pPr>
        <w:pStyle w:val="Paragrafi"/>
        <w:rPr>
          <w:b/>
          <w:spacing w:val="-4"/>
          <w:szCs w:val="24"/>
        </w:rPr>
      </w:pPr>
    </w:p>
    <w:p w:rsidR="007153A6" w:rsidRPr="00BF09CA" w:rsidRDefault="007153A6" w:rsidP="007153A6">
      <w:pPr>
        <w:pStyle w:val="Paragrafi"/>
        <w:rPr>
          <w:b/>
          <w:spacing w:val="-4"/>
          <w:szCs w:val="24"/>
        </w:rPr>
      </w:pPr>
    </w:p>
    <w:p w:rsidR="007153A6" w:rsidRPr="00BF09CA" w:rsidRDefault="007153A6" w:rsidP="007153A6">
      <w:pPr>
        <w:pStyle w:val="Paragrafi"/>
        <w:rPr>
          <w:b/>
          <w:spacing w:val="-4"/>
          <w:szCs w:val="24"/>
        </w:rPr>
      </w:pPr>
    </w:p>
    <w:p w:rsidR="007153A6" w:rsidRPr="00BF09CA" w:rsidRDefault="007153A6" w:rsidP="007153A6">
      <w:pPr>
        <w:pStyle w:val="Paragrafi"/>
        <w:rPr>
          <w:b/>
          <w:spacing w:val="-4"/>
          <w:szCs w:val="24"/>
        </w:rPr>
      </w:pPr>
    </w:p>
    <w:p w:rsidR="007153A6" w:rsidRPr="00BF09CA" w:rsidRDefault="007153A6" w:rsidP="007153A6">
      <w:pPr>
        <w:pStyle w:val="Paragrafi"/>
        <w:rPr>
          <w:b/>
          <w:spacing w:val="-4"/>
          <w:szCs w:val="24"/>
        </w:rPr>
      </w:pPr>
    </w:p>
    <w:p w:rsidR="007153A6" w:rsidRPr="00BF09CA" w:rsidRDefault="007153A6" w:rsidP="007153A6">
      <w:pPr>
        <w:pStyle w:val="NeniTitull"/>
        <w:rPr>
          <w:spacing w:val="-4"/>
          <w:szCs w:val="24"/>
        </w:rPr>
      </w:pPr>
      <w:r w:rsidRPr="00BF09CA">
        <w:rPr>
          <w:spacing w:val="-4"/>
          <w:szCs w:val="24"/>
        </w:rPr>
        <w:lastRenderedPageBreak/>
        <w:t>ANEKS 1</w:t>
      </w:r>
    </w:p>
    <w:p w:rsidR="007153A6" w:rsidRPr="00BF09CA" w:rsidRDefault="007153A6" w:rsidP="007153A6">
      <w:pPr>
        <w:pStyle w:val="NeniTitull"/>
        <w:rPr>
          <w:spacing w:val="-4"/>
          <w:szCs w:val="24"/>
        </w:rPr>
      </w:pPr>
      <w:r w:rsidRPr="00BF09CA">
        <w:rPr>
          <w:spacing w:val="-4"/>
          <w:szCs w:val="24"/>
        </w:rPr>
        <w:t>FORMULA E TRANSFERTËS SË PAKUSHTËZUAR, KRITERET DHE KOEFICIENTËT E VITIT 2018</w:t>
      </w:r>
    </w:p>
    <w:p w:rsidR="007153A6" w:rsidRPr="00BF09CA" w:rsidRDefault="007153A6" w:rsidP="007153A6">
      <w:pPr>
        <w:pStyle w:val="Hapesira7"/>
        <w:rPr>
          <w:sz w:val="24"/>
          <w:lang w:val="sq-AL"/>
        </w:rPr>
      </w:pPr>
    </w:p>
    <w:p w:rsidR="007153A6" w:rsidRPr="00BF09CA" w:rsidRDefault="007153A6" w:rsidP="007153A6">
      <w:pPr>
        <w:pStyle w:val="Paragrafi"/>
        <w:rPr>
          <w:b/>
          <w:spacing w:val="-4"/>
          <w:szCs w:val="24"/>
          <w:lang w:val="sq-AL"/>
        </w:rPr>
      </w:pPr>
      <w:r w:rsidRPr="00BF09CA">
        <w:rPr>
          <w:b/>
          <w:spacing w:val="-4"/>
          <w:szCs w:val="24"/>
          <w:lang w:val="sq-AL"/>
        </w:rPr>
        <w:t xml:space="preserve">1. Transferta e pakushtëzuar </w:t>
      </w:r>
    </w:p>
    <w:p w:rsidR="007153A6" w:rsidRPr="00BF09CA" w:rsidRDefault="007153A6" w:rsidP="007153A6">
      <w:pPr>
        <w:ind w:firstLine="284"/>
        <w:jc w:val="both"/>
        <w:rPr>
          <w:rFonts w:ascii="Garamond" w:hAnsi="Garamond"/>
          <w:spacing w:val="-4"/>
          <w:lang w:val="sq-AL"/>
        </w:rPr>
      </w:pPr>
      <w:r w:rsidRPr="00BF09CA">
        <w:rPr>
          <w:rFonts w:ascii="Garamond" w:hAnsi="Garamond"/>
          <w:spacing w:val="-4"/>
          <w:lang w:val="sq-AL"/>
        </w:rPr>
        <w:t xml:space="preserve">Si rregull i përgjithshëm, transferta e pakushtëzuar duhet t’u sigurojë NJVQV-ve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barabartë të ndarjes së transfertës së pakushtëzuar duhet të merren parasysh diferencat tek të dy dimensionet. </w:t>
      </w:r>
    </w:p>
    <w:p w:rsidR="007153A6" w:rsidRPr="00BF09CA" w:rsidRDefault="007153A6" w:rsidP="007153A6">
      <w:pPr>
        <w:ind w:firstLine="284"/>
        <w:jc w:val="both"/>
        <w:rPr>
          <w:rFonts w:ascii="Garamond" w:hAnsi="Garamond"/>
          <w:spacing w:val="-4"/>
          <w:lang w:val="sq-AL"/>
        </w:rPr>
      </w:pPr>
      <w:r w:rsidRPr="00BF09CA">
        <w:rPr>
          <w:rFonts w:ascii="Garamond" w:hAnsi="Garamond"/>
          <w:spacing w:val="-4"/>
          <w:lang w:val="sq-AL"/>
        </w:rPr>
        <w:t>Formula e ndarjes së transfertës së pakushtëzuar identifikon nevojat për shpenzime të bashkive duke u bazuar tek popullsia relative, dendësia e popullsisë për çdo njësi (që kap diferencat në koston e ushtrimit të funksioneve ndërmjet bashkive) dhe tek numri faktik i nxënësve në shkollat 9-vjeçare dhe të mesme në çdo bashki. Përveç ekualizimit të kostove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7153A6" w:rsidRPr="00BF09CA" w:rsidRDefault="007153A6" w:rsidP="007153A6">
      <w:pPr>
        <w:pStyle w:val="Hapesira7"/>
        <w:rPr>
          <w:sz w:val="24"/>
          <w:lang w:val="sq-AL"/>
        </w:rPr>
      </w:pPr>
    </w:p>
    <w:p w:rsidR="007153A6" w:rsidRPr="00BF09CA" w:rsidRDefault="007153A6" w:rsidP="007153A6">
      <w:pPr>
        <w:pStyle w:val="Paragrafi"/>
        <w:rPr>
          <w:b/>
          <w:color w:val="000000" w:themeColor="text1"/>
          <w:spacing w:val="-4"/>
          <w:szCs w:val="24"/>
          <w:lang w:val="sq-AL"/>
        </w:rPr>
      </w:pPr>
      <w:r w:rsidRPr="00BF09CA">
        <w:rPr>
          <w:b/>
          <w:bCs/>
          <w:color w:val="000000" w:themeColor="text1"/>
          <w:spacing w:val="-4"/>
          <w:szCs w:val="24"/>
          <w:lang w:val="sq-AL"/>
        </w:rPr>
        <w:t>2. Shuma totale e transfertës së pakushtëzuar për vitin 2018</w:t>
      </w:r>
    </w:p>
    <w:p w:rsidR="007153A6" w:rsidRPr="00BF09CA" w:rsidRDefault="007153A6" w:rsidP="007153A6">
      <w:pPr>
        <w:pStyle w:val="Paragrafi"/>
        <w:rPr>
          <w:spacing w:val="-4"/>
          <w:szCs w:val="24"/>
          <w:lang w:val="sq-AL"/>
        </w:rPr>
      </w:pPr>
      <w:r w:rsidRPr="00BF09CA">
        <w:rPr>
          <w:spacing w:val="-4"/>
          <w:szCs w:val="24"/>
          <w:lang w:val="sq-AL"/>
        </w:rPr>
        <w:t xml:space="preserve">Madhësia e transfertës së pakushtëzuar për vitin 2018 është 1% e Produktit Brendshëm Bruto të parashikuar për vitin 2018. Transferta e pakushtëzuar për një bashki ose qark është e barabartë me shumën përkatëse që rezulton nga aplikimi i formulës për shpërndarjen e transfertës së pakushtëzuar për bashkitë dhe qarqet. </w:t>
      </w:r>
    </w:p>
    <w:p w:rsidR="007153A6" w:rsidRPr="00BF09CA" w:rsidRDefault="007153A6" w:rsidP="007153A6">
      <w:pPr>
        <w:rPr>
          <w:rFonts w:ascii="Garamond" w:hAnsi="Garamond"/>
          <w:lang w:val="sq-AL"/>
        </w:rPr>
        <w:sectPr w:rsidR="007153A6" w:rsidRPr="00BF09CA" w:rsidSect="007153A6">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2083"/>
          <w:cols w:space="454"/>
          <w:docGrid w:linePitch="360"/>
        </w:sectPr>
      </w:pPr>
    </w:p>
    <w:p w:rsidR="007153A6" w:rsidRPr="00BF09CA" w:rsidRDefault="007153A6" w:rsidP="007153A6">
      <w:pPr>
        <w:rPr>
          <w:rFonts w:ascii="Garamond" w:hAnsi="Garamond"/>
          <w:lang w:val="sq-AL"/>
        </w:rPr>
        <w:sectPr w:rsidR="007153A6" w:rsidRPr="00BF09CA" w:rsidSect="007F2894">
          <w:type w:val="continuous"/>
          <w:pgSz w:w="11907" w:h="16840" w:code="9"/>
          <w:pgMar w:top="720" w:right="1134" w:bottom="720" w:left="1134" w:header="851" w:footer="851" w:gutter="0"/>
          <w:cols w:space="720"/>
          <w:docGrid w:linePitch="360"/>
        </w:sectPr>
      </w:pPr>
    </w:p>
    <w:p w:rsidR="007153A6" w:rsidRPr="00BF09CA" w:rsidRDefault="007153A6" w:rsidP="007153A6">
      <w:pPr>
        <w:rPr>
          <w:rFonts w:ascii="Garamond" w:hAnsi="Garamond"/>
          <w:lang w:val="sq-AL"/>
        </w:rPr>
      </w:pPr>
    </w:p>
    <w:p w:rsidR="007153A6" w:rsidRPr="00BF09CA" w:rsidRDefault="007153A6" w:rsidP="007153A6">
      <w:pPr>
        <w:rPr>
          <w:rFonts w:ascii="Garamond" w:hAnsi="Garamond"/>
          <w:lang w:val="sq-AL"/>
        </w:rPr>
      </w:pPr>
    </w:p>
    <w:p w:rsidR="007153A6" w:rsidRPr="00BF09CA" w:rsidRDefault="007153A6" w:rsidP="007153A6">
      <w:pPr>
        <w:rPr>
          <w:rFonts w:ascii="Garamond" w:hAnsi="Garamond"/>
          <w:lang w:val="sq-AL"/>
        </w:rPr>
      </w:pPr>
    </w:p>
    <w:p w:rsidR="007153A6" w:rsidRPr="00BF09CA" w:rsidRDefault="007153A6" w:rsidP="007153A6">
      <w:pPr>
        <w:rPr>
          <w:rFonts w:ascii="Garamond" w:hAnsi="Garamond"/>
          <w:lang w:val="sq-AL"/>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980"/>
      </w:tblGrid>
      <w:tr w:rsidR="007153A6" w:rsidRPr="00BF09CA" w:rsidTr="007F2894">
        <w:trPr>
          <w:trHeight w:val="405"/>
          <w:jc w:val="center"/>
        </w:trPr>
        <w:tc>
          <w:tcPr>
            <w:tcW w:w="7740" w:type="dxa"/>
            <w:shd w:val="clear" w:color="000000" w:fill="003366"/>
            <w:noWrap/>
            <w:vAlign w:val="center"/>
            <w:hideMark/>
          </w:tcPr>
          <w:p w:rsidR="007153A6" w:rsidRPr="00BF09CA" w:rsidRDefault="007153A6" w:rsidP="007F2894">
            <w:pPr>
              <w:rPr>
                <w:rFonts w:ascii="Garamond" w:hAnsi="Garamond"/>
                <w:lang w:val="sq-AL"/>
              </w:rPr>
            </w:pPr>
            <w:bookmarkStart w:id="1" w:name="OLE_LINK1"/>
            <w:bookmarkStart w:id="2" w:name="OLE_LINK2"/>
            <w:r w:rsidRPr="00BF09CA">
              <w:rPr>
                <w:rFonts w:ascii="Garamond" w:hAnsi="Garamond" w:cs="Calibri"/>
                <w:b/>
                <w:bCs/>
                <w:lang w:val="sq-AL"/>
              </w:rPr>
              <w:t>Produkti i Brendshëm Bruto i parashikuar për vitin 2018</w:t>
            </w:r>
          </w:p>
        </w:tc>
        <w:tc>
          <w:tcPr>
            <w:tcW w:w="1980" w:type="dxa"/>
            <w:shd w:val="clear" w:color="000000" w:fill="003366"/>
            <w:noWrap/>
            <w:vAlign w:val="center"/>
            <w:hideMark/>
          </w:tcPr>
          <w:p w:rsidR="007153A6" w:rsidRPr="00BF09CA" w:rsidRDefault="007153A6" w:rsidP="007F2894">
            <w:pPr>
              <w:rPr>
                <w:rFonts w:ascii="Garamond" w:hAnsi="Garamond" w:cs="Calibri"/>
                <w:b/>
                <w:bCs/>
                <w:color w:val="FFFFFF"/>
              </w:rPr>
            </w:pPr>
          </w:p>
          <w:p w:rsidR="007153A6" w:rsidRPr="00BF09CA" w:rsidRDefault="007153A6" w:rsidP="007F2894">
            <w:pPr>
              <w:jc w:val="right"/>
              <w:rPr>
                <w:rFonts w:ascii="Garamond" w:hAnsi="Garamond" w:cs="Calibri"/>
                <w:b/>
                <w:bCs/>
                <w:color w:val="FFFFFF"/>
              </w:rPr>
            </w:pPr>
            <w:r w:rsidRPr="00BF09CA">
              <w:rPr>
                <w:rFonts w:ascii="Garamond" w:hAnsi="Garamond" w:cs="Calibri"/>
                <w:b/>
                <w:bCs/>
                <w:color w:val="FFFFFF"/>
              </w:rPr>
              <w:t>1,650,000,000,000</w:t>
            </w:r>
          </w:p>
          <w:p w:rsidR="007153A6" w:rsidRPr="00BF09CA" w:rsidRDefault="007153A6" w:rsidP="007F2894">
            <w:pPr>
              <w:rPr>
                <w:rFonts w:ascii="Garamond" w:hAnsi="Garamond"/>
                <w:b/>
                <w:bCs/>
                <w:lang w:val="sq-AL"/>
              </w:rPr>
            </w:pPr>
          </w:p>
        </w:tc>
      </w:tr>
      <w:tr w:rsidR="007153A6" w:rsidRPr="00BF09CA" w:rsidTr="007F2894">
        <w:trPr>
          <w:trHeight w:val="405"/>
          <w:jc w:val="center"/>
        </w:trPr>
        <w:tc>
          <w:tcPr>
            <w:tcW w:w="7740" w:type="dxa"/>
            <w:shd w:val="clear" w:color="000000" w:fill="003366"/>
            <w:noWrap/>
            <w:vAlign w:val="center"/>
            <w:hideMark/>
          </w:tcPr>
          <w:p w:rsidR="007153A6" w:rsidRPr="00BF09CA" w:rsidRDefault="007153A6" w:rsidP="007F2894">
            <w:pPr>
              <w:rPr>
                <w:rFonts w:ascii="Garamond" w:hAnsi="Garamond" w:cs="Calibri"/>
                <w:b/>
                <w:bCs/>
                <w:lang w:val="sq-AL"/>
              </w:rPr>
            </w:pPr>
            <w:r w:rsidRPr="00BF09CA">
              <w:rPr>
                <w:rFonts w:ascii="Garamond" w:hAnsi="Garamond" w:cs="Calibri"/>
                <w:b/>
                <w:bCs/>
                <w:lang w:val="sq-AL"/>
              </w:rPr>
              <w:t xml:space="preserve">Transferta e pakushtëzuar për tu shpërndarë sipas formulës në vitin 2018, në % ndaj </w:t>
            </w:r>
          </w:p>
          <w:p w:rsidR="007153A6" w:rsidRPr="00BF09CA" w:rsidRDefault="007153A6" w:rsidP="007F2894">
            <w:pPr>
              <w:rPr>
                <w:rFonts w:ascii="Garamond" w:hAnsi="Garamond"/>
                <w:lang w:val="sq-AL"/>
              </w:rPr>
            </w:pPr>
            <w:r w:rsidRPr="00BF09CA">
              <w:rPr>
                <w:rFonts w:ascii="Garamond" w:hAnsi="Garamond" w:cs="Calibri"/>
                <w:b/>
                <w:bCs/>
                <w:lang w:val="sq-AL"/>
              </w:rPr>
              <w:t>PBB-së të vitit 2018</w:t>
            </w:r>
          </w:p>
        </w:tc>
        <w:tc>
          <w:tcPr>
            <w:tcW w:w="1980" w:type="dxa"/>
            <w:shd w:val="clear" w:color="000000" w:fill="003366"/>
            <w:noWrap/>
            <w:vAlign w:val="center"/>
            <w:hideMark/>
          </w:tcPr>
          <w:p w:rsidR="007153A6" w:rsidRPr="00BF09CA" w:rsidRDefault="007153A6" w:rsidP="007F2894">
            <w:pPr>
              <w:jc w:val="right"/>
              <w:rPr>
                <w:rFonts w:ascii="Garamond" w:hAnsi="Garamond"/>
                <w:b/>
                <w:bCs/>
                <w:lang w:val="sq-AL"/>
              </w:rPr>
            </w:pPr>
            <w:r w:rsidRPr="00BF09CA">
              <w:rPr>
                <w:rFonts w:ascii="Garamond" w:hAnsi="Garamond"/>
                <w:b/>
                <w:bCs/>
                <w:lang w:val="sq-AL"/>
              </w:rPr>
              <w:t>1%</w:t>
            </w:r>
          </w:p>
        </w:tc>
      </w:tr>
      <w:tr w:rsidR="007153A6" w:rsidRPr="00BF09CA" w:rsidTr="007F2894">
        <w:trPr>
          <w:trHeight w:val="405"/>
          <w:jc w:val="center"/>
        </w:trPr>
        <w:tc>
          <w:tcPr>
            <w:tcW w:w="7740" w:type="dxa"/>
            <w:shd w:val="clear" w:color="000000" w:fill="003366"/>
            <w:noWrap/>
            <w:vAlign w:val="center"/>
            <w:hideMark/>
          </w:tcPr>
          <w:p w:rsidR="007153A6" w:rsidRPr="00BF09CA" w:rsidRDefault="007153A6" w:rsidP="007F2894">
            <w:pPr>
              <w:rPr>
                <w:rFonts w:ascii="Garamond" w:hAnsi="Garamond"/>
                <w:lang w:val="sq-AL"/>
              </w:rPr>
            </w:pPr>
            <w:r w:rsidRPr="00BF09CA">
              <w:rPr>
                <w:rFonts w:ascii="Garamond" w:hAnsi="Garamond" w:cs="Calibri"/>
                <w:b/>
                <w:bCs/>
                <w:lang w:val="sq-AL"/>
              </w:rPr>
              <w:t>Transferta e pakushtëzuar për tu shpërndarë sipas formulës në vitin 2018, në lekë</w:t>
            </w:r>
          </w:p>
        </w:tc>
        <w:tc>
          <w:tcPr>
            <w:tcW w:w="1980" w:type="dxa"/>
            <w:shd w:val="clear" w:color="000000" w:fill="003366"/>
            <w:noWrap/>
            <w:vAlign w:val="center"/>
            <w:hideMark/>
          </w:tcPr>
          <w:p w:rsidR="007153A6" w:rsidRPr="00BF09CA" w:rsidRDefault="007153A6" w:rsidP="007F2894">
            <w:pPr>
              <w:jc w:val="right"/>
              <w:rPr>
                <w:rFonts w:ascii="Garamond" w:hAnsi="Garamond" w:cs="Calibri"/>
                <w:b/>
                <w:bCs/>
                <w:color w:val="FFFFFF"/>
              </w:rPr>
            </w:pPr>
          </w:p>
          <w:p w:rsidR="007153A6" w:rsidRPr="00BF09CA" w:rsidRDefault="007153A6" w:rsidP="007F2894">
            <w:pPr>
              <w:jc w:val="right"/>
              <w:rPr>
                <w:rFonts w:ascii="Garamond" w:hAnsi="Garamond" w:cs="Calibri"/>
                <w:b/>
                <w:bCs/>
                <w:color w:val="FFFFFF"/>
              </w:rPr>
            </w:pPr>
            <w:r w:rsidRPr="00BF09CA">
              <w:rPr>
                <w:rFonts w:ascii="Garamond" w:hAnsi="Garamond" w:cs="Calibri"/>
                <w:b/>
                <w:bCs/>
                <w:color w:val="FFFFFF"/>
              </w:rPr>
              <w:t>15,301,032,226</w:t>
            </w:r>
          </w:p>
          <w:p w:rsidR="007153A6" w:rsidRPr="00BF09CA" w:rsidRDefault="007153A6" w:rsidP="007F2894">
            <w:pPr>
              <w:jc w:val="right"/>
              <w:rPr>
                <w:rFonts w:ascii="Garamond" w:hAnsi="Garamond"/>
                <w:b/>
                <w:bCs/>
                <w:lang w:val="sq-AL"/>
              </w:rPr>
            </w:pPr>
          </w:p>
        </w:tc>
      </w:tr>
      <w:tr w:rsidR="007153A6" w:rsidRPr="00BF09CA" w:rsidTr="007F2894">
        <w:trPr>
          <w:trHeight w:val="372"/>
          <w:jc w:val="center"/>
        </w:trPr>
        <w:tc>
          <w:tcPr>
            <w:tcW w:w="7740" w:type="dxa"/>
            <w:shd w:val="clear" w:color="auto" w:fill="auto"/>
            <w:noWrap/>
            <w:vAlign w:val="center"/>
          </w:tcPr>
          <w:p w:rsidR="007153A6" w:rsidRPr="00BF09CA" w:rsidRDefault="007153A6" w:rsidP="007F2894">
            <w:pPr>
              <w:rPr>
                <w:rFonts w:ascii="Garamond" w:hAnsi="Garamond" w:cs="Calibri"/>
                <w:i/>
                <w:iCs/>
                <w:lang w:val="sq-AL"/>
              </w:rPr>
            </w:pPr>
            <w:r w:rsidRPr="00BF09CA">
              <w:rPr>
                <w:rFonts w:ascii="Garamond" w:hAnsi="Garamond" w:cs="Calibri"/>
                <w:i/>
                <w:iCs/>
                <w:lang w:val="sq-AL"/>
              </w:rPr>
              <w:t>Fondi rezervë</w:t>
            </w:r>
          </w:p>
        </w:tc>
        <w:tc>
          <w:tcPr>
            <w:tcW w:w="1980" w:type="dxa"/>
            <w:shd w:val="clear" w:color="auto" w:fill="auto"/>
            <w:noWrap/>
            <w:vAlign w:val="center"/>
          </w:tcPr>
          <w:p w:rsidR="007153A6" w:rsidRPr="00BF09CA" w:rsidRDefault="007153A6" w:rsidP="007F2894">
            <w:pPr>
              <w:jc w:val="right"/>
              <w:rPr>
                <w:rFonts w:ascii="Garamond" w:hAnsi="Garamond" w:cs="Calibri"/>
                <w:i/>
                <w:iCs/>
              </w:rPr>
            </w:pPr>
            <w:r w:rsidRPr="00BF09CA">
              <w:rPr>
                <w:rFonts w:ascii="Garamond" w:hAnsi="Garamond" w:cs="Calibri"/>
                <w:i/>
                <w:iCs/>
              </w:rPr>
              <w:t>100,000,000</w:t>
            </w:r>
          </w:p>
        </w:tc>
      </w:tr>
      <w:tr w:rsidR="007153A6" w:rsidRPr="00BF09CA" w:rsidTr="007F2894">
        <w:trPr>
          <w:trHeight w:val="372"/>
          <w:jc w:val="center"/>
        </w:trPr>
        <w:tc>
          <w:tcPr>
            <w:tcW w:w="7740" w:type="dxa"/>
            <w:shd w:val="clear" w:color="auto" w:fill="auto"/>
            <w:noWrap/>
            <w:vAlign w:val="center"/>
            <w:hideMark/>
          </w:tcPr>
          <w:p w:rsidR="007153A6" w:rsidRPr="00BF09CA" w:rsidRDefault="007153A6" w:rsidP="007F2894">
            <w:pPr>
              <w:rPr>
                <w:rFonts w:ascii="Garamond" w:hAnsi="Garamond"/>
                <w:lang w:val="sq-AL"/>
              </w:rPr>
            </w:pPr>
            <w:r w:rsidRPr="00BF09CA">
              <w:rPr>
                <w:rFonts w:ascii="Garamond" w:hAnsi="Garamond" w:cs="Calibri"/>
                <w:i/>
                <w:iCs/>
                <w:lang w:val="sq-AL"/>
              </w:rPr>
              <w:t>Fondet për Konviktet dhe Qendrat e Shërbimeve Sociale</w:t>
            </w:r>
          </w:p>
        </w:tc>
        <w:tc>
          <w:tcPr>
            <w:tcW w:w="1980" w:type="dxa"/>
            <w:shd w:val="clear" w:color="auto" w:fill="auto"/>
            <w:noWrap/>
            <w:vAlign w:val="center"/>
            <w:hideMark/>
          </w:tcPr>
          <w:p w:rsidR="007153A6" w:rsidRPr="00BF09CA" w:rsidRDefault="007153A6" w:rsidP="007F2894">
            <w:pPr>
              <w:jc w:val="right"/>
              <w:rPr>
                <w:rFonts w:ascii="Garamond" w:hAnsi="Garamond" w:cs="Calibri"/>
                <w:i/>
                <w:iCs/>
              </w:rPr>
            </w:pPr>
            <w:r w:rsidRPr="00BF09CA">
              <w:rPr>
                <w:rFonts w:ascii="Garamond" w:hAnsi="Garamond" w:cs="Calibri"/>
                <w:i/>
                <w:iCs/>
              </w:rPr>
              <w:t>583,133,378</w:t>
            </w:r>
          </w:p>
        </w:tc>
      </w:tr>
      <w:tr w:rsidR="007153A6" w:rsidRPr="00BF09CA" w:rsidTr="007F2894">
        <w:trPr>
          <w:trHeight w:val="372"/>
          <w:jc w:val="center"/>
        </w:trPr>
        <w:tc>
          <w:tcPr>
            <w:tcW w:w="7740" w:type="dxa"/>
            <w:shd w:val="clear" w:color="auto" w:fill="auto"/>
            <w:noWrap/>
            <w:vAlign w:val="center"/>
            <w:hideMark/>
          </w:tcPr>
          <w:p w:rsidR="007153A6" w:rsidRPr="00BF09CA" w:rsidRDefault="007153A6" w:rsidP="007F2894">
            <w:pPr>
              <w:rPr>
                <w:rFonts w:ascii="Garamond" w:hAnsi="Garamond"/>
                <w:lang w:val="sq-AL"/>
              </w:rPr>
            </w:pPr>
            <w:r w:rsidRPr="00BF09CA">
              <w:rPr>
                <w:rFonts w:ascii="Garamond" w:hAnsi="Garamond" w:cs="Calibri"/>
                <w:i/>
                <w:iCs/>
                <w:lang w:val="sq-AL"/>
              </w:rPr>
              <w:t>Fondet për rrugët rurale të transferuara nga Qarqet tek Bashkitë</w:t>
            </w:r>
          </w:p>
        </w:tc>
        <w:tc>
          <w:tcPr>
            <w:tcW w:w="1980" w:type="dxa"/>
            <w:shd w:val="clear" w:color="auto" w:fill="auto"/>
            <w:noWrap/>
            <w:vAlign w:val="center"/>
            <w:hideMark/>
          </w:tcPr>
          <w:p w:rsidR="007153A6" w:rsidRPr="00BF09CA" w:rsidRDefault="007153A6" w:rsidP="007F2894">
            <w:pPr>
              <w:jc w:val="right"/>
              <w:rPr>
                <w:rFonts w:ascii="Garamond" w:hAnsi="Garamond" w:cs="Calibri"/>
                <w:i/>
                <w:iCs/>
              </w:rPr>
            </w:pPr>
            <w:r w:rsidRPr="00BF09CA">
              <w:rPr>
                <w:rFonts w:ascii="Garamond" w:hAnsi="Garamond" w:cs="Calibri"/>
                <w:i/>
                <w:iCs/>
              </w:rPr>
              <w:t>515,834,397</w:t>
            </w:r>
          </w:p>
        </w:tc>
      </w:tr>
      <w:tr w:rsidR="007153A6" w:rsidRPr="00BF09CA" w:rsidTr="007F2894">
        <w:trPr>
          <w:trHeight w:val="558"/>
          <w:jc w:val="center"/>
        </w:trPr>
        <w:tc>
          <w:tcPr>
            <w:tcW w:w="7740" w:type="dxa"/>
            <w:shd w:val="clear" w:color="auto" w:fill="auto"/>
            <w:vAlign w:val="center"/>
            <w:hideMark/>
          </w:tcPr>
          <w:p w:rsidR="007153A6" w:rsidRPr="00BF09CA" w:rsidRDefault="007153A6" w:rsidP="007F2894">
            <w:pPr>
              <w:rPr>
                <w:rFonts w:ascii="Garamond" w:hAnsi="Garamond" w:cs="Calibri"/>
                <w:lang w:val="sq-AL"/>
              </w:rPr>
            </w:pPr>
            <w:r w:rsidRPr="00BF09CA">
              <w:rPr>
                <w:rFonts w:ascii="Garamond" w:hAnsi="Garamond" w:cs="Calibri"/>
                <w:lang w:val="sq-AL"/>
              </w:rPr>
              <w:t>Transferta e Pakushtëzuar për vitin 2018, përfshirë fondet për konviktet, qendrat sociale dhe rrugët rurale</w:t>
            </w:r>
          </w:p>
        </w:tc>
        <w:tc>
          <w:tcPr>
            <w:tcW w:w="1980" w:type="dxa"/>
            <w:shd w:val="clear" w:color="auto" w:fill="auto"/>
            <w:noWrap/>
            <w:vAlign w:val="center"/>
            <w:hideMark/>
          </w:tcPr>
          <w:p w:rsidR="007153A6" w:rsidRPr="00BF09CA" w:rsidRDefault="007153A6" w:rsidP="007F2894">
            <w:pPr>
              <w:jc w:val="right"/>
              <w:rPr>
                <w:rFonts w:ascii="Garamond" w:hAnsi="Garamond"/>
                <w:b/>
                <w:lang w:val="sq-AL"/>
              </w:rPr>
            </w:pPr>
            <w:r w:rsidRPr="00BF09CA">
              <w:rPr>
                <w:rFonts w:ascii="Garamond" w:hAnsi="Garamond"/>
                <w:b/>
                <w:lang w:val="sq-AL"/>
              </w:rPr>
              <w:t>16,500,000,000</w:t>
            </w:r>
          </w:p>
        </w:tc>
      </w:tr>
      <w:bookmarkEnd w:id="1"/>
      <w:bookmarkEnd w:id="2"/>
    </w:tbl>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r w:rsidRPr="00BF09CA">
        <w:rPr>
          <w:szCs w:val="24"/>
          <w:lang w:val="sq-AL"/>
        </w:rPr>
        <w:t xml:space="preserve">Transferta e pakushtëzuar (TP) për vitin 2018 e shpërndarë sipas formulës është 1% e Produktit të Brendshëm Bruto (PBB) të vitit 2018. Gjithsej transferta e pakushtëzuar që shpërndahet nëpërmjet formulës është 15,301,032,226 lekë. Kjo shumë nuk përfshin fondet e transferuara për konviktet, shërbimet sociale, bashkitë të regjistruara në Listën e Trashëgimisë Botërore të UNESCO-s, dhe fondet e rrugëve rurale rajonale, të cilat vitet e fundit kanë qenë përfshirë në transfertën e pakushtëzuar, pasi këto fonde do të alokohen vetëm tek bashkitë përfituese si transfertë specifike, sikurse paraqitur në </w:t>
      </w:r>
      <w:r w:rsidRPr="00BF09CA">
        <w:rPr>
          <w:b/>
          <w:szCs w:val="24"/>
          <w:lang w:val="sq-AL"/>
        </w:rPr>
        <w:t xml:space="preserve">tabelën nr. 3 </w:t>
      </w:r>
      <w:r w:rsidRPr="00BF09CA">
        <w:rPr>
          <w:szCs w:val="24"/>
          <w:lang w:val="sq-AL"/>
        </w:rPr>
        <w:t>pjesë përbërëse e ligjit vjetor të buxhetit të vitit 2018.</w:t>
      </w:r>
    </w:p>
    <w:p w:rsidR="007153A6" w:rsidRPr="00BF09CA" w:rsidRDefault="007153A6" w:rsidP="007153A6">
      <w:pPr>
        <w:pStyle w:val="Hapesira7"/>
        <w:rPr>
          <w:sz w:val="24"/>
          <w:lang w:val="sq-AL"/>
        </w:rPr>
      </w:pPr>
    </w:p>
    <w:p w:rsidR="007153A6" w:rsidRPr="00BF09CA" w:rsidRDefault="007153A6" w:rsidP="007153A6">
      <w:pPr>
        <w:pStyle w:val="Paragrafi"/>
        <w:rPr>
          <w:b/>
          <w:bCs/>
          <w:color w:val="000000" w:themeColor="text1"/>
          <w:szCs w:val="24"/>
          <w:lang w:val="sq-AL"/>
        </w:rPr>
      </w:pPr>
      <w:r w:rsidRPr="00BF09CA">
        <w:rPr>
          <w:b/>
          <w:bCs/>
          <w:color w:val="000000" w:themeColor="text1"/>
          <w:szCs w:val="24"/>
          <w:lang w:val="sq-AL"/>
        </w:rPr>
        <w:t>3. Ndarja e Transfertës së Pakushtëzuar ndërmjet dy niveleve të Qeverisjes Vendore</w:t>
      </w:r>
    </w:p>
    <w:p w:rsidR="007153A6" w:rsidRPr="00BF09CA" w:rsidRDefault="007153A6" w:rsidP="007153A6">
      <w:pPr>
        <w:pStyle w:val="Paragrafi"/>
        <w:rPr>
          <w:rFonts w:cs="Calibri"/>
          <w:b/>
          <w:bCs/>
          <w:szCs w:val="24"/>
        </w:rPr>
      </w:pPr>
      <w:r w:rsidRPr="00BF09CA">
        <w:rPr>
          <w:szCs w:val="24"/>
          <w:lang w:val="sq-AL"/>
        </w:rPr>
        <w:lastRenderedPageBreak/>
        <w:t xml:space="preserve">Për vitin 2018, për financimin e funksioneve të veta Bashkitë marrin </w:t>
      </w:r>
      <w:r w:rsidRPr="00BF09CA">
        <w:rPr>
          <w:b/>
          <w:szCs w:val="24"/>
          <w:lang w:val="sq-AL"/>
        </w:rPr>
        <w:t>96.9%</w:t>
      </w:r>
      <w:r w:rsidRPr="00BF09CA">
        <w:rPr>
          <w:szCs w:val="24"/>
          <w:lang w:val="sq-AL"/>
        </w:rPr>
        <w:t xml:space="preserve"> të totalit të transfertës së pakushtëzuar, ose </w:t>
      </w:r>
      <w:r w:rsidRPr="00BF09CA">
        <w:rPr>
          <w:b/>
          <w:szCs w:val="24"/>
          <w:lang w:val="sq-AL"/>
        </w:rPr>
        <w:t>14,831,032,226</w:t>
      </w:r>
      <w:r w:rsidRPr="00BF09CA">
        <w:rPr>
          <w:rFonts w:cs="Calibri"/>
          <w:b/>
          <w:bCs/>
          <w:szCs w:val="24"/>
        </w:rPr>
        <w:t xml:space="preserve"> </w:t>
      </w:r>
      <w:r w:rsidRPr="00BF09CA">
        <w:rPr>
          <w:b/>
          <w:szCs w:val="24"/>
          <w:lang w:val="sq-AL"/>
        </w:rPr>
        <w:t>lekë</w:t>
      </w:r>
      <w:r w:rsidRPr="00BF09CA">
        <w:rPr>
          <w:szCs w:val="24"/>
          <w:lang w:val="sq-AL"/>
        </w:rPr>
        <w:t xml:space="preserve">. Funksionet e reja të transferuara te bashkitë financohen nëpërmjet transfertave specifike, për një periudhë tranzitore deri në tre vjet. Fondet e nevojshme për ushtrimin e funksioneve të reja paraqiten në tabelën nr. 3, pjesë përbërëse e ligjit vjetor të buxhetit të vitit 2018.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7153A6" w:rsidRPr="00BF09CA" w:rsidTr="007F2894">
        <w:trPr>
          <w:trHeight w:val="418"/>
        </w:trPr>
        <w:tc>
          <w:tcPr>
            <w:tcW w:w="6120" w:type="dxa"/>
            <w:shd w:val="clear" w:color="000000" w:fill="003366"/>
            <w:noWrap/>
            <w:vAlign w:val="center"/>
            <w:hideMark/>
          </w:tcPr>
          <w:p w:rsidR="007153A6" w:rsidRPr="00BF09CA" w:rsidRDefault="007153A6" w:rsidP="007F2894">
            <w:pPr>
              <w:rPr>
                <w:rFonts w:ascii="Garamond" w:hAnsi="Garamond"/>
                <w:lang w:val="sq-AL"/>
              </w:rPr>
            </w:pPr>
            <w:r w:rsidRPr="00BF09CA">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Në përqindje</w:t>
            </w:r>
          </w:p>
        </w:tc>
        <w:tc>
          <w:tcPr>
            <w:tcW w:w="1842" w:type="dxa"/>
            <w:shd w:val="clear" w:color="000000" w:fill="003366"/>
            <w:noWrap/>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Vlera në lekë</w:t>
            </w:r>
          </w:p>
        </w:tc>
      </w:tr>
      <w:tr w:rsidR="007153A6" w:rsidRPr="00BF09CA" w:rsidTr="007F2894">
        <w:trPr>
          <w:trHeight w:val="458"/>
        </w:trPr>
        <w:tc>
          <w:tcPr>
            <w:tcW w:w="6120" w:type="dxa"/>
            <w:shd w:val="clear" w:color="000000" w:fill="FFCC99"/>
            <w:noWrap/>
            <w:vAlign w:val="bottom"/>
            <w:hideMark/>
          </w:tcPr>
          <w:p w:rsidR="007153A6" w:rsidRPr="00BF09CA" w:rsidRDefault="007153A6" w:rsidP="007F2894">
            <w:pPr>
              <w:rPr>
                <w:rFonts w:ascii="Garamond" w:hAnsi="Garamond"/>
                <w:lang w:val="sq-AL"/>
              </w:rPr>
            </w:pPr>
            <w:r w:rsidRPr="00BF09CA">
              <w:rPr>
                <w:rFonts w:ascii="Garamond" w:hAnsi="Garamond" w:cs="Calibri"/>
                <w:b/>
                <w:bCs/>
                <w:color w:val="C00000"/>
                <w:lang w:val="sq-AL"/>
              </w:rPr>
              <w:t>Transferta e Pakushtëzuar për Bashkitë</w:t>
            </w:r>
          </w:p>
        </w:tc>
        <w:tc>
          <w:tcPr>
            <w:tcW w:w="1848" w:type="dxa"/>
            <w:shd w:val="clear" w:color="000000" w:fill="0066CC"/>
            <w:noWrap/>
            <w:vAlign w:val="bottom"/>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96.9%</w:t>
            </w:r>
          </w:p>
        </w:tc>
        <w:tc>
          <w:tcPr>
            <w:tcW w:w="1842" w:type="dxa"/>
            <w:shd w:val="clear" w:color="000000" w:fill="FFCC99"/>
            <w:noWrap/>
            <w:vAlign w:val="bottom"/>
            <w:hideMark/>
          </w:tcPr>
          <w:p w:rsidR="007153A6" w:rsidRPr="00BF09CA" w:rsidRDefault="007153A6" w:rsidP="007F2894">
            <w:pPr>
              <w:jc w:val="right"/>
              <w:rPr>
                <w:rFonts w:ascii="Garamond" w:hAnsi="Garamond" w:cs="Calibri"/>
                <w:b/>
                <w:bCs/>
              </w:rPr>
            </w:pPr>
            <w:r w:rsidRPr="00BF09CA">
              <w:rPr>
                <w:rFonts w:ascii="Garamond" w:hAnsi="Garamond" w:cs="Calibri"/>
                <w:b/>
                <w:bCs/>
              </w:rPr>
              <w:t>14,831,032,226</w:t>
            </w:r>
          </w:p>
        </w:tc>
      </w:tr>
      <w:tr w:rsidR="007153A6" w:rsidRPr="00BF09CA" w:rsidTr="007F2894">
        <w:trPr>
          <w:trHeight w:val="477"/>
        </w:trPr>
        <w:tc>
          <w:tcPr>
            <w:tcW w:w="6120" w:type="dxa"/>
            <w:shd w:val="clear" w:color="000000" w:fill="FFCC99"/>
            <w:noWrap/>
            <w:vAlign w:val="bottom"/>
            <w:hideMark/>
          </w:tcPr>
          <w:p w:rsidR="007153A6" w:rsidRPr="00BF09CA" w:rsidRDefault="007153A6" w:rsidP="007F2894">
            <w:pPr>
              <w:rPr>
                <w:rFonts w:ascii="Garamond" w:hAnsi="Garamond"/>
                <w:lang w:val="sq-AL"/>
              </w:rPr>
            </w:pPr>
            <w:r w:rsidRPr="00BF09CA">
              <w:rPr>
                <w:rFonts w:ascii="Garamond" w:hAnsi="Garamond" w:cs="Calibri"/>
                <w:b/>
                <w:bCs/>
                <w:color w:val="C00000"/>
                <w:lang w:val="sq-AL"/>
              </w:rPr>
              <w:t>Transferta e Pakushtëzuar për Qarqet</w:t>
            </w:r>
          </w:p>
        </w:tc>
        <w:tc>
          <w:tcPr>
            <w:tcW w:w="1848" w:type="dxa"/>
            <w:shd w:val="clear" w:color="000000" w:fill="0066CC"/>
            <w:noWrap/>
            <w:vAlign w:val="bottom"/>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3.1%</w:t>
            </w:r>
          </w:p>
        </w:tc>
        <w:tc>
          <w:tcPr>
            <w:tcW w:w="1842" w:type="dxa"/>
            <w:shd w:val="clear" w:color="000000" w:fill="FFCC99"/>
            <w:noWrap/>
            <w:vAlign w:val="bottom"/>
            <w:hideMark/>
          </w:tcPr>
          <w:p w:rsidR="007153A6" w:rsidRPr="00BF09CA" w:rsidRDefault="007153A6" w:rsidP="007F2894">
            <w:pPr>
              <w:jc w:val="right"/>
              <w:rPr>
                <w:rFonts w:ascii="Garamond" w:hAnsi="Garamond"/>
                <w:b/>
                <w:bCs/>
                <w:lang w:val="sq-AL"/>
              </w:rPr>
            </w:pPr>
            <w:r w:rsidRPr="00BF09CA">
              <w:rPr>
                <w:rFonts w:ascii="Garamond" w:hAnsi="Garamond"/>
                <w:b/>
                <w:bCs/>
                <w:lang w:val="sq-AL"/>
              </w:rPr>
              <w:t>470,000,000</w:t>
            </w:r>
          </w:p>
        </w:tc>
      </w:tr>
    </w:tbl>
    <w:p w:rsidR="007153A6" w:rsidRPr="00BF09CA" w:rsidRDefault="007153A6" w:rsidP="007153A6">
      <w:pPr>
        <w:pStyle w:val="Paragrafi"/>
        <w:rPr>
          <w:szCs w:val="24"/>
          <w:lang w:val="sq-AL"/>
        </w:rPr>
      </w:pPr>
      <w:r w:rsidRPr="00BF09CA">
        <w:rPr>
          <w:szCs w:val="24"/>
          <w:lang w:val="sq-AL"/>
        </w:rPr>
        <w:t xml:space="preserve">Për vitin 2018, Qarqet marrin </w:t>
      </w:r>
      <w:r w:rsidRPr="00BF09CA">
        <w:rPr>
          <w:b/>
          <w:szCs w:val="24"/>
          <w:lang w:val="sq-AL"/>
        </w:rPr>
        <w:t>3.1 %</w:t>
      </w:r>
      <w:r w:rsidRPr="00BF09CA">
        <w:rPr>
          <w:szCs w:val="24"/>
          <w:lang w:val="sq-AL"/>
        </w:rPr>
        <w:t xml:space="preserve"> të transfertës së pakushtëzuar ose </w:t>
      </w:r>
      <w:r w:rsidRPr="00BF09CA">
        <w:rPr>
          <w:b/>
          <w:szCs w:val="24"/>
          <w:lang w:val="sq-AL"/>
        </w:rPr>
        <w:t>470 milion lekë</w:t>
      </w:r>
      <w:r w:rsidRPr="00BF09CA">
        <w:rPr>
          <w:szCs w:val="24"/>
          <w:lang w:val="sq-AL"/>
        </w:rPr>
        <w:t>. Në vijim të transferimit të funksionit të rrugëve rurale nga qarqet tek bashkitë, fondet e shpenzuara nga qarqet për këtë funksion i transferohen bashkive sipas tabelës nr. 3, pjesë përbërëse e ligjit vjetor të buxhetit të vitit 2018.</w:t>
      </w:r>
    </w:p>
    <w:p w:rsidR="007153A6" w:rsidRPr="00BF09CA" w:rsidRDefault="007153A6" w:rsidP="007153A6">
      <w:pPr>
        <w:pStyle w:val="Paragrafi"/>
        <w:rPr>
          <w:b/>
          <w:bCs/>
          <w:color w:val="000000" w:themeColor="text1"/>
          <w:szCs w:val="24"/>
          <w:lang w:val="sq-AL"/>
        </w:rPr>
      </w:pPr>
    </w:p>
    <w:p w:rsidR="007153A6" w:rsidRPr="00BF09CA" w:rsidRDefault="007153A6" w:rsidP="007153A6">
      <w:pPr>
        <w:pStyle w:val="Paragrafi"/>
        <w:rPr>
          <w:b/>
          <w:bCs/>
          <w:color w:val="000000" w:themeColor="text1"/>
          <w:szCs w:val="24"/>
          <w:lang w:val="sq-AL"/>
        </w:rPr>
      </w:pPr>
      <w:r w:rsidRPr="00BF09CA">
        <w:rPr>
          <w:b/>
          <w:bCs/>
          <w:color w:val="000000" w:themeColor="text1"/>
          <w:szCs w:val="24"/>
          <w:lang w:val="sq-AL"/>
        </w:rPr>
        <w:t>4. Koeficienti i përshtatjes së të dhënave të popullsisë</w:t>
      </w:r>
    </w:p>
    <w:p w:rsidR="007153A6" w:rsidRPr="00BF09CA" w:rsidRDefault="007153A6" w:rsidP="007153A6">
      <w:pPr>
        <w:pStyle w:val="Paragrafi"/>
        <w:rPr>
          <w:szCs w:val="24"/>
        </w:rPr>
      </w:pPr>
      <w:r w:rsidRPr="00BF09CA">
        <w:rPr>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9810" w:type="dxa"/>
        <w:tblInd w:w="108" w:type="dxa"/>
        <w:tblLook w:val="04A0" w:firstRow="1" w:lastRow="0" w:firstColumn="1" w:lastColumn="0" w:noHBand="0" w:noVBand="1"/>
      </w:tblPr>
      <w:tblGrid>
        <w:gridCol w:w="6663"/>
        <w:gridCol w:w="1323"/>
        <w:gridCol w:w="1824"/>
      </w:tblGrid>
      <w:tr w:rsidR="007153A6" w:rsidRPr="00BF09CA" w:rsidTr="007F2894">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7153A6" w:rsidRPr="00BF09CA" w:rsidRDefault="007153A6" w:rsidP="007F2894">
            <w:pPr>
              <w:rPr>
                <w:rFonts w:ascii="Garamond" w:hAnsi="Garamond"/>
                <w:color w:val="FFFFFF"/>
                <w:lang w:val="sq-AL"/>
              </w:rPr>
            </w:pPr>
            <w:r w:rsidRPr="00BF09CA">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7153A6" w:rsidRPr="00BF09CA" w:rsidRDefault="007153A6" w:rsidP="007F2894">
            <w:pPr>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30%</w:t>
            </w:r>
          </w:p>
        </w:tc>
      </w:tr>
      <w:tr w:rsidR="007153A6" w:rsidRPr="00BF09CA" w:rsidTr="007F2894">
        <w:trPr>
          <w:trHeight w:val="433"/>
        </w:trPr>
        <w:tc>
          <w:tcPr>
            <w:tcW w:w="7986" w:type="dxa"/>
            <w:gridSpan w:val="2"/>
            <w:tcBorders>
              <w:top w:val="nil"/>
              <w:left w:val="single" w:sz="8" w:space="0" w:color="auto"/>
              <w:bottom w:val="single" w:sz="8" w:space="0" w:color="auto"/>
              <w:right w:val="nil"/>
            </w:tcBorders>
            <w:shd w:val="clear" w:color="auto" w:fill="auto"/>
            <w:noWrap/>
            <w:vAlign w:val="center"/>
            <w:hideMark/>
          </w:tcPr>
          <w:p w:rsidR="007153A6" w:rsidRPr="00BF09CA" w:rsidRDefault="007153A6" w:rsidP="007F2894">
            <w:pPr>
              <w:rPr>
                <w:rFonts w:ascii="Garamond" w:hAnsi="Garamond"/>
                <w:lang w:val="sq-AL"/>
              </w:rPr>
            </w:pPr>
            <w:r w:rsidRPr="00BF09CA">
              <w:rPr>
                <w:rFonts w:ascii="Garamond" w:hAnsi="Garamond" w:cs="Calibri"/>
                <w:color w:val="000000"/>
                <w:lang w:val="sq-AL"/>
              </w:rPr>
              <w:t xml:space="preserve">Banorë rezidentë efektivë = </w:t>
            </w:r>
            <w:r w:rsidRPr="00BF09CA">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7153A6" w:rsidRPr="00BF09CA" w:rsidRDefault="007153A6" w:rsidP="007F2894">
            <w:pPr>
              <w:jc w:val="center"/>
              <w:rPr>
                <w:rFonts w:ascii="Garamond" w:hAnsi="Garamond"/>
                <w:b/>
                <w:color w:val="000000"/>
                <w:lang w:val="sq-AL"/>
              </w:rPr>
            </w:pPr>
            <w:r w:rsidRPr="00BF09CA">
              <w:rPr>
                <w:rFonts w:ascii="Garamond" w:hAnsi="Garamond"/>
                <w:b/>
                <w:color w:val="000000"/>
                <w:lang w:val="sq-AL"/>
              </w:rPr>
              <w:t>3,289,211</w:t>
            </w:r>
          </w:p>
        </w:tc>
      </w:tr>
    </w:tbl>
    <w:p w:rsidR="007153A6" w:rsidRPr="00BF09CA" w:rsidRDefault="007153A6" w:rsidP="007153A6">
      <w:pPr>
        <w:pStyle w:val="Paragrafi"/>
        <w:rPr>
          <w:spacing w:val="-4"/>
          <w:szCs w:val="24"/>
          <w:lang w:val="sq-AL"/>
        </w:rPr>
      </w:pPr>
      <w:r w:rsidRPr="00BF09CA">
        <w:rPr>
          <w:spacing w:val="-4"/>
          <w:szCs w:val="24"/>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2017)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7153A6" w:rsidRPr="00BF09CA" w:rsidRDefault="007153A6" w:rsidP="007153A6">
      <w:pPr>
        <w:pStyle w:val="Paragrafi"/>
        <w:rPr>
          <w:b/>
          <w:spacing w:val="-4"/>
          <w:szCs w:val="24"/>
          <w:lang w:val="sq-AL"/>
        </w:rPr>
      </w:pPr>
      <w:r w:rsidRPr="00BF09CA">
        <w:rPr>
          <w:b/>
          <w:spacing w:val="-4"/>
          <w:szCs w:val="24"/>
          <w:lang w:val="sq-AL"/>
        </w:rPr>
        <w:t xml:space="preserve">5. Shpërndarja e transfertës së pakushtëzuar për Bashkitë. </w:t>
      </w:r>
    </w:p>
    <w:p w:rsidR="007153A6" w:rsidRPr="00BF09CA" w:rsidRDefault="007153A6" w:rsidP="007153A6">
      <w:pPr>
        <w:pStyle w:val="Paragrafi"/>
        <w:rPr>
          <w:spacing w:val="-4"/>
          <w:szCs w:val="24"/>
        </w:rPr>
      </w:pPr>
      <w:r w:rsidRPr="00BF09CA">
        <w:rPr>
          <w:spacing w:val="-4"/>
          <w:szCs w:val="24"/>
        </w:rPr>
        <w:t>Për vitin 2018, transferta e pakushtëzuar e cila ndahet sipas formulës për 61 bashkitë është 14,831,032,226  lekë dhe do të ndahet sipas kritereve të mëposhtme. Kriteret e shpërndarjes së fondeve në formulë kërkojnë të identifikohen nevojat reale të shpenzimeve të njësive të ndryshme të vetëqeverisjes vendore mbi bazën e popullsisë, dendësisë së popullsisë dhe numrit të nxënësve në shkollat publike 9-vjeçare dhe të mesme në territorin e një bashkie.</w:t>
      </w:r>
    </w:p>
    <w:p w:rsidR="007153A6" w:rsidRPr="00BF09CA" w:rsidRDefault="007153A6" w:rsidP="007153A6">
      <w:pPr>
        <w:pStyle w:val="Paragrafi"/>
        <w:rPr>
          <w:spacing w:val="-4"/>
          <w:szCs w:val="24"/>
        </w:rPr>
      </w:pPr>
      <w:r w:rsidRPr="00BF09CA">
        <w:rPr>
          <w:spacing w:val="-4"/>
          <w:szCs w:val="24"/>
        </w:rPr>
        <w:t xml:space="preserve">Në formulë 80%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3,607 lekë, për çdo banor rezident në njësinë e vetëqeverisjes vendore.  </w:t>
      </w:r>
    </w:p>
    <w:tbl>
      <w:tblPr>
        <w:tblW w:w="9720" w:type="dxa"/>
        <w:tblInd w:w="108" w:type="dxa"/>
        <w:tblLook w:val="04A0" w:firstRow="1" w:lastRow="0" w:firstColumn="1" w:lastColumn="0" w:noHBand="0" w:noVBand="1"/>
      </w:tblPr>
      <w:tblGrid>
        <w:gridCol w:w="8050"/>
        <w:gridCol w:w="1670"/>
      </w:tblGrid>
      <w:tr w:rsidR="007153A6" w:rsidRPr="00BF09CA" w:rsidTr="007F2894">
        <w:trPr>
          <w:trHeight w:val="434"/>
        </w:trPr>
        <w:tc>
          <w:tcPr>
            <w:tcW w:w="8050" w:type="dxa"/>
            <w:tcBorders>
              <w:top w:val="single" w:sz="8" w:space="0" w:color="auto"/>
              <w:left w:val="single" w:sz="8" w:space="0" w:color="auto"/>
              <w:bottom w:val="single" w:sz="8" w:space="0" w:color="auto"/>
              <w:right w:val="nil"/>
            </w:tcBorders>
            <w:shd w:val="clear" w:color="000000" w:fill="003366"/>
            <w:noWrap/>
            <w:vAlign w:val="center"/>
            <w:hideMark/>
          </w:tcPr>
          <w:p w:rsidR="007153A6" w:rsidRPr="00BF09CA" w:rsidRDefault="007153A6" w:rsidP="007F2894">
            <w:pPr>
              <w:rPr>
                <w:rFonts w:ascii="Garamond" w:hAnsi="Garamond"/>
                <w:b/>
                <w:bCs/>
                <w:color w:val="FFFFFF"/>
                <w:lang w:val="sq-AL"/>
              </w:rPr>
            </w:pPr>
            <w:r w:rsidRPr="00BF09CA">
              <w:rPr>
                <w:rFonts w:ascii="Garamond" w:hAnsi="Garamond" w:cs="Calibri"/>
                <w:b/>
                <w:bCs/>
                <w:color w:val="FFFFFF"/>
              </w:rPr>
              <w:t>\</w:t>
            </w:r>
            <w:r w:rsidRPr="00BF09CA">
              <w:rPr>
                <w:rFonts w:ascii="Garamond" w:hAnsi="Garamond"/>
                <w:b/>
                <w:bCs/>
                <w:color w:val="FFFFFF"/>
                <w:lang w:val="sq-AL"/>
              </w:rPr>
              <w:t>Përbërja e transfertës së pakushtëzuar për bashkitë</w:t>
            </w:r>
          </w:p>
        </w:tc>
        <w:tc>
          <w:tcPr>
            <w:tcW w:w="1670" w:type="dxa"/>
            <w:tcBorders>
              <w:top w:val="single" w:sz="8" w:space="0" w:color="auto"/>
              <w:left w:val="nil"/>
              <w:bottom w:val="single" w:sz="8" w:space="0" w:color="auto"/>
              <w:right w:val="nil"/>
            </w:tcBorders>
            <w:shd w:val="clear" w:color="000000" w:fill="003366"/>
            <w:noWrap/>
            <w:vAlign w:val="center"/>
            <w:hideMark/>
          </w:tcPr>
          <w:p w:rsidR="007153A6" w:rsidRPr="00BF09CA" w:rsidRDefault="007153A6" w:rsidP="007F2894">
            <w:pPr>
              <w:jc w:val="right"/>
              <w:rPr>
                <w:rFonts w:ascii="Garamond" w:hAnsi="Garamond"/>
                <w:b/>
                <w:bCs/>
                <w:color w:val="FFFFFF"/>
                <w:lang w:val="sq-AL"/>
              </w:rPr>
            </w:pPr>
            <w:r w:rsidRPr="00BF09CA">
              <w:rPr>
                <w:rFonts w:ascii="Garamond" w:hAnsi="Garamond" w:cs="Calibri"/>
                <w:b/>
                <w:bCs/>
              </w:rPr>
              <w:t>14,831,032,226</w:t>
            </w:r>
          </w:p>
        </w:tc>
      </w:tr>
      <w:tr w:rsidR="007153A6" w:rsidRPr="00BF09CA" w:rsidTr="007F2894">
        <w:trPr>
          <w:trHeight w:val="384"/>
        </w:trPr>
        <w:tc>
          <w:tcPr>
            <w:tcW w:w="8050" w:type="dxa"/>
            <w:tcBorders>
              <w:top w:val="single" w:sz="8" w:space="0" w:color="auto"/>
              <w:left w:val="single" w:sz="8" w:space="0" w:color="auto"/>
              <w:bottom w:val="single" w:sz="4" w:space="0" w:color="auto"/>
              <w:right w:val="nil"/>
            </w:tcBorders>
            <w:shd w:val="clear" w:color="000000" w:fill="FFCC99"/>
            <w:vAlign w:val="center"/>
            <w:hideMark/>
          </w:tcPr>
          <w:p w:rsidR="007153A6" w:rsidRPr="00BF09CA" w:rsidRDefault="007153A6" w:rsidP="007F2894">
            <w:pPr>
              <w:rPr>
                <w:rFonts w:ascii="Garamond" w:hAnsi="Garamond"/>
                <w:lang w:val="sq-AL"/>
              </w:rPr>
            </w:pPr>
            <w:r w:rsidRPr="00BF09CA">
              <w:rPr>
                <w:rFonts w:ascii="Garamond" w:hAnsi="Garamond" w:cs="Calibri"/>
                <w:b/>
                <w:bCs/>
                <w:color w:val="C00000"/>
                <w:lang w:val="sq-AL"/>
              </w:rPr>
              <w:t>Komponenti I: Ndarja sipas popullsisë (në përqindje)</w:t>
            </w:r>
          </w:p>
        </w:tc>
        <w:tc>
          <w:tcPr>
            <w:tcW w:w="1670" w:type="dxa"/>
            <w:tcBorders>
              <w:top w:val="single" w:sz="8" w:space="0" w:color="auto"/>
              <w:left w:val="nil"/>
              <w:bottom w:val="single" w:sz="4" w:space="0" w:color="auto"/>
              <w:right w:val="single" w:sz="8" w:space="0" w:color="auto"/>
            </w:tcBorders>
            <w:shd w:val="clear" w:color="000000" w:fill="0066CC"/>
            <w:vAlign w:val="center"/>
            <w:hideMark/>
          </w:tcPr>
          <w:p w:rsidR="007153A6" w:rsidRPr="00BF09CA" w:rsidRDefault="007153A6" w:rsidP="007F2894">
            <w:pPr>
              <w:jc w:val="right"/>
              <w:rPr>
                <w:rFonts w:ascii="Garamond" w:hAnsi="Garamond"/>
                <w:b/>
                <w:bCs/>
                <w:color w:val="FFFFFF"/>
                <w:lang w:val="sq-AL"/>
              </w:rPr>
            </w:pPr>
            <w:r w:rsidRPr="00BF09CA">
              <w:rPr>
                <w:rFonts w:ascii="Garamond" w:hAnsi="Garamond"/>
                <w:b/>
                <w:bCs/>
                <w:color w:val="FFFFFF"/>
                <w:lang w:val="sq-AL"/>
              </w:rPr>
              <w:t>80%</w:t>
            </w:r>
          </w:p>
        </w:tc>
      </w:tr>
      <w:tr w:rsidR="007153A6" w:rsidRPr="00BF09CA" w:rsidTr="007F2894">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lang w:val="sq-AL"/>
              </w:rPr>
            </w:pPr>
            <w:r w:rsidRPr="00BF09CA">
              <w:rPr>
                <w:rFonts w:ascii="Garamond" w:hAnsi="Garamond" w:cs="Calibri"/>
                <w:color w:val="000000"/>
                <w:lang w:val="sq-AL"/>
              </w:rPr>
              <w:t>Transferta e pakushtëzuar që shpërndahet sipas numrit të banorëve rezidentë efektivë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BF09CA" w:rsidRDefault="007153A6" w:rsidP="007F2894">
            <w:pPr>
              <w:jc w:val="right"/>
              <w:rPr>
                <w:rFonts w:ascii="Garamond" w:hAnsi="Garamond"/>
                <w:b/>
                <w:color w:val="000000"/>
                <w:lang w:val="sq-AL"/>
              </w:rPr>
            </w:pPr>
            <w:r w:rsidRPr="00BF09CA">
              <w:rPr>
                <w:rFonts w:ascii="Garamond" w:hAnsi="Garamond"/>
                <w:b/>
                <w:color w:val="000000"/>
                <w:lang w:val="sq-AL"/>
              </w:rPr>
              <w:t>11,864,825,780</w:t>
            </w:r>
          </w:p>
        </w:tc>
      </w:tr>
      <w:tr w:rsidR="007153A6" w:rsidRPr="00BF09CA" w:rsidTr="007F2894">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lang w:val="sq-AL"/>
              </w:rPr>
            </w:pPr>
            <w:r w:rsidRPr="00BF09CA">
              <w:rPr>
                <w:rFonts w:ascii="Garamond" w:hAnsi="Garamond" w:cs="Calibri"/>
                <w:color w:val="000000"/>
                <w:lang w:val="sq-AL"/>
              </w:rPr>
              <w:t>Transferta e pakushtëzuar për frymë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BF09CA" w:rsidRDefault="007153A6" w:rsidP="007F2894">
            <w:pPr>
              <w:jc w:val="right"/>
              <w:rPr>
                <w:rFonts w:ascii="Garamond" w:hAnsi="Garamond"/>
                <w:b/>
                <w:color w:val="000000"/>
                <w:lang w:val="sq-AL"/>
              </w:rPr>
            </w:pPr>
            <w:r w:rsidRPr="00BF09CA">
              <w:rPr>
                <w:rFonts w:ascii="Garamond" w:hAnsi="Garamond"/>
                <w:b/>
                <w:color w:val="000000"/>
                <w:lang w:val="sq-AL"/>
              </w:rPr>
              <w:t>3,607</w:t>
            </w:r>
          </w:p>
        </w:tc>
      </w:tr>
    </w:tbl>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r w:rsidRPr="00BF09CA">
        <w:rPr>
          <w:szCs w:val="24"/>
          <w:lang w:val="sq-AL"/>
        </w:rPr>
        <w:t xml:space="preserve">Reforma administrative territoriale ka eliminuar dallimet ligjore mes komunave dhe bashkive duke i bërë 61 bashkitë e reja shumë më të ngjashme me njëra tjetrën për sa i përket sipërfaqes dhe popullsisë </w:t>
      </w:r>
      <w:r w:rsidRPr="00BF09CA">
        <w:rPr>
          <w:szCs w:val="24"/>
          <w:lang w:val="sq-AL"/>
        </w:rPr>
        <w:lastRenderedPageBreak/>
        <w:t>nga sa ishin në ndarjen e vjetër territoriale. Si rezultat, sipërfaqja dhe popullsia nuk shprehin më ndryshime thelbësore në strukturën e njësive të vetëqeverisjes vendore që mund të nënkuptojnë kosto mesatarisht më të mëdha ose më të ulta se njësitë e tjera. Për të marrë në konsideratë diferencat në kostot e ofrimit të shërbimeve në njësi të ndryshme të vetëqeverisjes vendore, njësitë diferencohen mbi bazën e dendësisë së popullsisë.</w:t>
      </w:r>
    </w:p>
    <w:p w:rsidR="007153A6" w:rsidRPr="00BF09CA" w:rsidRDefault="007153A6" w:rsidP="007153A6">
      <w:pPr>
        <w:pStyle w:val="Paragrafi"/>
        <w:rPr>
          <w:szCs w:val="24"/>
          <w:lang w:val="sq-AL"/>
        </w:rPr>
      </w:pPr>
      <w:r w:rsidRPr="00BF09CA">
        <w:rPr>
          <w:szCs w:val="24"/>
          <w:lang w:val="sq-AL"/>
        </w:rPr>
        <w:t>Dendësia e popullsisë është më e ulët në bashkitë e reja që përbëhen kryesisht ose plotësisht nga zona rurale dhe/ose malore dhe ka një korrelacion të fortë mes njësive të vetëqeverisjes vendore me dendësi të ulët dhe atyre sipërfaqja e të cilave është mbi 50% malore. Kështu koeficienti, “dendësi e ulët e popullsisë”, çon fonde shtesë në të njëjtin drejtim siç bënte formula e vjetër, nëpërmjet përdorimit të koeficientëve shtesë për njësitë vendore malore dhe në vështirësi financiare.</w:t>
      </w:r>
    </w:p>
    <w:p w:rsidR="007153A6" w:rsidRPr="00BF09CA" w:rsidRDefault="007153A6" w:rsidP="007153A6">
      <w:pPr>
        <w:pStyle w:val="Paragrafi"/>
        <w:rPr>
          <w:szCs w:val="24"/>
          <w:lang w:val="sq-AL"/>
        </w:rPr>
      </w:pPr>
      <w:r w:rsidRPr="00BF09CA">
        <w:rPr>
          <w:szCs w:val="24"/>
          <w:lang w:val="sq-AL"/>
        </w:rPr>
        <w:t xml:space="preserve">Në formulë 15% e totalit të fondit për bashkitë, alokohet mbi bazën e dendësisë së popullsisë, e cila ndahet në kufij sipas tabelës së mëposhtme. </w:t>
      </w: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900"/>
        <w:gridCol w:w="1214"/>
        <w:gridCol w:w="1126"/>
        <w:gridCol w:w="1260"/>
        <w:gridCol w:w="1350"/>
        <w:gridCol w:w="1350"/>
        <w:gridCol w:w="1710"/>
      </w:tblGrid>
      <w:tr w:rsidR="007153A6" w:rsidRPr="00BF09CA" w:rsidTr="007F2894">
        <w:trPr>
          <w:trHeight w:val="342"/>
        </w:trPr>
        <w:tc>
          <w:tcPr>
            <w:tcW w:w="8190" w:type="dxa"/>
            <w:gridSpan w:val="7"/>
            <w:shd w:val="clear" w:color="000000" w:fill="FFCC99"/>
            <w:vAlign w:val="center"/>
            <w:hideMark/>
          </w:tcPr>
          <w:p w:rsidR="007153A6" w:rsidRPr="00BF09CA" w:rsidRDefault="007153A6" w:rsidP="007F2894">
            <w:pPr>
              <w:rPr>
                <w:rFonts w:ascii="Garamond" w:hAnsi="Garamond"/>
                <w:lang w:val="sq-AL"/>
              </w:rPr>
            </w:pPr>
            <w:r w:rsidRPr="00BF09CA">
              <w:rPr>
                <w:rFonts w:ascii="Garamond" w:hAnsi="Garamond" w:cs="Calibri"/>
                <w:b/>
                <w:bCs/>
                <w:color w:val="C00000"/>
                <w:lang w:val="sq-AL"/>
              </w:rPr>
              <w:t>Komponenti II: Ndarja sipas dendësisë së popullsisë (në përqindje)</w:t>
            </w:r>
          </w:p>
        </w:tc>
        <w:tc>
          <w:tcPr>
            <w:tcW w:w="1710" w:type="dxa"/>
            <w:shd w:val="clear" w:color="000000" w:fill="0066CC"/>
            <w:noWrap/>
            <w:vAlign w:val="bottom"/>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15%</w:t>
            </w:r>
          </w:p>
        </w:tc>
      </w:tr>
      <w:tr w:rsidR="007153A6" w:rsidRPr="00BF09CA" w:rsidTr="007F2894">
        <w:trPr>
          <w:trHeight w:val="204"/>
        </w:trPr>
        <w:tc>
          <w:tcPr>
            <w:tcW w:w="8190" w:type="dxa"/>
            <w:gridSpan w:val="7"/>
            <w:shd w:val="clear" w:color="auto" w:fill="auto"/>
            <w:noWrap/>
            <w:vAlign w:val="bottom"/>
            <w:hideMark/>
          </w:tcPr>
          <w:p w:rsidR="007153A6" w:rsidRPr="00BF09CA" w:rsidRDefault="007153A6" w:rsidP="007F2894">
            <w:pPr>
              <w:rPr>
                <w:rFonts w:ascii="Garamond" w:hAnsi="Garamond"/>
                <w:lang w:val="sq-AL"/>
              </w:rPr>
            </w:pPr>
            <w:r w:rsidRPr="00BF09CA">
              <w:rPr>
                <w:rFonts w:ascii="Garamond" w:hAnsi="Garamond" w:cs="Calibri"/>
                <w:color w:val="000000"/>
                <w:lang w:val="sq-AL"/>
              </w:rPr>
              <w:t>Madhësia e Transfertës së Pakushtëzuar që shpërndahet sipas dendësisë së popullsisë</w:t>
            </w:r>
          </w:p>
        </w:tc>
        <w:tc>
          <w:tcPr>
            <w:tcW w:w="1710" w:type="dxa"/>
            <w:shd w:val="clear" w:color="auto" w:fill="auto"/>
            <w:noWrap/>
            <w:vAlign w:val="bottom"/>
            <w:hideMark/>
          </w:tcPr>
          <w:p w:rsidR="007153A6" w:rsidRPr="00BF09CA" w:rsidRDefault="007153A6" w:rsidP="007F2894">
            <w:pPr>
              <w:jc w:val="right"/>
              <w:rPr>
                <w:rFonts w:ascii="Garamond" w:hAnsi="Garamond"/>
                <w:b/>
                <w:color w:val="000000"/>
                <w:lang w:val="sq-AL"/>
              </w:rPr>
            </w:pPr>
            <w:r w:rsidRPr="00BF09CA">
              <w:rPr>
                <w:rFonts w:ascii="Garamond" w:hAnsi="Garamond" w:cs="Calibri"/>
                <w:b/>
                <w:color w:val="000000"/>
                <w:lang w:val="sq-AL"/>
              </w:rPr>
              <w:t>2,224,654,834</w:t>
            </w:r>
          </w:p>
        </w:tc>
      </w:tr>
      <w:tr w:rsidR="007153A6" w:rsidRPr="00BF09CA" w:rsidTr="007F2894">
        <w:trPr>
          <w:trHeight w:val="60"/>
        </w:trPr>
        <w:tc>
          <w:tcPr>
            <w:tcW w:w="8190" w:type="dxa"/>
            <w:gridSpan w:val="7"/>
            <w:shd w:val="clear" w:color="auto" w:fill="auto"/>
            <w:noWrap/>
            <w:vAlign w:val="bottom"/>
            <w:hideMark/>
          </w:tcPr>
          <w:p w:rsidR="007153A6" w:rsidRPr="00BF09CA" w:rsidRDefault="007153A6" w:rsidP="007F2894">
            <w:pPr>
              <w:rPr>
                <w:rFonts w:ascii="Garamond" w:hAnsi="Garamond"/>
                <w:lang w:val="sq-AL"/>
              </w:rPr>
            </w:pPr>
            <w:r w:rsidRPr="00BF09CA">
              <w:rPr>
                <w:rFonts w:ascii="Garamond" w:hAnsi="Garamond" w:cs="Calibri"/>
                <w:color w:val="000000"/>
                <w:lang w:val="sq-AL"/>
              </w:rPr>
              <w:t xml:space="preserve">Mesatarja Kombëtare e Dendësisë së Popullsisë </w:t>
            </w:r>
          </w:p>
        </w:tc>
        <w:tc>
          <w:tcPr>
            <w:tcW w:w="1710" w:type="dxa"/>
            <w:shd w:val="clear" w:color="auto" w:fill="auto"/>
            <w:noWrap/>
            <w:vAlign w:val="bottom"/>
            <w:hideMark/>
          </w:tcPr>
          <w:p w:rsidR="007153A6" w:rsidRPr="00BF09CA" w:rsidRDefault="007153A6" w:rsidP="007153A6">
            <w:pPr>
              <w:ind w:leftChars="-82" w:left="-197"/>
              <w:jc w:val="right"/>
              <w:rPr>
                <w:rFonts w:ascii="Garamond" w:hAnsi="Garamond"/>
                <w:b/>
                <w:color w:val="000000"/>
                <w:lang w:val="sq-AL"/>
              </w:rPr>
            </w:pPr>
            <w:r w:rsidRPr="00BF09CA">
              <w:rPr>
                <w:rFonts w:ascii="Garamond" w:hAnsi="Garamond" w:cs="Calibri"/>
                <w:color w:val="000000"/>
                <w:lang w:val="sq-AL"/>
              </w:rPr>
              <w:t>116 banorë/km</w:t>
            </w:r>
            <w:r w:rsidRPr="00BF09CA">
              <w:rPr>
                <w:rFonts w:ascii="Garamond" w:hAnsi="Garamond" w:cs="Calibri"/>
                <w:color w:val="000000"/>
                <w:vertAlign w:val="superscript"/>
                <w:lang w:val="sq-AL"/>
              </w:rPr>
              <w:t>2</w:t>
            </w:r>
          </w:p>
        </w:tc>
      </w:tr>
      <w:tr w:rsidR="007153A6" w:rsidRPr="00BF09CA" w:rsidTr="007F2894">
        <w:trPr>
          <w:trHeight w:val="347"/>
        </w:trPr>
        <w:tc>
          <w:tcPr>
            <w:tcW w:w="8190" w:type="dxa"/>
            <w:gridSpan w:val="7"/>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olor w:val="000000"/>
                <w:lang w:val="sq-AL"/>
              </w:rPr>
              <w:t>Transferta  për frymë nga densiteti i popullsisë</w:t>
            </w:r>
          </w:p>
        </w:tc>
        <w:tc>
          <w:tcPr>
            <w:tcW w:w="1710" w:type="dxa"/>
            <w:shd w:val="clear" w:color="auto" w:fill="auto"/>
            <w:noWrap/>
            <w:vAlign w:val="bottom"/>
            <w:hideMark/>
          </w:tcPr>
          <w:p w:rsidR="007153A6" w:rsidRPr="00BF09CA" w:rsidRDefault="007153A6" w:rsidP="007F2894">
            <w:pPr>
              <w:jc w:val="right"/>
              <w:rPr>
                <w:rFonts w:ascii="Garamond" w:hAnsi="Garamond"/>
                <w:b/>
                <w:color w:val="000000"/>
                <w:lang w:val="sq-AL"/>
              </w:rPr>
            </w:pPr>
            <w:r w:rsidRPr="00BF09CA">
              <w:rPr>
                <w:rFonts w:ascii="Garamond" w:hAnsi="Garamond"/>
                <w:color w:val="000000"/>
                <w:lang w:val="sq-AL"/>
              </w:rPr>
              <w:t>1,906</w:t>
            </w:r>
            <w:r w:rsidRPr="00BF09CA">
              <w:rPr>
                <w:rFonts w:ascii="Garamond" w:hAnsi="Garamond"/>
                <w:b/>
                <w:color w:val="000000"/>
                <w:lang w:val="sq-AL"/>
              </w:rPr>
              <w:t xml:space="preserve"> </w:t>
            </w:r>
            <w:r w:rsidRPr="00BF09CA">
              <w:rPr>
                <w:rFonts w:ascii="Garamond" w:hAnsi="Garamond" w:cs="Calibri"/>
                <w:color w:val="000000"/>
                <w:lang w:val="sq-AL"/>
              </w:rPr>
              <w:t>lek/banorë</w:t>
            </w:r>
          </w:p>
        </w:tc>
      </w:tr>
      <w:tr w:rsidR="007153A6" w:rsidRPr="00BF09CA" w:rsidTr="007F2894">
        <w:trPr>
          <w:trHeight w:val="1260"/>
        </w:trPr>
        <w:tc>
          <w:tcPr>
            <w:tcW w:w="1890" w:type="dxa"/>
            <w:gridSpan w:val="2"/>
            <w:shd w:val="clear" w:color="000000" w:fill="C0C0C0"/>
            <w:vAlign w:val="center"/>
            <w:hideMark/>
          </w:tcPr>
          <w:p w:rsidR="007153A6" w:rsidRPr="00BF09CA" w:rsidRDefault="007153A6" w:rsidP="007F2894">
            <w:pPr>
              <w:jc w:val="center"/>
              <w:rPr>
                <w:rFonts w:ascii="Garamond" w:hAnsi="Garamond"/>
                <w:b/>
                <w:bCs/>
                <w:color w:val="993300"/>
                <w:lang w:val="sq-AL"/>
              </w:rPr>
            </w:pPr>
            <w:r w:rsidRPr="00BF09CA">
              <w:rPr>
                <w:rFonts w:ascii="Garamond" w:hAnsi="Garamond"/>
                <w:lang w:val="sq-AL"/>
              </w:rPr>
              <w:t>Kufijtë e dëndësisë së popullsisë  si % ndaj mesatares kombëtare</w:t>
            </w:r>
          </w:p>
        </w:tc>
        <w:tc>
          <w:tcPr>
            <w:tcW w:w="1214" w:type="dxa"/>
            <w:shd w:val="clear" w:color="000000" w:fill="C0C0C0"/>
            <w:vAlign w:val="center"/>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Koefiçentëtë rregullimit</w:t>
            </w:r>
          </w:p>
        </w:tc>
        <w:tc>
          <w:tcPr>
            <w:tcW w:w="1126" w:type="dxa"/>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Numri i NJVQV-ve përfituese</w:t>
            </w:r>
          </w:p>
        </w:tc>
        <w:tc>
          <w:tcPr>
            <w:tcW w:w="1260" w:type="dxa"/>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Dëndësia e popullsisë korresponduese</w:t>
            </w:r>
          </w:p>
        </w:tc>
        <w:tc>
          <w:tcPr>
            <w:tcW w:w="1350" w:type="dxa"/>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Popullsia në çdo grup</w:t>
            </w:r>
          </w:p>
        </w:tc>
        <w:tc>
          <w:tcPr>
            <w:tcW w:w="1350" w:type="dxa"/>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 xml:space="preserve">Popullsia e korrektuar me koeficentin e rregullimit për çdo grup </w:t>
            </w:r>
          </w:p>
        </w:tc>
        <w:tc>
          <w:tcPr>
            <w:tcW w:w="1710" w:type="dxa"/>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Shuma e fondeve shtesë për çdo grup</w:t>
            </w:r>
          </w:p>
        </w:tc>
      </w:tr>
      <w:tr w:rsidR="007153A6" w:rsidRPr="00BF09CA" w:rsidTr="007F2894">
        <w:trPr>
          <w:trHeight w:val="204"/>
        </w:trPr>
        <w:tc>
          <w:tcPr>
            <w:tcW w:w="990" w:type="dxa"/>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Kufiri 1</w:t>
            </w:r>
          </w:p>
        </w:tc>
        <w:tc>
          <w:tcPr>
            <w:tcW w:w="900" w:type="dxa"/>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22%</w:t>
            </w:r>
          </w:p>
        </w:tc>
        <w:tc>
          <w:tcPr>
            <w:tcW w:w="1214" w:type="dxa"/>
            <w:shd w:val="clear" w:color="auto" w:fill="auto"/>
            <w:noWrap/>
            <w:vAlign w:val="bottom"/>
            <w:hideMark/>
          </w:tcPr>
          <w:p w:rsidR="007153A6" w:rsidRPr="00BF09CA" w:rsidRDefault="007153A6" w:rsidP="007F2894">
            <w:pPr>
              <w:jc w:val="center"/>
              <w:rPr>
                <w:rFonts w:ascii="Garamond" w:hAnsi="Garamond"/>
                <w:b/>
                <w:bCs/>
                <w:color w:val="C00000"/>
              </w:rPr>
            </w:pPr>
            <w:r w:rsidRPr="00BF09CA">
              <w:rPr>
                <w:rFonts w:ascii="Garamond" w:hAnsi="Garamond"/>
                <w:b/>
                <w:bCs/>
                <w:color w:val="C00000"/>
              </w:rPr>
              <w:t>2.32</w:t>
            </w:r>
          </w:p>
        </w:tc>
        <w:tc>
          <w:tcPr>
            <w:tcW w:w="1126"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10</w:t>
            </w:r>
          </w:p>
        </w:tc>
        <w:tc>
          <w:tcPr>
            <w:tcW w:w="1260" w:type="dxa"/>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25.5</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116,724</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270,800</w:t>
            </w:r>
          </w:p>
        </w:tc>
        <w:tc>
          <w:tcPr>
            <w:tcW w:w="171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516,078,345</w:t>
            </w:r>
          </w:p>
        </w:tc>
      </w:tr>
      <w:tr w:rsidR="007153A6" w:rsidRPr="00BF09CA" w:rsidTr="007F2894">
        <w:trPr>
          <w:trHeight w:val="126"/>
        </w:trPr>
        <w:tc>
          <w:tcPr>
            <w:tcW w:w="990" w:type="dxa"/>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Kufiri 2</w:t>
            </w:r>
          </w:p>
        </w:tc>
        <w:tc>
          <w:tcPr>
            <w:tcW w:w="900" w:type="dxa"/>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44%</w:t>
            </w:r>
          </w:p>
        </w:tc>
        <w:tc>
          <w:tcPr>
            <w:tcW w:w="1214" w:type="dxa"/>
            <w:shd w:val="clear" w:color="auto" w:fill="auto"/>
            <w:noWrap/>
            <w:vAlign w:val="bottom"/>
            <w:hideMark/>
          </w:tcPr>
          <w:p w:rsidR="007153A6" w:rsidRPr="00BF09CA" w:rsidRDefault="007153A6" w:rsidP="007F2894">
            <w:pPr>
              <w:jc w:val="center"/>
              <w:rPr>
                <w:rFonts w:ascii="Garamond" w:hAnsi="Garamond"/>
                <w:b/>
                <w:bCs/>
                <w:color w:val="C00000"/>
              </w:rPr>
            </w:pPr>
            <w:r w:rsidRPr="00BF09CA">
              <w:rPr>
                <w:rFonts w:ascii="Garamond" w:hAnsi="Garamond"/>
                <w:b/>
                <w:bCs/>
                <w:color w:val="C00000"/>
              </w:rPr>
              <w:t>1.66</w:t>
            </w:r>
          </w:p>
        </w:tc>
        <w:tc>
          <w:tcPr>
            <w:tcW w:w="1126"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13</w:t>
            </w:r>
          </w:p>
        </w:tc>
        <w:tc>
          <w:tcPr>
            <w:tcW w:w="1260" w:type="dxa"/>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51.0</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281,573</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467,974</w:t>
            </w:r>
          </w:p>
        </w:tc>
        <w:tc>
          <w:tcPr>
            <w:tcW w:w="171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891,842,668</w:t>
            </w:r>
          </w:p>
        </w:tc>
      </w:tr>
      <w:tr w:rsidR="007153A6" w:rsidRPr="00BF09CA" w:rsidTr="007F2894">
        <w:trPr>
          <w:trHeight w:val="342"/>
        </w:trPr>
        <w:tc>
          <w:tcPr>
            <w:tcW w:w="990" w:type="dxa"/>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Kufiri 3</w:t>
            </w:r>
          </w:p>
        </w:tc>
        <w:tc>
          <w:tcPr>
            <w:tcW w:w="900" w:type="dxa"/>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75%</w:t>
            </w:r>
          </w:p>
        </w:tc>
        <w:tc>
          <w:tcPr>
            <w:tcW w:w="1214" w:type="dxa"/>
            <w:shd w:val="clear" w:color="auto" w:fill="auto"/>
            <w:noWrap/>
            <w:vAlign w:val="bottom"/>
            <w:hideMark/>
          </w:tcPr>
          <w:p w:rsidR="007153A6" w:rsidRPr="00BF09CA" w:rsidRDefault="007153A6" w:rsidP="007F2894">
            <w:pPr>
              <w:jc w:val="center"/>
              <w:rPr>
                <w:rFonts w:ascii="Garamond" w:hAnsi="Garamond"/>
                <w:b/>
                <w:bCs/>
                <w:color w:val="C00000"/>
              </w:rPr>
            </w:pPr>
            <w:r w:rsidRPr="00BF09CA">
              <w:rPr>
                <w:rFonts w:ascii="Garamond" w:hAnsi="Garamond"/>
                <w:b/>
                <w:bCs/>
                <w:color w:val="C00000"/>
              </w:rPr>
              <w:t>0.90</w:t>
            </w:r>
          </w:p>
        </w:tc>
        <w:tc>
          <w:tcPr>
            <w:tcW w:w="1126"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10</w:t>
            </w:r>
          </w:p>
        </w:tc>
        <w:tc>
          <w:tcPr>
            <w:tcW w:w="1260" w:type="dxa"/>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86.9</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348,994</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314,095</w:t>
            </w:r>
          </w:p>
        </w:tc>
        <w:tc>
          <w:tcPr>
            <w:tcW w:w="171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598,586,740</w:t>
            </w:r>
          </w:p>
        </w:tc>
      </w:tr>
      <w:tr w:rsidR="007153A6" w:rsidRPr="00BF09CA" w:rsidTr="007F2894">
        <w:trPr>
          <w:trHeight w:val="342"/>
        </w:trPr>
        <w:tc>
          <w:tcPr>
            <w:tcW w:w="990" w:type="dxa"/>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Kufiri 4</w:t>
            </w:r>
          </w:p>
        </w:tc>
        <w:tc>
          <w:tcPr>
            <w:tcW w:w="900" w:type="dxa"/>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110%</w:t>
            </w:r>
          </w:p>
        </w:tc>
        <w:tc>
          <w:tcPr>
            <w:tcW w:w="1214" w:type="dxa"/>
            <w:shd w:val="clear" w:color="auto" w:fill="auto"/>
            <w:noWrap/>
            <w:vAlign w:val="bottom"/>
            <w:hideMark/>
          </w:tcPr>
          <w:p w:rsidR="007153A6" w:rsidRPr="00BF09CA" w:rsidRDefault="007153A6" w:rsidP="007F2894">
            <w:pPr>
              <w:jc w:val="center"/>
              <w:rPr>
                <w:rFonts w:ascii="Garamond" w:hAnsi="Garamond"/>
                <w:b/>
                <w:bCs/>
                <w:color w:val="C00000"/>
              </w:rPr>
            </w:pPr>
            <w:r w:rsidRPr="00BF09CA">
              <w:rPr>
                <w:rFonts w:ascii="Garamond" w:hAnsi="Garamond"/>
                <w:b/>
                <w:bCs/>
                <w:color w:val="C00000"/>
              </w:rPr>
              <w:t>0.40</w:t>
            </w:r>
          </w:p>
        </w:tc>
        <w:tc>
          <w:tcPr>
            <w:tcW w:w="1126"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6</w:t>
            </w:r>
          </w:p>
        </w:tc>
        <w:tc>
          <w:tcPr>
            <w:tcW w:w="1260" w:type="dxa"/>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127.5</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286,169</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114,468</w:t>
            </w:r>
          </w:p>
        </w:tc>
        <w:tc>
          <w:tcPr>
            <w:tcW w:w="171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218,147,081</w:t>
            </w:r>
          </w:p>
        </w:tc>
      </w:tr>
      <w:tr w:rsidR="007153A6" w:rsidRPr="00BF09CA" w:rsidTr="007F2894">
        <w:trPr>
          <w:trHeight w:val="342"/>
        </w:trPr>
        <w:tc>
          <w:tcPr>
            <w:tcW w:w="990" w:type="dxa"/>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olor w:val="000000"/>
                <w:lang w:val="sq-AL"/>
              </w:rPr>
              <w:t xml:space="preserve"> </w:t>
            </w:r>
          </w:p>
        </w:tc>
        <w:tc>
          <w:tcPr>
            <w:tcW w:w="900" w:type="dxa"/>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&gt;110%</w:t>
            </w:r>
          </w:p>
        </w:tc>
        <w:tc>
          <w:tcPr>
            <w:tcW w:w="1214" w:type="dxa"/>
            <w:shd w:val="clear" w:color="auto" w:fill="auto"/>
            <w:noWrap/>
            <w:vAlign w:val="bottom"/>
            <w:hideMark/>
          </w:tcPr>
          <w:p w:rsidR="007153A6" w:rsidRPr="00BF09CA" w:rsidRDefault="007153A6" w:rsidP="007F2894">
            <w:pPr>
              <w:jc w:val="center"/>
              <w:rPr>
                <w:rFonts w:ascii="Garamond" w:hAnsi="Garamond"/>
                <w:b/>
                <w:bCs/>
                <w:color w:val="C00000"/>
              </w:rPr>
            </w:pPr>
            <w:r w:rsidRPr="00BF09CA">
              <w:rPr>
                <w:rFonts w:ascii="Garamond" w:hAnsi="Garamond"/>
                <w:b/>
                <w:bCs/>
                <w:color w:val="C00000"/>
              </w:rPr>
              <w:t>0.00</w:t>
            </w:r>
          </w:p>
        </w:tc>
        <w:tc>
          <w:tcPr>
            <w:tcW w:w="1126"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0</w:t>
            </w:r>
          </w:p>
        </w:tc>
        <w:tc>
          <w:tcPr>
            <w:tcW w:w="1260" w:type="dxa"/>
            <w:shd w:val="clear" w:color="auto" w:fill="auto"/>
            <w:noWrap/>
            <w:vAlign w:val="bottom"/>
            <w:hideMark/>
          </w:tcPr>
          <w:p w:rsidR="007153A6" w:rsidRPr="00BF09CA" w:rsidRDefault="007153A6" w:rsidP="007F2894">
            <w:pPr>
              <w:jc w:val="center"/>
              <w:rPr>
                <w:rFonts w:ascii="Garamond" w:hAnsi="Garamond"/>
                <w:color w:val="000000"/>
              </w:rPr>
            </w:pPr>
            <w:r w:rsidRPr="00BF09CA">
              <w:rPr>
                <w:rFonts w:ascii="Garamond" w:hAnsi="Garamond"/>
                <w:color w:val="000000"/>
              </w:rPr>
              <w:t>0</w:t>
            </w:r>
          </w:p>
        </w:tc>
        <w:tc>
          <w:tcPr>
            <w:tcW w:w="1350" w:type="dxa"/>
            <w:shd w:val="clear" w:color="auto" w:fill="auto"/>
            <w:noWrap/>
            <w:hideMark/>
          </w:tcPr>
          <w:p w:rsidR="007153A6" w:rsidRPr="00BF09CA" w:rsidRDefault="007153A6" w:rsidP="007F2894">
            <w:pPr>
              <w:jc w:val="center"/>
              <w:rPr>
                <w:rFonts w:ascii="Garamond" w:hAnsi="Garamond"/>
                <w:color w:val="000000"/>
              </w:rPr>
            </w:pPr>
            <w:r w:rsidRPr="00BF09CA">
              <w:rPr>
                <w:rFonts w:ascii="Garamond" w:hAnsi="Garamond"/>
                <w:color w:val="000000"/>
              </w:rPr>
              <w:t>0</w:t>
            </w:r>
          </w:p>
        </w:tc>
        <w:tc>
          <w:tcPr>
            <w:tcW w:w="135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0</w:t>
            </w:r>
          </w:p>
        </w:tc>
        <w:tc>
          <w:tcPr>
            <w:tcW w:w="1710" w:type="dxa"/>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0</w:t>
            </w:r>
          </w:p>
        </w:tc>
      </w:tr>
      <w:tr w:rsidR="007153A6" w:rsidRPr="00BF09CA" w:rsidTr="007F2894">
        <w:trPr>
          <w:trHeight w:val="342"/>
        </w:trPr>
        <w:tc>
          <w:tcPr>
            <w:tcW w:w="990" w:type="dxa"/>
            <w:shd w:val="clear" w:color="auto" w:fill="auto"/>
            <w:noWrap/>
            <w:vAlign w:val="bottom"/>
          </w:tcPr>
          <w:p w:rsidR="007153A6" w:rsidRPr="00BF09CA" w:rsidRDefault="007153A6" w:rsidP="007F2894">
            <w:pPr>
              <w:jc w:val="center"/>
              <w:rPr>
                <w:rFonts w:ascii="Garamond" w:hAnsi="Garamond"/>
                <w:b/>
                <w:color w:val="000000"/>
                <w:lang w:val="sq-AL"/>
              </w:rPr>
            </w:pPr>
            <w:r w:rsidRPr="00BF09CA">
              <w:rPr>
                <w:rFonts w:ascii="Garamond" w:hAnsi="Garamond"/>
                <w:b/>
                <w:color w:val="000000"/>
                <w:lang w:val="sq-AL"/>
              </w:rPr>
              <w:t>Totali</w:t>
            </w:r>
          </w:p>
        </w:tc>
        <w:tc>
          <w:tcPr>
            <w:tcW w:w="900" w:type="dxa"/>
            <w:shd w:val="clear" w:color="auto" w:fill="auto"/>
            <w:noWrap/>
            <w:vAlign w:val="bottom"/>
          </w:tcPr>
          <w:p w:rsidR="007153A6" w:rsidRPr="00BF09CA" w:rsidRDefault="007153A6" w:rsidP="007F2894">
            <w:pPr>
              <w:jc w:val="center"/>
              <w:rPr>
                <w:rFonts w:ascii="Garamond" w:hAnsi="Garamond"/>
                <w:b/>
                <w:bCs/>
                <w:color w:val="993300"/>
                <w:lang w:val="sq-AL"/>
              </w:rPr>
            </w:pPr>
          </w:p>
        </w:tc>
        <w:tc>
          <w:tcPr>
            <w:tcW w:w="1214" w:type="dxa"/>
            <w:shd w:val="clear" w:color="auto" w:fill="auto"/>
            <w:noWrap/>
            <w:vAlign w:val="bottom"/>
          </w:tcPr>
          <w:p w:rsidR="007153A6" w:rsidRPr="00BF09CA" w:rsidRDefault="007153A6" w:rsidP="007F2894">
            <w:pPr>
              <w:jc w:val="center"/>
              <w:rPr>
                <w:rFonts w:ascii="Garamond" w:hAnsi="Garamond"/>
                <w:b/>
                <w:bCs/>
                <w:color w:val="993300"/>
                <w:lang w:val="sq-AL"/>
              </w:rPr>
            </w:pPr>
          </w:p>
        </w:tc>
        <w:tc>
          <w:tcPr>
            <w:tcW w:w="1126" w:type="dxa"/>
            <w:shd w:val="clear" w:color="auto" w:fill="auto"/>
            <w:noWrap/>
            <w:vAlign w:val="bottom"/>
          </w:tcPr>
          <w:p w:rsidR="007153A6" w:rsidRPr="00BF09CA" w:rsidRDefault="007153A6" w:rsidP="007F2894">
            <w:pPr>
              <w:jc w:val="center"/>
              <w:rPr>
                <w:rFonts w:ascii="Garamond" w:hAnsi="Garamond"/>
                <w:b/>
                <w:color w:val="000000"/>
              </w:rPr>
            </w:pPr>
            <w:r w:rsidRPr="00BF09CA">
              <w:rPr>
                <w:rFonts w:ascii="Garamond" w:hAnsi="Garamond"/>
                <w:b/>
                <w:color w:val="000000"/>
              </w:rPr>
              <w:t>39</w:t>
            </w:r>
          </w:p>
        </w:tc>
        <w:tc>
          <w:tcPr>
            <w:tcW w:w="1260" w:type="dxa"/>
            <w:shd w:val="clear" w:color="auto" w:fill="auto"/>
            <w:noWrap/>
            <w:vAlign w:val="bottom"/>
          </w:tcPr>
          <w:p w:rsidR="007153A6" w:rsidRPr="00BF09CA" w:rsidRDefault="007153A6" w:rsidP="007F2894">
            <w:pPr>
              <w:jc w:val="right"/>
              <w:rPr>
                <w:rFonts w:ascii="Garamond" w:hAnsi="Garamond"/>
                <w:b/>
                <w:color w:val="000000"/>
                <w:lang w:val="sq-AL"/>
              </w:rPr>
            </w:pPr>
          </w:p>
        </w:tc>
        <w:tc>
          <w:tcPr>
            <w:tcW w:w="1350" w:type="dxa"/>
            <w:shd w:val="clear" w:color="auto" w:fill="auto"/>
            <w:noWrap/>
          </w:tcPr>
          <w:p w:rsidR="007153A6" w:rsidRPr="00BF09CA" w:rsidRDefault="007153A6" w:rsidP="007F2894">
            <w:pPr>
              <w:jc w:val="right"/>
              <w:rPr>
                <w:rFonts w:ascii="Garamond" w:hAnsi="Garamond"/>
                <w:b/>
                <w:color w:val="000000"/>
              </w:rPr>
            </w:pPr>
            <w:r w:rsidRPr="00BF09CA">
              <w:rPr>
                <w:rFonts w:ascii="Garamond" w:hAnsi="Garamond"/>
                <w:b/>
                <w:color w:val="000000"/>
              </w:rPr>
              <w:t>1,033,460</w:t>
            </w:r>
          </w:p>
        </w:tc>
        <w:tc>
          <w:tcPr>
            <w:tcW w:w="1350" w:type="dxa"/>
            <w:shd w:val="clear" w:color="auto" w:fill="auto"/>
            <w:noWrap/>
          </w:tcPr>
          <w:p w:rsidR="007153A6" w:rsidRPr="00BF09CA" w:rsidRDefault="007153A6" w:rsidP="007F2894">
            <w:pPr>
              <w:jc w:val="right"/>
              <w:rPr>
                <w:rFonts w:ascii="Garamond" w:hAnsi="Garamond"/>
                <w:b/>
                <w:color w:val="000000"/>
              </w:rPr>
            </w:pPr>
            <w:r w:rsidRPr="00BF09CA">
              <w:rPr>
                <w:rFonts w:ascii="Garamond" w:hAnsi="Garamond"/>
                <w:b/>
                <w:color w:val="000000"/>
              </w:rPr>
              <w:t>1,167,337</w:t>
            </w:r>
          </w:p>
        </w:tc>
        <w:tc>
          <w:tcPr>
            <w:tcW w:w="1710" w:type="dxa"/>
            <w:shd w:val="clear" w:color="auto" w:fill="auto"/>
            <w:noWrap/>
          </w:tcPr>
          <w:p w:rsidR="007153A6" w:rsidRPr="00BF09CA" w:rsidRDefault="007153A6" w:rsidP="007F2894">
            <w:pPr>
              <w:jc w:val="right"/>
              <w:rPr>
                <w:rFonts w:ascii="Garamond" w:hAnsi="Garamond" w:cs="Calibri"/>
                <w:color w:val="000000"/>
              </w:rPr>
            </w:pPr>
            <w:r w:rsidRPr="00BF09CA">
              <w:rPr>
                <w:rFonts w:ascii="Garamond" w:hAnsi="Garamond"/>
                <w:b/>
                <w:color w:val="000000"/>
              </w:rPr>
              <w:t>2,224,654,834</w:t>
            </w:r>
          </w:p>
        </w:tc>
      </w:tr>
    </w:tbl>
    <w:p w:rsidR="007153A6" w:rsidRPr="00BF09CA" w:rsidRDefault="007153A6" w:rsidP="007153A6">
      <w:pPr>
        <w:pStyle w:val="Hapesira7"/>
        <w:rPr>
          <w:sz w:val="24"/>
          <w:lang w:val="sq-AL"/>
        </w:rPr>
      </w:pPr>
    </w:p>
    <w:p w:rsidR="007153A6" w:rsidRPr="00BF09CA" w:rsidRDefault="007153A6" w:rsidP="007153A6">
      <w:pPr>
        <w:pStyle w:val="Paragrafi"/>
        <w:rPr>
          <w:color w:val="000000"/>
          <w:spacing w:val="-4"/>
          <w:szCs w:val="24"/>
        </w:rPr>
      </w:pPr>
      <w:r w:rsidRPr="00BF09CA">
        <w:rPr>
          <w:spacing w:val="-4"/>
          <w:szCs w:val="24"/>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BF09CA">
        <w:rPr>
          <w:color w:val="000000"/>
          <w:spacing w:val="-4"/>
          <w:szCs w:val="24"/>
        </w:rPr>
        <w:t xml:space="preserve">1,033,460 </w:t>
      </w:r>
      <w:r w:rsidRPr="00BF09CA">
        <w:rPr>
          <w:spacing w:val="-4"/>
          <w:szCs w:val="24"/>
          <w:lang w:val="sq-AL"/>
        </w:rPr>
        <w:t>banorë rezidentë efektivë. Nëse një njësi e vetëqeverisjes vendore ka një dendësi mesatare nën 22% të mesatares kombëtare, ose mesatarisht 26 banorë për km</w:t>
      </w:r>
      <w:r w:rsidRPr="00BF09CA">
        <w:rPr>
          <w:spacing w:val="-4"/>
          <w:szCs w:val="24"/>
          <w:vertAlign w:val="superscript"/>
          <w:lang w:val="sq-AL"/>
        </w:rPr>
        <w:t>2</w:t>
      </w:r>
      <w:r w:rsidRPr="00BF09CA">
        <w:rPr>
          <w:spacing w:val="-4"/>
          <w:szCs w:val="24"/>
          <w:lang w:val="sq-AL"/>
        </w:rPr>
        <w:t xml:space="preserve">, atëherë popullsia e saj relative do të shumëzohet me 2.32. Nëse ka një dendësi midis 22% dhe 44% </w:t>
      </w:r>
      <w:r w:rsidRPr="00BF09CA">
        <w:rPr>
          <w:spacing w:val="-4"/>
          <w:szCs w:val="24"/>
          <w:lang w:val="sq-AL"/>
        </w:rPr>
        <w:lastRenderedPageBreak/>
        <w:t xml:space="preserve">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BF09CA">
        <w:rPr>
          <w:b/>
          <w:color w:val="000000"/>
          <w:spacing w:val="-4"/>
          <w:szCs w:val="24"/>
          <w:lang w:val="sq-AL"/>
        </w:rPr>
        <w:t xml:space="preserve">1,906 </w:t>
      </w:r>
      <w:r w:rsidRPr="00BF09CA">
        <w:rPr>
          <w:b/>
          <w:spacing w:val="-4"/>
          <w:szCs w:val="24"/>
          <w:lang w:val="sq-AL"/>
        </w:rPr>
        <w:t>lekë</w:t>
      </w:r>
      <w:r w:rsidRPr="00BF09CA">
        <w:rPr>
          <w:spacing w:val="-4"/>
          <w:szCs w:val="24"/>
          <w:lang w:val="sq-AL"/>
        </w:rPr>
        <w:t xml:space="preserve"> për banorë (që rezulton nga pjesëtimi i shumës prej </w:t>
      </w:r>
      <w:r w:rsidRPr="00BF09CA">
        <w:rPr>
          <w:b/>
          <w:color w:val="000000"/>
          <w:spacing w:val="-4"/>
          <w:szCs w:val="24"/>
          <w:lang w:val="sq-AL"/>
        </w:rPr>
        <w:t xml:space="preserve">2,224,654,834 </w:t>
      </w:r>
      <w:r w:rsidRPr="00BF09CA">
        <w:rPr>
          <w:b/>
          <w:spacing w:val="-4"/>
          <w:szCs w:val="24"/>
          <w:lang w:val="sq-AL"/>
        </w:rPr>
        <w:t>lekë</w:t>
      </w:r>
      <w:r w:rsidRPr="00BF09CA">
        <w:rPr>
          <w:spacing w:val="-4"/>
          <w:szCs w:val="24"/>
          <w:lang w:val="sq-AL"/>
        </w:rPr>
        <w:t xml:space="preserve"> me popullsinë totale që rezulton nga aplikimi i koeficientëve për çdo grup). </w:t>
      </w:r>
    </w:p>
    <w:p w:rsidR="007153A6" w:rsidRPr="00BF09CA" w:rsidRDefault="007153A6" w:rsidP="007153A6">
      <w:pPr>
        <w:pStyle w:val="Paragrafi"/>
        <w:rPr>
          <w:spacing w:val="-4"/>
          <w:szCs w:val="24"/>
          <w:lang w:val="sq-AL"/>
        </w:rPr>
      </w:pPr>
      <w:r w:rsidRPr="00BF09CA">
        <w:rPr>
          <w:spacing w:val="-4"/>
          <w:szCs w:val="24"/>
          <w:lang w:val="sq-AL"/>
        </w:rPr>
        <w:t xml:space="preserve">Kriteri i tretë mbi të cilin do të ndahet transferta e pakushtëzuar për bashkitë është numri i nxënësve në shkollat publike nëntë-vjeçare dhe të mesme. Për vitin 2018, 5% e totalit të transfertës së pakushtëzuar, ose 741,551,611 lekë do të alokohen mbi numrin faktik të nxënësve në shkollat publike në çdo bashki, kundrejt totalit kombëtar të nxënësve. Bashkitë do të marrin një fond prej  1,787 lekë për çdo nxënës në territorin e tyre. </w:t>
      </w:r>
    </w:p>
    <w:p w:rsidR="007153A6" w:rsidRPr="00BF09CA" w:rsidRDefault="007153A6" w:rsidP="007153A6">
      <w:pPr>
        <w:pStyle w:val="Paragrafi"/>
        <w:rPr>
          <w:szCs w:val="24"/>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890"/>
      </w:tblGrid>
      <w:tr w:rsidR="007153A6" w:rsidRPr="00BF09CA" w:rsidTr="007F2894">
        <w:trPr>
          <w:trHeight w:val="400"/>
        </w:trPr>
        <w:tc>
          <w:tcPr>
            <w:tcW w:w="7830" w:type="dxa"/>
            <w:shd w:val="clear" w:color="000000" w:fill="FFCC99"/>
            <w:vAlign w:val="center"/>
            <w:hideMark/>
          </w:tcPr>
          <w:p w:rsidR="007153A6" w:rsidRPr="00BF09CA" w:rsidRDefault="007153A6" w:rsidP="007F2894">
            <w:pPr>
              <w:rPr>
                <w:rFonts w:ascii="Garamond" w:hAnsi="Garamond"/>
                <w:b/>
                <w:bCs/>
                <w:color w:val="993300"/>
                <w:lang w:val="sq-AL"/>
              </w:rPr>
            </w:pPr>
            <w:r w:rsidRPr="00BF09CA">
              <w:rPr>
                <w:rFonts w:ascii="Garamond" w:hAnsi="Garamond" w:cs="Calibri"/>
                <w:b/>
                <w:bCs/>
                <w:color w:val="C00000"/>
                <w:lang w:val="sq-AL"/>
              </w:rPr>
              <w:t>Komponenti III: Ndarja sipas numrit të nxënësve (në përqindje)</w:t>
            </w:r>
          </w:p>
        </w:tc>
        <w:tc>
          <w:tcPr>
            <w:tcW w:w="1890" w:type="dxa"/>
            <w:shd w:val="clear" w:color="000000" w:fill="0066CC"/>
            <w:noWrap/>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5%</w:t>
            </w:r>
          </w:p>
        </w:tc>
      </w:tr>
      <w:tr w:rsidR="007153A6" w:rsidRPr="00BF09CA" w:rsidTr="007F2894">
        <w:trPr>
          <w:trHeight w:val="400"/>
        </w:trPr>
        <w:tc>
          <w:tcPr>
            <w:tcW w:w="7830" w:type="dxa"/>
            <w:shd w:val="clear" w:color="auto" w:fill="auto"/>
            <w:vAlign w:val="center"/>
            <w:hideMark/>
          </w:tcPr>
          <w:p w:rsidR="007153A6" w:rsidRPr="00BF09CA" w:rsidRDefault="007153A6" w:rsidP="007F2894">
            <w:pPr>
              <w:rPr>
                <w:rFonts w:ascii="Garamond" w:hAnsi="Garamond"/>
                <w:lang w:val="sq-AL"/>
              </w:rPr>
            </w:pPr>
            <w:r w:rsidRPr="00BF09CA">
              <w:rPr>
                <w:rFonts w:ascii="Garamond" w:hAnsi="Garamond" w:cs="Calibri"/>
                <w:color w:val="000000"/>
                <w:lang w:val="sq-AL"/>
              </w:rPr>
              <w:t>Transferta e pakushtëzuar sipas numrit të nxënësve, në lek</w:t>
            </w:r>
          </w:p>
        </w:tc>
        <w:tc>
          <w:tcPr>
            <w:tcW w:w="1890" w:type="dxa"/>
            <w:shd w:val="clear" w:color="auto" w:fill="auto"/>
            <w:noWrap/>
            <w:vAlign w:val="center"/>
            <w:hideMark/>
          </w:tcPr>
          <w:p w:rsidR="007153A6" w:rsidRPr="00BF09CA" w:rsidRDefault="007153A6" w:rsidP="007F2894">
            <w:pPr>
              <w:jc w:val="right"/>
              <w:rPr>
                <w:rFonts w:ascii="Garamond" w:hAnsi="Garamond"/>
                <w:b/>
                <w:lang w:val="sq-AL"/>
              </w:rPr>
            </w:pPr>
            <w:r w:rsidRPr="00BF09CA">
              <w:rPr>
                <w:rFonts w:ascii="Garamond" w:hAnsi="Garamond"/>
                <w:b/>
                <w:lang w:val="sq-AL"/>
              </w:rPr>
              <w:t>741,551,611</w:t>
            </w:r>
          </w:p>
        </w:tc>
      </w:tr>
      <w:tr w:rsidR="007153A6" w:rsidRPr="00BF09CA" w:rsidTr="007F2894">
        <w:trPr>
          <w:trHeight w:val="417"/>
        </w:trPr>
        <w:tc>
          <w:tcPr>
            <w:tcW w:w="7830" w:type="dxa"/>
            <w:shd w:val="clear" w:color="auto" w:fill="auto"/>
            <w:vAlign w:val="center"/>
            <w:hideMark/>
          </w:tcPr>
          <w:p w:rsidR="007153A6" w:rsidRPr="00BF09CA" w:rsidRDefault="007153A6" w:rsidP="007F2894">
            <w:pPr>
              <w:rPr>
                <w:rFonts w:ascii="Garamond" w:hAnsi="Garamond"/>
                <w:lang w:val="sq-AL"/>
              </w:rPr>
            </w:pPr>
            <w:r w:rsidRPr="00BF09CA">
              <w:rPr>
                <w:rFonts w:ascii="Garamond" w:hAnsi="Garamond" w:cs="Calibri"/>
                <w:color w:val="000000"/>
                <w:lang w:val="sq-AL"/>
              </w:rPr>
              <w:t>Vlera e transfertës së pakushtëzuar të ndarë për çdo nxënës</w:t>
            </w:r>
          </w:p>
        </w:tc>
        <w:tc>
          <w:tcPr>
            <w:tcW w:w="1890" w:type="dxa"/>
            <w:shd w:val="clear" w:color="auto" w:fill="auto"/>
            <w:noWrap/>
            <w:vAlign w:val="center"/>
            <w:hideMark/>
          </w:tcPr>
          <w:p w:rsidR="007153A6" w:rsidRPr="00BF09CA" w:rsidRDefault="007153A6" w:rsidP="007F2894">
            <w:pPr>
              <w:jc w:val="right"/>
              <w:rPr>
                <w:rFonts w:ascii="Garamond" w:hAnsi="Garamond"/>
                <w:b/>
                <w:lang w:val="sq-AL"/>
              </w:rPr>
            </w:pPr>
            <w:r w:rsidRPr="00BF09CA">
              <w:rPr>
                <w:rFonts w:ascii="Garamond" w:hAnsi="Garamond"/>
                <w:b/>
                <w:lang w:val="sq-AL"/>
              </w:rPr>
              <w:t>1,787</w:t>
            </w:r>
          </w:p>
        </w:tc>
      </w:tr>
    </w:tbl>
    <w:p w:rsidR="007153A6" w:rsidRPr="00BF09CA" w:rsidRDefault="007153A6" w:rsidP="007153A6">
      <w:pPr>
        <w:pStyle w:val="Hapesira7"/>
        <w:rPr>
          <w:sz w:val="24"/>
          <w:lang w:val="sq-AL"/>
        </w:rPr>
      </w:pPr>
    </w:p>
    <w:p w:rsidR="007153A6" w:rsidRPr="00BF09CA" w:rsidRDefault="007153A6" w:rsidP="007153A6">
      <w:pPr>
        <w:pStyle w:val="Paragrafi"/>
        <w:rPr>
          <w:b/>
          <w:szCs w:val="24"/>
          <w:lang w:val="sq-AL"/>
        </w:rPr>
      </w:pPr>
      <w:r w:rsidRPr="00BF09CA">
        <w:rPr>
          <w:b/>
          <w:szCs w:val="24"/>
          <w:lang w:val="sq-AL"/>
        </w:rPr>
        <w:t xml:space="preserve">6. Ekualizimi i transfertës së pakushtëzuar mbi bazën e  të ardhurave nga taksat e ndara dhe në ra port me transfertën e vitit të mëparshëm. </w:t>
      </w:r>
    </w:p>
    <w:p w:rsidR="007153A6" w:rsidRPr="00BF09CA" w:rsidRDefault="007153A6" w:rsidP="007153A6">
      <w:pPr>
        <w:pStyle w:val="Paragrafi"/>
        <w:rPr>
          <w:szCs w:val="24"/>
          <w:lang w:val="sq-AL"/>
        </w:rPr>
      </w:pPr>
      <w:r w:rsidRPr="00BF09CA">
        <w:rPr>
          <w:szCs w:val="24"/>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2016, pjesa e të ardhurave nga këto taksa që u janë transferuar njësive të vetëqeverisjes vendore është 2.1 miliardë lekë, dhe të ardhurat kombëtare për frymë (TAKPF), ose mesatarja kombëtare për frymë rezulton 638 lekë për banor, sipas konceptit “banor rezident efektiv”. </w:t>
      </w:r>
      <w:r w:rsidRPr="00BF09CA">
        <w:rPr>
          <w:rFonts w:cs="Calibri"/>
          <w:color w:val="000000"/>
          <w:szCs w:val="24"/>
        </w:rPr>
        <w:t xml:space="preserve"> </w:t>
      </w:r>
    </w:p>
    <w:p w:rsidR="007153A6" w:rsidRPr="00BF09CA" w:rsidRDefault="007153A6" w:rsidP="007153A6">
      <w:pPr>
        <w:pStyle w:val="Hapesira7"/>
        <w:rPr>
          <w:sz w:val="2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0"/>
        <w:gridCol w:w="1855"/>
        <w:gridCol w:w="1131"/>
        <w:gridCol w:w="1309"/>
        <w:gridCol w:w="1999"/>
        <w:gridCol w:w="1511"/>
      </w:tblGrid>
      <w:tr w:rsidR="007153A6" w:rsidRPr="00BF09CA" w:rsidTr="007F2894">
        <w:trPr>
          <w:trHeight w:val="345"/>
        </w:trPr>
        <w:tc>
          <w:tcPr>
            <w:tcW w:w="9810" w:type="dxa"/>
            <w:gridSpan w:val="7"/>
            <w:shd w:val="clear" w:color="000000" w:fill="FFCC99"/>
            <w:vAlign w:val="center"/>
            <w:hideMark/>
          </w:tcPr>
          <w:p w:rsidR="007153A6" w:rsidRPr="00BF09CA" w:rsidRDefault="007153A6" w:rsidP="007F2894">
            <w:pPr>
              <w:rPr>
                <w:rFonts w:ascii="Garamond" w:hAnsi="Garamond"/>
                <w:lang w:val="sq-AL"/>
              </w:rPr>
            </w:pPr>
            <w:r w:rsidRPr="00BF09CA">
              <w:rPr>
                <w:rFonts w:ascii="Garamond" w:hAnsi="Garamond" w:cs="Calibri"/>
                <w:b/>
                <w:bCs/>
                <w:color w:val="C00000"/>
                <w:lang w:val="sq-AL"/>
              </w:rPr>
              <w:t>Komponenti IV: Sistemi i Ekualizimit të të ardhurave</w:t>
            </w:r>
          </w:p>
        </w:tc>
      </w:tr>
      <w:tr w:rsidR="007153A6" w:rsidRPr="00BF09CA" w:rsidTr="007F2894">
        <w:trPr>
          <w:trHeight w:val="420"/>
        </w:trPr>
        <w:tc>
          <w:tcPr>
            <w:tcW w:w="8328" w:type="dxa"/>
            <w:gridSpan w:val="6"/>
            <w:shd w:val="clear" w:color="auto" w:fill="auto"/>
            <w:vAlign w:val="center"/>
            <w:hideMark/>
          </w:tcPr>
          <w:p w:rsidR="007153A6" w:rsidRPr="00BF09CA" w:rsidRDefault="007153A6" w:rsidP="007F2894">
            <w:pPr>
              <w:rPr>
                <w:rFonts w:ascii="Garamond" w:hAnsi="Garamond"/>
                <w:lang w:val="sq-AL"/>
              </w:rPr>
            </w:pPr>
            <w:r w:rsidRPr="00BF09CA">
              <w:rPr>
                <w:rFonts w:ascii="Garamond" w:hAnsi="Garamond" w:cs="Calibri"/>
                <w:color w:val="00000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7153A6" w:rsidRPr="00BF09CA" w:rsidRDefault="007153A6" w:rsidP="007F2894">
            <w:pPr>
              <w:rPr>
                <w:rFonts w:ascii="Garamond" w:hAnsi="Garamond"/>
                <w:b/>
                <w:color w:val="000000"/>
                <w:lang w:val="sq-AL"/>
              </w:rPr>
            </w:pPr>
            <w:r w:rsidRPr="00BF09CA">
              <w:rPr>
                <w:rFonts w:ascii="Garamond" w:hAnsi="Garamond"/>
                <w:b/>
                <w:color w:val="000000"/>
                <w:lang w:val="sq-AL"/>
              </w:rPr>
              <w:t>2,096,917,882</w:t>
            </w:r>
          </w:p>
        </w:tc>
      </w:tr>
      <w:tr w:rsidR="007153A6" w:rsidRPr="00BF09CA" w:rsidTr="007F2894">
        <w:trPr>
          <w:trHeight w:val="420"/>
        </w:trPr>
        <w:tc>
          <w:tcPr>
            <w:tcW w:w="8328" w:type="dxa"/>
            <w:gridSpan w:val="6"/>
            <w:shd w:val="clear" w:color="auto" w:fill="auto"/>
            <w:vAlign w:val="center"/>
            <w:hideMark/>
          </w:tcPr>
          <w:p w:rsidR="007153A6" w:rsidRPr="00BF09CA" w:rsidRDefault="007153A6" w:rsidP="007F2894">
            <w:pPr>
              <w:rPr>
                <w:rFonts w:ascii="Garamond" w:hAnsi="Garamond"/>
                <w:lang w:val="sq-AL"/>
              </w:rPr>
            </w:pPr>
            <w:r w:rsidRPr="00BF09CA">
              <w:rPr>
                <w:rFonts w:ascii="Garamond" w:hAnsi="Garamond" w:cs="Calibri"/>
                <w:color w:val="000000"/>
                <w:lang w:val="sq-AL"/>
              </w:rPr>
              <w:t>Të ardhurat kombëtare për frymë (TAKPF</w:t>
            </w:r>
            <w:r w:rsidRPr="00BF09CA">
              <w:rPr>
                <w:rFonts w:ascii="Garamond" w:hAnsi="Garamond"/>
                <w:lang w:val="sq-AL"/>
              </w:rPr>
              <w:t>), Të ardhura për frymë (TAPF)</w:t>
            </w:r>
          </w:p>
        </w:tc>
        <w:tc>
          <w:tcPr>
            <w:tcW w:w="1482" w:type="dxa"/>
            <w:shd w:val="clear" w:color="auto" w:fill="auto"/>
            <w:noWrap/>
            <w:vAlign w:val="bottom"/>
            <w:hideMark/>
          </w:tcPr>
          <w:p w:rsidR="007153A6" w:rsidRPr="00BF09CA" w:rsidRDefault="007153A6" w:rsidP="007F2894">
            <w:pPr>
              <w:jc w:val="right"/>
              <w:rPr>
                <w:rFonts w:ascii="Garamond" w:hAnsi="Garamond"/>
                <w:b/>
                <w:color w:val="000000"/>
                <w:lang w:val="sq-AL"/>
              </w:rPr>
            </w:pPr>
            <w:r w:rsidRPr="00BF09CA">
              <w:rPr>
                <w:rFonts w:ascii="Garamond" w:hAnsi="Garamond"/>
                <w:b/>
                <w:color w:val="000000"/>
                <w:lang w:val="sq-AL"/>
              </w:rPr>
              <w:t>638</w:t>
            </w:r>
          </w:p>
        </w:tc>
      </w:tr>
      <w:tr w:rsidR="007153A6" w:rsidRPr="00BF09CA" w:rsidTr="007F2894">
        <w:trPr>
          <w:trHeight w:val="1535"/>
        </w:trPr>
        <w:tc>
          <w:tcPr>
            <w:tcW w:w="1208"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Nëse NJVQV-të kanë TAPF nën</w:t>
            </w:r>
          </w:p>
        </w:tc>
        <w:tc>
          <w:tcPr>
            <w:tcW w:w="801" w:type="dxa"/>
            <w:shd w:val="clear" w:color="000000" w:fill="0066CC"/>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80%</w:t>
            </w:r>
          </w:p>
        </w:tc>
        <w:tc>
          <w:tcPr>
            <w:tcW w:w="1860"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 xml:space="preserve">të TAKPF, atëherë ato kompensohen me </w:t>
            </w:r>
          </w:p>
        </w:tc>
        <w:tc>
          <w:tcPr>
            <w:tcW w:w="1137" w:type="dxa"/>
            <w:shd w:val="clear" w:color="000000" w:fill="0066CC"/>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100%</w:t>
            </w:r>
          </w:p>
        </w:tc>
        <w:tc>
          <w:tcPr>
            <w:tcW w:w="1311"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të diferencës</w:t>
            </w:r>
          </w:p>
        </w:tc>
        <w:tc>
          <w:tcPr>
            <w:tcW w:w="2011" w:type="dxa"/>
            <w:shd w:val="clear" w:color="000000" w:fill="FFCC99"/>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Madhësia e ekualizimit fiskal (fondet që duhet të shtohen)</w:t>
            </w:r>
          </w:p>
        </w:tc>
        <w:tc>
          <w:tcPr>
            <w:tcW w:w="1482" w:type="dxa"/>
            <w:shd w:val="clear" w:color="000000" w:fill="FFCC99"/>
            <w:vAlign w:val="center"/>
          </w:tcPr>
          <w:p w:rsidR="007153A6" w:rsidRPr="00BF09CA" w:rsidRDefault="007153A6" w:rsidP="007F2894">
            <w:pPr>
              <w:jc w:val="right"/>
              <w:rPr>
                <w:rFonts w:ascii="Garamond" w:hAnsi="Garamond"/>
                <w:b/>
                <w:bCs/>
                <w:color w:val="000000"/>
              </w:rPr>
            </w:pPr>
            <w:r w:rsidRPr="00BF09CA">
              <w:rPr>
                <w:rFonts w:ascii="Garamond" w:hAnsi="Garamond"/>
                <w:b/>
                <w:bCs/>
                <w:color w:val="000000"/>
              </w:rPr>
              <w:t xml:space="preserve">              </w:t>
            </w:r>
            <w:r w:rsidRPr="00BF09CA">
              <w:rPr>
                <w:rFonts w:ascii="Garamond" w:hAnsi="Garamond"/>
                <w:b/>
                <w:bCs/>
                <w:color w:val="000000"/>
                <w:lang w:val="sq-AL"/>
              </w:rPr>
              <w:t>386,120,058</w:t>
            </w:r>
            <w:r w:rsidRPr="00BF09CA">
              <w:rPr>
                <w:rFonts w:ascii="Garamond" w:hAnsi="Garamond"/>
                <w:b/>
                <w:bCs/>
                <w:color w:val="000000"/>
              </w:rPr>
              <w:t xml:space="preserve"> </w:t>
            </w:r>
          </w:p>
          <w:p w:rsidR="007153A6" w:rsidRPr="00BF09CA" w:rsidRDefault="007153A6" w:rsidP="007F2894">
            <w:pPr>
              <w:rPr>
                <w:rFonts w:ascii="Garamond" w:hAnsi="Garamond"/>
                <w:b/>
                <w:bCs/>
                <w:color w:val="000000"/>
                <w:lang w:val="sq-AL"/>
              </w:rPr>
            </w:pPr>
          </w:p>
        </w:tc>
      </w:tr>
      <w:tr w:rsidR="007153A6" w:rsidRPr="00BF09CA" w:rsidTr="007F2894">
        <w:trPr>
          <w:trHeight w:val="890"/>
        </w:trPr>
        <w:tc>
          <w:tcPr>
            <w:tcW w:w="1208"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duke u marrë NJQV-ve me të ardhura për frymë mbi</w:t>
            </w:r>
          </w:p>
        </w:tc>
        <w:tc>
          <w:tcPr>
            <w:tcW w:w="801" w:type="dxa"/>
            <w:shd w:val="clear" w:color="000000" w:fill="0066CC"/>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120%</w:t>
            </w:r>
          </w:p>
        </w:tc>
        <w:tc>
          <w:tcPr>
            <w:tcW w:w="1860"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 xml:space="preserve">të mesatares kombëtare (TAKPF) </w:t>
            </w:r>
          </w:p>
        </w:tc>
        <w:tc>
          <w:tcPr>
            <w:tcW w:w="1137" w:type="dxa"/>
            <w:shd w:val="clear" w:color="000000" w:fill="0066CC"/>
            <w:vAlign w:val="center"/>
            <w:hideMark/>
          </w:tcPr>
          <w:p w:rsidR="007153A6" w:rsidRPr="00BF09CA" w:rsidRDefault="007153A6" w:rsidP="007F2894">
            <w:pPr>
              <w:jc w:val="center"/>
              <w:rPr>
                <w:rFonts w:ascii="Garamond" w:hAnsi="Garamond"/>
                <w:b/>
                <w:bCs/>
                <w:color w:val="FFFFFF"/>
                <w:lang w:val="sq-AL"/>
              </w:rPr>
            </w:pPr>
            <w:r w:rsidRPr="00BF09CA">
              <w:rPr>
                <w:rFonts w:ascii="Garamond" w:hAnsi="Garamond"/>
                <w:b/>
                <w:bCs/>
                <w:color w:val="FFFFFF"/>
                <w:lang w:val="sq-AL"/>
              </w:rPr>
              <w:t>50%</w:t>
            </w:r>
          </w:p>
        </w:tc>
        <w:tc>
          <w:tcPr>
            <w:tcW w:w="1311" w:type="dxa"/>
            <w:shd w:val="clear" w:color="000000" w:fill="CCCCFF"/>
            <w:vAlign w:val="center"/>
            <w:hideMark/>
          </w:tcPr>
          <w:p w:rsidR="007153A6" w:rsidRPr="00BF09CA" w:rsidRDefault="007153A6" w:rsidP="007F2894">
            <w:pPr>
              <w:jc w:val="center"/>
              <w:rPr>
                <w:rFonts w:ascii="Garamond" w:hAnsi="Garamond"/>
                <w:bCs/>
                <w:lang w:val="sq-AL"/>
              </w:rPr>
            </w:pPr>
            <w:r w:rsidRPr="00BF09CA">
              <w:rPr>
                <w:rFonts w:ascii="Garamond" w:hAnsi="Garamond"/>
                <w:bCs/>
                <w:lang w:val="sq-AL"/>
              </w:rPr>
              <w:t>të difirencës</w:t>
            </w:r>
          </w:p>
        </w:tc>
        <w:tc>
          <w:tcPr>
            <w:tcW w:w="2011" w:type="dxa"/>
            <w:shd w:val="clear" w:color="000000" w:fill="FFCC99"/>
            <w:vAlign w:val="center"/>
            <w:hideMark/>
          </w:tcPr>
          <w:p w:rsidR="007153A6" w:rsidRPr="00BF09CA" w:rsidRDefault="007153A6" w:rsidP="007F2894">
            <w:pPr>
              <w:jc w:val="center"/>
              <w:rPr>
                <w:rFonts w:ascii="Garamond" w:hAnsi="Garamond"/>
                <w:bCs/>
                <w:color w:val="000000"/>
                <w:lang w:val="sq-AL"/>
              </w:rPr>
            </w:pPr>
            <w:r w:rsidRPr="00BF09CA">
              <w:rPr>
                <w:rFonts w:ascii="Garamond" w:hAnsi="Garamond"/>
                <w:bCs/>
                <w:color w:val="000000"/>
                <w:lang w:val="sq-AL"/>
              </w:rPr>
              <w:t>Fondet që efektivisht shkurtohen</w:t>
            </w:r>
          </w:p>
        </w:tc>
        <w:tc>
          <w:tcPr>
            <w:tcW w:w="1482" w:type="dxa"/>
            <w:shd w:val="clear" w:color="000000" w:fill="FFCC99"/>
            <w:vAlign w:val="center"/>
          </w:tcPr>
          <w:p w:rsidR="007153A6" w:rsidRPr="00BF09CA" w:rsidRDefault="007153A6" w:rsidP="007F2894">
            <w:pPr>
              <w:rPr>
                <w:rFonts w:ascii="Garamond" w:hAnsi="Garamond"/>
                <w:b/>
                <w:bCs/>
                <w:color w:val="000000"/>
                <w:lang w:val="sq-AL"/>
              </w:rPr>
            </w:pPr>
            <w:r w:rsidRPr="00BF09CA">
              <w:rPr>
                <w:rFonts w:ascii="Garamond" w:hAnsi="Garamond"/>
                <w:b/>
                <w:bCs/>
                <w:color w:val="000000"/>
              </w:rPr>
              <w:t xml:space="preserve">              </w:t>
            </w:r>
          </w:p>
          <w:p w:rsidR="007153A6" w:rsidRPr="00BF09CA" w:rsidRDefault="007153A6" w:rsidP="007F2894">
            <w:pPr>
              <w:jc w:val="right"/>
              <w:rPr>
                <w:rFonts w:ascii="Garamond" w:hAnsi="Garamond" w:cs="Calibri"/>
                <w:b/>
                <w:bCs/>
                <w:color w:val="000000"/>
              </w:rPr>
            </w:pPr>
            <w:r w:rsidRPr="00BF09CA">
              <w:rPr>
                <w:rFonts w:ascii="Garamond" w:hAnsi="Garamond" w:cs="Calibri"/>
                <w:b/>
                <w:bCs/>
                <w:color w:val="000000"/>
              </w:rPr>
              <w:t xml:space="preserve">         </w:t>
            </w:r>
            <w:r w:rsidRPr="00BF09CA">
              <w:rPr>
                <w:rFonts w:ascii="Garamond" w:hAnsi="Garamond"/>
                <w:b/>
                <w:bCs/>
                <w:color w:val="000000"/>
              </w:rPr>
              <w:t>322,367,920</w:t>
            </w:r>
            <w:r w:rsidRPr="00BF09CA">
              <w:rPr>
                <w:rFonts w:ascii="Garamond" w:hAnsi="Garamond" w:cs="Calibri"/>
                <w:b/>
                <w:bCs/>
                <w:color w:val="000000"/>
              </w:rPr>
              <w:t xml:space="preserve"> </w:t>
            </w:r>
          </w:p>
          <w:p w:rsidR="007153A6" w:rsidRPr="00BF09CA" w:rsidRDefault="007153A6" w:rsidP="007F2894">
            <w:pPr>
              <w:rPr>
                <w:rFonts w:ascii="Garamond" w:hAnsi="Garamond"/>
                <w:b/>
                <w:bCs/>
                <w:color w:val="000000"/>
              </w:rPr>
            </w:pPr>
          </w:p>
          <w:p w:rsidR="007153A6" w:rsidRPr="00BF09CA" w:rsidRDefault="007153A6" w:rsidP="007F2894">
            <w:pPr>
              <w:rPr>
                <w:rFonts w:ascii="Garamond" w:hAnsi="Garamond"/>
                <w:b/>
                <w:bCs/>
                <w:color w:val="000000"/>
                <w:lang w:val="sq-AL"/>
              </w:rPr>
            </w:pPr>
          </w:p>
        </w:tc>
      </w:tr>
      <w:tr w:rsidR="007153A6" w:rsidRPr="00BF09CA" w:rsidTr="007F2894">
        <w:trPr>
          <w:trHeight w:val="496"/>
        </w:trPr>
        <w:tc>
          <w:tcPr>
            <w:tcW w:w="8328" w:type="dxa"/>
            <w:gridSpan w:val="6"/>
            <w:shd w:val="clear" w:color="000000" w:fill="CCCCFF"/>
            <w:vAlign w:val="center"/>
          </w:tcPr>
          <w:p w:rsidR="007153A6" w:rsidRPr="00BF09CA" w:rsidRDefault="007153A6" w:rsidP="007F2894">
            <w:pPr>
              <w:jc w:val="center"/>
              <w:rPr>
                <w:rFonts w:ascii="Garamond" w:hAnsi="Garamond"/>
                <w:b/>
                <w:bCs/>
                <w:color w:val="000000"/>
                <w:lang w:val="sq-AL"/>
              </w:rPr>
            </w:pPr>
            <w:r w:rsidRPr="00BF09CA">
              <w:rPr>
                <w:rFonts w:ascii="Garamond" w:hAnsi="Garamond"/>
                <w:b/>
                <w:bCs/>
                <w:color w:val="000000"/>
                <w:lang w:val="sq-AL"/>
              </w:rPr>
              <w:t>Koeficienti i rishpërndarjes</w:t>
            </w:r>
          </w:p>
        </w:tc>
        <w:tc>
          <w:tcPr>
            <w:tcW w:w="1482" w:type="dxa"/>
            <w:shd w:val="clear" w:color="000000" w:fill="FFCC99"/>
            <w:vAlign w:val="center"/>
          </w:tcPr>
          <w:p w:rsidR="007153A6" w:rsidRPr="00BF09CA" w:rsidRDefault="007153A6" w:rsidP="007F2894">
            <w:pPr>
              <w:jc w:val="right"/>
              <w:rPr>
                <w:rFonts w:ascii="Garamond" w:hAnsi="Garamond"/>
                <w:b/>
                <w:bCs/>
                <w:color w:val="000000"/>
                <w:lang w:val="sq-AL"/>
              </w:rPr>
            </w:pPr>
            <w:r w:rsidRPr="00BF09CA">
              <w:rPr>
                <w:rFonts w:ascii="Garamond" w:hAnsi="Garamond"/>
                <w:b/>
                <w:bCs/>
                <w:color w:val="000000"/>
                <w:lang w:val="sq-AL"/>
              </w:rPr>
              <w:t>0.83</w:t>
            </w:r>
          </w:p>
        </w:tc>
      </w:tr>
    </w:tbl>
    <w:p w:rsidR="007153A6" w:rsidRPr="00BF09CA" w:rsidRDefault="007153A6" w:rsidP="007153A6">
      <w:pPr>
        <w:pStyle w:val="Hapesira7"/>
        <w:rPr>
          <w:sz w:val="24"/>
          <w:lang w:val="sq-AL"/>
        </w:rPr>
      </w:pPr>
    </w:p>
    <w:p w:rsidR="007153A6" w:rsidRPr="00BF09CA" w:rsidRDefault="007153A6" w:rsidP="007153A6">
      <w:pPr>
        <w:pStyle w:val="Paragrafi"/>
        <w:rPr>
          <w:rFonts w:cs="Calibri"/>
          <w:b/>
          <w:bCs/>
          <w:szCs w:val="24"/>
        </w:rPr>
      </w:pPr>
      <w:r w:rsidRPr="00BF09CA">
        <w:rPr>
          <w:szCs w:val="24"/>
          <w:lang w:val="sq-AL"/>
        </w:rPr>
        <w:lastRenderedPageBreak/>
        <w:t>Njësitë e vetëqeverisjes vendore që kanë të ardhura për frymë (TAPF) nën 80% mesatares kombëtare (TAKPF) prej 638 lekë/frymë, do të kompensohen me 100% të diferencës ndërmjet të ardhurave të tyre për frymë dhe mesatares kombëtare. Kjo llogaritje tregon sa fonde do duhej t’u shtoheshin njësive me të ardhura më të ulta për ti sjellë ato në nivelin prej 510 lekë/frymë (ku 638*80%=510 lekë). Për të sjellë të gjitha bashkitë me të ardhura më “të ulta” në nivelin prej 80% të mesatares kombëtare, njësive me të ardhura më të larta se 120% e mesatares kombëtare, (pra me TAPF mbi 766 lekë/frymë) do t’u merret 50% e diferencës midis të ardhurave të tyre për frymë dhe 120% të mesatares kombëtare. P.sh., nëse një njësi e vetëqeverisjes vendore ka të ardhura për fryme prej 1200 lekë/frymë, sipas formulës së mësipërme asaj do ti zbriten 217 lekë/frymë {[(1200 – (120%*638))*50% = 217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BF09CA">
        <w:rPr>
          <w:color w:val="FF0000"/>
          <w:szCs w:val="24"/>
          <w:lang w:val="sq-AL"/>
        </w:rPr>
        <w:t xml:space="preserve"> </w:t>
      </w:r>
      <w:r w:rsidRPr="00BF09CA">
        <w:rPr>
          <w:szCs w:val="24"/>
          <w:lang w:val="sq-AL"/>
        </w:rPr>
        <w:t>Për vitin 2018, fondet e nevojshme për ekualizim janë 386,120,058</w:t>
      </w:r>
      <w:r w:rsidRPr="00BF09CA">
        <w:rPr>
          <w:b/>
          <w:bCs/>
          <w:color w:val="000000"/>
          <w:szCs w:val="24"/>
        </w:rPr>
        <w:t xml:space="preserve"> </w:t>
      </w:r>
      <w:r w:rsidRPr="00BF09CA">
        <w:rPr>
          <w:szCs w:val="24"/>
          <w:lang w:val="sq-AL"/>
        </w:rPr>
        <w:t>lekë, ndërkohë që fondet e disponueshme për ekualizim që vijnë nga “taksimi” prej 50% të të ardhurave mbi 638 lekë/frymë i njësive me të ardhura më të larta janë 322,367,920</w:t>
      </w:r>
      <w:r w:rsidRPr="00BF09CA">
        <w:rPr>
          <w:rFonts w:cs="Calibri"/>
          <w:b/>
          <w:bCs/>
          <w:color w:val="000000"/>
          <w:szCs w:val="24"/>
        </w:rPr>
        <w:t xml:space="preserve"> </w:t>
      </w:r>
      <w:r w:rsidRPr="00BF09CA">
        <w:rPr>
          <w:bCs/>
          <w:szCs w:val="24"/>
          <w:lang w:val="sq-AL"/>
        </w:rPr>
        <w:t xml:space="preserve"> </w:t>
      </w:r>
      <w:r w:rsidRPr="00BF09CA">
        <w:rPr>
          <w:szCs w:val="24"/>
          <w:lang w:val="sq-AL"/>
        </w:rPr>
        <w:t xml:space="preserve">lekë dhe për rrjedhojë koeficienti i rishpërndarjes është 0.83. </w:t>
      </w:r>
    </w:p>
    <w:p w:rsidR="007153A6" w:rsidRPr="00BF09CA" w:rsidRDefault="007153A6" w:rsidP="007153A6">
      <w:pPr>
        <w:pStyle w:val="Paragrafi"/>
        <w:rPr>
          <w:b/>
          <w:szCs w:val="24"/>
          <w:lang w:val="sq-AL"/>
        </w:rPr>
      </w:pPr>
    </w:p>
    <w:p w:rsidR="007153A6" w:rsidRPr="00BF09CA" w:rsidRDefault="007153A6" w:rsidP="007153A6">
      <w:pPr>
        <w:pStyle w:val="Paragrafi"/>
        <w:rPr>
          <w:b/>
          <w:szCs w:val="24"/>
          <w:lang w:val="sq-AL"/>
        </w:rPr>
      </w:pPr>
    </w:p>
    <w:p w:rsidR="007153A6" w:rsidRPr="00BF09CA" w:rsidRDefault="007153A6" w:rsidP="007153A6">
      <w:pPr>
        <w:pStyle w:val="Paragrafi"/>
        <w:rPr>
          <w:b/>
          <w:szCs w:val="24"/>
          <w:lang w:val="sq-AL"/>
        </w:rPr>
      </w:pPr>
    </w:p>
    <w:p w:rsidR="007153A6" w:rsidRPr="00BF09CA" w:rsidRDefault="007153A6" w:rsidP="007153A6">
      <w:pPr>
        <w:pStyle w:val="Paragrafi"/>
        <w:rPr>
          <w:b/>
          <w:szCs w:val="24"/>
          <w:lang w:val="sq-AL"/>
        </w:rPr>
      </w:pPr>
      <w:r w:rsidRPr="00BF09CA">
        <w:rPr>
          <w:b/>
          <w:szCs w:val="24"/>
          <w:lang w:val="sq-AL"/>
        </w:rPr>
        <w:t xml:space="preserve">7. Shpërndarja e transfertës së pakushtëzuar për Qarqet. </w:t>
      </w:r>
    </w:p>
    <w:p w:rsidR="007153A6" w:rsidRPr="00BF09CA" w:rsidRDefault="007153A6" w:rsidP="007153A6">
      <w:pPr>
        <w:pStyle w:val="Paragrafi"/>
        <w:rPr>
          <w:szCs w:val="24"/>
        </w:rPr>
      </w:pPr>
      <w:r w:rsidRPr="00BF09CA">
        <w:rPr>
          <w:szCs w:val="24"/>
        </w:rPr>
        <w:t>Qarqeve do t’u alokohen 470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94 milionë lekë) do të shpërndahet si një shumë fikse prej rreth 7.8 milionë lekë për secilin nga 12 Qarqet.</w:t>
      </w:r>
    </w:p>
    <w:p w:rsidR="007153A6" w:rsidRPr="00BF09CA" w:rsidRDefault="007153A6" w:rsidP="007153A6">
      <w:pPr>
        <w:pStyle w:val="Hapesira7"/>
        <w:rPr>
          <w:sz w:val="24"/>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7153A6" w:rsidRPr="00BF09CA" w:rsidTr="007F2894">
        <w:trPr>
          <w:trHeight w:val="395"/>
        </w:trPr>
        <w:tc>
          <w:tcPr>
            <w:tcW w:w="8280" w:type="dxa"/>
            <w:shd w:val="clear" w:color="000000" w:fill="003366"/>
            <w:noWrap/>
            <w:vAlign w:val="bottom"/>
            <w:hideMark/>
          </w:tcPr>
          <w:p w:rsidR="007153A6" w:rsidRPr="00BF09CA" w:rsidRDefault="007153A6" w:rsidP="007F2894">
            <w:pPr>
              <w:rPr>
                <w:rFonts w:ascii="Garamond" w:hAnsi="Garamond"/>
                <w:b/>
                <w:bCs/>
                <w:color w:val="FFFFFF"/>
                <w:lang w:val="sq-AL"/>
              </w:rPr>
            </w:pPr>
            <w:r w:rsidRPr="00BF09CA">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7153A6" w:rsidRPr="00BF09CA" w:rsidRDefault="007153A6" w:rsidP="007F2894">
            <w:pPr>
              <w:jc w:val="right"/>
              <w:rPr>
                <w:rFonts w:ascii="Garamond" w:hAnsi="Garamond"/>
                <w:b/>
                <w:bCs/>
                <w:color w:val="FFFFFF"/>
                <w:lang w:val="sq-AL"/>
              </w:rPr>
            </w:pPr>
            <w:r w:rsidRPr="00BF09CA">
              <w:rPr>
                <w:rFonts w:ascii="Garamond" w:hAnsi="Garamond"/>
                <w:b/>
                <w:bCs/>
                <w:color w:val="FFFFFF"/>
                <w:lang w:val="sq-AL"/>
              </w:rPr>
              <w:t>470,000,000</w:t>
            </w:r>
          </w:p>
        </w:tc>
      </w:tr>
      <w:tr w:rsidR="007153A6" w:rsidRPr="00BF09CA" w:rsidTr="007F2894">
        <w:trPr>
          <w:trHeight w:val="380"/>
        </w:trPr>
        <w:tc>
          <w:tcPr>
            <w:tcW w:w="8280" w:type="dxa"/>
            <w:shd w:val="clear" w:color="000000" w:fill="FFCC99"/>
            <w:vAlign w:val="center"/>
            <w:hideMark/>
          </w:tcPr>
          <w:p w:rsidR="007153A6" w:rsidRPr="00BF09CA" w:rsidRDefault="007153A6" w:rsidP="007F2894">
            <w:pPr>
              <w:rPr>
                <w:rFonts w:ascii="Garamond" w:hAnsi="Garamond"/>
                <w:b/>
                <w:bCs/>
                <w:color w:val="993300"/>
                <w:lang w:val="sq-AL"/>
              </w:rPr>
            </w:pPr>
            <w:r w:rsidRPr="00BF09CA">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7153A6" w:rsidRPr="00BF09CA" w:rsidRDefault="007153A6" w:rsidP="007F2894">
            <w:pPr>
              <w:jc w:val="right"/>
              <w:rPr>
                <w:rFonts w:ascii="Garamond" w:hAnsi="Garamond"/>
                <w:b/>
                <w:bCs/>
                <w:color w:val="FFFFFF"/>
                <w:lang w:val="sq-AL"/>
              </w:rPr>
            </w:pPr>
            <w:r w:rsidRPr="00BF09CA">
              <w:rPr>
                <w:rFonts w:ascii="Garamond" w:hAnsi="Garamond"/>
                <w:b/>
                <w:bCs/>
                <w:color w:val="FFFFFF"/>
                <w:lang w:val="sq-AL"/>
              </w:rPr>
              <w:t>20%</w:t>
            </w:r>
          </w:p>
        </w:tc>
      </w:tr>
      <w:tr w:rsidR="007153A6" w:rsidRPr="00BF09CA" w:rsidTr="007F2894">
        <w:trPr>
          <w:trHeight w:val="349"/>
        </w:trPr>
        <w:tc>
          <w:tcPr>
            <w:tcW w:w="8280" w:type="dxa"/>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94,000,000</w:t>
            </w:r>
          </w:p>
        </w:tc>
      </w:tr>
      <w:tr w:rsidR="007153A6" w:rsidRPr="00BF09CA" w:rsidTr="007F2894">
        <w:trPr>
          <w:trHeight w:val="349"/>
        </w:trPr>
        <w:tc>
          <w:tcPr>
            <w:tcW w:w="8280" w:type="dxa"/>
            <w:shd w:val="clear" w:color="auto" w:fill="auto"/>
            <w:noWrap/>
            <w:vAlign w:val="bottom"/>
          </w:tcPr>
          <w:p w:rsidR="007153A6" w:rsidRPr="00BF09CA" w:rsidRDefault="007153A6" w:rsidP="007F2894">
            <w:pPr>
              <w:rPr>
                <w:rFonts w:ascii="Garamond" w:hAnsi="Garamond" w:cs="Calibri"/>
                <w:color w:val="000000"/>
                <w:lang w:val="sq-AL"/>
              </w:rPr>
            </w:pPr>
            <w:r w:rsidRPr="00BF09CA">
              <w:rPr>
                <w:rFonts w:ascii="Garamond" w:hAnsi="Garamond" w:cs="Calibri"/>
                <w:color w:val="000000"/>
                <w:lang w:val="sq-AL"/>
              </w:rPr>
              <w:t>Shuma fikse e transfertës së pakushtëzuar për çdo qark</w:t>
            </w:r>
          </w:p>
        </w:tc>
        <w:tc>
          <w:tcPr>
            <w:tcW w:w="1577" w:type="dxa"/>
            <w:shd w:val="clear" w:color="auto" w:fill="auto"/>
            <w:noWrap/>
            <w:vAlign w:val="bottom"/>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7,833,333</w:t>
            </w:r>
          </w:p>
        </w:tc>
      </w:tr>
    </w:tbl>
    <w:p w:rsidR="007153A6" w:rsidRPr="00BF09CA" w:rsidRDefault="007153A6" w:rsidP="007153A6">
      <w:pPr>
        <w:pStyle w:val="Hapesira7"/>
        <w:rPr>
          <w:sz w:val="24"/>
          <w:lang w:val="sq-AL"/>
        </w:rPr>
      </w:pPr>
    </w:p>
    <w:p w:rsidR="007153A6" w:rsidRPr="00BF09CA" w:rsidRDefault="007153A6" w:rsidP="007153A6">
      <w:pPr>
        <w:pStyle w:val="Paragrafi"/>
        <w:rPr>
          <w:szCs w:val="24"/>
          <w:lang w:val="sq-AL"/>
        </w:rPr>
      </w:pPr>
      <w:r w:rsidRPr="00BF09CA">
        <w:rPr>
          <w:szCs w:val="24"/>
          <w:lang w:val="sq-AL"/>
        </w:rPr>
        <w:t xml:space="preserve">Sipas kriterit të dytë, 50% e transfertës së pakushtëzuar (ose 235 milionë lekë) do të ndahet përpjesëtimisht sipas popullsisë rezidente në çdo qark, kundrejt popullsisë totale. Të dhënat për popullsinë e qarqeve ndjekin të njëjtin rregullim të bërë për popullsinë e bashkive. </w:t>
      </w:r>
    </w:p>
    <w:p w:rsidR="007153A6" w:rsidRPr="00BF09CA" w:rsidRDefault="007153A6" w:rsidP="007153A6">
      <w:pPr>
        <w:pStyle w:val="Paragrafi"/>
        <w:rPr>
          <w:szCs w:val="24"/>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7153A6" w:rsidRPr="00BF09CA" w:rsidTr="007F2894">
        <w:trPr>
          <w:trHeight w:val="429"/>
        </w:trPr>
        <w:tc>
          <w:tcPr>
            <w:tcW w:w="8460" w:type="dxa"/>
            <w:shd w:val="clear" w:color="000000" w:fill="FFCC99"/>
            <w:vAlign w:val="center"/>
            <w:hideMark/>
          </w:tcPr>
          <w:p w:rsidR="007153A6" w:rsidRPr="00BF09CA" w:rsidRDefault="007153A6" w:rsidP="007F2894">
            <w:pPr>
              <w:rPr>
                <w:rFonts w:ascii="Garamond" w:hAnsi="Garamond"/>
                <w:b/>
                <w:bCs/>
                <w:color w:val="993300"/>
                <w:lang w:val="sq-AL"/>
              </w:rPr>
            </w:pPr>
            <w:r w:rsidRPr="00BF09CA">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7153A6" w:rsidRPr="00BF09CA" w:rsidRDefault="007153A6" w:rsidP="007F2894">
            <w:pPr>
              <w:jc w:val="right"/>
              <w:rPr>
                <w:rFonts w:ascii="Garamond" w:hAnsi="Garamond"/>
                <w:b/>
                <w:bCs/>
                <w:color w:val="FFFFFF"/>
                <w:lang w:val="sq-AL"/>
              </w:rPr>
            </w:pPr>
            <w:r w:rsidRPr="00BF09CA">
              <w:rPr>
                <w:rFonts w:ascii="Garamond" w:hAnsi="Garamond"/>
                <w:b/>
                <w:bCs/>
                <w:color w:val="FFFFFF"/>
                <w:lang w:val="sq-AL"/>
              </w:rPr>
              <w:t>50%</w:t>
            </w:r>
          </w:p>
        </w:tc>
      </w:tr>
      <w:tr w:rsidR="007153A6" w:rsidRPr="00BF09CA" w:rsidTr="007F2894">
        <w:trPr>
          <w:trHeight w:val="188"/>
        </w:trPr>
        <w:tc>
          <w:tcPr>
            <w:tcW w:w="8460" w:type="dxa"/>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235,000,000</w:t>
            </w:r>
          </w:p>
        </w:tc>
      </w:tr>
      <w:tr w:rsidR="007153A6" w:rsidRPr="00BF09CA" w:rsidTr="007F2894">
        <w:trPr>
          <w:trHeight w:val="221"/>
        </w:trPr>
        <w:tc>
          <w:tcPr>
            <w:tcW w:w="8460" w:type="dxa"/>
            <w:shd w:val="clear" w:color="auto" w:fill="auto"/>
            <w:noWrap/>
            <w:vAlign w:val="bottom"/>
          </w:tcPr>
          <w:p w:rsidR="007153A6" w:rsidRPr="00BF09CA" w:rsidRDefault="007153A6" w:rsidP="007F2894">
            <w:pPr>
              <w:rPr>
                <w:rFonts w:ascii="Garamond" w:hAnsi="Garamond"/>
                <w:color w:val="000000"/>
                <w:lang w:val="sq-AL"/>
              </w:rPr>
            </w:pPr>
            <w:r w:rsidRPr="00BF09CA">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70</w:t>
            </w:r>
          </w:p>
        </w:tc>
      </w:tr>
    </w:tbl>
    <w:p w:rsidR="007153A6" w:rsidRPr="00BF09CA" w:rsidRDefault="007153A6" w:rsidP="007153A6">
      <w:pPr>
        <w:pStyle w:val="Hapesira7"/>
        <w:rPr>
          <w:sz w:val="24"/>
          <w:lang w:val="sq-AL"/>
        </w:rPr>
      </w:pPr>
    </w:p>
    <w:p w:rsidR="007153A6" w:rsidRPr="00BF09CA" w:rsidRDefault="007153A6" w:rsidP="007153A6">
      <w:pPr>
        <w:pStyle w:val="Paragrafi"/>
        <w:rPr>
          <w:szCs w:val="24"/>
          <w:lang w:val="sq-AL"/>
        </w:rPr>
      </w:pPr>
      <w:r w:rsidRPr="00BF09CA">
        <w:rPr>
          <w:szCs w:val="24"/>
          <w:lang w:val="sq-AL"/>
        </w:rPr>
        <w:t xml:space="preserve">Sipas kriterit të tretë, 30% e transfertës së pakushtëzuar (ose 141 milionë lekë) do të ndahen mbi bazën e dendësisë së popullsisë në çdo qark, kundrejt dendësisë mesatare kombëtare. </w:t>
      </w:r>
    </w:p>
    <w:p w:rsidR="007153A6" w:rsidRPr="00BF09CA" w:rsidRDefault="007153A6" w:rsidP="007153A6">
      <w:pPr>
        <w:pStyle w:val="Hapesira7"/>
        <w:rPr>
          <w:sz w:val="24"/>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688"/>
        <w:gridCol w:w="1366"/>
        <w:gridCol w:w="1121"/>
        <w:gridCol w:w="1141"/>
        <w:gridCol w:w="1109"/>
        <w:gridCol w:w="1334"/>
        <w:gridCol w:w="1742"/>
      </w:tblGrid>
      <w:tr w:rsidR="007153A6" w:rsidRPr="00BF09CA" w:rsidTr="007F2894">
        <w:trPr>
          <w:trHeight w:val="367"/>
        </w:trPr>
        <w:tc>
          <w:tcPr>
            <w:tcW w:w="4126" w:type="pct"/>
            <w:gridSpan w:val="7"/>
            <w:shd w:val="clear" w:color="000000" w:fill="FFCC99"/>
            <w:vAlign w:val="center"/>
            <w:hideMark/>
          </w:tcPr>
          <w:p w:rsidR="007153A6" w:rsidRPr="00BF09CA" w:rsidRDefault="007153A6" w:rsidP="007F2894">
            <w:pPr>
              <w:rPr>
                <w:rFonts w:ascii="Garamond" w:hAnsi="Garamond"/>
                <w:b/>
                <w:bCs/>
                <w:color w:val="993300"/>
                <w:lang w:val="sq-AL"/>
              </w:rPr>
            </w:pPr>
            <w:r w:rsidRPr="00BF09CA">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7153A6" w:rsidRPr="00BF09CA" w:rsidRDefault="007153A6" w:rsidP="007F2894">
            <w:pPr>
              <w:jc w:val="right"/>
              <w:rPr>
                <w:rFonts w:ascii="Garamond" w:hAnsi="Garamond"/>
                <w:b/>
                <w:bCs/>
                <w:color w:val="FFFFFF"/>
                <w:lang w:val="sq-AL"/>
              </w:rPr>
            </w:pPr>
            <w:r w:rsidRPr="00BF09CA">
              <w:rPr>
                <w:rFonts w:ascii="Garamond" w:hAnsi="Garamond"/>
                <w:b/>
                <w:bCs/>
                <w:color w:val="FFFFFF"/>
                <w:lang w:val="sq-AL"/>
              </w:rPr>
              <w:t>30%</w:t>
            </w:r>
          </w:p>
        </w:tc>
      </w:tr>
      <w:tr w:rsidR="007153A6" w:rsidRPr="00BF09CA" w:rsidTr="007F2894">
        <w:trPr>
          <w:trHeight w:val="80"/>
        </w:trPr>
        <w:tc>
          <w:tcPr>
            <w:tcW w:w="4126" w:type="pct"/>
            <w:gridSpan w:val="7"/>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141,000,000</w:t>
            </w:r>
          </w:p>
        </w:tc>
      </w:tr>
      <w:tr w:rsidR="007153A6" w:rsidRPr="00BF09CA" w:rsidTr="007F2894">
        <w:trPr>
          <w:trHeight w:val="80"/>
        </w:trPr>
        <w:tc>
          <w:tcPr>
            <w:tcW w:w="4126" w:type="pct"/>
            <w:gridSpan w:val="7"/>
            <w:shd w:val="clear" w:color="auto" w:fill="auto"/>
            <w:noWrap/>
            <w:vAlign w:val="bottom"/>
            <w:hideMark/>
          </w:tcPr>
          <w:p w:rsidR="007153A6" w:rsidRPr="00BF09CA" w:rsidRDefault="007153A6" w:rsidP="007F2894">
            <w:pPr>
              <w:rPr>
                <w:rFonts w:ascii="Garamond" w:hAnsi="Garamond" w:cs="Calibri"/>
                <w:color w:val="000000"/>
                <w:lang w:val="sq-AL"/>
              </w:rPr>
            </w:pPr>
            <w:r w:rsidRPr="00BF09CA">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7153A6" w:rsidRPr="00BF09CA" w:rsidRDefault="007153A6" w:rsidP="007F2894">
            <w:pPr>
              <w:jc w:val="right"/>
              <w:rPr>
                <w:rFonts w:ascii="Garamond" w:hAnsi="Garamond" w:cs="Calibri"/>
                <w:color w:val="000000"/>
                <w:lang w:val="sq-AL"/>
              </w:rPr>
            </w:pPr>
            <w:r w:rsidRPr="00BF09CA">
              <w:rPr>
                <w:rFonts w:ascii="Garamond" w:hAnsi="Garamond" w:cs="Calibri"/>
                <w:color w:val="000000"/>
                <w:lang w:val="sq-AL"/>
              </w:rPr>
              <w:t>118 banorë/km</w:t>
            </w:r>
            <w:r w:rsidRPr="00BF09CA">
              <w:rPr>
                <w:rFonts w:ascii="Garamond" w:hAnsi="Garamond" w:cs="Calibri"/>
                <w:color w:val="000000"/>
                <w:vertAlign w:val="superscript"/>
                <w:lang w:val="sq-AL"/>
              </w:rPr>
              <w:t>2</w:t>
            </w:r>
          </w:p>
        </w:tc>
      </w:tr>
      <w:tr w:rsidR="007153A6" w:rsidRPr="00BF09CA" w:rsidTr="007F2894">
        <w:trPr>
          <w:trHeight w:val="80"/>
        </w:trPr>
        <w:tc>
          <w:tcPr>
            <w:tcW w:w="4126" w:type="pct"/>
            <w:gridSpan w:val="7"/>
            <w:shd w:val="clear" w:color="auto" w:fill="auto"/>
            <w:noWrap/>
            <w:vAlign w:val="bottom"/>
            <w:hideMark/>
          </w:tcPr>
          <w:p w:rsidR="007153A6" w:rsidRPr="00BF09CA" w:rsidRDefault="007153A6" w:rsidP="007F2894">
            <w:pPr>
              <w:rPr>
                <w:rFonts w:ascii="Garamond" w:hAnsi="Garamond" w:cs="Calibri"/>
                <w:color w:val="000000"/>
                <w:lang w:val="sq-AL"/>
              </w:rPr>
            </w:pPr>
            <w:r w:rsidRPr="00BF09CA">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7153A6" w:rsidRPr="00BF09CA" w:rsidRDefault="007153A6" w:rsidP="007F2894">
            <w:pPr>
              <w:jc w:val="right"/>
              <w:rPr>
                <w:rFonts w:ascii="Garamond" w:hAnsi="Garamond" w:cs="Calibri"/>
                <w:color w:val="000000"/>
                <w:lang w:val="sq-AL"/>
              </w:rPr>
            </w:pPr>
            <w:r w:rsidRPr="00BF09CA">
              <w:rPr>
                <w:rFonts w:ascii="Garamond" w:hAnsi="Garamond" w:cs="Calibri"/>
                <w:color w:val="000000"/>
                <w:lang w:val="sq-AL"/>
              </w:rPr>
              <w:t>176 lek/banorë</w:t>
            </w:r>
          </w:p>
        </w:tc>
      </w:tr>
      <w:tr w:rsidR="007153A6" w:rsidRPr="00BF09CA" w:rsidTr="007F2894">
        <w:trPr>
          <w:trHeight w:val="748"/>
        </w:trPr>
        <w:tc>
          <w:tcPr>
            <w:tcW w:w="1079" w:type="pct"/>
            <w:gridSpan w:val="2"/>
            <w:shd w:val="clear" w:color="000000" w:fill="C0C0C0"/>
            <w:vAlign w:val="center"/>
            <w:hideMark/>
          </w:tcPr>
          <w:p w:rsidR="007153A6" w:rsidRPr="00BF09CA" w:rsidRDefault="007153A6" w:rsidP="007F2894">
            <w:pPr>
              <w:jc w:val="center"/>
              <w:rPr>
                <w:rFonts w:ascii="Garamond" w:hAnsi="Garamond"/>
                <w:lang w:val="sq-AL"/>
              </w:rPr>
            </w:pPr>
            <w:r w:rsidRPr="00BF09CA">
              <w:rPr>
                <w:rFonts w:ascii="Garamond" w:hAnsi="Garamond"/>
                <w:lang w:val="sq-AL"/>
              </w:rPr>
              <w:t>Kufijtë e dendësisë së popullsisë si % ndaj mesatares kombëtare</w:t>
            </w:r>
          </w:p>
        </w:tc>
        <w:tc>
          <w:tcPr>
            <w:tcW w:w="659" w:type="pct"/>
            <w:shd w:val="clear" w:color="000000" w:fill="C0C0C0"/>
            <w:noWrap/>
            <w:vAlign w:val="center"/>
            <w:hideMark/>
          </w:tcPr>
          <w:p w:rsidR="007153A6" w:rsidRPr="00BF09CA" w:rsidRDefault="007153A6" w:rsidP="007F2894">
            <w:pPr>
              <w:jc w:val="center"/>
              <w:rPr>
                <w:rFonts w:ascii="Garamond" w:hAnsi="Garamond"/>
                <w:lang w:val="sq-AL"/>
              </w:rPr>
            </w:pPr>
            <w:r w:rsidRPr="00BF09CA">
              <w:rPr>
                <w:rFonts w:ascii="Garamond" w:hAnsi="Garamond"/>
                <w:lang w:val="sq-AL"/>
              </w:rPr>
              <w:t>Koeficientët</w:t>
            </w:r>
          </w:p>
        </w:tc>
        <w:tc>
          <w:tcPr>
            <w:tcW w:w="587" w:type="pct"/>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Numri i Qarqeve që përfitojnë</w:t>
            </w:r>
          </w:p>
        </w:tc>
        <w:tc>
          <w:tcPr>
            <w:tcW w:w="564" w:type="pct"/>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Dendësia e popullsisë për grup</w:t>
            </w:r>
          </w:p>
        </w:tc>
        <w:tc>
          <w:tcPr>
            <w:tcW w:w="562" w:type="pct"/>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Popullsia për çdo grup</w:t>
            </w:r>
          </w:p>
        </w:tc>
        <w:tc>
          <w:tcPr>
            <w:tcW w:w="675" w:type="pct"/>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Shuma e shtuar për secilin grup</w:t>
            </w:r>
          </w:p>
        </w:tc>
        <w:tc>
          <w:tcPr>
            <w:tcW w:w="874" w:type="pct"/>
            <w:shd w:val="clear" w:color="000000" w:fill="C0C0C0"/>
            <w:vAlign w:val="center"/>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 xml:space="preserve">% e shpërndarjes për grup </w:t>
            </w:r>
          </w:p>
        </w:tc>
      </w:tr>
      <w:tr w:rsidR="007153A6" w:rsidRPr="00BF09CA" w:rsidTr="007F2894">
        <w:trPr>
          <w:trHeight w:val="80"/>
        </w:trPr>
        <w:tc>
          <w:tcPr>
            <w:tcW w:w="628" w:type="pct"/>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olor w:val="000000"/>
                <w:lang w:val="sq-AL"/>
              </w:rPr>
              <w:t>Kufiri 1</w:t>
            </w:r>
          </w:p>
        </w:tc>
        <w:tc>
          <w:tcPr>
            <w:tcW w:w="451" w:type="pct"/>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90%</w:t>
            </w:r>
          </w:p>
        </w:tc>
        <w:tc>
          <w:tcPr>
            <w:tcW w:w="659" w:type="pct"/>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0,3</w:t>
            </w:r>
          </w:p>
        </w:tc>
        <w:tc>
          <w:tcPr>
            <w:tcW w:w="587" w:type="pct"/>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4</w:t>
            </w:r>
          </w:p>
        </w:tc>
        <w:tc>
          <w:tcPr>
            <w:tcW w:w="564" w:type="pct"/>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106.4</w:t>
            </w:r>
          </w:p>
        </w:tc>
        <w:tc>
          <w:tcPr>
            <w:tcW w:w="562" w:type="pct"/>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918,119</w:t>
            </w:r>
          </w:p>
        </w:tc>
        <w:tc>
          <w:tcPr>
            <w:tcW w:w="675" w:type="pct"/>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48,625,848</w:t>
            </w:r>
          </w:p>
        </w:tc>
        <w:tc>
          <w:tcPr>
            <w:tcW w:w="874" w:type="pct"/>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34%</w:t>
            </w:r>
          </w:p>
        </w:tc>
      </w:tr>
      <w:tr w:rsidR="007153A6" w:rsidRPr="00BF09CA" w:rsidTr="007F2894">
        <w:trPr>
          <w:trHeight w:val="80"/>
        </w:trPr>
        <w:tc>
          <w:tcPr>
            <w:tcW w:w="628" w:type="pct"/>
            <w:shd w:val="clear" w:color="auto" w:fill="auto"/>
            <w:noWrap/>
            <w:vAlign w:val="bottom"/>
            <w:hideMark/>
          </w:tcPr>
          <w:p w:rsidR="007153A6" w:rsidRPr="00BF09CA" w:rsidRDefault="007153A6" w:rsidP="007F2894">
            <w:pPr>
              <w:rPr>
                <w:rFonts w:ascii="Garamond" w:hAnsi="Garamond"/>
                <w:color w:val="000000"/>
                <w:lang w:val="sq-AL"/>
              </w:rPr>
            </w:pPr>
            <w:r w:rsidRPr="00BF09CA">
              <w:rPr>
                <w:rFonts w:ascii="Garamond" w:hAnsi="Garamond"/>
                <w:color w:val="000000"/>
                <w:lang w:val="sq-AL"/>
              </w:rPr>
              <w:t>Kufiri 2</w:t>
            </w:r>
          </w:p>
        </w:tc>
        <w:tc>
          <w:tcPr>
            <w:tcW w:w="451" w:type="pct"/>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65%</w:t>
            </w:r>
          </w:p>
        </w:tc>
        <w:tc>
          <w:tcPr>
            <w:tcW w:w="659" w:type="pct"/>
            <w:shd w:val="clear" w:color="auto" w:fill="auto"/>
            <w:noWrap/>
            <w:vAlign w:val="bottom"/>
            <w:hideMark/>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0,5</w:t>
            </w:r>
          </w:p>
        </w:tc>
        <w:tc>
          <w:tcPr>
            <w:tcW w:w="587" w:type="pct"/>
            <w:shd w:val="clear" w:color="auto" w:fill="auto"/>
            <w:noWrap/>
            <w:vAlign w:val="bottom"/>
            <w:hideMark/>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3</w:t>
            </w:r>
          </w:p>
        </w:tc>
        <w:tc>
          <w:tcPr>
            <w:tcW w:w="564" w:type="pct"/>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76.9</w:t>
            </w:r>
          </w:p>
        </w:tc>
        <w:tc>
          <w:tcPr>
            <w:tcW w:w="562" w:type="pct"/>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668,919</w:t>
            </w:r>
          </w:p>
        </w:tc>
        <w:tc>
          <w:tcPr>
            <w:tcW w:w="675" w:type="pct"/>
            <w:shd w:val="clear" w:color="auto" w:fill="auto"/>
            <w:noWrap/>
            <w:hideMark/>
          </w:tcPr>
          <w:p w:rsidR="007153A6" w:rsidRPr="00BF09CA" w:rsidRDefault="007153A6" w:rsidP="007F2894">
            <w:pPr>
              <w:jc w:val="right"/>
              <w:rPr>
                <w:rFonts w:ascii="Garamond" w:hAnsi="Garamond"/>
                <w:color w:val="000000"/>
              </w:rPr>
            </w:pPr>
            <w:r w:rsidRPr="00BF09CA">
              <w:rPr>
                <w:rFonts w:ascii="Garamond" w:hAnsi="Garamond"/>
                <w:color w:val="000000"/>
              </w:rPr>
              <w:t>58,917,280</w:t>
            </w:r>
          </w:p>
        </w:tc>
        <w:tc>
          <w:tcPr>
            <w:tcW w:w="874" w:type="pct"/>
            <w:shd w:val="clear" w:color="auto" w:fill="auto"/>
            <w:noWrap/>
            <w:vAlign w:val="bottom"/>
            <w:hideMark/>
          </w:tcPr>
          <w:p w:rsidR="007153A6" w:rsidRPr="00BF09CA" w:rsidRDefault="007153A6" w:rsidP="007F2894">
            <w:pPr>
              <w:jc w:val="right"/>
              <w:rPr>
                <w:rFonts w:ascii="Garamond" w:hAnsi="Garamond"/>
                <w:color w:val="000000"/>
              </w:rPr>
            </w:pPr>
            <w:r w:rsidRPr="00BF09CA">
              <w:rPr>
                <w:rFonts w:ascii="Garamond" w:hAnsi="Garamond"/>
                <w:color w:val="000000"/>
              </w:rPr>
              <w:t>42%</w:t>
            </w:r>
          </w:p>
        </w:tc>
      </w:tr>
      <w:tr w:rsidR="007153A6" w:rsidRPr="00BF09CA" w:rsidTr="007F2894">
        <w:trPr>
          <w:trHeight w:val="80"/>
        </w:trPr>
        <w:tc>
          <w:tcPr>
            <w:tcW w:w="628" w:type="pct"/>
            <w:shd w:val="clear" w:color="auto" w:fill="auto"/>
            <w:noWrap/>
            <w:vAlign w:val="bottom"/>
          </w:tcPr>
          <w:p w:rsidR="007153A6" w:rsidRPr="00BF09CA" w:rsidRDefault="007153A6" w:rsidP="007F2894">
            <w:pPr>
              <w:rPr>
                <w:rFonts w:ascii="Garamond" w:hAnsi="Garamond"/>
                <w:color w:val="000000"/>
                <w:lang w:val="sq-AL"/>
              </w:rPr>
            </w:pPr>
            <w:r w:rsidRPr="00BF09CA">
              <w:rPr>
                <w:rFonts w:ascii="Garamond" w:hAnsi="Garamond"/>
                <w:color w:val="000000"/>
                <w:lang w:val="sq-AL"/>
              </w:rPr>
              <w:lastRenderedPageBreak/>
              <w:t>Kufiri 3</w:t>
            </w:r>
          </w:p>
        </w:tc>
        <w:tc>
          <w:tcPr>
            <w:tcW w:w="451" w:type="pct"/>
            <w:shd w:val="clear" w:color="auto" w:fill="auto"/>
            <w:noWrap/>
            <w:vAlign w:val="bottom"/>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35%</w:t>
            </w:r>
          </w:p>
        </w:tc>
        <w:tc>
          <w:tcPr>
            <w:tcW w:w="659" w:type="pct"/>
            <w:shd w:val="clear" w:color="auto" w:fill="auto"/>
            <w:noWrap/>
            <w:vAlign w:val="bottom"/>
          </w:tcPr>
          <w:p w:rsidR="007153A6" w:rsidRPr="00BF09CA" w:rsidRDefault="007153A6" w:rsidP="007F2894">
            <w:pPr>
              <w:jc w:val="center"/>
              <w:rPr>
                <w:rFonts w:ascii="Garamond" w:hAnsi="Garamond"/>
                <w:b/>
                <w:bCs/>
                <w:color w:val="993300"/>
                <w:lang w:val="sq-AL"/>
              </w:rPr>
            </w:pPr>
            <w:r w:rsidRPr="00BF09CA">
              <w:rPr>
                <w:rFonts w:ascii="Garamond" w:hAnsi="Garamond"/>
                <w:b/>
                <w:bCs/>
                <w:color w:val="993300"/>
                <w:lang w:val="sq-AL"/>
              </w:rPr>
              <w:t>1,0</w:t>
            </w:r>
          </w:p>
        </w:tc>
        <w:tc>
          <w:tcPr>
            <w:tcW w:w="587" w:type="pct"/>
            <w:shd w:val="clear" w:color="auto" w:fill="auto"/>
            <w:noWrap/>
            <w:vAlign w:val="bottom"/>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2</w:t>
            </w:r>
          </w:p>
        </w:tc>
        <w:tc>
          <w:tcPr>
            <w:tcW w:w="564" w:type="pct"/>
            <w:shd w:val="clear" w:color="auto" w:fill="auto"/>
            <w:noWrap/>
            <w:vAlign w:val="bottom"/>
          </w:tcPr>
          <w:p w:rsidR="007153A6" w:rsidRPr="00BF09CA" w:rsidRDefault="007153A6" w:rsidP="007F2894">
            <w:pPr>
              <w:jc w:val="right"/>
              <w:rPr>
                <w:rFonts w:ascii="Garamond" w:hAnsi="Garamond"/>
                <w:color w:val="000000"/>
              </w:rPr>
            </w:pPr>
            <w:r w:rsidRPr="00BF09CA">
              <w:rPr>
                <w:rFonts w:ascii="Garamond" w:hAnsi="Garamond"/>
                <w:color w:val="000000"/>
              </w:rPr>
              <w:t>41.4</w:t>
            </w:r>
          </w:p>
        </w:tc>
        <w:tc>
          <w:tcPr>
            <w:tcW w:w="562" w:type="pct"/>
            <w:shd w:val="clear" w:color="auto" w:fill="auto"/>
            <w:noWrap/>
          </w:tcPr>
          <w:p w:rsidR="007153A6" w:rsidRPr="00BF09CA" w:rsidRDefault="007153A6" w:rsidP="007F2894">
            <w:pPr>
              <w:jc w:val="right"/>
              <w:rPr>
                <w:rFonts w:ascii="Garamond" w:hAnsi="Garamond"/>
                <w:color w:val="000000"/>
              </w:rPr>
            </w:pPr>
            <w:r w:rsidRPr="00BF09CA">
              <w:rPr>
                <w:rFonts w:ascii="Garamond" w:hAnsi="Garamond"/>
                <w:color w:val="000000"/>
              </w:rPr>
              <w:t>190,458</w:t>
            </w:r>
          </w:p>
        </w:tc>
        <w:tc>
          <w:tcPr>
            <w:tcW w:w="675" w:type="pct"/>
            <w:shd w:val="clear" w:color="auto" w:fill="auto"/>
            <w:noWrap/>
          </w:tcPr>
          <w:p w:rsidR="007153A6" w:rsidRPr="00BF09CA" w:rsidRDefault="007153A6" w:rsidP="007F2894">
            <w:pPr>
              <w:jc w:val="right"/>
              <w:rPr>
                <w:rFonts w:ascii="Garamond" w:hAnsi="Garamond"/>
                <w:color w:val="000000"/>
              </w:rPr>
            </w:pPr>
            <w:r w:rsidRPr="00BF09CA">
              <w:rPr>
                <w:rFonts w:ascii="Garamond" w:hAnsi="Garamond"/>
                <w:color w:val="000000"/>
              </w:rPr>
              <w:t>33,456,872</w:t>
            </w:r>
          </w:p>
        </w:tc>
        <w:tc>
          <w:tcPr>
            <w:tcW w:w="874" w:type="pct"/>
            <w:shd w:val="clear" w:color="auto" w:fill="auto"/>
            <w:noWrap/>
            <w:vAlign w:val="bottom"/>
          </w:tcPr>
          <w:p w:rsidR="007153A6" w:rsidRPr="00BF09CA" w:rsidRDefault="007153A6" w:rsidP="007F2894">
            <w:pPr>
              <w:jc w:val="right"/>
              <w:rPr>
                <w:rFonts w:ascii="Garamond" w:hAnsi="Garamond"/>
                <w:color w:val="000000"/>
              </w:rPr>
            </w:pPr>
            <w:r w:rsidRPr="00BF09CA">
              <w:rPr>
                <w:rFonts w:ascii="Garamond" w:hAnsi="Garamond"/>
                <w:color w:val="000000"/>
              </w:rPr>
              <w:t>24%</w:t>
            </w:r>
          </w:p>
        </w:tc>
      </w:tr>
      <w:tr w:rsidR="007153A6" w:rsidRPr="00BF09CA" w:rsidTr="007F2894">
        <w:trPr>
          <w:trHeight w:val="80"/>
        </w:trPr>
        <w:tc>
          <w:tcPr>
            <w:tcW w:w="628" w:type="pct"/>
            <w:shd w:val="clear" w:color="auto" w:fill="auto"/>
            <w:noWrap/>
            <w:vAlign w:val="bottom"/>
          </w:tcPr>
          <w:p w:rsidR="007153A6" w:rsidRPr="00BF09CA" w:rsidRDefault="007153A6" w:rsidP="007F2894">
            <w:pPr>
              <w:rPr>
                <w:rFonts w:ascii="Garamond" w:hAnsi="Garamond"/>
                <w:color w:val="000000"/>
                <w:lang w:val="sq-AL"/>
              </w:rPr>
            </w:pPr>
            <w:r w:rsidRPr="00BF09CA">
              <w:rPr>
                <w:rFonts w:ascii="Garamond" w:hAnsi="Garamond"/>
                <w:b/>
                <w:color w:val="000000"/>
                <w:lang w:val="sq-AL"/>
              </w:rPr>
              <w:t>Totali</w:t>
            </w:r>
          </w:p>
        </w:tc>
        <w:tc>
          <w:tcPr>
            <w:tcW w:w="451" w:type="pct"/>
            <w:shd w:val="clear" w:color="auto" w:fill="auto"/>
            <w:noWrap/>
            <w:vAlign w:val="bottom"/>
          </w:tcPr>
          <w:p w:rsidR="007153A6" w:rsidRPr="00BF09CA" w:rsidRDefault="007153A6" w:rsidP="007F2894">
            <w:pPr>
              <w:jc w:val="center"/>
              <w:rPr>
                <w:rFonts w:ascii="Garamond" w:hAnsi="Garamond"/>
                <w:b/>
                <w:bCs/>
                <w:color w:val="993300"/>
                <w:lang w:val="sq-AL"/>
              </w:rPr>
            </w:pPr>
          </w:p>
        </w:tc>
        <w:tc>
          <w:tcPr>
            <w:tcW w:w="659" w:type="pct"/>
            <w:shd w:val="clear" w:color="auto" w:fill="auto"/>
            <w:noWrap/>
            <w:vAlign w:val="bottom"/>
          </w:tcPr>
          <w:p w:rsidR="007153A6" w:rsidRPr="00BF09CA" w:rsidRDefault="007153A6" w:rsidP="007F2894">
            <w:pPr>
              <w:jc w:val="center"/>
              <w:rPr>
                <w:rFonts w:ascii="Garamond" w:hAnsi="Garamond"/>
                <w:b/>
                <w:bCs/>
                <w:color w:val="993300"/>
                <w:lang w:val="sq-AL"/>
              </w:rPr>
            </w:pPr>
          </w:p>
        </w:tc>
        <w:tc>
          <w:tcPr>
            <w:tcW w:w="587" w:type="pct"/>
            <w:shd w:val="clear" w:color="auto" w:fill="auto"/>
            <w:noWrap/>
            <w:vAlign w:val="bottom"/>
          </w:tcPr>
          <w:p w:rsidR="007153A6" w:rsidRPr="00BF09CA" w:rsidRDefault="007153A6" w:rsidP="007F2894">
            <w:pPr>
              <w:jc w:val="center"/>
              <w:rPr>
                <w:rFonts w:ascii="Garamond" w:hAnsi="Garamond"/>
                <w:color w:val="000000"/>
                <w:lang w:val="sq-AL"/>
              </w:rPr>
            </w:pPr>
            <w:r w:rsidRPr="00BF09CA">
              <w:rPr>
                <w:rFonts w:ascii="Garamond" w:hAnsi="Garamond"/>
                <w:color w:val="000000"/>
                <w:lang w:val="sq-AL"/>
              </w:rPr>
              <w:t>9</w:t>
            </w:r>
          </w:p>
        </w:tc>
        <w:tc>
          <w:tcPr>
            <w:tcW w:w="564" w:type="pct"/>
            <w:shd w:val="clear" w:color="auto" w:fill="auto"/>
            <w:noWrap/>
            <w:vAlign w:val="bottom"/>
          </w:tcPr>
          <w:p w:rsidR="007153A6" w:rsidRPr="00BF09CA" w:rsidRDefault="007153A6" w:rsidP="007F2894">
            <w:pPr>
              <w:jc w:val="right"/>
              <w:rPr>
                <w:rFonts w:ascii="Garamond" w:hAnsi="Garamond"/>
                <w:color w:val="000000"/>
                <w:lang w:val="sq-AL"/>
              </w:rPr>
            </w:pPr>
          </w:p>
        </w:tc>
        <w:tc>
          <w:tcPr>
            <w:tcW w:w="562" w:type="pct"/>
            <w:shd w:val="clear" w:color="auto" w:fill="auto"/>
            <w:noWrap/>
            <w:vAlign w:val="bottom"/>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1,777,496</w:t>
            </w:r>
          </w:p>
        </w:tc>
        <w:tc>
          <w:tcPr>
            <w:tcW w:w="675" w:type="pct"/>
            <w:shd w:val="clear" w:color="auto" w:fill="auto"/>
            <w:noWrap/>
            <w:vAlign w:val="bottom"/>
          </w:tcPr>
          <w:p w:rsidR="007153A6" w:rsidRPr="00BF09CA" w:rsidRDefault="007153A6" w:rsidP="007F2894">
            <w:pPr>
              <w:jc w:val="right"/>
              <w:rPr>
                <w:rFonts w:ascii="Garamond" w:hAnsi="Garamond"/>
                <w:color w:val="000000"/>
                <w:lang w:val="sq-AL"/>
              </w:rPr>
            </w:pPr>
            <w:r w:rsidRPr="00BF09CA">
              <w:rPr>
                <w:rFonts w:ascii="Garamond" w:hAnsi="Garamond"/>
                <w:color w:val="000000"/>
                <w:lang w:val="sq-AL"/>
              </w:rPr>
              <w:t>141,000,000</w:t>
            </w:r>
          </w:p>
        </w:tc>
        <w:tc>
          <w:tcPr>
            <w:tcW w:w="874" w:type="pct"/>
            <w:shd w:val="clear" w:color="auto" w:fill="auto"/>
            <w:noWrap/>
            <w:vAlign w:val="bottom"/>
          </w:tcPr>
          <w:p w:rsidR="007153A6" w:rsidRPr="00BF09CA" w:rsidRDefault="007153A6" w:rsidP="007F2894">
            <w:pPr>
              <w:jc w:val="right"/>
              <w:rPr>
                <w:rFonts w:ascii="Garamond" w:hAnsi="Garamond"/>
                <w:color w:val="000000"/>
                <w:lang w:val="sq-AL"/>
              </w:rPr>
            </w:pPr>
          </w:p>
        </w:tc>
      </w:tr>
    </w:tbl>
    <w:p w:rsidR="007153A6" w:rsidRPr="00BF09CA" w:rsidRDefault="007153A6" w:rsidP="007153A6">
      <w:pPr>
        <w:pStyle w:val="Hapesira7"/>
        <w:rPr>
          <w:sz w:val="24"/>
          <w:lang w:val="sq-AL"/>
        </w:rPr>
      </w:pPr>
    </w:p>
    <w:p w:rsidR="007153A6" w:rsidRPr="00BF09CA" w:rsidRDefault="007153A6" w:rsidP="007153A6">
      <w:pPr>
        <w:pStyle w:val="Paragrafi"/>
        <w:rPr>
          <w:szCs w:val="24"/>
        </w:rPr>
      </w:pPr>
      <w:r w:rsidRPr="00BF09CA">
        <w:rPr>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118 banorë për km², dhe një popullsi prej 93,225 banorësh rezidentë, atëherë popullsia e atij qarku shumëzohet me koeficientin shtesë përkatës (+1) dhe transfertën për frymë prej 176 lekë për banor, duke rezultuar në një shtesë fondesh prej 16,408 lekë (i llogaritur në këtë mënyrë: 93,225*1*176). </w:t>
      </w:r>
    </w:p>
    <w:p w:rsidR="007153A6" w:rsidRPr="00BF09CA" w:rsidRDefault="007153A6" w:rsidP="007153A6">
      <w:pPr>
        <w:pStyle w:val="NeniTitull"/>
        <w:rPr>
          <w:szCs w:val="24"/>
        </w:rPr>
        <w:sectPr w:rsidR="007153A6" w:rsidRPr="00BF09CA" w:rsidSect="007F2894">
          <w:type w:val="continuous"/>
          <w:pgSz w:w="11907" w:h="16840" w:code="9"/>
          <w:pgMar w:top="720" w:right="1134" w:bottom="720" w:left="1134" w:header="851" w:footer="851" w:gutter="0"/>
          <w:cols w:space="720"/>
          <w:docGrid w:linePitch="360"/>
        </w:sectPr>
      </w:pPr>
    </w:p>
    <w:p w:rsidR="007153A6" w:rsidRPr="00BF09CA" w:rsidRDefault="007153A6" w:rsidP="007153A6">
      <w:pPr>
        <w:pStyle w:val="NeniNr"/>
        <w:keepNext w:val="0"/>
        <w:rPr>
          <w:b/>
          <w:szCs w:val="24"/>
        </w:rPr>
      </w:pPr>
    </w:p>
    <w:p w:rsidR="007153A6" w:rsidRPr="00BF09CA" w:rsidRDefault="007153A6" w:rsidP="007153A6">
      <w:pPr>
        <w:pStyle w:val="NeniNr"/>
        <w:keepNext w:val="0"/>
        <w:rPr>
          <w:b/>
          <w:szCs w:val="24"/>
        </w:rPr>
      </w:pPr>
    </w:p>
    <w:p w:rsidR="007153A6" w:rsidRPr="00BF09CA" w:rsidRDefault="007153A6" w:rsidP="007153A6">
      <w:pPr>
        <w:pStyle w:val="NeniNr"/>
        <w:keepNext w:val="0"/>
        <w:rPr>
          <w:b/>
          <w:szCs w:val="24"/>
        </w:rPr>
      </w:pPr>
    </w:p>
    <w:p w:rsidR="007153A6" w:rsidRPr="00BF09CA" w:rsidRDefault="007153A6" w:rsidP="007153A6">
      <w:pPr>
        <w:pStyle w:val="NeniNr"/>
        <w:keepNext w:val="0"/>
        <w:rPr>
          <w:b/>
          <w:szCs w:val="24"/>
        </w:rPr>
      </w:pPr>
    </w:p>
    <w:p w:rsidR="007153A6" w:rsidRPr="00BF09CA" w:rsidRDefault="007153A6" w:rsidP="007153A6">
      <w:pPr>
        <w:pStyle w:val="NeniNr"/>
        <w:keepNext w:val="0"/>
        <w:rPr>
          <w:b/>
          <w:szCs w:val="24"/>
        </w:rPr>
      </w:pPr>
    </w:p>
    <w:p w:rsidR="007153A6" w:rsidRPr="00BF09CA" w:rsidRDefault="007153A6" w:rsidP="007153A6">
      <w:pPr>
        <w:pStyle w:val="NeniNr"/>
        <w:rPr>
          <w:b/>
          <w:color w:val="FF0000"/>
          <w:szCs w:val="24"/>
        </w:rPr>
      </w:pPr>
      <w:r w:rsidRPr="00BF09CA">
        <w:rPr>
          <w:b/>
          <w:szCs w:val="24"/>
        </w:rPr>
        <w:t>ANEKS 2</w:t>
      </w:r>
    </w:p>
    <w:p w:rsidR="007153A6" w:rsidRPr="00BF09CA" w:rsidRDefault="007153A6" w:rsidP="007153A6">
      <w:pPr>
        <w:pStyle w:val="NeniNr"/>
        <w:rPr>
          <w:rFonts w:cs="Times New Roman"/>
          <w:szCs w:val="24"/>
        </w:rPr>
      </w:pPr>
      <w:r w:rsidRPr="00BF09CA">
        <w:rPr>
          <w:rFonts w:cs="Times New Roman"/>
          <w:szCs w:val="24"/>
        </w:rPr>
        <w:t>Kriteret e Shpërndarjes së Fondit Rezervë</w:t>
      </w:r>
    </w:p>
    <w:p w:rsidR="007153A6" w:rsidRPr="00BF09CA" w:rsidRDefault="007153A6" w:rsidP="007153A6">
      <w:pPr>
        <w:pStyle w:val="Hapesira7"/>
        <w:rPr>
          <w:sz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3092"/>
      </w:tblGrid>
      <w:tr w:rsidR="007153A6" w:rsidRPr="00BF09CA" w:rsidTr="007F2894">
        <w:trPr>
          <w:trHeight w:val="330"/>
        </w:trPr>
        <w:tc>
          <w:tcPr>
            <w:tcW w:w="1526" w:type="dxa"/>
            <w:tcBorders>
              <w:top w:val="single" w:sz="4" w:space="0" w:color="auto"/>
              <w:left w:val="single" w:sz="4" w:space="0" w:color="auto"/>
              <w:bottom w:val="single" w:sz="4" w:space="0" w:color="auto"/>
              <w:right w:val="single" w:sz="4" w:space="0" w:color="auto"/>
            </w:tcBorders>
          </w:tcPr>
          <w:p w:rsidR="007153A6" w:rsidRPr="00BF09CA" w:rsidRDefault="007153A6" w:rsidP="007F2894">
            <w:pPr>
              <w:pStyle w:val="Paragrafi"/>
              <w:ind w:firstLine="0"/>
              <w:jc w:val="center"/>
              <w:rPr>
                <w:rFonts w:cs="Times New Roman"/>
                <w:b/>
                <w:szCs w:val="24"/>
                <w:lang w:val="sq-AL"/>
              </w:rPr>
            </w:pPr>
            <w:r w:rsidRPr="00BF09CA">
              <w:rPr>
                <w:rFonts w:cs="Times New Roman"/>
                <w:b/>
                <w:szCs w:val="24"/>
                <w:lang w:val="sq-AL"/>
              </w:rPr>
              <w:t>Nivelet e Pushtetit Vendor</w:t>
            </w:r>
          </w:p>
        </w:tc>
        <w:tc>
          <w:tcPr>
            <w:tcW w:w="3260" w:type="dxa"/>
            <w:tcBorders>
              <w:top w:val="single" w:sz="4" w:space="0" w:color="auto"/>
              <w:left w:val="single" w:sz="4" w:space="0" w:color="auto"/>
              <w:bottom w:val="single" w:sz="4" w:space="0" w:color="auto"/>
              <w:right w:val="single" w:sz="4" w:space="0" w:color="auto"/>
            </w:tcBorders>
            <w:vAlign w:val="center"/>
          </w:tcPr>
          <w:p w:rsidR="007153A6" w:rsidRPr="00BF09CA" w:rsidRDefault="007153A6" w:rsidP="007F2894">
            <w:pPr>
              <w:pStyle w:val="Paragrafi"/>
              <w:ind w:firstLine="0"/>
              <w:jc w:val="center"/>
              <w:rPr>
                <w:rFonts w:cs="Times New Roman"/>
                <w:b/>
                <w:szCs w:val="24"/>
                <w:lang w:val="sq-AL"/>
              </w:rPr>
            </w:pPr>
            <w:r w:rsidRPr="00BF09CA">
              <w:rPr>
                <w:rFonts w:cs="Times New Roman"/>
                <w:b/>
                <w:szCs w:val="24"/>
                <w:lang w:val="sq-AL"/>
              </w:rPr>
              <w:t>Kriteret</w:t>
            </w:r>
          </w:p>
        </w:tc>
      </w:tr>
      <w:tr w:rsidR="007153A6" w:rsidRPr="00BF09CA" w:rsidTr="007F2894">
        <w:tc>
          <w:tcPr>
            <w:tcW w:w="1526" w:type="dxa"/>
            <w:tcBorders>
              <w:top w:val="single" w:sz="4" w:space="0" w:color="auto"/>
              <w:left w:val="single" w:sz="4" w:space="0" w:color="auto"/>
              <w:bottom w:val="single" w:sz="4" w:space="0" w:color="auto"/>
              <w:right w:val="single" w:sz="4" w:space="0" w:color="auto"/>
            </w:tcBorders>
          </w:tcPr>
          <w:p w:rsidR="007153A6" w:rsidRPr="00BF09CA" w:rsidRDefault="007153A6" w:rsidP="007F2894">
            <w:pPr>
              <w:pStyle w:val="Paragrafi"/>
              <w:ind w:firstLine="0"/>
              <w:rPr>
                <w:szCs w:val="24"/>
                <w:lang w:val="sq-AL"/>
              </w:rPr>
            </w:pPr>
            <w:r w:rsidRPr="00BF09CA">
              <w:rPr>
                <w:szCs w:val="24"/>
                <w:lang w:val="sq-AL"/>
              </w:rPr>
              <w:t xml:space="preserve">A. Për bashkitë </w:t>
            </w:r>
          </w:p>
        </w:tc>
        <w:tc>
          <w:tcPr>
            <w:tcW w:w="3260" w:type="dxa"/>
            <w:tcBorders>
              <w:top w:val="single" w:sz="4" w:space="0" w:color="auto"/>
              <w:left w:val="single" w:sz="4" w:space="0" w:color="auto"/>
              <w:bottom w:val="single" w:sz="4" w:space="0" w:color="auto"/>
              <w:right w:val="single" w:sz="4" w:space="0" w:color="auto"/>
            </w:tcBorders>
          </w:tcPr>
          <w:p w:rsidR="007153A6" w:rsidRPr="00BF09CA" w:rsidRDefault="007153A6" w:rsidP="007F2894">
            <w:pPr>
              <w:pStyle w:val="Paragrafi"/>
              <w:ind w:firstLine="0"/>
              <w:jc w:val="left"/>
              <w:rPr>
                <w:szCs w:val="24"/>
                <w:lang w:val="sq-AL"/>
              </w:rPr>
            </w:pPr>
            <w:r w:rsidRPr="00BF09CA">
              <w:rPr>
                <w:szCs w:val="24"/>
                <w:lang w:val="sq-AL"/>
              </w:rPr>
              <w:t xml:space="preserve">- Kompensim për ndonjë gabim në përllogaritjen e </w:t>
            </w:r>
            <w:r w:rsidRPr="00BF09CA">
              <w:rPr>
                <w:szCs w:val="24"/>
                <w:lang w:val="sq-AL"/>
              </w:rPr>
              <w:t xml:space="preserve">kritereve të formulës së shpërndarjes së transfertës së pakushtëzuar për vitin 2018. </w:t>
            </w:r>
          </w:p>
          <w:p w:rsidR="007153A6" w:rsidRPr="00BF09CA" w:rsidRDefault="007153A6" w:rsidP="007F2894">
            <w:pPr>
              <w:pStyle w:val="Paragrafi"/>
              <w:ind w:firstLine="0"/>
              <w:jc w:val="left"/>
              <w:rPr>
                <w:szCs w:val="24"/>
                <w:lang w:val="sq-AL"/>
              </w:rPr>
            </w:pPr>
            <w:r w:rsidRPr="00BF09CA">
              <w:rPr>
                <w:szCs w:val="24"/>
                <w:lang w:val="sq-AL"/>
              </w:rPr>
              <w:t>- Për funksionet e reja të transferuara në bashkitë që financohen me transfertë specifike për vitin 2018.</w:t>
            </w:r>
          </w:p>
          <w:p w:rsidR="007153A6" w:rsidRPr="00BF09CA" w:rsidRDefault="007153A6" w:rsidP="007F2894">
            <w:pPr>
              <w:pStyle w:val="Paragrafi"/>
              <w:ind w:firstLine="0"/>
              <w:jc w:val="left"/>
              <w:rPr>
                <w:szCs w:val="24"/>
                <w:lang w:val="sq-AL"/>
              </w:rPr>
            </w:pPr>
            <w:r w:rsidRPr="00BF09CA">
              <w:rPr>
                <w:szCs w:val="24"/>
                <w:lang w:val="sq-AL"/>
              </w:rPr>
              <w:t xml:space="preserve">- Për nevoja të ndryshme financiare të bashkive. </w:t>
            </w:r>
          </w:p>
        </w:tc>
      </w:tr>
      <w:tr w:rsidR="007153A6" w:rsidRPr="00BF09CA" w:rsidTr="007F2894">
        <w:tc>
          <w:tcPr>
            <w:tcW w:w="1526" w:type="dxa"/>
            <w:tcBorders>
              <w:top w:val="single" w:sz="4" w:space="0" w:color="auto"/>
              <w:left w:val="single" w:sz="4" w:space="0" w:color="auto"/>
              <w:bottom w:val="single" w:sz="4" w:space="0" w:color="auto"/>
              <w:right w:val="single" w:sz="4" w:space="0" w:color="auto"/>
            </w:tcBorders>
          </w:tcPr>
          <w:p w:rsidR="007153A6" w:rsidRPr="00BF09CA" w:rsidRDefault="007153A6" w:rsidP="007F2894">
            <w:pPr>
              <w:pStyle w:val="Paragrafi"/>
              <w:ind w:firstLine="0"/>
              <w:rPr>
                <w:szCs w:val="24"/>
                <w:lang w:val="sq-AL"/>
              </w:rPr>
            </w:pPr>
            <w:r w:rsidRPr="00BF09CA">
              <w:rPr>
                <w:szCs w:val="24"/>
                <w:lang w:val="sq-AL"/>
              </w:rPr>
              <w:t>B. Për qarqet</w:t>
            </w:r>
          </w:p>
        </w:tc>
        <w:tc>
          <w:tcPr>
            <w:tcW w:w="3260" w:type="dxa"/>
            <w:tcBorders>
              <w:top w:val="single" w:sz="4" w:space="0" w:color="auto"/>
              <w:left w:val="single" w:sz="4" w:space="0" w:color="auto"/>
              <w:bottom w:val="single" w:sz="4" w:space="0" w:color="auto"/>
              <w:right w:val="single" w:sz="4" w:space="0" w:color="auto"/>
            </w:tcBorders>
          </w:tcPr>
          <w:p w:rsidR="007153A6" w:rsidRPr="00BF09CA" w:rsidRDefault="007153A6" w:rsidP="007F2894">
            <w:pPr>
              <w:pStyle w:val="Paragrafi"/>
              <w:ind w:firstLine="0"/>
              <w:jc w:val="left"/>
              <w:rPr>
                <w:szCs w:val="24"/>
                <w:lang w:val="sq-AL"/>
              </w:rPr>
            </w:pPr>
            <w:r w:rsidRPr="00BF09CA">
              <w:rPr>
                <w:szCs w:val="24"/>
                <w:lang w:val="sq-AL"/>
              </w:rPr>
              <w:t>- Për shpenzime të ndryshme që mund të nevojiten gjatë vitit.</w:t>
            </w:r>
          </w:p>
        </w:tc>
      </w:tr>
    </w:tbl>
    <w:p w:rsidR="007153A6" w:rsidRPr="00BF09CA" w:rsidRDefault="007153A6" w:rsidP="007153A6">
      <w:pPr>
        <w:pStyle w:val="Paragrafi"/>
        <w:rPr>
          <w:szCs w:val="24"/>
          <w:lang w:val="sq-AL"/>
        </w:rPr>
      </w:pPr>
    </w:p>
    <w:p w:rsidR="007153A6" w:rsidRPr="00BF09CA" w:rsidRDefault="007153A6" w:rsidP="007153A6">
      <w:pPr>
        <w:pStyle w:val="Paragrafi"/>
        <w:rPr>
          <w:szCs w:val="24"/>
          <w:lang w:val="sq-AL"/>
        </w:rPr>
        <w:sectPr w:rsidR="007153A6" w:rsidRPr="00BF09CA" w:rsidSect="007F2894">
          <w:type w:val="continuous"/>
          <w:pgSz w:w="11907" w:h="16840" w:code="9"/>
          <w:pgMar w:top="720" w:right="1134" w:bottom="720" w:left="1134" w:header="851" w:footer="851" w:gutter="0"/>
          <w:cols w:num="2" w:space="454"/>
          <w:docGrid w:linePitch="360"/>
        </w:sectPr>
      </w:pPr>
    </w:p>
    <w:p w:rsidR="007153A6" w:rsidRPr="00BF09CA" w:rsidRDefault="007153A6" w:rsidP="007153A6">
      <w:pPr>
        <w:pStyle w:val="Paragrafi"/>
        <w:rPr>
          <w:szCs w:val="24"/>
          <w:lang w:val="sq-AL"/>
        </w:rPr>
      </w:pPr>
      <w:r w:rsidRPr="00BF09CA">
        <w:rPr>
          <w:szCs w:val="24"/>
          <w:lang w:val="sq-AL"/>
        </w:rPr>
        <w:t>Shuma që akordohet nga fondi rezervë për njësitë e vetëqeverisjes vendore nuk duhet të kaloj 50 për qind të nivelit të transfertës së pakushtëzuar të akorduar me ligjin e buxhetit të vitit 2018.</w:t>
      </w:r>
    </w:p>
    <w:p w:rsidR="007153A6" w:rsidRPr="00BF09CA" w:rsidRDefault="007153A6" w:rsidP="007153A6">
      <w:pPr>
        <w:pStyle w:val="Paragrafi"/>
        <w:rPr>
          <w:szCs w:val="24"/>
          <w:lang w:val="sq-AL"/>
        </w:rPr>
      </w:pPr>
      <w:r w:rsidRPr="00BF09CA">
        <w:rPr>
          <w:szCs w:val="24"/>
          <w:lang w:val="sq-AL"/>
        </w:rPr>
        <w:t>Pjesa e papërdorur e fondit rezervë në vitin buxhetor 2018, kalon në transfertën e pakushtëzuar të vitit 2019.</w:t>
      </w:r>
    </w:p>
    <w:p w:rsidR="007153A6" w:rsidRPr="00BF09CA" w:rsidRDefault="007153A6" w:rsidP="007153A6">
      <w:pPr>
        <w:pStyle w:val="Paragrafi"/>
        <w:rPr>
          <w:szCs w:val="24"/>
          <w:lang w:val="sq-AL"/>
        </w:rPr>
      </w:pPr>
      <w:r w:rsidRPr="00BF09CA">
        <w:rPr>
          <w:szCs w:val="24"/>
          <w:lang w:val="sq-AL"/>
        </w:rPr>
        <w:t>Procedurat për alokimin e këtij fondi përcaktohen në udhëzimin plotësues të zbatimit të buxhetit të vitit 2018.</w:t>
      </w:r>
    </w:p>
    <w:p w:rsidR="007153A6" w:rsidRPr="00BF09CA" w:rsidRDefault="007153A6" w:rsidP="007153A6">
      <w:pPr>
        <w:pStyle w:val="Paragrafi"/>
        <w:rPr>
          <w:szCs w:val="24"/>
          <w:lang w:val="sq-AL"/>
        </w:rPr>
      </w:pPr>
    </w:p>
    <w:p w:rsidR="00DB6444" w:rsidRPr="00BF09CA" w:rsidRDefault="00DB6444" w:rsidP="00DB6444">
      <w:pPr>
        <w:jc w:val="right"/>
        <w:rPr>
          <w:rFonts w:ascii="Garamond" w:hAnsi="Garamond"/>
          <w:i/>
          <w:lang w:val="en-GB"/>
        </w:rPr>
      </w:pPr>
      <w:r w:rsidRPr="00BF09CA">
        <w:rPr>
          <w:rFonts w:ascii="Garamond" w:hAnsi="Garamond"/>
          <w:i/>
          <w:lang w:val="en-GB"/>
        </w:rPr>
        <w:t>(Ndryshuar me Aktin Normativ nr. 1 datë 26.7.2018)</w:t>
      </w:r>
    </w:p>
    <w:p w:rsidR="007153A6" w:rsidRPr="00BF09CA" w:rsidRDefault="007153A6" w:rsidP="00DB6444">
      <w:pPr>
        <w:pStyle w:val="NeniTitull"/>
        <w:keepNext w:val="0"/>
        <w:jc w:val="right"/>
        <w:rPr>
          <w:szCs w:val="24"/>
        </w:rPr>
      </w:pPr>
    </w:p>
    <w:p w:rsidR="00DB6444" w:rsidRPr="00BF09CA" w:rsidRDefault="00DB6444" w:rsidP="00DB6444">
      <w:pPr>
        <w:pStyle w:val="NeniTitull"/>
        <w:rPr>
          <w:b w:val="0"/>
          <w:szCs w:val="24"/>
          <w:lang w:val="sq-AL"/>
        </w:rPr>
      </w:pPr>
      <w:r w:rsidRPr="00BF09CA">
        <w:rPr>
          <w:b w:val="0"/>
          <w:szCs w:val="24"/>
          <w:lang w:val="sq-AL"/>
        </w:rPr>
        <w:t>ANEKSI 3</w:t>
      </w:r>
    </w:p>
    <w:p w:rsidR="00DB6444" w:rsidRPr="00BF09CA" w:rsidRDefault="00DB6444" w:rsidP="00DB6444">
      <w:pPr>
        <w:pStyle w:val="NeniTitull"/>
        <w:rPr>
          <w:b w:val="0"/>
          <w:szCs w:val="24"/>
          <w:lang w:val="sq-AL"/>
        </w:rPr>
      </w:pPr>
      <w:r w:rsidRPr="00BF09CA">
        <w:rPr>
          <w:b w:val="0"/>
          <w:szCs w:val="24"/>
          <w:lang w:val="sq-AL"/>
        </w:rPr>
        <w:t>FONDI PËR ZHVILLIMIN E RAJONEVE</w:t>
      </w:r>
    </w:p>
    <w:p w:rsidR="00DB6444" w:rsidRPr="00BF09CA" w:rsidRDefault="00DB6444" w:rsidP="00DB6444">
      <w:pPr>
        <w:pStyle w:val="NeniTitull"/>
        <w:rPr>
          <w:b w:val="0"/>
          <w:szCs w:val="24"/>
          <w:lang w:val="sq-AL"/>
        </w:rPr>
      </w:pPr>
    </w:p>
    <w:p w:rsidR="00DB6444" w:rsidRPr="00BF09CA" w:rsidRDefault="00DB6444" w:rsidP="00DB6444">
      <w:pPr>
        <w:pStyle w:val="Paragrafi"/>
        <w:rPr>
          <w:szCs w:val="24"/>
          <w:lang w:val="sq-AL"/>
        </w:rPr>
      </w:pPr>
      <w:r w:rsidRPr="00BF09CA">
        <w:rPr>
          <w:szCs w:val="24"/>
          <w:lang w:val="sq-AL"/>
        </w:rPr>
        <w:t>1.  Fondi për Zhvillimin e Rajoneve është një instrument zhvillimor dhe një mekanizëm financiar konkurrues që mbështet politikën kombëtare të zhvillimit rajonal dhe vendor, për të siguruar zbatimin e objektivave të politikës së kohezionit territorial për të pasur rajone me zhvillim të balancuar, konkurruese dhe me zhvillim të qëndrueshëm ekonomik, social e mjedisor.</w:t>
      </w:r>
    </w:p>
    <w:p w:rsidR="00DB6444" w:rsidRPr="00BF09CA" w:rsidRDefault="00DB6444" w:rsidP="00DB6444">
      <w:pPr>
        <w:pStyle w:val="Paragrafi"/>
        <w:rPr>
          <w:szCs w:val="24"/>
          <w:lang w:val="sq-AL"/>
        </w:rPr>
      </w:pPr>
      <w:r w:rsidRPr="00BF09CA">
        <w:rPr>
          <w:szCs w:val="24"/>
          <w:lang w:val="sq-AL"/>
        </w:rPr>
        <w:t>2. Për vitin 2018, Fondi për Zhvillimin e Rajoneve përbëhet nga 6 grante konkurruese, specifikuar, si më poshtë vijon:</w:t>
      </w:r>
    </w:p>
    <w:p w:rsidR="00DB6444" w:rsidRPr="00BF09CA" w:rsidRDefault="00DB6444" w:rsidP="00DB6444">
      <w:pPr>
        <w:pStyle w:val="Paragrafi"/>
        <w:rPr>
          <w:szCs w:val="24"/>
          <w:lang w:val="sq-AL"/>
        </w:rPr>
      </w:pPr>
      <w:r w:rsidRPr="00BF09CA">
        <w:rPr>
          <w:szCs w:val="24"/>
          <w:lang w:val="sq-AL"/>
        </w:rPr>
        <w:t>1. Granti për infrastrukturën vendore dhe rajonale;</w:t>
      </w:r>
    </w:p>
    <w:p w:rsidR="00DB6444" w:rsidRPr="00BF09CA" w:rsidRDefault="00DB6444" w:rsidP="00DB6444">
      <w:pPr>
        <w:pStyle w:val="Paragrafi"/>
        <w:rPr>
          <w:szCs w:val="24"/>
          <w:lang w:val="sq-AL"/>
        </w:rPr>
      </w:pPr>
      <w:r w:rsidRPr="00BF09CA">
        <w:rPr>
          <w:szCs w:val="24"/>
          <w:lang w:val="sq-AL"/>
        </w:rPr>
        <w:t>2. Grantet për arsimin:</w:t>
      </w:r>
    </w:p>
    <w:p w:rsidR="00DB6444" w:rsidRPr="00BF09CA" w:rsidRDefault="00DB6444" w:rsidP="00DB6444">
      <w:pPr>
        <w:pStyle w:val="Paragrafi"/>
        <w:rPr>
          <w:szCs w:val="24"/>
          <w:lang w:val="sq-AL"/>
        </w:rPr>
      </w:pPr>
      <w:r w:rsidRPr="00BF09CA">
        <w:rPr>
          <w:szCs w:val="24"/>
          <w:lang w:val="sq-AL"/>
        </w:rPr>
        <w:t>3. Granti për shëndetësinë (shërbimet e kujdesit shëndetësor parësor);</w:t>
      </w:r>
    </w:p>
    <w:p w:rsidR="00DB6444" w:rsidRPr="00BF09CA" w:rsidRDefault="00DB6444" w:rsidP="00DB6444">
      <w:pPr>
        <w:pStyle w:val="Paragrafi"/>
        <w:rPr>
          <w:szCs w:val="24"/>
          <w:lang w:val="sq-AL"/>
        </w:rPr>
      </w:pPr>
      <w:r w:rsidRPr="00BF09CA">
        <w:rPr>
          <w:szCs w:val="24"/>
          <w:lang w:val="sq-AL"/>
        </w:rPr>
        <w:t>4. Granti për artin dhe kulturën;</w:t>
      </w:r>
    </w:p>
    <w:p w:rsidR="00DB6444" w:rsidRPr="00BF09CA" w:rsidRDefault="00DB6444" w:rsidP="00DB6444">
      <w:pPr>
        <w:pStyle w:val="Default"/>
        <w:autoSpaceDE/>
        <w:adjustRightInd/>
        <w:ind w:left="284"/>
        <w:jc w:val="both"/>
        <w:rPr>
          <w:rFonts w:ascii="Garamond" w:hAnsi="Garamond"/>
          <w:lang w:val="sq-AL"/>
        </w:rPr>
      </w:pPr>
      <w:r w:rsidRPr="00BF09CA">
        <w:rPr>
          <w:rFonts w:ascii="Garamond" w:hAnsi="Garamond"/>
          <w:lang w:val="sq-AL"/>
        </w:rPr>
        <w:t>5. Granti për ujësjellës-kanalizimet;</w:t>
      </w:r>
    </w:p>
    <w:p w:rsidR="00DB6444" w:rsidRPr="00BF09CA" w:rsidRDefault="00DB6444" w:rsidP="00DB6444">
      <w:pPr>
        <w:pStyle w:val="Default"/>
        <w:autoSpaceDE/>
        <w:adjustRightInd/>
        <w:ind w:left="284"/>
        <w:jc w:val="both"/>
        <w:rPr>
          <w:rFonts w:ascii="Garamond" w:hAnsi="Garamond"/>
          <w:lang w:val="sq-AL"/>
        </w:rPr>
      </w:pPr>
      <w:r w:rsidRPr="00BF09CA">
        <w:rPr>
          <w:rFonts w:ascii="Garamond" w:hAnsi="Garamond"/>
          <w:lang w:val="sq-AL"/>
        </w:rPr>
        <w:t>6. Granti për rehabilitimin mjedisor, gjelbërimin dhe pyllëzimin.</w:t>
      </w:r>
    </w:p>
    <w:p w:rsidR="00DB6444" w:rsidRPr="00BF09CA" w:rsidRDefault="00DB6444" w:rsidP="00DB6444">
      <w:pPr>
        <w:pStyle w:val="Paragrafi"/>
        <w:rPr>
          <w:szCs w:val="24"/>
          <w:lang w:val="sq-AL"/>
        </w:rPr>
      </w:pPr>
      <w:r w:rsidRPr="00BF09CA">
        <w:rPr>
          <w:szCs w:val="24"/>
          <w:lang w:val="sq-AL"/>
        </w:rPr>
        <w:t xml:space="preserve">3. Shpërndarja e Fondit për Zhvillimin e Rajoneve sipas projekteve kryhet nga Komiteti për Zhvillimin e Rajoneve, i cili kryesohet nga Kryeministri dhe ka këtë përbërje: </w:t>
      </w:r>
    </w:p>
    <w:p w:rsidR="00DB6444" w:rsidRPr="00BF09CA" w:rsidRDefault="00DB6444" w:rsidP="00DB6444">
      <w:pPr>
        <w:pStyle w:val="Paragrafi"/>
        <w:rPr>
          <w:szCs w:val="24"/>
          <w:lang w:val="sq-AL"/>
        </w:rPr>
      </w:pPr>
      <w:r w:rsidRPr="00BF09CA">
        <w:rPr>
          <w:szCs w:val="24"/>
          <w:lang w:val="sq-AL"/>
        </w:rPr>
        <w:t xml:space="preserve">1. Kryeministrin </w:t>
      </w:r>
      <w:r w:rsidRPr="00BF09CA">
        <w:rPr>
          <w:szCs w:val="24"/>
          <w:lang w:val="sq-AL"/>
        </w:rPr>
        <w:tab/>
      </w:r>
      <w:r w:rsidRPr="00BF09CA">
        <w:rPr>
          <w:szCs w:val="24"/>
          <w:lang w:val="sq-AL"/>
        </w:rPr>
        <w:tab/>
      </w:r>
      <w:r w:rsidRPr="00BF09CA">
        <w:rPr>
          <w:szCs w:val="24"/>
          <w:lang w:val="sq-AL"/>
        </w:rPr>
        <w:tab/>
      </w:r>
      <w:r w:rsidRPr="00BF09CA">
        <w:rPr>
          <w:szCs w:val="24"/>
          <w:lang w:val="sq-AL"/>
        </w:rPr>
        <w:tab/>
      </w:r>
      <w:r w:rsidRPr="00BF09CA">
        <w:rPr>
          <w:szCs w:val="24"/>
          <w:lang w:val="sq-AL"/>
        </w:rPr>
        <w:tab/>
      </w:r>
      <w:r w:rsidRPr="00BF09CA">
        <w:rPr>
          <w:szCs w:val="24"/>
          <w:lang w:val="sq-AL"/>
        </w:rPr>
        <w:tab/>
        <w:t>kryetar;</w:t>
      </w:r>
    </w:p>
    <w:p w:rsidR="00DB6444" w:rsidRPr="00BF09CA" w:rsidRDefault="00DB6444" w:rsidP="00DB6444">
      <w:pPr>
        <w:pStyle w:val="Paragrafi"/>
        <w:rPr>
          <w:szCs w:val="24"/>
          <w:lang w:val="sq-AL"/>
        </w:rPr>
      </w:pPr>
      <w:r w:rsidRPr="00BF09CA">
        <w:rPr>
          <w:szCs w:val="24"/>
          <w:lang w:val="sq-AL"/>
        </w:rPr>
        <w:lastRenderedPageBreak/>
        <w:t>2. Zëvendëskryeministrin</w:t>
      </w:r>
      <w:r w:rsidRPr="00BF09CA">
        <w:rPr>
          <w:szCs w:val="24"/>
          <w:lang w:val="sq-AL"/>
        </w:rPr>
        <w:tab/>
      </w:r>
      <w:r w:rsidRPr="00BF09CA">
        <w:rPr>
          <w:szCs w:val="24"/>
          <w:lang w:val="sq-AL"/>
        </w:rPr>
        <w:tab/>
      </w:r>
      <w:r w:rsidRPr="00BF09CA">
        <w:rPr>
          <w:szCs w:val="24"/>
          <w:lang w:val="sq-AL"/>
        </w:rPr>
        <w:tab/>
      </w:r>
      <w:r w:rsidRPr="00BF09CA">
        <w:rPr>
          <w:szCs w:val="24"/>
          <w:lang w:val="sq-AL"/>
        </w:rPr>
        <w:tab/>
      </w:r>
      <w:r w:rsidRPr="00BF09CA">
        <w:rPr>
          <w:szCs w:val="24"/>
          <w:lang w:val="sq-AL"/>
        </w:rPr>
        <w:tab/>
        <w:t>zëvendës kryetar;</w:t>
      </w:r>
    </w:p>
    <w:p w:rsidR="00DB6444" w:rsidRPr="00BF09CA" w:rsidRDefault="00DB6444" w:rsidP="00DB6444">
      <w:pPr>
        <w:pStyle w:val="Paragrafi"/>
        <w:rPr>
          <w:szCs w:val="24"/>
          <w:lang w:val="sq-AL"/>
        </w:rPr>
      </w:pPr>
      <w:r w:rsidRPr="00BF09CA">
        <w:rPr>
          <w:szCs w:val="24"/>
          <w:lang w:val="sq-AL"/>
        </w:rPr>
        <w:t>3. Ministrin e Financave dhe Ekonomisë</w:t>
      </w:r>
      <w:r w:rsidRPr="00BF09CA">
        <w:rPr>
          <w:szCs w:val="24"/>
          <w:lang w:val="sq-AL"/>
        </w:rPr>
        <w:tab/>
      </w:r>
      <w:r w:rsidRPr="00BF09CA">
        <w:rPr>
          <w:szCs w:val="24"/>
          <w:lang w:val="sq-AL"/>
        </w:rPr>
        <w:tab/>
      </w:r>
      <w:r w:rsidRPr="00BF09CA">
        <w:rPr>
          <w:szCs w:val="24"/>
          <w:lang w:val="sq-AL"/>
        </w:rPr>
        <w:tab/>
        <w:t>anëtar;</w:t>
      </w:r>
      <w:r w:rsidRPr="00BF09CA">
        <w:rPr>
          <w:szCs w:val="24"/>
          <w:lang w:val="sq-AL"/>
        </w:rPr>
        <w:tab/>
      </w:r>
      <w:r w:rsidRPr="00BF09CA">
        <w:rPr>
          <w:szCs w:val="24"/>
          <w:lang w:val="sq-AL"/>
        </w:rPr>
        <w:tab/>
      </w:r>
      <w:r w:rsidRPr="00BF09CA">
        <w:rPr>
          <w:szCs w:val="24"/>
          <w:lang w:val="sq-AL"/>
        </w:rPr>
        <w:tab/>
      </w:r>
      <w:r w:rsidRPr="00BF09CA">
        <w:rPr>
          <w:szCs w:val="24"/>
          <w:lang w:val="sq-AL"/>
        </w:rPr>
        <w:tab/>
        <w:t xml:space="preserve"> </w:t>
      </w:r>
    </w:p>
    <w:p w:rsidR="00DB6444" w:rsidRPr="00BF09CA" w:rsidRDefault="00DB6444" w:rsidP="00DB6444">
      <w:pPr>
        <w:pStyle w:val="Paragrafi"/>
        <w:rPr>
          <w:szCs w:val="24"/>
          <w:lang w:val="sq-AL"/>
        </w:rPr>
      </w:pPr>
      <w:r w:rsidRPr="00BF09CA">
        <w:rPr>
          <w:szCs w:val="24"/>
          <w:lang w:val="sq-AL"/>
        </w:rPr>
        <w:t>4. Ministrin e Infrastrukturës dhe Energjisë</w:t>
      </w:r>
      <w:r w:rsidRPr="00BF09CA">
        <w:rPr>
          <w:szCs w:val="24"/>
          <w:lang w:val="sq-AL"/>
        </w:rPr>
        <w:tab/>
      </w:r>
      <w:r w:rsidRPr="00BF09CA">
        <w:rPr>
          <w:szCs w:val="24"/>
          <w:lang w:val="sq-AL"/>
        </w:rPr>
        <w:tab/>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5. Ministrin e Arsimit, Sportit dhe Rinisë</w:t>
      </w:r>
      <w:r w:rsidRPr="00BF09CA">
        <w:rPr>
          <w:szCs w:val="24"/>
          <w:lang w:val="sq-AL"/>
        </w:rPr>
        <w:tab/>
      </w:r>
      <w:r w:rsidRPr="00BF09CA">
        <w:rPr>
          <w:szCs w:val="24"/>
          <w:lang w:val="sq-AL"/>
        </w:rPr>
        <w:tab/>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 xml:space="preserve">6. Ministrin e Bujqësisë dhe Zhvillimit Rural </w:t>
      </w:r>
      <w:r w:rsidRPr="00BF09CA">
        <w:rPr>
          <w:szCs w:val="24"/>
          <w:lang w:val="sq-AL"/>
        </w:rPr>
        <w:tab/>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7. Ministrin e Shëndetësisë dhe Mbrojtjes Sociale</w:t>
      </w:r>
      <w:r w:rsidRPr="00BF09CA">
        <w:rPr>
          <w:szCs w:val="24"/>
          <w:lang w:val="sq-AL"/>
        </w:rPr>
        <w:tab/>
      </w:r>
      <w:r w:rsidRPr="00BF09CA">
        <w:rPr>
          <w:szCs w:val="24"/>
          <w:lang w:val="sq-AL"/>
        </w:rPr>
        <w:tab/>
        <w:t xml:space="preserve">anëtar; </w:t>
      </w:r>
    </w:p>
    <w:p w:rsidR="00DB6444" w:rsidRPr="00BF09CA" w:rsidRDefault="00DB6444" w:rsidP="00DB6444">
      <w:pPr>
        <w:pStyle w:val="Paragrafi"/>
        <w:rPr>
          <w:szCs w:val="24"/>
          <w:lang w:val="sq-AL"/>
        </w:rPr>
      </w:pPr>
      <w:r w:rsidRPr="00BF09CA">
        <w:rPr>
          <w:szCs w:val="24"/>
          <w:lang w:val="sq-AL"/>
        </w:rPr>
        <w:t>8. Ministrin e Kulturës</w:t>
      </w:r>
      <w:r w:rsidRPr="00BF09CA">
        <w:rPr>
          <w:szCs w:val="24"/>
          <w:lang w:val="sq-AL"/>
        </w:rPr>
        <w:tab/>
      </w:r>
      <w:r w:rsidRPr="00BF09CA">
        <w:rPr>
          <w:szCs w:val="24"/>
          <w:lang w:val="sq-AL"/>
        </w:rPr>
        <w:tab/>
      </w:r>
      <w:r w:rsidRPr="00BF09CA">
        <w:rPr>
          <w:szCs w:val="24"/>
          <w:lang w:val="sq-AL"/>
        </w:rPr>
        <w:tab/>
      </w:r>
      <w:r w:rsidRPr="00BF09CA">
        <w:rPr>
          <w:szCs w:val="24"/>
          <w:lang w:val="sq-AL"/>
        </w:rPr>
        <w:tab/>
      </w:r>
      <w:r w:rsidRPr="00BF09CA">
        <w:rPr>
          <w:szCs w:val="24"/>
          <w:lang w:val="sq-AL"/>
        </w:rPr>
        <w:tab/>
        <w:t xml:space="preserve">anëtar; </w:t>
      </w:r>
    </w:p>
    <w:p w:rsidR="00DB6444" w:rsidRPr="00BF09CA" w:rsidRDefault="00DB6444" w:rsidP="00DB6444">
      <w:pPr>
        <w:pStyle w:val="Paragrafi"/>
        <w:rPr>
          <w:szCs w:val="24"/>
          <w:lang w:val="sq-AL"/>
        </w:rPr>
      </w:pPr>
      <w:r w:rsidRPr="00BF09CA">
        <w:rPr>
          <w:szCs w:val="24"/>
          <w:lang w:val="sq-AL"/>
        </w:rPr>
        <w:t>9. Ministrin Turizmit dhe Mjedisit</w:t>
      </w:r>
      <w:r w:rsidRPr="00BF09CA">
        <w:rPr>
          <w:szCs w:val="24"/>
          <w:lang w:val="sq-AL"/>
        </w:rPr>
        <w:tab/>
        <w:t xml:space="preserve">                         </w:t>
      </w:r>
      <w:r w:rsidRPr="00BF09CA">
        <w:rPr>
          <w:szCs w:val="24"/>
          <w:lang w:val="sq-AL"/>
        </w:rPr>
        <w:tab/>
        <w:t xml:space="preserve">anëtar; </w:t>
      </w:r>
    </w:p>
    <w:p w:rsidR="00DB6444" w:rsidRPr="00BF09CA" w:rsidRDefault="00DB6444" w:rsidP="00DB6444">
      <w:pPr>
        <w:pStyle w:val="Paragrafi"/>
        <w:rPr>
          <w:szCs w:val="24"/>
          <w:lang w:val="sq-AL"/>
        </w:rPr>
      </w:pPr>
      <w:r w:rsidRPr="00BF09CA">
        <w:rPr>
          <w:szCs w:val="24"/>
          <w:lang w:val="sq-AL"/>
        </w:rPr>
        <w:t xml:space="preserve">10. Ministrin e Brendshëm   </w:t>
      </w:r>
      <w:r w:rsidRPr="00BF09CA">
        <w:rPr>
          <w:szCs w:val="24"/>
          <w:lang w:val="sq-AL"/>
        </w:rPr>
        <w:tab/>
      </w:r>
      <w:r w:rsidRPr="00BF09CA">
        <w:rPr>
          <w:szCs w:val="24"/>
          <w:lang w:val="sq-AL"/>
        </w:rPr>
        <w:tab/>
      </w:r>
      <w:r w:rsidRPr="00BF09CA">
        <w:rPr>
          <w:szCs w:val="24"/>
          <w:lang w:val="sq-AL"/>
        </w:rPr>
        <w:tab/>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 xml:space="preserve">11. Ministrin e Shtetit për Mbrojtjen e Sipërmarrjes </w:t>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12. Kryetarin e Shoqatës së Bashkive të Shqipërisë</w:t>
      </w:r>
      <w:r w:rsidRPr="00BF09CA">
        <w:rPr>
          <w:szCs w:val="24"/>
          <w:lang w:val="sq-AL"/>
        </w:rPr>
        <w:tab/>
      </w:r>
      <w:r w:rsidRPr="00BF09CA">
        <w:rPr>
          <w:szCs w:val="24"/>
          <w:lang w:val="sq-AL"/>
        </w:rPr>
        <w:tab/>
        <w:t xml:space="preserve">anëtar; </w:t>
      </w:r>
    </w:p>
    <w:p w:rsidR="00DB6444" w:rsidRPr="00BF09CA" w:rsidRDefault="00DB6444" w:rsidP="00DB6444">
      <w:pPr>
        <w:pStyle w:val="Paragrafi"/>
        <w:rPr>
          <w:szCs w:val="24"/>
          <w:lang w:val="sq-AL"/>
        </w:rPr>
      </w:pPr>
      <w:r w:rsidRPr="00BF09CA">
        <w:rPr>
          <w:szCs w:val="24"/>
          <w:lang w:val="sq-AL"/>
        </w:rPr>
        <w:t>13. Kryetarin e Shoqatës për Autonomi Vendore</w:t>
      </w:r>
      <w:r w:rsidRPr="00BF09CA">
        <w:rPr>
          <w:szCs w:val="24"/>
          <w:lang w:val="sq-AL"/>
        </w:rPr>
        <w:tab/>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14. Kryetarin e Shoqatës së Qarqeve të Shqipërisë</w:t>
      </w:r>
      <w:r w:rsidRPr="00BF09CA">
        <w:rPr>
          <w:szCs w:val="24"/>
          <w:lang w:val="sq-AL"/>
        </w:rPr>
        <w:tab/>
      </w:r>
      <w:r w:rsidRPr="00BF09CA">
        <w:rPr>
          <w:szCs w:val="24"/>
          <w:lang w:val="sq-AL"/>
        </w:rPr>
        <w:tab/>
        <w:t xml:space="preserve">anëtar; </w:t>
      </w:r>
    </w:p>
    <w:p w:rsidR="00DB6444" w:rsidRPr="00BF09CA" w:rsidRDefault="00DB6444" w:rsidP="00DB6444">
      <w:pPr>
        <w:pStyle w:val="Paragrafi"/>
        <w:rPr>
          <w:szCs w:val="24"/>
          <w:lang w:val="sq-AL"/>
        </w:rPr>
      </w:pPr>
      <w:r w:rsidRPr="00BF09CA">
        <w:rPr>
          <w:szCs w:val="24"/>
          <w:lang w:val="sq-AL"/>
        </w:rPr>
        <w:t xml:space="preserve">15. Përfaqësuesin e Fondit Shqiptar të Zhvillimit      </w:t>
      </w:r>
      <w:r w:rsidRPr="00BF09CA">
        <w:rPr>
          <w:szCs w:val="24"/>
          <w:lang w:val="sq-AL"/>
        </w:rPr>
        <w:tab/>
        <w:t>anëtar.</w:t>
      </w:r>
    </w:p>
    <w:p w:rsidR="00DB6444" w:rsidRPr="00BF09CA" w:rsidRDefault="00DB6444" w:rsidP="00DB6444">
      <w:pPr>
        <w:pStyle w:val="Paragrafi"/>
        <w:rPr>
          <w:szCs w:val="24"/>
          <w:lang w:val="sq-AL"/>
        </w:rPr>
      </w:pPr>
      <w:r w:rsidRPr="00BF09CA">
        <w:rPr>
          <w:szCs w:val="24"/>
          <w:lang w:val="sq-AL"/>
        </w:rPr>
        <w:t xml:space="preserve">Në mungesë të kryetarit të Komitetit, mbledhja drejtohet nga zëvendëskryetari. </w:t>
      </w:r>
    </w:p>
    <w:p w:rsidR="00DB6444" w:rsidRPr="00BF09CA" w:rsidRDefault="00DB6444" w:rsidP="00DB6444">
      <w:pPr>
        <w:pStyle w:val="Paragrafi"/>
        <w:rPr>
          <w:szCs w:val="24"/>
          <w:lang w:val="sq-AL"/>
        </w:rPr>
      </w:pPr>
      <w:r w:rsidRPr="00BF09CA">
        <w:rPr>
          <w:szCs w:val="24"/>
          <w:lang w:val="sq-AL"/>
        </w:rPr>
        <w:t xml:space="preserve">4. Komiteti për Zhvillimin e Rajoneve miraton: </w:t>
      </w:r>
    </w:p>
    <w:p w:rsidR="00DB6444" w:rsidRPr="00BF09CA" w:rsidRDefault="00DB6444" w:rsidP="00DB6444">
      <w:pPr>
        <w:pStyle w:val="Paragrafi"/>
        <w:rPr>
          <w:szCs w:val="24"/>
          <w:lang w:val="sq-AL"/>
        </w:rPr>
      </w:pPr>
      <w:r w:rsidRPr="00BF09CA">
        <w:rPr>
          <w:szCs w:val="24"/>
          <w:lang w:val="sq-AL"/>
        </w:rPr>
        <w:t xml:space="preserve">a) specifikimet, rregullat dhe kriteret për financimin e projekteve dhe ndarjen e granteve, sipas sekretariateve teknike; </w:t>
      </w:r>
    </w:p>
    <w:p w:rsidR="00DB6444" w:rsidRPr="00BF09CA" w:rsidRDefault="00DB6444" w:rsidP="00DB6444">
      <w:pPr>
        <w:pStyle w:val="Paragrafi"/>
        <w:rPr>
          <w:szCs w:val="24"/>
          <w:lang w:val="sq-AL"/>
        </w:rPr>
      </w:pPr>
      <w:r w:rsidRPr="00BF09CA">
        <w:rPr>
          <w:szCs w:val="24"/>
          <w:lang w:val="sq-AL"/>
        </w:rPr>
        <w:t xml:space="preserve">b) shpërndarjen e fondeve për financim për projekte të reja investimi, si dhe nivelin e bashkëfinancimit/bashkëkontributit/bashkëpjesëmarrjes nga aplikuesit dhe/ose partneritetet rajonale dhe ndërrajonale/ndërvendore. </w:t>
      </w:r>
    </w:p>
    <w:p w:rsidR="00DB6444" w:rsidRPr="00BF09CA" w:rsidRDefault="00DB6444" w:rsidP="00DB6444">
      <w:pPr>
        <w:pStyle w:val="Paragrafi"/>
        <w:rPr>
          <w:szCs w:val="24"/>
          <w:lang w:val="sq-AL"/>
        </w:rPr>
      </w:pPr>
      <w:r w:rsidRPr="00BF09CA">
        <w:rPr>
          <w:szCs w:val="24"/>
          <w:lang w:val="sq-AL"/>
        </w:rPr>
        <w:t>5. Fondi i Zhvillimit të Rajoneve me përparësi duhet të financojë projektet e investimeve në proces. Pjesa e financimit të projekteve në proces vendoset në listën e investimeve të ministrive të linjës dhe Fondit Shqiptar të Zhvillimit, në përputhje me ecurinë e projektit. Ministritë dhe Fondi Shqiptar i Zhvillimit mund të kërkojnë rialokime midis projekteve të Fondit të Zhvillimit të Rajoneve (FZHR), sipas procedurave të miratuara për investimet publike.</w:t>
      </w:r>
    </w:p>
    <w:p w:rsidR="00DB6444" w:rsidRPr="00BF09CA" w:rsidRDefault="00DB6444" w:rsidP="00DB6444">
      <w:pPr>
        <w:pStyle w:val="Paragrafi"/>
        <w:rPr>
          <w:szCs w:val="24"/>
          <w:lang w:val="sq-AL"/>
        </w:rPr>
      </w:pPr>
      <w:r w:rsidRPr="00BF09CA">
        <w:rPr>
          <w:szCs w:val="24"/>
          <w:lang w:val="sq-AL"/>
        </w:rPr>
        <w:t>6. Thirrjet për aplikim në Fondin e Zhvillimit të Rajoneve për vitin buxhetor mund të bëhen që në nëntor të vitit paraardhës.</w:t>
      </w:r>
    </w:p>
    <w:p w:rsidR="00DB6444" w:rsidRPr="00BF09CA" w:rsidRDefault="00DB6444" w:rsidP="00DB6444">
      <w:pPr>
        <w:pStyle w:val="Paragrafi"/>
        <w:rPr>
          <w:szCs w:val="24"/>
          <w:lang w:val="sq-AL"/>
        </w:rPr>
      </w:pPr>
      <w:r w:rsidRPr="00BF09CA">
        <w:rPr>
          <w:szCs w:val="24"/>
          <w:lang w:val="sq-AL"/>
        </w:rPr>
        <w:t xml:space="preserve">7. Fondi i Zhvillimit të Rajoneve nuk trashëgohet në vitin e ardhshëm buxhetor. </w:t>
      </w:r>
    </w:p>
    <w:p w:rsidR="00DB6444" w:rsidRPr="00BF09CA" w:rsidRDefault="00DB6444" w:rsidP="00DB6444">
      <w:pPr>
        <w:pStyle w:val="Paragrafi"/>
        <w:rPr>
          <w:szCs w:val="24"/>
          <w:lang w:val="sq-AL"/>
        </w:rPr>
      </w:pPr>
      <w:r w:rsidRPr="00BF09CA">
        <w:rPr>
          <w:szCs w:val="24"/>
          <w:lang w:val="sq-AL"/>
        </w:rPr>
        <w:t>8. Sekretariati i Përgjithshëm i Komitetit për Zhvillimin e Rajoneve është një njësi pranë Kryeministrisë.</w:t>
      </w:r>
    </w:p>
    <w:p w:rsidR="00DB6444" w:rsidRPr="00BF09CA" w:rsidRDefault="00DB6444" w:rsidP="00DB6444">
      <w:pPr>
        <w:pStyle w:val="Paragrafi"/>
        <w:rPr>
          <w:szCs w:val="24"/>
          <w:lang w:val="sq-AL"/>
        </w:rPr>
      </w:pPr>
      <w:r w:rsidRPr="00BF09CA">
        <w:rPr>
          <w:szCs w:val="24"/>
          <w:lang w:val="sq-AL"/>
        </w:rPr>
        <w:t>9. Subjektet aplikuese dhe zbatuese (autoritetet kontraktore), përfituese të programeve, ndjekin rregullat, si më poshtë vijon:</w:t>
      </w:r>
    </w:p>
    <w:p w:rsidR="00DB6444" w:rsidRPr="00BF09CA" w:rsidRDefault="00DB6444" w:rsidP="00DB6444">
      <w:pPr>
        <w:pStyle w:val="Paragrafi"/>
        <w:rPr>
          <w:szCs w:val="24"/>
          <w:lang w:val="sq-AL"/>
        </w:rPr>
      </w:pPr>
      <w:r w:rsidRPr="00BF09CA">
        <w:rPr>
          <w:szCs w:val="24"/>
          <w:lang w:val="sq-AL"/>
        </w:rPr>
        <w:t>a) Aplikimi për financimin e projekteve nga fondet për infrastrukturën vendore bëhet nga njësitë e vetëqeverisjes vendore, subjekte të kompetencave të përbashkëta të tyre dhe  shoqëritë e ujësjellës-kanalizimeve. Njësitë e vetëqeverisjes vendore, të cilat do aplikojnë, si rregull, duhet të sigurojnë kontributin nga buxheti i tyre si bashkëfinancim. Komiteti për Zhvillimin e Rajoneve (KZHR) vendos vlerën e bashkëfinancimit për çdo projekt.</w:t>
      </w:r>
    </w:p>
    <w:p w:rsidR="00DB6444" w:rsidRPr="00BF09CA" w:rsidRDefault="00DB6444" w:rsidP="00DB6444">
      <w:pPr>
        <w:pStyle w:val="Paragrafi"/>
        <w:rPr>
          <w:szCs w:val="24"/>
          <w:lang w:val="sq-AL"/>
        </w:rPr>
      </w:pPr>
      <w:r w:rsidRPr="00BF09CA">
        <w:rPr>
          <w:szCs w:val="24"/>
          <w:lang w:val="sq-AL"/>
        </w:rPr>
        <w:t>b) Në rastet e projekteve me disa përfitues, ose në raste të tjera të veçanta, autoriteti kontraktor caktohet nga  Komitetit për Zhvillimin e Rajoneve. Komiteti miraton me vendim autoritetin kontraktor për zbatimin e projektit, i cili mund të jetë njëri prej përfituesve dhe/ose Fondi Shqiptar i Zhvillimit dhe/ose agjenti zhvillimor në nivel lokal dhe/ose rajonal, përfaqësues i partneritetit ndërvendor dhe rajonal.</w:t>
      </w:r>
    </w:p>
    <w:p w:rsidR="00DB6444" w:rsidRPr="00BF09CA" w:rsidRDefault="00DB6444" w:rsidP="00DB6444">
      <w:pPr>
        <w:pStyle w:val="Paragrafi"/>
        <w:rPr>
          <w:szCs w:val="24"/>
          <w:lang w:val="sq-AL"/>
        </w:rPr>
      </w:pPr>
      <w:r w:rsidRPr="00BF09CA">
        <w:rPr>
          <w:szCs w:val="24"/>
          <w:lang w:val="sq-AL"/>
        </w:rPr>
        <w:t xml:space="preserve">c) 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DB6444" w:rsidRPr="00BF09CA" w:rsidRDefault="00DB6444" w:rsidP="00DB6444">
      <w:pPr>
        <w:pStyle w:val="Paragrafi"/>
        <w:rPr>
          <w:szCs w:val="24"/>
          <w:lang w:val="sq-AL"/>
        </w:rPr>
      </w:pPr>
      <w:r w:rsidRPr="00BF09CA">
        <w:rPr>
          <w:szCs w:val="24"/>
          <w:lang w:val="sq-AL"/>
        </w:rPr>
        <w:t>d) Rregulla të hollësishme lidhur me raportimin e autoriteteve kontraktuese miratohen me vendim të Komitetit për Zhvillimin e Rajoneve.</w:t>
      </w:r>
    </w:p>
    <w:p w:rsidR="00DB6444" w:rsidRPr="00BF09CA" w:rsidRDefault="00DB6444" w:rsidP="00DB6444">
      <w:pPr>
        <w:pStyle w:val="Paragrafi"/>
        <w:rPr>
          <w:szCs w:val="24"/>
          <w:lang w:val="sq-AL"/>
        </w:rPr>
      </w:pPr>
      <w:r w:rsidRPr="00BF09CA">
        <w:rPr>
          <w:szCs w:val="24"/>
          <w:lang w:val="sq-AL"/>
        </w:rPr>
        <w:t>10. Sekretariatet teknike të programeve të zhvillimit të infrastrukturës vendore ngrihen në ministritë përkatëse të linjës dhe pranë Fondit Shqiptar të Zhvillimit, si më poshtë vijon:</w:t>
      </w:r>
    </w:p>
    <w:p w:rsidR="00DB6444" w:rsidRPr="00BF09CA" w:rsidRDefault="00DB6444" w:rsidP="00DB6444">
      <w:pPr>
        <w:pStyle w:val="Paragrafi"/>
        <w:rPr>
          <w:szCs w:val="24"/>
          <w:lang w:val="sq-AL"/>
        </w:rPr>
      </w:pPr>
      <w:r w:rsidRPr="00BF09CA">
        <w:rPr>
          <w:szCs w:val="24"/>
          <w:lang w:val="sq-AL"/>
        </w:rPr>
        <w:t>i. Sekretariati teknik për grantin për infrastrukturën vendore dhe rajonale ngrihet pranë Fondit Shqiptar të Zhvillimit;</w:t>
      </w:r>
    </w:p>
    <w:p w:rsidR="00DB6444" w:rsidRPr="00BF09CA" w:rsidRDefault="00DB6444" w:rsidP="00DB6444">
      <w:pPr>
        <w:pStyle w:val="Paragrafi"/>
        <w:rPr>
          <w:szCs w:val="24"/>
          <w:lang w:val="sq-AL"/>
        </w:rPr>
      </w:pPr>
      <w:r w:rsidRPr="00BF09CA">
        <w:rPr>
          <w:szCs w:val="24"/>
          <w:lang w:val="sq-AL"/>
        </w:rPr>
        <w:t>ii. Sekretariati teknik për grantet për arsimin ngrihet pranë Ministrisë së Arsimit, Sportit dhe Rinisë;</w:t>
      </w:r>
    </w:p>
    <w:p w:rsidR="00DB6444" w:rsidRPr="00BF09CA" w:rsidRDefault="00DB6444" w:rsidP="00DB6444">
      <w:pPr>
        <w:pStyle w:val="Paragrafi"/>
        <w:rPr>
          <w:szCs w:val="24"/>
          <w:lang w:val="sq-AL"/>
        </w:rPr>
      </w:pPr>
      <w:r w:rsidRPr="00BF09CA">
        <w:rPr>
          <w:szCs w:val="24"/>
          <w:lang w:val="sq-AL"/>
        </w:rPr>
        <w:t xml:space="preserve">iii. Sekretariati teknik për grantin për shëndetësinë ngrihet pranë Ministrisë së Shëndetësisë dhe </w:t>
      </w:r>
      <w:r w:rsidRPr="00BF09CA">
        <w:rPr>
          <w:szCs w:val="24"/>
          <w:lang w:val="sq-AL"/>
        </w:rPr>
        <w:lastRenderedPageBreak/>
        <w:t>Mbrojtjes Sociale;</w:t>
      </w:r>
    </w:p>
    <w:p w:rsidR="00DB6444" w:rsidRPr="00BF09CA" w:rsidRDefault="00DB6444" w:rsidP="00DB6444">
      <w:pPr>
        <w:pStyle w:val="Paragrafi"/>
        <w:rPr>
          <w:szCs w:val="24"/>
          <w:lang w:val="sq-AL"/>
        </w:rPr>
      </w:pPr>
      <w:r w:rsidRPr="00BF09CA">
        <w:rPr>
          <w:szCs w:val="24"/>
          <w:lang w:val="sq-AL"/>
        </w:rPr>
        <w:t>iv. Sekretariati teknik për grantin për artin dhe kulturën ngrihet pranë Ministrisë së Kulturës;</w:t>
      </w:r>
    </w:p>
    <w:p w:rsidR="00DB6444" w:rsidRPr="00BF09CA" w:rsidRDefault="00DB6444" w:rsidP="00DB6444">
      <w:pPr>
        <w:pStyle w:val="Paragrafi"/>
        <w:rPr>
          <w:szCs w:val="24"/>
          <w:lang w:val="sq-AL"/>
        </w:rPr>
      </w:pPr>
      <w:r w:rsidRPr="00BF09CA">
        <w:rPr>
          <w:szCs w:val="24"/>
          <w:lang w:val="sq-AL"/>
        </w:rPr>
        <w:t>v. Sekretariati teknik për grantin për ujësjellës-kanalizimet ngrihet pranë Ministrisë së Infrastrukturës dhe Energjisë;</w:t>
      </w:r>
    </w:p>
    <w:p w:rsidR="00DB6444" w:rsidRPr="00BF09CA" w:rsidRDefault="00DB6444" w:rsidP="00DB6444">
      <w:pPr>
        <w:pStyle w:val="Paragrafi"/>
        <w:rPr>
          <w:szCs w:val="24"/>
          <w:lang w:val="sq-AL"/>
        </w:rPr>
      </w:pPr>
      <w:r w:rsidRPr="00BF09CA">
        <w:rPr>
          <w:szCs w:val="24"/>
          <w:lang w:val="sq-AL"/>
        </w:rPr>
        <w:t>vi. Sekretariati teknik për grantin për rehabilitimin mjedisor, gjelbërimin dhe pyllëzimin ngrihet pranë Ministrisë së Turizmit dhe Mjedisit.</w:t>
      </w:r>
    </w:p>
    <w:p w:rsidR="00DB6444" w:rsidRPr="00BF09CA" w:rsidRDefault="00DB6444" w:rsidP="00DB6444">
      <w:pPr>
        <w:pStyle w:val="Paragrafi"/>
        <w:rPr>
          <w:szCs w:val="24"/>
          <w:lang w:val="sq-AL"/>
        </w:rPr>
      </w:pPr>
      <w:r w:rsidRPr="00BF09CA">
        <w:rPr>
          <w:szCs w:val="24"/>
          <w:lang w:val="sq-AL"/>
        </w:rPr>
        <w:t>11. Rregulla të hollësishme për ngritjen, detyrat dhe funksionimin e sekretariatit teknik, si dhe rolin e institucioneve të tjera në procesin e programimit, financimit, zbatimit dhe monitorimit të fondeve dhe projekteve, sipas programeve të Fondit për Zhvillimin e Rajoneve, miratohen me vendim të Komitetit për Zhvillimin e Rajoneve.</w:t>
      </w:r>
    </w:p>
    <w:p w:rsidR="00DB6444" w:rsidRPr="00BF09CA" w:rsidRDefault="00DB6444" w:rsidP="00DB6444">
      <w:pPr>
        <w:pStyle w:val="Default"/>
        <w:ind w:firstLine="284"/>
        <w:jc w:val="both"/>
        <w:rPr>
          <w:rFonts w:ascii="Garamond" w:hAnsi="Garamond"/>
          <w:b/>
          <w:lang w:val="sq-AL"/>
        </w:rPr>
      </w:pPr>
    </w:p>
    <w:p w:rsidR="00DB6444" w:rsidRPr="00BF09CA" w:rsidRDefault="00DB6444" w:rsidP="00DB6444">
      <w:pPr>
        <w:pStyle w:val="Paragrafi"/>
        <w:rPr>
          <w:rFonts w:eastAsia="Times New Roman"/>
          <w:spacing w:val="-4"/>
          <w:szCs w:val="24"/>
          <w:lang w:val="sq-AL" w:eastAsia="en-GB"/>
        </w:rPr>
      </w:pPr>
    </w:p>
    <w:p w:rsidR="007153A6" w:rsidRPr="00BF09CA" w:rsidRDefault="007153A6" w:rsidP="007153A6">
      <w:pPr>
        <w:pStyle w:val="NeniTitull"/>
        <w:rPr>
          <w:szCs w:val="24"/>
        </w:rPr>
      </w:pPr>
      <w:r w:rsidRPr="00BF09CA">
        <w:rPr>
          <w:szCs w:val="24"/>
        </w:rPr>
        <w:t>ANEKS 4</w:t>
      </w:r>
    </w:p>
    <w:p w:rsidR="007153A6" w:rsidRPr="00BF09CA" w:rsidRDefault="007153A6" w:rsidP="007153A6">
      <w:pPr>
        <w:pStyle w:val="NeniTitull"/>
        <w:rPr>
          <w:szCs w:val="24"/>
        </w:rPr>
      </w:pPr>
      <w:r w:rsidRPr="00BF09CA">
        <w:rPr>
          <w:szCs w:val="24"/>
        </w:rPr>
        <w:t>Për funksionet që financohen me transferta specifike për vitin 2018</w:t>
      </w:r>
    </w:p>
    <w:p w:rsidR="007153A6" w:rsidRPr="00BF09CA" w:rsidRDefault="007153A6" w:rsidP="007153A6">
      <w:pPr>
        <w:pStyle w:val="Paragrafi"/>
        <w:rPr>
          <w:b/>
          <w:szCs w:val="24"/>
        </w:rPr>
      </w:pPr>
    </w:p>
    <w:p w:rsidR="007153A6" w:rsidRPr="00BF09CA" w:rsidRDefault="007153A6" w:rsidP="007153A6">
      <w:pPr>
        <w:pStyle w:val="Paragrafi"/>
        <w:rPr>
          <w:b/>
          <w:szCs w:val="24"/>
        </w:rPr>
      </w:pPr>
      <w:r w:rsidRPr="00BF09CA">
        <w:rPr>
          <w:b/>
          <w:szCs w:val="24"/>
        </w:rPr>
        <w:t>1. Konviktet e arsimit parauniversitar</w:t>
      </w:r>
    </w:p>
    <w:p w:rsidR="007153A6" w:rsidRPr="00BF09CA" w:rsidRDefault="007153A6" w:rsidP="007153A6">
      <w:pPr>
        <w:pStyle w:val="Paragrafi"/>
        <w:rPr>
          <w:szCs w:val="24"/>
        </w:rPr>
      </w:pPr>
      <w:r w:rsidRPr="00BF09CA">
        <w:rPr>
          <w:szCs w:val="24"/>
        </w:rPr>
        <w:t xml:space="preserve">Në transfertën specifike të vitit 2018, disa bashkive i janë akorduar fondet për konviktet e arsimit parauniversitar. Në këtë transfertë përfshihen: fondet për paga dhe sigurime shoqërore të personelit (punonjës dhe edukator), shpenzimet operative dhe shpenzimet për investime. </w:t>
      </w:r>
    </w:p>
    <w:p w:rsidR="007153A6" w:rsidRPr="00BF09CA" w:rsidRDefault="007153A6" w:rsidP="007153A6">
      <w:pPr>
        <w:pStyle w:val="Paragrafi"/>
        <w:rPr>
          <w:szCs w:val="24"/>
        </w:rPr>
      </w:pPr>
      <w:r w:rsidRPr="00BF09CA">
        <w:rPr>
          <w:szCs w:val="24"/>
        </w:rPr>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date 29.12.2008, “Për disa shtesa dhe ndryshime  në VKM Nr. 502, date 16.04.2008”, për punonjësit edukative (zëvendësdrejtor dhe edukator).     </w:t>
      </w:r>
    </w:p>
    <w:p w:rsidR="007153A6" w:rsidRPr="00BF09CA" w:rsidRDefault="007153A6" w:rsidP="007153A6">
      <w:pPr>
        <w:pStyle w:val="Paragrafi"/>
        <w:rPr>
          <w:szCs w:val="24"/>
        </w:rPr>
      </w:pPr>
      <w:r w:rsidRPr="00BF09CA">
        <w:rPr>
          <w:szCs w:val="24"/>
        </w:rPr>
        <w:t xml:space="preserve">Ministria e Arsimit, Sportit dhe Rinisë para fillimit të vitit buxhetor 2018, duhet të dërgojë në njësitë e vetëqeverisjes vendore gjithë kuadrin ligjor dhe nënligjor lidhur me pagat dhe sigurimet shoqërore për konviktet e arsimit parauniversitar. </w:t>
      </w:r>
    </w:p>
    <w:p w:rsidR="007153A6" w:rsidRPr="00BF09CA" w:rsidRDefault="007153A6" w:rsidP="007153A6">
      <w:pPr>
        <w:pStyle w:val="Paragrafi"/>
        <w:rPr>
          <w:szCs w:val="24"/>
        </w:rPr>
      </w:pPr>
      <w:r w:rsidRPr="00BF09CA">
        <w:rPr>
          <w:szCs w:val="24"/>
        </w:rPr>
        <w:t>Për llogaritjen dhe kryerjen e pagesave të pagave dhe sigurimeve shoqërore të personelit të këtyre konvikteve, njësitë e vetëqeverisjes vendore do të mbështeten në kuadrin rregullator që ka përdorur Ministria e Arsimit, Sportit dhe Rinisë.</w:t>
      </w:r>
    </w:p>
    <w:p w:rsidR="007153A6" w:rsidRPr="00BF09CA" w:rsidRDefault="007153A6" w:rsidP="007153A6">
      <w:pPr>
        <w:pStyle w:val="Paragrafi"/>
        <w:rPr>
          <w:szCs w:val="24"/>
        </w:rPr>
      </w:pPr>
      <w:r w:rsidRPr="00BF09CA">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BF09CA" w:rsidRDefault="007153A6" w:rsidP="007153A6">
      <w:pPr>
        <w:pStyle w:val="Paragrafi"/>
        <w:rPr>
          <w:b/>
          <w:szCs w:val="24"/>
        </w:rPr>
      </w:pPr>
      <w:r w:rsidRPr="00BF09CA">
        <w:rPr>
          <w:b/>
          <w:szCs w:val="24"/>
        </w:rPr>
        <w:t xml:space="preserve">2. Qëndrat e Shërbimeve Sociale </w:t>
      </w:r>
    </w:p>
    <w:p w:rsidR="007153A6" w:rsidRPr="00BF09CA" w:rsidRDefault="007153A6" w:rsidP="007153A6">
      <w:pPr>
        <w:pStyle w:val="Paragrafi"/>
        <w:rPr>
          <w:szCs w:val="24"/>
        </w:rPr>
      </w:pPr>
      <w:r w:rsidRPr="00BF09CA">
        <w:rPr>
          <w:szCs w:val="24"/>
        </w:rPr>
        <w:t>Në transfertën specifike të vitit 2018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7153A6" w:rsidRPr="00BF09CA" w:rsidRDefault="007153A6" w:rsidP="007153A6">
      <w:pPr>
        <w:pStyle w:val="Paragrafi"/>
        <w:rPr>
          <w:szCs w:val="24"/>
        </w:rPr>
      </w:pPr>
    </w:p>
    <w:p w:rsidR="007153A6" w:rsidRPr="00BF09CA" w:rsidRDefault="007153A6" w:rsidP="007153A6">
      <w:pPr>
        <w:pStyle w:val="Paragrafi"/>
        <w:rPr>
          <w:szCs w:val="24"/>
        </w:rPr>
      </w:pPr>
      <w:r w:rsidRPr="00BF09CA">
        <w:rPr>
          <w:szCs w:val="24"/>
        </w:rPr>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7153A6" w:rsidRPr="00BF09CA" w:rsidRDefault="007153A6" w:rsidP="007153A6">
      <w:pPr>
        <w:pStyle w:val="Paragrafi"/>
        <w:rPr>
          <w:szCs w:val="24"/>
        </w:rPr>
      </w:pPr>
      <w:r w:rsidRPr="00BF09CA">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BF09CA" w:rsidRDefault="007153A6" w:rsidP="007153A6">
      <w:pPr>
        <w:pStyle w:val="Paragrafi"/>
        <w:rPr>
          <w:b/>
          <w:szCs w:val="24"/>
        </w:rPr>
      </w:pPr>
      <w:r w:rsidRPr="00BF09CA">
        <w:rPr>
          <w:b/>
          <w:szCs w:val="24"/>
        </w:rPr>
        <w:t>3. Shërbimi i mbrojtjes nga zjarri dhe shpëtimi (MZSH)</w:t>
      </w:r>
    </w:p>
    <w:p w:rsidR="007153A6" w:rsidRPr="00BF09CA" w:rsidRDefault="007153A6" w:rsidP="007153A6">
      <w:pPr>
        <w:pStyle w:val="Paragrafi"/>
        <w:rPr>
          <w:szCs w:val="24"/>
        </w:rPr>
      </w:pPr>
      <w:r w:rsidRPr="00BF09CA">
        <w:rPr>
          <w:szCs w:val="24"/>
        </w:rPr>
        <w:t>Në transfertën specifike të vitit 2018 të bashkive është akorduar fondi për funksionin e Mbrojtjes nga Zjarri dhe Shpëtimi. Në këtë fond bëjnë pjesë fondet për pagat dhe sigurimet shoqërore të punonjësve si dhe shpenzimet operative.</w:t>
      </w:r>
    </w:p>
    <w:p w:rsidR="007153A6" w:rsidRPr="00BF09CA" w:rsidRDefault="007153A6" w:rsidP="007153A6">
      <w:pPr>
        <w:pStyle w:val="Paragrafi"/>
        <w:rPr>
          <w:szCs w:val="24"/>
        </w:rPr>
      </w:pPr>
      <w:r w:rsidRPr="00BF09CA">
        <w:rPr>
          <w:szCs w:val="24"/>
        </w:rPr>
        <w:t>Ministria e Brendshme duhet t’ju dërgojë bashkive të gjithë dokumentacionin që lidhet me personelin e këtij shërbimi, kuadrin ligjor dhe të dhëna të tjera që disponon të cilat janë të lidhura me shërbimin.</w:t>
      </w:r>
    </w:p>
    <w:p w:rsidR="007153A6" w:rsidRPr="00BF09CA" w:rsidRDefault="007153A6" w:rsidP="007153A6">
      <w:pPr>
        <w:pStyle w:val="Paragrafi"/>
        <w:rPr>
          <w:szCs w:val="24"/>
        </w:rPr>
      </w:pPr>
      <w:r w:rsidRPr="00BF09CA">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BF09CA" w:rsidRDefault="007153A6" w:rsidP="007153A6">
      <w:pPr>
        <w:pStyle w:val="Paragrafi"/>
        <w:rPr>
          <w:b/>
          <w:szCs w:val="24"/>
        </w:rPr>
      </w:pPr>
      <w:r w:rsidRPr="00BF09CA">
        <w:rPr>
          <w:b/>
          <w:szCs w:val="24"/>
        </w:rPr>
        <w:lastRenderedPageBreak/>
        <w:t>4. Personeli mësimor dhe jomësimor në arsimin parashkollor dhe personeli jomësimor në arsimin parauniversitar</w:t>
      </w:r>
    </w:p>
    <w:p w:rsidR="007153A6" w:rsidRPr="00BF09CA" w:rsidRDefault="007153A6" w:rsidP="007153A6">
      <w:pPr>
        <w:pStyle w:val="Paragrafi"/>
        <w:rPr>
          <w:szCs w:val="24"/>
        </w:rPr>
      </w:pPr>
      <w:r w:rsidRPr="00BF09CA">
        <w:rPr>
          <w:szCs w:val="24"/>
        </w:rPr>
        <w:t>Në transfertën specifike të vitit 2018,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7153A6" w:rsidRPr="00BF09CA" w:rsidRDefault="007153A6" w:rsidP="007153A6">
      <w:pPr>
        <w:pStyle w:val="Paragrafi"/>
        <w:rPr>
          <w:szCs w:val="24"/>
        </w:rPr>
      </w:pPr>
      <w:r w:rsidRPr="00BF09CA">
        <w:rPr>
          <w:szCs w:val="24"/>
        </w:rPr>
        <w:t xml:space="preserve">Ministria e Arsimit, Sportit dhe Rinisë, para fillimit të vitit buxhetor 2018,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r w:rsidRPr="00BF09CA">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7153A6" w:rsidRPr="00BF09CA" w:rsidRDefault="007153A6" w:rsidP="007153A6">
      <w:pPr>
        <w:pStyle w:val="Paragrafi"/>
        <w:rPr>
          <w:b/>
          <w:szCs w:val="24"/>
        </w:rPr>
      </w:pPr>
      <w:r w:rsidRPr="00BF09CA">
        <w:rPr>
          <w:b/>
          <w:szCs w:val="24"/>
        </w:rPr>
        <w:t>5. Rrugët rurale</w:t>
      </w:r>
    </w:p>
    <w:p w:rsidR="007153A6" w:rsidRPr="00BF09CA" w:rsidRDefault="007153A6" w:rsidP="007153A6">
      <w:pPr>
        <w:pStyle w:val="Paragrafi"/>
        <w:rPr>
          <w:szCs w:val="24"/>
        </w:rPr>
      </w:pPr>
      <w:r w:rsidRPr="00BF09CA">
        <w:rPr>
          <w:szCs w:val="24"/>
        </w:rPr>
        <w:t>Në transfertën specifike të vitit 2018, njësive të vetëqeverisjes vendore i është akorduar fondi për rrugët rurale të transferuara nga qarku në bashki. Në këtë fond bëjnë pjesë fondet për paga, sigurime shoqërore, shpenzime operative dhe investime.</w:t>
      </w:r>
    </w:p>
    <w:p w:rsidR="007153A6" w:rsidRPr="00BF09CA" w:rsidRDefault="007153A6" w:rsidP="007153A6">
      <w:pPr>
        <w:pStyle w:val="Paragrafi"/>
        <w:rPr>
          <w:szCs w:val="24"/>
        </w:rPr>
      </w:pPr>
      <w:r w:rsidRPr="00BF09CA">
        <w:rPr>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7153A6" w:rsidRPr="00BF09CA" w:rsidRDefault="007153A6" w:rsidP="007153A6">
      <w:pPr>
        <w:pStyle w:val="Paragrafi"/>
        <w:rPr>
          <w:b/>
          <w:szCs w:val="24"/>
        </w:rPr>
      </w:pPr>
      <w:r w:rsidRPr="00BF09CA">
        <w:rPr>
          <w:b/>
          <w:szCs w:val="24"/>
        </w:rPr>
        <w:t>6. Administrimi i pyjeve</w:t>
      </w:r>
    </w:p>
    <w:p w:rsidR="007153A6" w:rsidRPr="00BF09CA" w:rsidRDefault="007153A6" w:rsidP="007153A6">
      <w:pPr>
        <w:pStyle w:val="Paragrafi"/>
        <w:rPr>
          <w:szCs w:val="24"/>
        </w:rPr>
      </w:pPr>
      <w:r w:rsidRPr="00BF09CA">
        <w:rPr>
          <w:szCs w:val="24"/>
        </w:rPr>
        <w:t>Në transfertën specifike të vitit 2018, njësive të vetëqeverisjes vendore i është akorduar fondi për Shërbimin Pyjor. Në këtë fond bëjnë pjesë fondet për pagat dhe sigurimet shoqërore të punonjësve si dhe shpenzimet operative.</w:t>
      </w:r>
    </w:p>
    <w:p w:rsidR="007153A6" w:rsidRPr="00BF09CA" w:rsidRDefault="007153A6" w:rsidP="007153A6">
      <w:pPr>
        <w:pStyle w:val="Paragrafi"/>
        <w:rPr>
          <w:szCs w:val="24"/>
        </w:rPr>
      </w:pPr>
      <w:r w:rsidRPr="00BF09CA">
        <w:rPr>
          <w:szCs w:val="24"/>
        </w:rPr>
        <w:t>Ministria e Turizmit dhe Mjedisit, para fillimit të vitit buxhetor 2018, duhet të dërgojë në bashkitë përkatëse kuadrin ligjor dhe nënligjor lidhur me funksionimin e këtij shërbimi, si dhe për pagat dhe sigurimet shoqërore për personelin.</w:t>
      </w:r>
    </w:p>
    <w:p w:rsidR="007153A6" w:rsidRPr="00BF09CA" w:rsidRDefault="007153A6" w:rsidP="007153A6">
      <w:pPr>
        <w:pStyle w:val="Paragrafi"/>
        <w:rPr>
          <w:szCs w:val="24"/>
        </w:rPr>
      </w:pPr>
      <w:r w:rsidRPr="00BF09CA">
        <w:rPr>
          <w:szCs w:val="24"/>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7153A6" w:rsidRPr="00BF09CA" w:rsidRDefault="007153A6" w:rsidP="007153A6">
      <w:pPr>
        <w:pStyle w:val="Paragrafi"/>
        <w:rPr>
          <w:b/>
          <w:szCs w:val="24"/>
        </w:rPr>
      </w:pPr>
      <w:r w:rsidRPr="00BF09CA">
        <w:rPr>
          <w:b/>
          <w:szCs w:val="24"/>
        </w:rPr>
        <w:t>7. Ujitja dhe Kullimi</w:t>
      </w:r>
    </w:p>
    <w:p w:rsidR="007153A6" w:rsidRPr="00BF09CA" w:rsidRDefault="007153A6" w:rsidP="007153A6">
      <w:pPr>
        <w:pStyle w:val="Paragrafi"/>
        <w:rPr>
          <w:szCs w:val="24"/>
        </w:rPr>
      </w:pPr>
      <w:r w:rsidRPr="00BF09CA">
        <w:rPr>
          <w:szCs w:val="24"/>
        </w:rPr>
        <w:t>Në transfertën specifike të vitit 2018, njësive të vetëqeverisjes vendore i është akorduar fondi për ujitjen dhe kullimin. Në këtë fond bëjnë pjesë fondet për pagat dhe sigurimet shoqërore të punonjësve si dhe shpenzimet operative.</w:t>
      </w:r>
    </w:p>
    <w:p w:rsidR="007153A6" w:rsidRPr="00BF09CA" w:rsidRDefault="007153A6" w:rsidP="007153A6">
      <w:pPr>
        <w:pStyle w:val="Paragrafi"/>
        <w:rPr>
          <w:szCs w:val="24"/>
        </w:rPr>
      </w:pPr>
      <w:r w:rsidRPr="00BF09CA">
        <w:rPr>
          <w:szCs w:val="24"/>
        </w:rPr>
        <w:t>Ministria e Bujqësisë dhe Zhvillimit Rural, para fillimit të vitit buxhetor 2018, duhet të dërgojë në bashkitë përkatëse kuadrin ligjor dhe nënligjor lidhur me këtë shërbim.</w:t>
      </w:r>
    </w:p>
    <w:p w:rsidR="007153A6" w:rsidRPr="00BF09CA" w:rsidRDefault="007153A6" w:rsidP="007153A6">
      <w:pPr>
        <w:pStyle w:val="Paragrafi"/>
        <w:rPr>
          <w:szCs w:val="24"/>
        </w:rPr>
      </w:pPr>
      <w:r w:rsidRPr="00BF09CA">
        <w:rPr>
          <w:szCs w:val="24"/>
        </w:rPr>
        <w:t>Gjithashtu, Ministria e Bujqësisë dhe Zhvillimit Rural duhet t’ju dërgoj bashkive të gjithë dokumentacionin që lidhet me personelin, mjetet, asetet dhe të dhëna të tjera që disponon, të cilat janë të lidhura me shërbimin.</w:t>
      </w:r>
    </w:p>
    <w:p w:rsidR="007153A6" w:rsidRPr="00BF09CA" w:rsidRDefault="007153A6" w:rsidP="007153A6">
      <w:pPr>
        <w:pStyle w:val="Paragrafi"/>
        <w:rPr>
          <w:szCs w:val="24"/>
        </w:rPr>
      </w:pPr>
      <w:r w:rsidRPr="00BF09CA">
        <w:rPr>
          <w:szCs w:val="24"/>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7153A6" w:rsidRPr="00BF09CA" w:rsidRDefault="007153A6" w:rsidP="007153A6">
      <w:pPr>
        <w:pStyle w:val="NeniNr"/>
        <w:rPr>
          <w:szCs w:val="24"/>
        </w:rPr>
        <w:sectPr w:rsidR="007153A6" w:rsidRPr="00BF09CA" w:rsidSect="007153A6">
          <w:type w:val="continuous"/>
          <w:pgSz w:w="11907" w:h="16840" w:code="9"/>
          <w:pgMar w:top="720" w:right="1134" w:bottom="720" w:left="1134" w:header="851" w:footer="851" w:gutter="0"/>
          <w:cols w:space="454"/>
          <w:docGrid w:linePitch="360"/>
        </w:sectPr>
      </w:pPr>
      <w:bookmarkStart w:id="3" w:name="RANGE!B2:H174"/>
    </w:p>
    <w:p w:rsidR="007153A6" w:rsidRPr="00BF09CA" w:rsidRDefault="007153A6" w:rsidP="007153A6">
      <w:pPr>
        <w:pStyle w:val="NeniNr"/>
        <w:rPr>
          <w:szCs w:val="24"/>
        </w:rPr>
        <w:sectPr w:rsidR="007153A6" w:rsidRPr="00BF09CA" w:rsidSect="007F2894">
          <w:type w:val="continuous"/>
          <w:pgSz w:w="11907" w:h="16840" w:code="9"/>
          <w:pgMar w:top="720" w:right="1134" w:bottom="720" w:left="1134" w:header="851" w:footer="851" w:gutter="0"/>
          <w:cols w:space="720"/>
          <w:docGrid w:linePitch="360"/>
        </w:sectPr>
      </w:pPr>
    </w:p>
    <w:p w:rsidR="007153A6" w:rsidRPr="00BF09CA" w:rsidRDefault="007153A6" w:rsidP="007153A6">
      <w:pPr>
        <w:pStyle w:val="NeniNr"/>
        <w:rPr>
          <w:szCs w:val="24"/>
        </w:rPr>
      </w:pPr>
    </w:p>
    <w:p w:rsidR="007153A6" w:rsidRPr="00BF09CA" w:rsidRDefault="007153A6" w:rsidP="007153A6">
      <w:pPr>
        <w:rPr>
          <w:rFonts w:ascii="Garamond" w:hAnsi="Garamond"/>
          <w:lang w:val="en-GB"/>
        </w:rPr>
      </w:pPr>
    </w:p>
    <w:p w:rsidR="007153A6" w:rsidRPr="00BF09CA" w:rsidRDefault="007153A6" w:rsidP="007153A6">
      <w:pPr>
        <w:rPr>
          <w:rFonts w:ascii="Garamond" w:hAnsi="Garamond"/>
          <w:lang w:val="en-GB"/>
        </w:rPr>
      </w:pPr>
    </w:p>
    <w:p w:rsidR="007153A6" w:rsidRPr="00BF09CA" w:rsidRDefault="00DF7EE5" w:rsidP="00DF7EE5">
      <w:pPr>
        <w:jc w:val="right"/>
        <w:rPr>
          <w:rFonts w:ascii="Garamond" w:hAnsi="Garamond"/>
          <w:i/>
          <w:lang w:val="en-GB"/>
        </w:rPr>
      </w:pPr>
      <w:r w:rsidRPr="00BF09CA">
        <w:rPr>
          <w:rFonts w:ascii="Garamond" w:hAnsi="Garamond"/>
          <w:i/>
          <w:lang w:val="en-GB"/>
        </w:rPr>
        <w:t>(Ndryshuar me Aktin Normativ nr. 1 datë 26.7.2018)</w:t>
      </w:r>
    </w:p>
    <w:p w:rsidR="007153A6" w:rsidRPr="00BF09CA" w:rsidRDefault="007153A6" w:rsidP="007153A6">
      <w:pPr>
        <w:rPr>
          <w:rFonts w:ascii="Garamond" w:hAnsi="Garamond"/>
          <w:lang w:val="en-GB"/>
        </w:rPr>
      </w:pPr>
    </w:p>
    <w:p w:rsidR="007153A6" w:rsidRPr="00BF09CA" w:rsidRDefault="007153A6" w:rsidP="007153A6">
      <w:pPr>
        <w:pStyle w:val="NeniNr"/>
        <w:rPr>
          <w:szCs w:val="24"/>
        </w:rPr>
      </w:pPr>
      <w:r w:rsidRPr="00BF09CA">
        <w:rPr>
          <w:szCs w:val="24"/>
        </w:rPr>
        <w:t>BUXHETI 2018 SIPAS MINISTRIVE TE LINJES DHE INSTITUCIONEVE BUXHETORE</w:t>
      </w:r>
      <w:bookmarkEnd w:id="3"/>
    </w:p>
    <w:p w:rsidR="007153A6" w:rsidRPr="00BF09CA" w:rsidRDefault="007153A6" w:rsidP="007153A6">
      <w:pPr>
        <w:pStyle w:val="Paragrafi"/>
        <w:rPr>
          <w:b/>
          <w:szCs w:val="24"/>
        </w:rPr>
      </w:pPr>
    </w:p>
    <w:tbl>
      <w:tblPr>
        <w:tblW w:w="0" w:type="dxa"/>
        <w:jc w:val="center"/>
        <w:tblLayout w:type="fixed"/>
        <w:tblLook w:val="04A0" w:firstRow="1" w:lastRow="0" w:firstColumn="1" w:lastColumn="0" w:noHBand="0" w:noVBand="1"/>
      </w:tblPr>
      <w:tblGrid>
        <w:gridCol w:w="675"/>
        <w:gridCol w:w="4820"/>
        <w:gridCol w:w="995"/>
        <w:gridCol w:w="989"/>
        <w:gridCol w:w="851"/>
        <w:gridCol w:w="850"/>
        <w:gridCol w:w="993"/>
      </w:tblGrid>
      <w:tr w:rsidR="00DF7EE5" w:rsidRPr="00BF09CA" w:rsidTr="00DF7EE5">
        <w:trPr>
          <w:trHeight w:val="162"/>
          <w:jc w:val="center"/>
        </w:trPr>
        <w:tc>
          <w:tcPr>
            <w:tcW w:w="10173" w:type="dxa"/>
            <w:gridSpan w:val="7"/>
            <w:shd w:val="clear" w:color="auto" w:fill="FFFFFF"/>
            <w:noWrap/>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BUXHETI 2018 SIPAS MINISTRIVE TË LINJËS DHE INSTITUCIONEVE BUXHETORE</w:t>
            </w:r>
          </w:p>
        </w:tc>
      </w:tr>
      <w:tr w:rsidR="00DF7EE5" w:rsidRPr="00BF09CA" w:rsidTr="00DF7EE5">
        <w:trPr>
          <w:trHeight w:val="162"/>
          <w:jc w:val="center"/>
        </w:trPr>
        <w:tc>
          <w:tcPr>
            <w:tcW w:w="675" w:type="dxa"/>
            <w:shd w:val="clear" w:color="auto" w:fill="FFFFFF"/>
            <w:noWrap/>
            <w:vAlign w:val="bottom"/>
            <w:hideMark/>
          </w:tcPr>
          <w:p w:rsidR="00DF7EE5" w:rsidRPr="00BF09CA" w:rsidRDefault="00DF7EE5" w:rsidP="00DF7EE5">
            <w:pPr>
              <w:rPr>
                <w:rFonts w:ascii="Garamond" w:hAnsi="Garamond" w:cs="Arial"/>
                <w:b/>
                <w:bCs/>
                <w:color w:val="C00000"/>
                <w:lang w:val="sq-AL"/>
              </w:rPr>
            </w:pPr>
            <w:r w:rsidRPr="00BF09CA">
              <w:rPr>
                <w:rFonts w:ascii="Garamond" w:hAnsi="Garamond" w:cs="Arial"/>
                <w:b/>
                <w:bCs/>
                <w:color w:val="C00000"/>
                <w:lang w:val="sq-AL"/>
              </w:rPr>
              <w:t> </w:t>
            </w:r>
          </w:p>
        </w:tc>
        <w:tc>
          <w:tcPr>
            <w:tcW w:w="4820" w:type="dxa"/>
            <w:shd w:val="clear" w:color="auto" w:fill="FFFFFF"/>
            <w:noWrap/>
            <w:vAlign w:val="bottom"/>
            <w:hideMark/>
          </w:tcPr>
          <w:p w:rsidR="00DF7EE5" w:rsidRPr="00BF09CA" w:rsidRDefault="00DF7EE5" w:rsidP="00DF7EE5">
            <w:pPr>
              <w:rPr>
                <w:rFonts w:ascii="Garamond" w:hAnsi="Garamond" w:cs="Arial"/>
                <w:b/>
                <w:bCs/>
                <w:color w:val="FF0000"/>
                <w:lang w:val="sq-AL"/>
              </w:rPr>
            </w:pPr>
            <w:r w:rsidRPr="00BF09CA">
              <w:rPr>
                <w:rFonts w:ascii="Garamond" w:hAnsi="Garamond" w:cs="Arial"/>
                <w:b/>
                <w:bCs/>
                <w:color w:val="FF0000"/>
                <w:lang w:val="sq-AL"/>
              </w:rPr>
              <w:t> </w:t>
            </w:r>
          </w:p>
        </w:tc>
        <w:tc>
          <w:tcPr>
            <w:tcW w:w="4678" w:type="dxa"/>
            <w:gridSpan w:val="5"/>
            <w:shd w:val="clear" w:color="auto" w:fill="FFFFFF"/>
            <w:noWrap/>
            <w:vAlign w:val="bottom"/>
            <w:hideMark/>
          </w:tcPr>
          <w:p w:rsidR="00DF7EE5" w:rsidRPr="00BF09CA" w:rsidRDefault="00DF7EE5" w:rsidP="00DF7EE5">
            <w:pPr>
              <w:jc w:val="center"/>
              <w:rPr>
                <w:rFonts w:ascii="Garamond" w:hAnsi="Garamond" w:cs="Arial"/>
                <w:b/>
                <w:bCs/>
                <w:color w:val="FF0000"/>
                <w:lang w:val="sq-AL"/>
              </w:rPr>
            </w:pPr>
            <w:r w:rsidRPr="00BF09CA">
              <w:rPr>
                <w:rFonts w:ascii="Garamond" w:hAnsi="Garamond" w:cs="Arial"/>
                <w:b/>
                <w:bCs/>
                <w:color w:val="FF0000"/>
                <w:lang w:val="sq-AL"/>
              </w:rPr>
              <w:t> </w:t>
            </w:r>
          </w:p>
        </w:tc>
      </w:tr>
      <w:tr w:rsidR="00DF7EE5" w:rsidRPr="00BF09CA" w:rsidTr="00DF7EE5">
        <w:trPr>
          <w:trHeight w:val="162"/>
          <w:jc w:val="center"/>
        </w:trPr>
        <w:tc>
          <w:tcPr>
            <w:tcW w:w="675" w:type="dxa"/>
            <w:vMerge w:val="restart"/>
            <w:tcBorders>
              <w:top w:val="single" w:sz="4" w:space="0" w:color="auto"/>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lastRenderedPageBreak/>
              <w:t>Kodi</w:t>
            </w:r>
          </w:p>
        </w:tc>
        <w:tc>
          <w:tcPr>
            <w:tcW w:w="4820" w:type="dxa"/>
            <w:vMerge w:val="restart"/>
            <w:tcBorders>
              <w:top w:val="single" w:sz="4" w:space="0" w:color="auto"/>
              <w:left w:val="single" w:sz="4" w:space="0" w:color="auto"/>
              <w:bottom w:val="single" w:sz="4" w:space="0" w:color="auto"/>
              <w:right w:val="single" w:sz="4" w:space="0" w:color="auto"/>
            </w:tcBorders>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Emërtimi i institucionit / programit</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 xml:space="preserve">Totali i shp. korrente </w:t>
            </w:r>
          </w:p>
        </w:tc>
        <w:tc>
          <w:tcPr>
            <w:tcW w:w="2690" w:type="dxa"/>
            <w:gridSpan w:val="3"/>
            <w:tcBorders>
              <w:top w:val="single"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Shpenzimet Kapitale</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Totali i shpenzimeve buxhetore</w:t>
            </w:r>
          </w:p>
        </w:tc>
      </w:tr>
      <w:tr w:rsidR="00DF7EE5" w:rsidRPr="00BF09CA" w:rsidTr="00DF7EE5">
        <w:trPr>
          <w:trHeight w:val="162"/>
          <w:jc w:val="center"/>
        </w:trPr>
        <w:tc>
          <w:tcPr>
            <w:tcW w:w="10173" w:type="dxa"/>
            <w:vMerge/>
            <w:tcBorders>
              <w:top w:val="single" w:sz="4" w:space="0" w:color="auto"/>
              <w:left w:val="double" w:sz="6" w:space="0" w:color="auto"/>
              <w:bottom w:val="single" w:sz="4" w:space="0" w:color="auto"/>
              <w:right w:val="nil"/>
            </w:tcBorders>
            <w:vAlign w:val="center"/>
            <w:hideMark/>
          </w:tcPr>
          <w:p w:rsidR="00DF7EE5" w:rsidRPr="00BF09CA" w:rsidRDefault="00DF7EE5" w:rsidP="00DF7EE5">
            <w:pPr>
              <w:spacing w:line="276" w:lineRule="auto"/>
              <w:rPr>
                <w:rFonts w:ascii="Garamond" w:hAnsi="Garamond" w:cs="Arial"/>
                <w:b/>
                <w:bCs/>
                <w:lang w:val="sq-AL"/>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DF7EE5" w:rsidRPr="00BF09CA" w:rsidRDefault="00DF7EE5" w:rsidP="00DF7EE5">
            <w:pPr>
              <w:spacing w:line="276" w:lineRule="auto"/>
              <w:rPr>
                <w:rFonts w:ascii="Garamond" w:hAnsi="Garamond" w:cs="Arial"/>
                <w:b/>
                <w:bCs/>
                <w:lang w:val="sq-AL"/>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DF7EE5" w:rsidRPr="00BF09CA" w:rsidRDefault="00DF7EE5" w:rsidP="00DF7EE5">
            <w:pPr>
              <w:spacing w:line="276" w:lineRule="auto"/>
              <w:rPr>
                <w:rFonts w:ascii="Garamond" w:hAnsi="Garamond" w:cs="Arial"/>
                <w:b/>
                <w:bCs/>
                <w:lang w:val="sq-AL"/>
              </w:rPr>
            </w:pPr>
          </w:p>
        </w:tc>
        <w:tc>
          <w:tcPr>
            <w:tcW w:w="989" w:type="dxa"/>
            <w:tcBorders>
              <w:top w:val="nil"/>
              <w:left w:val="nil"/>
              <w:bottom w:val="nil"/>
              <w:right w:val="dashed" w:sz="4" w:space="0" w:color="auto"/>
            </w:tcBorders>
            <w:shd w:val="clear" w:color="auto" w:fill="FFFFFF"/>
            <w:vAlign w:val="bottom"/>
            <w:hideMark/>
          </w:tcPr>
          <w:p w:rsidR="00DF7EE5" w:rsidRPr="00BF09CA" w:rsidRDefault="00DF7EE5" w:rsidP="00DF7EE5">
            <w:pPr>
              <w:jc w:val="center"/>
              <w:rPr>
                <w:rFonts w:ascii="Garamond" w:hAnsi="Garamond" w:cs="Arial"/>
                <w:b/>
                <w:lang w:val="sq-AL"/>
              </w:rPr>
            </w:pPr>
            <w:r w:rsidRPr="00BF09CA">
              <w:rPr>
                <w:rFonts w:ascii="Garamond" w:hAnsi="Garamond" w:cs="Arial"/>
                <w:b/>
                <w:lang w:val="sq-AL"/>
              </w:rPr>
              <w:t>Financim i brendshëm</w:t>
            </w:r>
          </w:p>
        </w:tc>
        <w:tc>
          <w:tcPr>
            <w:tcW w:w="851" w:type="dxa"/>
            <w:tcBorders>
              <w:top w:val="nil"/>
              <w:left w:val="nil"/>
              <w:bottom w:val="nil"/>
              <w:right w:val="dashed" w:sz="4" w:space="0" w:color="auto"/>
            </w:tcBorders>
            <w:shd w:val="clear" w:color="auto" w:fill="FFFFFF"/>
            <w:vAlign w:val="bottom"/>
            <w:hideMark/>
          </w:tcPr>
          <w:p w:rsidR="00DF7EE5" w:rsidRPr="00BF09CA" w:rsidRDefault="00DF7EE5" w:rsidP="00DF7EE5">
            <w:pPr>
              <w:jc w:val="center"/>
              <w:rPr>
                <w:rFonts w:ascii="Garamond" w:hAnsi="Garamond" w:cs="Arial"/>
                <w:b/>
                <w:lang w:val="sq-AL"/>
              </w:rPr>
            </w:pPr>
            <w:r w:rsidRPr="00BF09CA">
              <w:rPr>
                <w:rFonts w:ascii="Garamond" w:hAnsi="Garamond" w:cs="Arial"/>
                <w:b/>
                <w:lang w:val="sq-AL"/>
              </w:rPr>
              <w:t>Financimi i huaj</w:t>
            </w:r>
          </w:p>
        </w:tc>
        <w:tc>
          <w:tcPr>
            <w:tcW w:w="850" w:type="dxa"/>
            <w:tcBorders>
              <w:top w:val="nil"/>
              <w:left w:val="nil"/>
              <w:bottom w:val="nil"/>
              <w:right w:val="single" w:sz="4" w:space="0" w:color="auto"/>
            </w:tcBorders>
            <w:shd w:val="clear" w:color="auto" w:fill="FFFFFF"/>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Totali i shp. kapitale</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F7EE5" w:rsidRPr="00BF09CA" w:rsidRDefault="00DF7EE5" w:rsidP="00DF7EE5">
            <w:pPr>
              <w:spacing w:line="276" w:lineRule="auto"/>
              <w:rPr>
                <w:rFonts w:ascii="Garamond" w:hAnsi="Garamond" w:cs="Arial"/>
                <w:b/>
                <w:bCs/>
                <w:lang w:val="sq-AL"/>
              </w:rPr>
            </w:pP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Presidenca</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229,500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18,000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18,000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247,500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e Presidentit</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229,500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247,500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Kuvendi</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1,069,200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124,000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25,000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149,000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1,218,200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383,400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124,000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25,000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149,000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532,400</w:t>
            </w:r>
          </w:p>
        </w:tc>
      </w:tr>
      <w:tr w:rsidR="00DF7EE5" w:rsidRPr="00BF09CA" w:rsidTr="00DF7EE5">
        <w:trPr>
          <w:trHeight w:val="162"/>
          <w:jc w:val="center"/>
        </w:trPr>
        <w:tc>
          <w:tcPr>
            <w:tcW w:w="675" w:type="dxa"/>
            <w:tcBorders>
              <w:top w:val="dotted" w:sz="4" w:space="0" w:color="auto"/>
              <w:left w:val="double" w:sz="6" w:space="0" w:color="auto"/>
              <w:bottom w:val="nil"/>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dotted" w:sz="4" w:space="0" w:color="auto"/>
              <w:left w:val="nil"/>
              <w:bottom w:val="nil"/>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ligjvënëse</w:t>
            </w:r>
          </w:p>
        </w:tc>
        <w:tc>
          <w:tcPr>
            <w:tcW w:w="995" w:type="dxa"/>
            <w:tcBorders>
              <w:top w:val="dotted" w:sz="4" w:space="0" w:color="auto"/>
              <w:left w:val="single" w:sz="4" w:space="0" w:color="auto"/>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685,800</w:t>
            </w:r>
          </w:p>
        </w:tc>
        <w:tc>
          <w:tcPr>
            <w:tcW w:w="989"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685,800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3</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Kryeministria</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446,000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209,000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526,904</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735,904</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1,181,904</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446,000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526,904</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735,904</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1,181,904</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5</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 xml:space="preserve">Ministria e Bujqësisë dhe Zhvillimit Rural </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5,967,968</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1,770,624</w:t>
            </w:r>
          </w:p>
        </w:tc>
        <w:tc>
          <w:tcPr>
            <w:tcW w:w="851" w:type="dxa"/>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2,762,714</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4,533,338</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10,501,306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339,428</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16,300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355,728</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04220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Siguria ushqimore dhe mbrojtja e konsumatorit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1,535,600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354,000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240,650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594,650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2,130,250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04240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infrastrukturës së kullimit dhe ujitjes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736,430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976,122</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1,776,122</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2,512,552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04250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Zhvillimi Rural duke mbësht. prodh. Bujq., blek., agroind. dhe market.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2,924,560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458,682</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1,197,662</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1,656,344</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4,580,904</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04860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Këshillimi dhe informacioni bujqësor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212,650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35,000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247,650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05470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qëndrueshëm i tokës bujqësore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04230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peshkimin</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113,500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83,942</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201,150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285,092</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398,592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05640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Administrimi i ujërave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89,800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140,830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169,830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259,630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6</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Infrastrukturës dhe Energjisë</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5,557,830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23,575,408</w:t>
            </w:r>
          </w:p>
        </w:tc>
        <w:tc>
          <w:tcPr>
            <w:tcW w:w="851" w:type="dxa"/>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18,826,800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42,402,208</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47,960,038</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680,700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51,287</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51,287</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731,987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04520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Transporti rrugor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1,911,960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15,405,041</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6,595,000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22,000,041</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23,912,001</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04540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Transporti detar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108,260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62,800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62,800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171,060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04550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Transporti hekurudhor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423,680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65,000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608,680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04560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Transporti ajror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15,610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44,610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06370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Furnizimi me ujë dhe kanalizime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1,062,780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3,963,000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5,591,800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9,554,800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10,617,580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06220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mbetjeve urbane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753,000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1,564,272</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2,014,272</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2,767,272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lastRenderedPageBreak/>
              <w:t>04320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energjinë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90,900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1,804,808</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5,660,000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7,464,808</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7,555,708</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04430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Mbështetje për burimet natyrore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159,500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311,700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311,700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471,200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04440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industrinë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253,740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406,740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06180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Planifikimi urban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97,700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165,500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410,000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575,500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673,200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10</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Financave dhe Ekonomisë</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51,705,165</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2,712,153</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1,606,982</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4,319,135</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56,024,300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692,245</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486,000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562,982</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1,048,982</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1,741,227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shpenzimeve publike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532,500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542,500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Ekzekutimi i pagesave të ndryshme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510,000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të ardhurave tatimore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2,366,267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383,000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383,000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2,749,267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i të ardhurave doganore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3,230,155</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225,000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515,000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3,745,155</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Lufta kundër transaksioneve financiare joligjore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78,800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97,800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04130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Zhvillim Ekonomik</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265,000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167,300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127,000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294,300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559,300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04160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mbikëq. e tregut, infrast. e cilës. dhe pron. industr.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327,000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356,000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10220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Sigurimi shoqëror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40,010,350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40,010,350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10550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Tregu i punës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1,674,808</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141,031</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141,031</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1,815,839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04170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Inspektimi në punë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188,640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198,640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09240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Arsimi i  mesëm (profesional)</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1,680,600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775,622</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692,000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1,467,622</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3,148,222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06190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Strehimi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328,800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221,200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221,200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550,000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11</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Arsimit, Sportit dhe Rinisë</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34,540,242</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3,364,000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150,000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3,514,000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38,054,242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725,042</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72,000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72,000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797,042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09120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Arsimi Baze (përfshirë parashkollorin)</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20,416,580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1,677,947</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1,677,947</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22,094,527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09230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Arsimi i mesëm (i përgjithshëm)</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6,072,617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972,115</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972,115</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7,044,732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09450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Arsimi Universitar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6,795,203</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370,000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470,000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7,265,203</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09770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Fonde për shkencën</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318,300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32,122</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50,000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82,122</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400,422</w:t>
            </w:r>
          </w:p>
        </w:tc>
      </w:tr>
      <w:tr w:rsidR="00DF7EE5" w:rsidRPr="00BF09CA" w:rsidTr="00DF7EE5">
        <w:trPr>
          <w:trHeight w:val="162"/>
          <w:jc w:val="center"/>
        </w:trPr>
        <w:tc>
          <w:tcPr>
            <w:tcW w:w="675" w:type="dxa"/>
            <w:tcBorders>
              <w:top w:val="dotted" w:sz="4" w:space="0" w:color="auto"/>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08140</w:t>
            </w:r>
          </w:p>
        </w:tc>
        <w:tc>
          <w:tcPr>
            <w:tcW w:w="4820" w:type="dxa"/>
            <w:tcBorders>
              <w:top w:val="dotted"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Zhvillimi i sportit dhe rinisë</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212,500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239,816</w:t>
            </w:r>
          </w:p>
        </w:tc>
        <w:tc>
          <w:tcPr>
            <w:tcW w:w="851"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239,816</w:t>
            </w:r>
          </w:p>
        </w:tc>
        <w:tc>
          <w:tcPr>
            <w:tcW w:w="993"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452,316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12</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Kulturës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1,371,532</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643,000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643,000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2,014,532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lastRenderedPageBreak/>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153,276</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153,276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08220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Trashëgimia kulturore dhe muzetë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450,207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643,207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08230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Arti dhe kultura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768,049</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1,218,049</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13</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Shëndetësisë dhe Mbrojtjes Sociale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55,868,729</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1,840,000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764,400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2,604,400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58,473,129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454,940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9,430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9,430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464,370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07220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Shërbimet e kujdesit parësor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8,368,220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399,316</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233,600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632,916</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9,001,136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07330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Shërbimet e kujdesit dytësor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20,929,362</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1,108,034</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460,800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1,568,834</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22,498,196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07450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Shërbimet e shëndetit publik</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2,991,377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2,991,377</w:t>
            </w:r>
          </w:p>
        </w:tc>
      </w:tr>
      <w:tr w:rsidR="00DF7EE5" w:rsidRPr="00BF09CA" w:rsidTr="00DF7EE5">
        <w:trPr>
          <w:trHeight w:val="162"/>
          <w:jc w:val="center"/>
        </w:trPr>
        <w:tc>
          <w:tcPr>
            <w:tcW w:w="675" w:type="dxa"/>
            <w:tcBorders>
              <w:top w:val="nil"/>
              <w:left w:val="double" w:sz="6" w:space="0" w:color="auto"/>
              <w:bottom w:val="dotted"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07460</w:t>
            </w:r>
          </w:p>
        </w:tc>
        <w:tc>
          <w:tcPr>
            <w:tcW w:w="4820" w:type="dxa"/>
            <w:tcBorders>
              <w:top w:val="nil"/>
              <w:left w:val="nil"/>
              <w:bottom w:val="dotted" w:sz="4" w:space="0" w:color="auto"/>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kombëtar i urgjencës</w:t>
            </w:r>
          </w:p>
        </w:tc>
        <w:tc>
          <w:tcPr>
            <w:tcW w:w="995" w:type="dxa"/>
            <w:tcBorders>
              <w:top w:val="nil"/>
              <w:left w:val="single" w:sz="4" w:space="0" w:color="auto"/>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323,300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243,270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243,270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566,570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10430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Përkujdesja sociale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21,737,930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79,950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70,000</w:t>
            </w:r>
          </w:p>
        </w:tc>
        <w:tc>
          <w:tcPr>
            <w:tcW w:w="850"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149,950</w:t>
            </w:r>
          </w:p>
        </w:tc>
        <w:tc>
          <w:tcPr>
            <w:tcW w:w="993"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21,887,880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10460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Përfshirja sociale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16,800</w:t>
            </w:r>
          </w:p>
        </w:tc>
      </w:tr>
      <w:tr w:rsidR="00DF7EE5" w:rsidRPr="00BF09CA" w:rsidTr="00DF7EE5">
        <w:trPr>
          <w:trHeight w:val="162"/>
          <w:jc w:val="center"/>
        </w:trPr>
        <w:tc>
          <w:tcPr>
            <w:tcW w:w="675" w:type="dxa"/>
            <w:tcBorders>
              <w:top w:val="nil"/>
              <w:left w:val="double" w:sz="6" w:space="0" w:color="auto"/>
              <w:bottom w:val="dotted"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01190</w:t>
            </w:r>
          </w:p>
        </w:tc>
        <w:tc>
          <w:tcPr>
            <w:tcW w:w="4820" w:type="dxa"/>
            <w:tcBorders>
              <w:top w:val="nil"/>
              <w:left w:val="nil"/>
              <w:bottom w:val="dotted" w:sz="4" w:space="0" w:color="auto"/>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Rehabilitimi  i të përndjekurve politik</w:t>
            </w:r>
          </w:p>
        </w:tc>
        <w:tc>
          <w:tcPr>
            <w:tcW w:w="995" w:type="dxa"/>
            <w:tcBorders>
              <w:top w:val="nil"/>
              <w:left w:val="single" w:sz="4" w:space="0" w:color="auto"/>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1,046,800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1,046,800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14</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Drejtësisë</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9,742,600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595,042</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245,000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840,042</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10,582,642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554,000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125,500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195,000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320,500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874,500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Publikimet zyrtare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56,800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71,800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Mjekësia ligjore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79,000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89,000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03440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Sistemi i burgjeve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5,360,600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5,810,600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përmbarimit gjyqësor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170,000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01160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Shërbimet për çështjet e birësimeve</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14,500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16,500</w:t>
            </w:r>
          </w:p>
        </w:tc>
      </w:tr>
      <w:tr w:rsidR="00DF7EE5" w:rsidRPr="00BF09CA" w:rsidTr="00DF7EE5">
        <w:trPr>
          <w:trHeight w:val="162"/>
          <w:jc w:val="center"/>
        </w:trPr>
        <w:tc>
          <w:tcPr>
            <w:tcW w:w="675" w:type="dxa"/>
            <w:tcBorders>
              <w:top w:val="dotted"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01180</w:t>
            </w:r>
          </w:p>
        </w:tc>
        <w:tc>
          <w:tcPr>
            <w:tcW w:w="4820" w:type="dxa"/>
            <w:tcBorders>
              <w:top w:val="dotted" w:sz="4" w:space="0" w:color="auto"/>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kthimit dhe kompensimit të pronave</w:t>
            </w:r>
          </w:p>
        </w:tc>
        <w:tc>
          <w:tcPr>
            <w:tcW w:w="995"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3,355,000</w:t>
            </w:r>
          </w:p>
        </w:tc>
        <w:tc>
          <w:tcPr>
            <w:tcW w:w="989"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25,542</w:t>
            </w:r>
          </w:p>
        </w:tc>
        <w:tc>
          <w:tcPr>
            <w:tcW w:w="851"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25,542</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3,380,542</w:t>
            </w:r>
          </w:p>
        </w:tc>
      </w:tr>
      <w:tr w:rsidR="00DF7EE5" w:rsidRPr="00BF09CA" w:rsidTr="00DF7EE5">
        <w:trPr>
          <w:trHeight w:val="162"/>
          <w:jc w:val="center"/>
        </w:trPr>
        <w:tc>
          <w:tcPr>
            <w:tcW w:w="675" w:type="dxa"/>
            <w:tcBorders>
              <w:top w:val="dotted" w:sz="4" w:space="0" w:color="auto"/>
              <w:left w:val="double" w:sz="6" w:space="0" w:color="auto"/>
              <w:bottom w:val="dotted"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03490</w:t>
            </w:r>
          </w:p>
        </w:tc>
        <w:tc>
          <w:tcPr>
            <w:tcW w:w="4820" w:type="dxa"/>
            <w:tcBorders>
              <w:top w:val="dotted" w:sz="4" w:space="0" w:color="auto"/>
              <w:left w:val="nil"/>
              <w:bottom w:val="dotted" w:sz="4" w:space="0" w:color="auto"/>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provës</w:t>
            </w:r>
          </w:p>
        </w:tc>
        <w:tc>
          <w:tcPr>
            <w:tcW w:w="995" w:type="dxa"/>
            <w:tcBorders>
              <w:top w:val="dotted" w:sz="4" w:space="0" w:color="auto"/>
              <w:left w:val="single" w:sz="4" w:space="0" w:color="auto"/>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162,700</w:t>
            </w:r>
          </w:p>
        </w:tc>
        <w:tc>
          <w:tcPr>
            <w:tcW w:w="989" w:type="dxa"/>
            <w:tcBorders>
              <w:top w:val="dotted"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7,000</w:t>
            </w:r>
          </w:p>
        </w:tc>
        <w:tc>
          <w:tcPr>
            <w:tcW w:w="851" w:type="dxa"/>
            <w:tcBorders>
              <w:top w:val="dotted"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7,000</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169,700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15</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për Evropën dhe Punët e Jashtme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2,534,180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153,000</w:t>
            </w:r>
          </w:p>
        </w:tc>
        <w:tc>
          <w:tcPr>
            <w:tcW w:w="851" w:type="dxa"/>
            <w:tcBorders>
              <w:top w:val="single" w:sz="4" w:space="0" w:color="auto"/>
              <w:left w:val="single" w:sz="4" w:space="0" w:color="auto"/>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270,000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423,000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2,957,180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134,600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102,000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102,000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236,600</w:t>
            </w:r>
          </w:p>
        </w:tc>
      </w:tr>
      <w:tr w:rsidR="00DF7EE5" w:rsidRPr="00BF09CA" w:rsidTr="00DF7EE5">
        <w:trPr>
          <w:trHeight w:val="162"/>
          <w:jc w:val="center"/>
        </w:trPr>
        <w:tc>
          <w:tcPr>
            <w:tcW w:w="675"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diplomatike jashtë shtetit</w:t>
            </w:r>
          </w:p>
        </w:tc>
        <w:tc>
          <w:tcPr>
            <w:tcW w:w="9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2,097,750</w:t>
            </w:r>
          </w:p>
        </w:tc>
        <w:tc>
          <w:tcPr>
            <w:tcW w:w="98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2,107,750</w:t>
            </w:r>
          </w:p>
        </w:tc>
      </w:tr>
      <w:tr w:rsidR="00DF7EE5" w:rsidRPr="00BF09CA" w:rsidTr="00DF7EE5">
        <w:trPr>
          <w:trHeight w:val="162"/>
          <w:jc w:val="center"/>
        </w:trPr>
        <w:tc>
          <w:tcPr>
            <w:tcW w:w="675"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01130</w:t>
            </w:r>
          </w:p>
        </w:tc>
        <w:tc>
          <w:tcPr>
            <w:tcW w:w="4820"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Aktiviteti diplomatik dhe konsullor i MPJ-së</w:t>
            </w:r>
          </w:p>
        </w:tc>
        <w:tc>
          <w:tcPr>
            <w:tcW w:w="9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198,500</w:t>
            </w:r>
          </w:p>
        </w:tc>
        <w:tc>
          <w:tcPr>
            <w:tcW w:w="98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198,500</w:t>
            </w:r>
          </w:p>
        </w:tc>
      </w:tr>
      <w:tr w:rsidR="00DF7EE5" w:rsidRPr="00BF09CA" w:rsidTr="00DF7EE5">
        <w:trPr>
          <w:trHeight w:val="162"/>
          <w:jc w:val="center"/>
        </w:trPr>
        <w:tc>
          <w:tcPr>
            <w:tcW w:w="675" w:type="dxa"/>
            <w:tcBorders>
              <w:top w:val="single"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01150</w:t>
            </w:r>
          </w:p>
        </w:tc>
        <w:tc>
          <w:tcPr>
            <w:tcW w:w="4820" w:type="dxa"/>
            <w:tcBorders>
              <w:top w:val="single" w:sz="4" w:space="0" w:color="auto"/>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Mbështetja institucionale për procesin e integrimit</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103,330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41,000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270,000</w:t>
            </w:r>
          </w:p>
        </w:tc>
        <w:tc>
          <w:tcPr>
            <w:tcW w:w="850" w:type="dxa"/>
            <w:tcBorders>
              <w:top w:val="single"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311,000</w:t>
            </w:r>
          </w:p>
        </w:tc>
        <w:tc>
          <w:tcPr>
            <w:tcW w:w="993" w:type="dxa"/>
            <w:tcBorders>
              <w:top w:val="single"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414,330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lastRenderedPageBreak/>
              <w:t>16</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Brendshme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18,649,052</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1,550,304</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897,000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2,447,304</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21,096,356</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1,043,759</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1,106,759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03140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Policia e Shtetit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14,581,184</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1,322,176</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826,643</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2,148,819</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16,730,003</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03150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Garda e Republikës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1,502,769</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1,662,769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Prefekturat dhe funksionet e deleguara të pushtetit vendor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527,240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5,128</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70,357</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75,485</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602,725</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01170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gjendjes civile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994,100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994,100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17</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Mbrojtjes</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17,553,448</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2,235,000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150,000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2,385,000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19,938,448</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1,211,141</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38,000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38,000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1,249,141</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02120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Forcat e luftimit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4,721,532</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1,980,000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1,980,000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6,701,532</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09430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Arsimi ushtarak</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571,750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571,750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02150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Mbështetja e luftimit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4,758,390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4,821,390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07340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Shëndetësinë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881,069</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910,069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10270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sociale për ushtaraket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4,974,600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4,974,600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10910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Emergjencat Civile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434,966</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125,000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275,000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709,966</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18</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Shërbimi Informativ Shtetëror</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1,480,000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64,000</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64,000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1,544,000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03520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informative shtetërore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1,480,000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64,000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64,000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1,544,000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19</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Drejtoria e Radiotelevizionit</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565,000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200,000</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765,000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08310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Shërbimet për shqiptaret jashtë kufirit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240,000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08520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Projekte teknike për futjen e teknologjive të reja</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08330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Prodhime filmike ose veprimtari artistike mbarëkombëtare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65,000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65,000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08340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Orkestra simfonike e RTSH-së dhe e kinematografisë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20</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Drejtoria e Përgjithshme e Arkivave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168,000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42,900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42,900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210,900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168,000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42,900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42,900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210,900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22</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Akademia e Shkencës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108,550</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110,550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01520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Veprimtaria akademike </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108,550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993"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110,550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24</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Kontrolli Lartë  i Shtetit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379,900</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32,600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50,000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82,600</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462,500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audituese e KLSH-së</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379,900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32,600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50,000</w:t>
            </w:r>
          </w:p>
        </w:tc>
        <w:tc>
          <w:tcPr>
            <w:tcW w:w="850"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82,600</w:t>
            </w:r>
          </w:p>
        </w:tc>
        <w:tc>
          <w:tcPr>
            <w:tcW w:w="993"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462,500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lastRenderedPageBreak/>
              <w:t>26</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Ministria e Turizmit dhe Mjedisit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1,283,874</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430,000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592,200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1,022,200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2,306,074</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162,460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168,460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05320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Programe për mbrojtjen e mjedisit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476,807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177,583</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310,000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487,583</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964,390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04260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Administrimi i pyjeve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459,100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94,417</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282,200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376,617</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835,717</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04760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Zhvillimi i turizmit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185,507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152,000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152,000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337,507</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28</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Prokuroria e Përgjithshme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1,549,000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130,000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130,000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1,679,000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1,549,000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130,000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130,000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1,679,000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29</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Zyra e Administrimit Buxhetit Gjyqësor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2,080,000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160,700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160,700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2,240,700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29,000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29,700</w:t>
            </w:r>
          </w:p>
        </w:tc>
      </w:tr>
      <w:tr w:rsidR="00DF7EE5" w:rsidRPr="00BF09CA" w:rsidTr="00DF7EE5">
        <w:trPr>
          <w:trHeight w:val="162"/>
          <w:jc w:val="center"/>
        </w:trPr>
        <w:tc>
          <w:tcPr>
            <w:tcW w:w="675" w:type="dxa"/>
            <w:tcBorders>
              <w:top w:val="dotted" w:sz="4" w:space="0" w:color="auto"/>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03310</w:t>
            </w:r>
          </w:p>
        </w:tc>
        <w:tc>
          <w:tcPr>
            <w:tcW w:w="4820" w:type="dxa"/>
            <w:tcBorders>
              <w:top w:val="dotted" w:sz="4" w:space="0" w:color="auto"/>
              <w:left w:val="double" w:sz="6" w:space="0" w:color="auto"/>
              <w:bottom w:val="single" w:sz="4" w:space="0" w:color="auto"/>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Buxheti Gjyqësor</w:t>
            </w:r>
          </w:p>
        </w:tc>
        <w:tc>
          <w:tcPr>
            <w:tcW w:w="995" w:type="dxa"/>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2,051,000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160,000</w:t>
            </w:r>
          </w:p>
        </w:tc>
        <w:tc>
          <w:tcPr>
            <w:tcW w:w="851"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160,000</w:t>
            </w:r>
          </w:p>
        </w:tc>
        <w:tc>
          <w:tcPr>
            <w:tcW w:w="993"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2,211,000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30</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Gjykata Kushtetuese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124,000</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128,000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gjyqësore kushtetuese</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124,000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128,000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31</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Agjencia Telegrafike Shqiptare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70,000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71,000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08320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telegrafike e ATSH-së</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70,000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71,000</w:t>
            </w:r>
          </w:p>
        </w:tc>
      </w:tr>
      <w:tr w:rsidR="00DF7EE5" w:rsidRPr="00BF09CA" w:rsidTr="00DF7EE5">
        <w:trPr>
          <w:trHeight w:val="162"/>
          <w:jc w:val="center"/>
        </w:trPr>
        <w:tc>
          <w:tcPr>
            <w:tcW w:w="675" w:type="dxa"/>
            <w:tcBorders>
              <w:top w:val="dashed" w:sz="4" w:space="0" w:color="auto"/>
              <w:left w:val="double" w:sz="6" w:space="0" w:color="auto"/>
              <w:bottom w:val="dash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40</w:t>
            </w:r>
          </w:p>
        </w:tc>
        <w:tc>
          <w:tcPr>
            <w:tcW w:w="4820" w:type="dxa"/>
            <w:tcBorders>
              <w:top w:val="dashed" w:sz="4" w:space="0" w:color="auto"/>
              <w:left w:val="single" w:sz="4" w:space="0" w:color="auto"/>
              <w:bottom w:val="dash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Partitë politike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200,000</w:t>
            </w:r>
          </w:p>
        </w:tc>
      </w:tr>
      <w:tr w:rsidR="00DF7EE5" w:rsidRPr="00BF09CA" w:rsidTr="00DF7EE5">
        <w:trPr>
          <w:trHeight w:val="162"/>
          <w:jc w:val="center"/>
        </w:trPr>
        <w:tc>
          <w:tcPr>
            <w:tcW w:w="675" w:type="dxa"/>
            <w:tcBorders>
              <w:top w:val="dotted" w:sz="4" w:space="0" w:color="auto"/>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dotted"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partitë politike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190,000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190,000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shoqatat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organizatat e veteraneve me status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50</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Instituti i Statistikës</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524,250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32,000</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60,000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92,000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616,250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01320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 xml:space="preserve">Veprimtaria statistikore </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524,250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92,000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616,250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55</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Shkolla e Magjistraturës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120,000</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121,000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09820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arsimore</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120,000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nil"/>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121,000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56</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Fondi i Zhvillimit Shqiptar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14,416,000</w:t>
            </w:r>
          </w:p>
        </w:tc>
        <w:tc>
          <w:tcPr>
            <w:tcW w:w="851" w:type="dxa"/>
            <w:tcBorders>
              <w:top w:val="nil"/>
              <w:left w:val="single" w:sz="4" w:space="0" w:color="auto"/>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3,400,000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17,816,000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17,816,000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06210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Programe zhvillimi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6,416,000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3,400,000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9,816,000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9,816,000</w:t>
            </w:r>
          </w:p>
        </w:tc>
      </w:tr>
      <w:tr w:rsidR="00DF7EE5" w:rsidRPr="00BF09CA" w:rsidTr="00DF7EE5">
        <w:trPr>
          <w:trHeight w:val="162"/>
          <w:jc w:val="center"/>
        </w:trPr>
        <w:tc>
          <w:tcPr>
            <w:tcW w:w="675" w:type="dxa"/>
            <w:tcBorders>
              <w:top w:val="dotted" w:sz="4" w:space="0" w:color="auto"/>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06220</w:t>
            </w:r>
          </w:p>
        </w:tc>
        <w:tc>
          <w:tcPr>
            <w:tcW w:w="4820" w:type="dxa"/>
            <w:tcBorders>
              <w:top w:val="dotted" w:sz="4" w:space="0" w:color="auto"/>
              <w:left w:val="double" w:sz="6" w:space="0" w:color="auto"/>
              <w:bottom w:val="single" w:sz="4" w:space="0" w:color="auto"/>
              <w:right w:val="nil"/>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Infrastruktura vendore dhe rajonale</w:t>
            </w:r>
          </w:p>
        </w:tc>
        <w:tc>
          <w:tcPr>
            <w:tcW w:w="995" w:type="dxa"/>
            <w:tcBorders>
              <w:top w:val="nil"/>
              <w:left w:val="single" w:sz="4" w:space="0" w:color="auto"/>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57</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Qendra Kombëtare e Kinematografisë</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162,300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164,300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08220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Mbështetja e veprimtarisë kinematografike</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162,300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164,300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63</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Institucione të mbikëqyrjes dhe rivlerësimit të sistemit të drejtësisë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428,400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52,000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52,000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480,400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mbikëqyrëse e KLD-së</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87,000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89,000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lastRenderedPageBreak/>
              <w:t>03330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e rivlerësimit kalimtar të magjistratit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177,200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192,200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e apelimit të rivlerësimit kalimtar</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118,000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26,000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26,000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144,000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03360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Veprimtaria e komisionerit publik</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46,200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9,000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55,200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66</w:t>
            </w:r>
          </w:p>
        </w:tc>
        <w:tc>
          <w:tcPr>
            <w:tcW w:w="4820" w:type="dxa"/>
            <w:tcBorders>
              <w:top w:val="single" w:sz="4" w:space="0" w:color="auto"/>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Avokati i Popullit</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112,000</w:t>
            </w:r>
          </w:p>
        </w:tc>
        <w:tc>
          <w:tcPr>
            <w:tcW w:w="989"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851"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116,000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03320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avokatisë</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112,000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116,000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67</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Komisioneri për Mbikëqyrjen e Shërbimit Civil</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53,620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57,620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53,620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57,620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73</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Komisioni Qendror i Zgjedhjeve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125,300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128,300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01610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125,300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128,300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01620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Zgjedhjet e përgjithshme dhe lokale</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76</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Inspektorati i Lartë i Deklarimit dhe Kontrollit të Pasurive dhe Konfliktit të Interesave </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135,200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138,200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135,200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138,200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77</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Autoriteti i Konkurrencës</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71,800</w:t>
            </w:r>
          </w:p>
        </w:tc>
        <w:tc>
          <w:tcPr>
            <w:tcW w:w="989"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8,000</w:t>
            </w:r>
          </w:p>
        </w:tc>
        <w:tc>
          <w:tcPr>
            <w:tcW w:w="851"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79,800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04120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Mbikëqyrja e tregut dhe garantimi i konkurrencës</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71,800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79,800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82</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Këshilli Kombëtar i Kontabilitetit</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11,500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12,500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11,500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12,500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87</w:t>
            </w:r>
          </w:p>
        </w:tc>
        <w:tc>
          <w:tcPr>
            <w:tcW w:w="4820" w:type="dxa"/>
            <w:tcBorders>
              <w:top w:val="nil"/>
              <w:left w:val="single" w:sz="4" w:space="0" w:color="auto"/>
              <w:bottom w:val="dotted" w:sz="4" w:space="0" w:color="auto"/>
              <w:right w:val="single" w:sz="4" w:space="0" w:color="auto"/>
            </w:tcBorders>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Institucione të tjera qeveritare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2,786,420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1,021,269</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240,000</w:t>
            </w:r>
          </w:p>
        </w:tc>
        <w:tc>
          <w:tcPr>
            <w:tcW w:w="850"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1,261,269</w:t>
            </w:r>
          </w:p>
        </w:tc>
        <w:tc>
          <w:tcPr>
            <w:tcW w:w="993"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4,047,689</w:t>
            </w:r>
          </w:p>
        </w:tc>
      </w:tr>
      <w:tr w:rsidR="00DF7EE5" w:rsidRPr="00BF09CA" w:rsidTr="00DF7EE5">
        <w:trPr>
          <w:trHeight w:val="162"/>
          <w:jc w:val="center"/>
        </w:trPr>
        <w:tc>
          <w:tcPr>
            <w:tcW w:w="675" w:type="dxa"/>
            <w:tcBorders>
              <w:top w:val="nil"/>
              <w:left w:val="double" w:sz="6" w:space="0" w:color="auto"/>
              <w:bottom w:val="dotted"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01320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 qeveritare</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200,000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40,943</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40,943</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240,943</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01130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Shërbimi i prokurimit publik</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75,150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851"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993"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81,150</w:t>
            </w:r>
          </w:p>
        </w:tc>
      </w:tr>
      <w:tr w:rsidR="00DF7EE5" w:rsidRPr="00BF09CA" w:rsidTr="00DF7EE5">
        <w:trPr>
          <w:trHeight w:val="162"/>
          <w:jc w:val="center"/>
        </w:trPr>
        <w:tc>
          <w:tcPr>
            <w:tcW w:w="675"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01120</w:t>
            </w:r>
          </w:p>
        </w:tc>
        <w:tc>
          <w:tcPr>
            <w:tcW w:w="4820" w:type="dxa"/>
            <w:tcBorders>
              <w:top w:val="single" w:sz="4" w:space="0" w:color="auto"/>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Agjencia për Diasporën dhe Migracionin</w:t>
            </w:r>
          </w:p>
        </w:tc>
        <w:tc>
          <w:tcPr>
            <w:tcW w:w="9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16,000</w:t>
            </w:r>
          </w:p>
        </w:tc>
        <w:tc>
          <w:tcPr>
            <w:tcW w:w="98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6,000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22,000</w:t>
            </w:r>
          </w:p>
        </w:tc>
      </w:tr>
      <w:tr w:rsidR="00DF7EE5" w:rsidRPr="00BF09CA" w:rsidTr="00DF7EE5">
        <w:trPr>
          <w:trHeight w:val="162"/>
          <w:jc w:val="center"/>
        </w:trPr>
        <w:tc>
          <w:tcPr>
            <w:tcW w:w="675" w:type="dxa"/>
            <w:tcBorders>
              <w:top w:val="single"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01150</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Shërbime të tjera</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488,231</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86,826</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single"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86,826</w:t>
            </w:r>
          </w:p>
        </w:tc>
        <w:tc>
          <w:tcPr>
            <w:tcW w:w="993" w:type="dxa"/>
            <w:tcBorders>
              <w:top w:val="single"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575,057</w:t>
            </w:r>
          </w:p>
        </w:tc>
      </w:tr>
      <w:tr w:rsidR="00DF7EE5" w:rsidRPr="00BF09CA" w:rsidTr="00DF7EE5">
        <w:trPr>
          <w:trHeight w:val="162"/>
          <w:jc w:val="center"/>
        </w:trPr>
        <w:tc>
          <w:tcPr>
            <w:tcW w:w="675" w:type="dxa"/>
            <w:tcBorders>
              <w:top w:val="dotted"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01140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e-Qeverisja</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1,574,162</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774,000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50,000</w:t>
            </w:r>
          </w:p>
        </w:tc>
        <w:tc>
          <w:tcPr>
            <w:tcW w:w="850"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824,000</w:t>
            </w:r>
          </w:p>
        </w:tc>
        <w:tc>
          <w:tcPr>
            <w:tcW w:w="993"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2,398,162</w:t>
            </w:r>
          </w:p>
        </w:tc>
      </w:tr>
      <w:tr w:rsidR="00DF7EE5" w:rsidRPr="00BF09CA" w:rsidTr="00DF7EE5">
        <w:trPr>
          <w:trHeight w:val="162"/>
          <w:jc w:val="center"/>
        </w:trPr>
        <w:tc>
          <w:tcPr>
            <w:tcW w:w="675" w:type="dxa"/>
            <w:tcBorders>
              <w:top w:val="dotted"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01330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Menaxhimi dhe zhvillimi i administratës publike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304,477</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107,500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190,000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297,500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601,977</w:t>
            </w:r>
          </w:p>
        </w:tc>
      </w:tr>
      <w:tr w:rsidR="00DF7EE5" w:rsidRPr="00BF09CA" w:rsidTr="00DF7EE5">
        <w:trPr>
          <w:trHeight w:val="162"/>
          <w:jc w:val="center"/>
        </w:trPr>
        <w:tc>
          <w:tcPr>
            <w:tcW w:w="675" w:type="dxa"/>
            <w:tcBorders>
              <w:top w:val="dotted" w:sz="4" w:space="0" w:color="auto"/>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08480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Mbështetje për kultet fetare</w:t>
            </w:r>
          </w:p>
        </w:tc>
        <w:tc>
          <w:tcPr>
            <w:tcW w:w="995" w:type="dxa"/>
            <w:tcBorders>
              <w:top w:val="nil"/>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128,400</w:t>
            </w:r>
          </w:p>
        </w:tc>
        <w:tc>
          <w:tcPr>
            <w:tcW w:w="989"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1" w:type="dxa"/>
            <w:tcBorders>
              <w:top w:val="nil"/>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993" w:type="dxa"/>
            <w:tcBorders>
              <w:top w:val="dotted"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128,400</w:t>
            </w:r>
          </w:p>
        </w:tc>
      </w:tr>
      <w:tr w:rsidR="00DF7EE5" w:rsidRPr="00BF09CA" w:rsidTr="00DF7EE5">
        <w:trPr>
          <w:trHeight w:val="162"/>
          <w:jc w:val="center"/>
        </w:trPr>
        <w:tc>
          <w:tcPr>
            <w:tcW w:w="675" w:type="dxa"/>
            <w:tcBorders>
              <w:top w:val="single" w:sz="4" w:space="0" w:color="auto"/>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88</w:t>
            </w:r>
          </w:p>
        </w:tc>
        <w:tc>
          <w:tcPr>
            <w:tcW w:w="4820" w:type="dxa"/>
            <w:tcBorders>
              <w:top w:val="single" w:sz="4" w:space="0" w:color="auto"/>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Mbështetje për shoqërinë civile</w:t>
            </w:r>
          </w:p>
        </w:tc>
        <w:tc>
          <w:tcPr>
            <w:tcW w:w="995"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122,500</w:t>
            </w:r>
          </w:p>
        </w:tc>
        <w:tc>
          <w:tcPr>
            <w:tcW w:w="989"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single" w:sz="4" w:space="0" w:color="auto"/>
              <w:left w:val="nil"/>
              <w:bottom w:val="dotted"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single" w:sz="4" w:space="0" w:color="auto"/>
              <w:left w:val="nil"/>
              <w:bottom w:val="dotted"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123,500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122,500</w:t>
            </w:r>
          </w:p>
        </w:tc>
        <w:tc>
          <w:tcPr>
            <w:tcW w:w="989"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nil"/>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nil"/>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123,500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89</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Komisioneri për të Drejtën e Informimit dhe  Mbrojtjen e të Dhënave Personale</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65,100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69,100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65,100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851"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4,000</w:t>
            </w:r>
          </w:p>
        </w:tc>
        <w:tc>
          <w:tcPr>
            <w:tcW w:w="993" w:type="dxa"/>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69,100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lastRenderedPageBreak/>
              <w:t>90</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Veprimtaria e Komisionit të Prokurimit Publik</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45,100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46,100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45,100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46,100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91</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Komisioneri për Mbrojtjen nga Diskriminimi</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40,300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41,300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40,300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41,300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92</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Instituti i Studimeve të Krimeve të Komunizmit</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32,700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851" w:type="dxa"/>
            <w:tcBorders>
              <w:top w:val="nil"/>
              <w:left w:val="single" w:sz="4" w:space="0" w:color="auto"/>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33,700</w:t>
            </w:r>
          </w:p>
        </w:tc>
      </w:tr>
      <w:tr w:rsidR="00DF7EE5" w:rsidRPr="00BF09CA" w:rsidTr="00DF7EE5">
        <w:trPr>
          <w:trHeight w:val="162"/>
          <w:jc w:val="center"/>
        </w:trPr>
        <w:tc>
          <w:tcPr>
            <w:tcW w:w="675" w:type="dxa"/>
            <w:tcBorders>
              <w:top w:val="nil"/>
              <w:left w:val="double" w:sz="6" w:space="0" w:color="auto"/>
              <w:bottom w:val="single" w:sz="4" w:space="0" w:color="auto"/>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single" w:sz="4" w:space="0" w:color="auto"/>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dotted" w:sz="4" w:space="0" w:color="auto"/>
              <w:left w:val="nil"/>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32,700</w:t>
            </w:r>
          </w:p>
        </w:tc>
        <w:tc>
          <w:tcPr>
            <w:tcW w:w="989" w:type="dxa"/>
            <w:tcBorders>
              <w:top w:val="dotted" w:sz="4" w:space="0" w:color="auto"/>
              <w:left w:val="nil"/>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851"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single" w:sz="4" w:space="0" w:color="auto"/>
              <w:bottom w:val="single" w:sz="4"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1,000</w:t>
            </w:r>
          </w:p>
        </w:tc>
        <w:tc>
          <w:tcPr>
            <w:tcW w:w="993" w:type="dxa"/>
            <w:tcBorders>
              <w:top w:val="dotted" w:sz="4" w:space="0" w:color="auto"/>
              <w:left w:val="single" w:sz="4" w:space="0" w:color="auto"/>
              <w:bottom w:val="single" w:sz="4"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33,700</w:t>
            </w:r>
          </w:p>
        </w:tc>
      </w:tr>
      <w:tr w:rsidR="00DF7EE5" w:rsidRPr="00BF09CA" w:rsidTr="00DF7EE5">
        <w:trPr>
          <w:trHeight w:val="162"/>
          <w:jc w:val="center"/>
        </w:trPr>
        <w:tc>
          <w:tcPr>
            <w:tcW w:w="675" w:type="dxa"/>
            <w:tcBorders>
              <w:top w:val="nil"/>
              <w:left w:val="double" w:sz="6" w:space="0" w:color="auto"/>
              <w:bottom w:val="dotted" w:sz="4" w:space="0" w:color="auto"/>
              <w:right w:val="nil"/>
            </w:tcBorders>
            <w:vAlign w:val="bottom"/>
            <w:hideMark/>
          </w:tcPr>
          <w:p w:rsidR="00DF7EE5" w:rsidRPr="00BF09CA" w:rsidRDefault="00DF7EE5" w:rsidP="00DF7EE5">
            <w:pPr>
              <w:jc w:val="center"/>
              <w:rPr>
                <w:rFonts w:ascii="Garamond" w:hAnsi="Garamond" w:cs="Arial"/>
                <w:b/>
                <w:bCs/>
                <w:color w:val="000000"/>
                <w:lang w:val="sq-AL"/>
              </w:rPr>
            </w:pPr>
            <w:r w:rsidRPr="00BF09CA">
              <w:rPr>
                <w:rFonts w:ascii="Garamond" w:hAnsi="Garamond" w:cs="Arial"/>
                <w:b/>
                <w:bCs/>
                <w:color w:val="000000"/>
                <w:lang w:val="sq-AL"/>
              </w:rPr>
              <w:t>95</w:t>
            </w:r>
          </w:p>
        </w:tc>
        <w:tc>
          <w:tcPr>
            <w:tcW w:w="4820" w:type="dxa"/>
            <w:tcBorders>
              <w:top w:val="nil"/>
              <w:left w:val="single" w:sz="4" w:space="0" w:color="auto"/>
              <w:bottom w:val="dotted" w:sz="4" w:space="0" w:color="auto"/>
              <w:right w:val="single" w:sz="4" w:space="0" w:color="auto"/>
            </w:tcBorders>
            <w:noWrap/>
            <w:vAlign w:val="bottom"/>
            <w:hideMark/>
          </w:tcPr>
          <w:p w:rsidR="00DF7EE5" w:rsidRPr="00BF09CA" w:rsidRDefault="00DF7EE5" w:rsidP="00DF7EE5">
            <w:pPr>
              <w:rPr>
                <w:rFonts w:ascii="Garamond" w:hAnsi="Garamond" w:cs="Arial"/>
                <w:b/>
                <w:bCs/>
                <w:color w:val="000000"/>
                <w:lang w:val="sq-AL"/>
              </w:rPr>
            </w:pPr>
            <w:r w:rsidRPr="00BF09CA">
              <w:rPr>
                <w:rFonts w:ascii="Garamond" w:hAnsi="Garamond" w:cs="Arial"/>
                <w:b/>
                <w:bCs/>
                <w:color w:val="000000"/>
                <w:lang w:val="sq-AL"/>
              </w:rPr>
              <w:t>Autoriteti për të Drejtën e Informimit</w:t>
            </w:r>
          </w:p>
        </w:tc>
        <w:tc>
          <w:tcPr>
            <w:tcW w:w="995"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45,000</w:t>
            </w:r>
          </w:p>
        </w:tc>
        <w:tc>
          <w:tcPr>
            <w:tcW w:w="989" w:type="dxa"/>
            <w:tcBorders>
              <w:top w:val="nil"/>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12,000</w:t>
            </w:r>
          </w:p>
        </w:tc>
        <w:tc>
          <w:tcPr>
            <w:tcW w:w="851" w:type="dxa"/>
            <w:tcBorders>
              <w:top w:val="nil"/>
              <w:left w:val="single" w:sz="4" w:space="0" w:color="auto"/>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0</w:t>
            </w:r>
          </w:p>
        </w:tc>
        <w:tc>
          <w:tcPr>
            <w:tcW w:w="850"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12,000</w:t>
            </w:r>
          </w:p>
        </w:tc>
        <w:tc>
          <w:tcPr>
            <w:tcW w:w="993" w:type="dxa"/>
            <w:tcBorders>
              <w:top w:val="nil"/>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57,000</w:t>
            </w:r>
          </w:p>
        </w:tc>
      </w:tr>
      <w:tr w:rsidR="00DF7EE5" w:rsidRPr="00BF09CA" w:rsidTr="00DF7EE5">
        <w:trPr>
          <w:trHeight w:val="162"/>
          <w:jc w:val="center"/>
        </w:trPr>
        <w:tc>
          <w:tcPr>
            <w:tcW w:w="675" w:type="dxa"/>
            <w:tcBorders>
              <w:top w:val="nil"/>
              <w:left w:val="double" w:sz="6" w:space="0" w:color="auto"/>
              <w:bottom w:val="nil"/>
              <w:right w:val="nil"/>
            </w:tcBorders>
            <w:noWrap/>
            <w:vAlign w:val="bottom"/>
            <w:hideMark/>
          </w:tcPr>
          <w:p w:rsidR="00DF7EE5" w:rsidRPr="00BF09CA" w:rsidRDefault="00DF7EE5" w:rsidP="00DF7EE5">
            <w:pPr>
              <w:jc w:val="center"/>
              <w:rPr>
                <w:rFonts w:ascii="Garamond" w:hAnsi="Garamond" w:cs="Arial"/>
                <w:lang w:val="sq-AL"/>
              </w:rPr>
            </w:pPr>
            <w:r w:rsidRPr="00BF09CA">
              <w:rPr>
                <w:rFonts w:ascii="Garamond" w:hAnsi="Garamond" w:cs="Arial"/>
                <w:lang w:val="sq-AL"/>
              </w:rPr>
              <w:t>01110</w:t>
            </w:r>
          </w:p>
        </w:tc>
        <w:tc>
          <w:tcPr>
            <w:tcW w:w="4820" w:type="dxa"/>
            <w:tcBorders>
              <w:top w:val="nil"/>
              <w:left w:val="single" w:sz="4" w:space="0" w:color="auto"/>
              <w:bottom w:val="nil"/>
              <w:right w:val="single" w:sz="4" w:space="0" w:color="auto"/>
            </w:tcBorders>
            <w:noWrap/>
            <w:vAlign w:val="bottom"/>
            <w:hideMark/>
          </w:tcPr>
          <w:p w:rsidR="00DF7EE5" w:rsidRPr="00BF09CA" w:rsidRDefault="00DF7EE5" w:rsidP="00DF7EE5">
            <w:pPr>
              <w:rPr>
                <w:rFonts w:ascii="Garamond" w:hAnsi="Garamond" w:cs="Arial"/>
                <w:lang w:val="sq-AL"/>
              </w:rPr>
            </w:pPr>
            <w:r w:rsidRPr="00BF09CA">
              <w:rPr>
                <w:rFonts w:ascii="Garamond" w:hAnsi="Garamond" w:cs="Arial"/>
                <w:lang w:val="sq-AL"/>
              </w:rPr>
              <w:t>Planifikimi, menaxhimi dhe administrimi</w:t>
            </w:r>
          </w:p>
        </w:tc>
        <w:tc>
          <w:tcPr>
            <w:tcW w:w="995"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45,000</w:t>
            </w:r>
          </w:p>
        </w:tc>
        <w:tc>
          <w:tcPr>
            <w:tcW w:w="989"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12,000</w:t>
            </w:r>
          </w:p>
        </w:tc>
        <w:tc>
          <w:tcPr>
            <w:tcW w:w="851" w:type="dxa"/>
            <w:tcBorders>
              <w:top w:val="dotted" w:sz="4" w:space="0" w:color="auto"/>
              <w:left w:val="nil"/>
              <w:bottom w:val="nil"/>
              <w:right w:val="dashed"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0</w:t>
            </w:r>
          </w:p>
        </w:tc>
        <w:tc>
          <w:tcPr>
            <w:tcW w:w="850"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12,000</w:t>
            </w:r>
          </w:p>
        </w:tc>
        <w:tc>
          <w:tcPr>
            <w:tcW w:w="993" w:type="dxa"/>
            <w:tcBorders>
              <w:top w:val="dotted" w:sz="4" w:space="0" w:color="auto"/>
              <w:left w:val="nil"/>
              <w:bottom w:val="nil"/>
              <w:right w:val="single" w:sz="4" w:space="0" w:color="auto"/>
            </w:tcBorders>
            <w:shd w:val="clear" w:color="auto" w:fill="FFFFFF"/>
            <w:noWrap/>
            <w:vAlign w:val="bottom"/>
            <w:hideMark/>
          </w:tcPr>
          <w:p w:rsidR="00DF7EE5" w:rsidRPr="00BF09CA" w:rsidRDefault="00DF7EE5" w:rsidP="00DF7EE5">
            <w:pPr>
              <w:jc w:val="right"/>
              <w:rPr>
                <w:rFonts w:ascii="Garamond" w:hAnsi="Garamond" w:cs="Arial"/>
                <w:lang w:val="sq-AL"/>
              </w:rPr>
            </w:pPr>
            <w:r w:rsidRPr="00BF09CA">
              <w:rPr>
                <w:rFonts w:ascii="Garamond" w:hAnsi="Garamond" w:cs="Arial"/>
                <w:lang w:val="sq-AL"/>
              </w:rPr>
              <w:t>57,000</w:t>
            </w:r>
          </w:p>
        </w:tc>
      </w:tr>
      <w:tr w:rsidR="00DF7EE5" w:rsidRPr="00BF09CA" w:rsidTr="00DF7EE5">
        <w:trPr>
          <w:trHeight w:val="162"/>
          <w:jc w:val="center"/>
        </w:trPr>
        <w:tc>
          <w:tcPr>
            <w:tcW w:w="5495" w:type="dxa"/>
            <w:gridSpan w:val="2"/>
            <w:tcBorders>
              <w:top w:val="single" w:sz="8" w:space="0" w:color="auto"/>
              <w:left w:val="single" w:sz="8" w:space="0" w:color="auto"/>
              <w:bottom w:val="single" w:sz="8" w:space="0" w:color="auto"/>
              <w:right w:val="single" w:sz="4" w:space="0" w:color="000000"/>
            </w:tcBorders>
            <w:shd w:val="clear" w:color="auto" w:fill="FFFFFF"/>
            <w:noWrap/>
            <w:vAlign w:val="bottom"/>
            <w:hideMark/>
          </w:tcPr>
          <w:p w:rsidR="00DF7EE5" w:rsidRPr="00BF09CA" w:rsidRDefault="00DF7EE5" w:rsidP="00DF7EE5">
            <w:pPr>
              <w:jc w:val="center"/>
              <w:rPr>
                <w:rFonts w:ascii="Garamond" w:hAnsi="Garamond" w:cs="Arial"/>
                <w:b/>
                <w:bCs/>
                <w:lang w:val="sq-AL"/>
              </w:rPr>
            </w:pPr>
            <w:r w:rsidRPr="00BF09CA">
              <w:rPr>
                <w:rFonts w:ascii="Garamond" w:hAnsi="Garamond" w:cs="Arial"/>
                <w:b/>
                <w:bCs/>
                <w:lang w:val="sq-AL"/>
              </w:rPr>
              <w:t>TOTALI</w:t>
            </w:r>
          </w:p>
        </w:tc>
        <w:tc>
          <w:tcPr>
            <w:tcW w:w="995" w:type="dxa"/>
            <w:tcBorders>
              <w:top w:val="single" w:sz="8" w:space="0" w:color="auto"/>
              <w:left w:val="nil"/>
              <w:bottom w:val="single" w:sz="8"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218,125,260</w:t>
            </w:r>
          </w:p>
        </w:tc>
        <w:tc>
          <w:tcPr>
            <w:tcW w:w="989" w:type="dxa"/>
            <w:tcBorders>
              <w:top w:val="single" w:sz="8" w:space="0" w:color="auto"/>
              <w:left w:val="nil"/>
              <w:bottom w:val="single" w:sz="8"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55,424,000</w:t>
            </w:r>
          </w:p>
        </w:tc>
        <w:tc>
          <w:tcPr>
            <w:tcW w:w="851" w:type="dxa"/>
            <w:tcBorders>
              <w:top w:val="single" w:sz="8" w:space="0" w:color="auto"/>
              <w:left w:val="nil"/>
              <w:bottom w:val="single" w:sz="8" w:space="0" w:color="auto"/>
              <w:right w:val="dashed"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30,567,000</w:t>
            </w:r>
          </w:p>
        </w:tc>
        <w:tc>
          <w:tcPr>
            <w:tcW w:w="850" w:type="dxa"/>
            <w:tcBorders>
              <w:top w:val="single" w:sz="8" w:space="0" w:color="auto"/>
              <w:left w:val="nil"/>
              <w:bottom w:val="single" w:sz="8"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85,991,000</w:t>
            </w:r>
          </w:p>
        </w:tc>
        <w:tc>
          <w:tcPr>
            <w:tcW w:w="993" w:type="dxa"/>
            <w:tcBorders>
              <w:top w:val="single" w:sz="8" w:space="0" w:color="auto"/>
              <w:left w:val="nil"/>
              <w:bottom w:val="single" w:sz="8" w:space="0" w:color="auto"/>
              <w:right w:val="single" w:sz="4" w:space="0" w:color="auto"/>
            </w:tcBorders>
            <w:shd w:val="clear" w:color="auto" w:fill="FFFFFF"/>
            <w:noWrap/>
            <w:vAlign w:val="bottom"/>
            <w:hideMark/>
          </w:tcPr>
          <w:p w:rsidR="00DF7EE5" w:rsidRPr="00BF09CA" w:rsidRDefault="00DF7EE5" w:rsidP="00DF7EE5">
            <w:pPr>
              <w:jc w:val="right"/>
              <w:rPr>
                <w:rFonts w:ascii="Garamond" w:hAnsi="Garamond" w:cs="Arial"/>
                <w:b/>
                <w:bCs/>
                <w:lang w:val="sq-AL"/>
              </w:rPr>
            </w:pPr>
            <w:r w:rsidRPr="00BF09CA">
              <w:rPr>
                <w:rFonts w:ascii="Garamond" w:hAnsi="Garamond" w:cs="Arial"/>
                <w:b/>
                <w:bCs/>
                <w:lang w:val="sq-AL"/>
              </w:rPr>
              <w:t>304,116,260</w:t>
            </w:r>
          </w:p>
        </w:tc>
      </w:tr>
    </w:tbl>
    <w:p w:rsidR="00DF7EE5" w:rsidRPr="00BF09CA" w:rsidRDefault="00DF7EE5" w:rsidP="00DF7EE5">
      <w:pPr>
        <w:widowControl w:val="0"/>
        <w:ind w:firstLine="284"/>
        <w:jc w:val="both"/>
        <w:rPr>
          <w:rFonts w:ascii="Garamond" w:hAnsi="Garamond" w:cs="CG Times"/>
          <w:spacing w:val="-4"/>
          <w:lang w:val="sq-AL" w:eastAsia="en-GB"/>
        </w:rPr>
      </w:pPr>
    </w:p>
    <w:p w:rsidR="007153A6" w:rsidRPr="00BF09CA" w:rsidRDefault="007153A6" w:rsidP="007153A6">
      <w:pPr>
        <w:pStyle w:val="Paragrafi"/>
        <w:rPr>
          <w:b/>
          <w:szCs w:val="24"/>
        </w:rPr>
      </w:pPr>
    </w:p>
    <w:tbl>
      <w:tblPr>
        <w:tblW w:w="5233" w:type="pct"/>
        <w:tblLayout w:type="fixed"/>
        <w:tblLook w:val="04A0" w:firstRow="1" w:lastRow="0" w:firstColumn="1" w:lastColumn="0" w:noHBand="0" w:noVBand="1"/>
      </w:tblPr>
      <w:tblGrid>
        <w:gridCol w:w="10088"/>
      </w:tblGrid>
      <w:tr w:rsidR="007153A6" w:rsidRPr="00BF09CA" w:rsidTr="007F2894">
        <w:trPr>
          <w:trHeight w:val="139"/>
        </w:trPr>
        <w:tc>
          <w:tcPr>
            <w:tcW w:w="5000" w:type="pct"/>
            <w:shd w:val="clear" w:color="000000" w:fill="FFFFFF"/>
            <w:noWrap/>
            <w:vAlign w:val="bottom"/>
            <w:hideMark/>
          </w:tcPr>
          <w:p w:rsidR="007153A6" w:rsidRPr="00BF09CA" w:rsidRDefault="007153A6" w:rsidP="007F2894">
            <w:pPr>
              <w:jc w:val="center"/>
              <w:rPr>
                <w:rFonts w:ascii="Garamond" w:hAnsi="Garamond" w:cs="Arial"/>
                <w:b/>
                <w:bCs/>
              </w:rPr>
            </w:pPr>
          </w:p>
          <w:p w:rsidR="007153A6" w:rsidRPr="00BF09CA" w:rsidRDefault="007153A6" w:rsidP="007F2894">
            <w:pPr>
              <w:jc w:val="center"/>
              <w:rPr>
                <w:rFonts w:ascii="Garamond" w:hAnsi="Garamond" w:cs="Arial"/>
                <w:b/>
                <w:bCs/>
              </w:rPr>
            </w:pPr>
            <w:r w:rsidRPr="00BF09CA">
              <w:rPr>
                <w:rFonts w:ascii="Garamond" w:hAnsi="Garamond" w:cs="Arial"/>
                <w:b/>
                <w:bCs/>
              </w:rPr>
              <w:t>BUXHETI 2019 SIPAS MINISTRIVE TE LINJES DHE INSTITUCIONEVE BUXHETORE</w:t>
            </w:r>
          </w:p>
        </w:tc>
      </w:tr>
      <w:tr w:rsidR="007153A6" w:rsidRPr="00BF09CA" w:rsidTr="007F2894">
        <w:trPr>
          <w:trHeight w:val="139"/>
        </w:trPr>
        <w:tc>
          <w:tcPr>
            <w:tcW w:w="5000" w:type="pct"/>
            <w:shd w:val="clear" w:color="000000" w:fill="FFFFFF"/>
            <w:noWrap/>
            <w:vAlign w:val="bottom"/>
            <w:hideMark/>
          </w:tcPr>
          <w:p w:rsidR="007153A6" w:rsidRPr="00BF09CA" w:rsidRDefault="007153A6" w:rsidP="007F2894">
            <w:pPr>
              <w:rPr>
                <w:rFonts w:ascii="Garamond" w:hAnsi="Garamond" w:cs="Arial"/>
                <w:b/>
                <w:bCs/>
              </w:rPr>
            </w:pPr>
          </w:p>
          <w:p w:rsidR="007153A6" w:rsidRPr="00BF09CA" w:rsidRDefault="007153A6" w:rsidP="007F2894">
            <w:pPr>
              <w:rPr>
                <w:rFonts w:ascii="Garamond" w:hAnsi="Garamond" w:cs="Arial"/>
                <w:b/>
                <w:bCs/>
              </w:rPr>
            </w:pPr>
            <w:r w:rsidRPr="00BF09CA">
              <w:rPr>
                <w:rFonts w:ascii="Garamond" w:hAnsi="Garamond" w:cs="Arial"/>
                <w:b/>
                <w:bCs/>
              </w:rPr>
              <w:t>Ta 1.1</w:t>
            </w:r>
          </w:p>
        </w:tc>
      </w:tr>
    </w:tbl>
    <w:p w:rsidR="007153A6" w:rsidRPr="00BF09CA" w:rsidRDefault="007153A6" w:rsidP="007153A6">
      <w:pPr>
        <w:pStyle w:val="Paragrafi"/>
        <w:rPr>
          <w:b/>
          <w:szCs w:val="24"/>
        </w:rPr>
      </w:pPr>
    </w:p>
    <w:tbl>
      <w:tblPr>
        <w:tblW w:w="5089" w:type="pct"/>
        <w:tblLayout w:type="fixed"/>
        <w:tblLook w:val="04A0" w:firstRow="1" w:lastRow="0" w:firstColumn="1" w:lastColumn="0" w:noHBand="0" w:noVBand="1"/>
      </w:tblPr>
      <w:tblGrid>
        <w:gridCol w:w="617"/>
        <w:gridCol w:w="3640"/>
        <w:gridCol w:w="1103"/>
        <w:gridCol w:w="1107"/>
        <w:gridCol w:w="1103"/>
        <w:gridCol w:w="1107"/>
        <w:gridCol w:w="1105"/>
      </w:tblGrid>
      <w:tr w:rsidR="007153A6" w:rsidRPr="00BF09CA" w:rsidTr="007F2894">
        <w:trPr>
          <w:trHeight w:val="139"/>
          <w:tblHeader/>
        </w:trPr>
        <w:tc>
          <w:tcPr>
            <w:tcW w:w="315"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Kodi</w:t>
            </w:r>
          </w:p>
        </w:tc>
        <w:tc>
          <w:tcPr>
            <w:tcW w:w="186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Emertimi i Institucionit / Programit</w:t>
            </w:r>
          </w:p>
        </w:tc>
        <w:tc>
          <w:tcPr>
            <w:tcW w:w="56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 xml:space="preserve">Totali i Shp. Korrente </w:t>
            </w:r>
          </w:p>
        </w:tc>
        <w:tc>
          <w:tcPr>
            <w:tcW w:w="169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Shpenzimet Kapitale</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 i Shpenzimeve Buxhetore</w:t>
            </w:r>
          </w:p>
        </w:tc>
      </w:tr>
      <w:tr w:rsidR="007153A6" w:rsidRPr="00BF09CA" w:rsidTr="007F2894">
        <w:trPr>
          <w:trHeight w:val="139"/>
          <w:tblHeader/>
        </w:trPr>
        <w:tc>
          <w:tcPr>
            <w:tcW w:w="315" w:type="pct"/>
            <w:vMerge/>
            <w:tcBorders>
              <w:top w:val="single" w:sz="4" w:space="0" w:color="auto"/>
              <w:left w:val="double" w:sz="6" w:space="0" w:color="auto"/>
              <w:bottom w:val="single" w:sz="4" w:space="0" w:color="auto"/>
              <w:right w:val="nil"/>
            </w:tcBorders>
            <w:vAlign w:val="center"/>
            <w:hideMark/>
          </w:tcPr>
          <w:p w:rsidR="007153A6" w:rsidRPr="00BF09CA" w:rsidRDefault="007153A6" w:rsidP="007F2894">
            <w:pPr>
              <w:rPr>
                <w:rFonts w:ascii="Garamond" w:hAnsi="Garamond" w:cs="Arial"/>
                <w:b/>
                <w:bCs/>
              </w:rPr>
            </w:pPr>
          </w:p>
        </w:tc>
        <w:tc>
          <w:tcPr>
            <w:tcW w:w="1860"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c>
          <w:tcPr>
            <w:tcW w:w="566" w:type="pct"/>
            <w:tcBorders>
              <w:top w:val="single" w:sz="4" w:space="0" w:color="auto"/>
              <w:left w:val="nil"/>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rPr>
            </w:pPr>
            <w:r w:rsidRPr="00BF09CA">
              <w:rPr>
                <w:rFonts w:ascii="Garamond" w:hAnsi="Garamond" w:cs="Arial"/>
                <w:b/>
              </w:rPr>
              <w:t>Financim i Brendshem</w:t>
            </w:r>
          </w:p>
        </w:tc>
        <w:tc>
          <w:tcPr>
            <w:tcW w:w="56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rPr>
            </w:pPr>
            <w:r w:rsidRPr="00BF09CA">
              <w:rPr>
                <w:rFonts w:ascii="Garamond" w:hAnsi="Garamond" w:cs="Arial"/>
                <w:b/>
              </w:rPr>
              <w:t>Financimi i</w:t>
            </w:r>
            <w:r w:rsidRPr="00BF09CA">
              <w:rPr>
                <w:rFonts w:ascii="Garamond" w:hAnsi="Garamond" w:cs="Arial"/>
                <w:b/>
              </w:rPr>
              <w:br/>
              <w:t>Huaj</w:t>
            </w:r>
          </w:p>
        </w:tc>
        <w:tc>
          <w:tcPr>
            <w:tcW w:w="56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 i Shp. Kapitale</w:t>
            </w:r>
          </w:p>
        </w:tc>
        <w:tc>
          <w:tcPr>
            <w:tcW w:w="565"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Presidenca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226,000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Presidentit</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226,000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Kuvendi</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1,101,160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1,149,160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448,000</w:t>
            </w:r>
          </w:p>
        </w:tc>
      </w:tr>
      <w:tr w:rsidR="007153A6" w:rsidRPr="00BF09CA" w:rsidTr="007F2894">
        <w:trPr>
          <w:trHeight w:val="139"/>
        </w:trPr>
        <w:tc>
          <w:tcPr>
            <w:tcW w:w="315" w:type="pct"/>
            <w:tcBorders>
              <w:top w:val="dotted" w:sz="4" w:space="0" w:color="auto"/>
              <w:left w:val="double" w:sz="6"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dotted" w:sz="4" w:space="0" w:color="auto"/>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Ligjvenese</w:t>
            </w:r>
          </w:p>
        </w:tc>
        <w:tc>
          <w:tcPr>
            <w:tcW w:w="564"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701,160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701,160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Kryeministria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1,010,000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1,010,000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 xml:space="preserve">Ministria e Bujqesise dhe Zhvillimit Rural </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5,122,000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2,180,000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2,085,000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4,265,000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9,387,000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93,000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513,000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Siguria ushqimore dhe mbrojtja e konsumatorit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142,920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297,918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440,838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2,040,838</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infrastruktures se kullimit dhe ujitjes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55,800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855,800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1,595,800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Rural duke mbesht. Prodh. Bujq, Blek, Agroind dhe Market.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1,131,500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1,465,682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2,597,182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4,527,182</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Keshillimi dhe Informacioni Bujqesor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qendrueshem i tokes bujqesore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04230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Peshkimin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172,600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232,600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342,600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Administrimi I ujrave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5,580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5,580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87,580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Infrastruktures dhe Energjise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5,727,656</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22,982,793</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22,748,132</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45,730,925</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51,458,581</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690,456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716,456</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rrugor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14,451,601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10,368,132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24,819,733</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27,319,733</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Detar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Hekurudhor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2,230,000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Ajror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25,200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Furnizimi me Uje dhe Kanalizime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11,800,000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Mbetjeve Urbane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2,264,272</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3,464,272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3,464,272</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Energjine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972,000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3,060,000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4,032,000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4,132,000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Mbeshtetje per Burimet Natyrore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128,000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Industrine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Planifikimi Urban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345,920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565,920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695,920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Financave dhe Ekonomise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59,726,700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1,958,627</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1,488,000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3,446,627</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63,173,327</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313,000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318,919</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631,919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1,324,919</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Shpenzimeve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543,000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Ekzekutimi i Pagesave te Ndryshme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te Ardhurave Tatimore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2,683,000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te Ardhurave Doganore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282,227</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282,227</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3,642,227</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Lufta kunder Transaksioneve Financiare Jo-Ligjore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78,900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82,900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Zhvillim Ekonomik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103,300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503,300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771,300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Mbikq. e Tregut, Infrast. e Ciles. dhe Pron. Industr.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336,500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365,500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Sigurimi Shoqeror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46,988,000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46,988,000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10550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Tregu i Punes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53,400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53,400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2,253,400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Inspektimi ne Pune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189,300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199,300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i  Mesem (profesional)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720,700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769,081</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1,489,781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3,439,781</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Strehimi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11</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Arsimit, Sportit dhe Rinise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35,177,043</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3,834,000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4,134,000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39,311,043</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802,000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Baze (perfshire parashkollorin)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22,070,000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i Mesem (i pergjithshem)</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6,227,043</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7,489,043</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Universitar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7,430,000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Fonde per Shkencen</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370,000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820,000</w:t>
            </w:r>
          </w:p>
        </w:tc>
      </w:tr>
      <w:tr w:rsidR="007153A6" w:rsidRPr="00BF09CA"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86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i Sportit dhe Rinise</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Kultures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705,000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2,095,000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Trashegimia Kulturore dhe Muzete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445,000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Arti dhe Kultura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1,480,000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13</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Shendetesise dhe Mbrotjes Sociale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59,872,550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1,240,000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63,102,550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460,940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25,550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25,550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486,490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Kujdesit Paresor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8,751,320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399,000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9,308,320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Kujdesit Dytesor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23,029,862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1,346,450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882,000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2,228,450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25,258,312</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Shendetit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3,100,428</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3,231,428</w:t>
            </w:r>
          </w:p>
        </w:tc>
      </w:tr>
      <w:tr w:rsidR="007153A6" w:rsidRPr="00BF09CA" w:rsidTr="007F2894">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860" w:type="pct"/>
            <w:tcBorders>
              <w:top w:val="nil"/>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Kombetar i Urgjences</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Perkujdesi Social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264,000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22,264,000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Perfshirja Sociale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w:t>
            </w:r>
          </w:p>
        </w:tc>
      </w:tr>
      <w:tr w:rsidR="007153A6" w:rsidRPr="00BF09CA" w:rsidTr="007F2894">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860" w:type="pct"/>
            <w:tcBorders>
              <w:top w:val="nil"/>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Rehabilitimi  i te Perndjekurve Politik</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2,054,000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lastRenderedPageBreak/>
              <w:t>14</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Drejtesise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11,121,216</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750,080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750,080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11,871,296</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248,800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248,800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808,800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Publikimet Zyrtare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57,400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67,400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Mjekesia 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82,000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Sistemi i Burgjeve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5,281,916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5,573,916</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Permbarimit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163,100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177,100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per çeshtjet e biresimeve</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14,500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14,700</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Kthimit dhe Kompensimit te Pronave</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179,080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179,080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4,979,080</w:t>
            </w:r>
          </w:p>
        </w:tc>
      </w:tr>
      <w:tr w:rsidR="007153A6" w:rsidRPr="00BF09CA" w:rsidTr="007F2894">
        <w:trPr>
          <w:trHeight w:val="139"/>
        </w:trPr>
        <w:tc>
          <w:tcPr>
            <w:tcW w:w="315"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860" w:type="pct"/>
            <w:tcBorders>
              <w:top w:val="dotted" w:sz="4" w:space="0" w:color="auto"/>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Proves</w:t>
            </w:r>
          </w:p>
        </w:tc>
        <w:tc>
          <w:tcPr>
            <w:tcW w:w="56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163,300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168,300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15</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per Evropen dhe Punet e Jashtme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2,642,350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103,000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323,000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2,965,350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149,600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196,600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diplomatike jashte shtetit</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2,162,750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2,177,750</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Aktiviteti diplomatik dhe konsullor i MPJ</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Institucionale per Procesin e Integrimit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261,000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381,000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Brendshme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18,545,542</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818,868</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1,908,868</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20,454,410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186,011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186,011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1,236,011</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Policia e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14,500,542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655,900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818,868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1,474,768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15,975,310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Garda e Republikes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Prefekturat dhe Funksionet e Deleguara te Pushtetit Vendor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18,089</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18,089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548,089</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Gjendjes Civile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1,195,000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17</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Mbrojtjes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19,678,845</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1,360,000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1,360,000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21,038,845</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1,189,000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1,219,000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Forcat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5,865,835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7,115,835</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Ushtarak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600,050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02150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5,823,410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5,893,410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Shendetesine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845,550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845,550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Sociale per Ushtaraket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5,060,000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Emergjencat Civile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305,000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Sherbimi Informativ Shteteror</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Informative Shteterore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1,550,000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19</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Drejtoria e Radio Televizionit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Sherbimet per shqiptaret jashte kufirit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Projekte teknike per futjen e teknologjive te reja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Prodhime filmike ose veprimtari artistike mbarekombetare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Orkestra simfonike e RTSH dhe Kinematografise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Drejtoria e Pergjithshme e Arkivave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165,000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Akademia e Shkences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112,000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Veprimtaria Akademike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112,000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24</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Kontrolli Larte  i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363,100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383,100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Audituese e KLSH</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363,100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383,100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Turizmit dhe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1,265,630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2,375,630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51,040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51,040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211,040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Programe per mbrojtjen 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81,170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296,170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776,170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Administrimi i Pyjeve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165,790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640,790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1,100,790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i Turizmit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165,630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287,630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Prokuroria e Pergjithshme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1,730,000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1,730,000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29</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Zyra e Administrimit Buxhetit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2,132,150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2,292,150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32,150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32,770</w:t>
            </w:r>
          </w:p>
        </w:tc>
      </w:tr>
      <w:tr w:rsidR="007153A6" w:rsidRPr="00BF09CA"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Buxheti Gjyqesor</w:t>
            </w:r>
          </w:p>
        </w:tc>
        <w:tc>
          <w:tcPr>
            <w:tcW w:w="56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159,380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159,380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2,259,380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30</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Gjykata Kushtetuese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129,000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Gjyqesore Kushtetuese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129,000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31</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Agjensia Telegrafike Shqiptare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61,000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Telegrafike e ATSH-se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61,000</w:t>
            </w:r>
          </w:p>
        </w:tc>
      </w:tr>
      <w:tr w:rsidR="007153A6" w:rsidRPr="00BF09CA" w:rsidTr="007F2894">
        <w:trPr>
          <w:trHeight w:val="139"/>
        </w:trPr>
        <w:tc>
          <w:tcPr>
            <w:tcW w:w="315" w:type="pct"/>
            <w:tcBorders>
              <w:top w:val="dashed" w:sz="4" w:space="0" w:color="auto"/>
              <w:left w:val="double" w:sz="6" w:space="0" w:color="auto"/>
              <w:bottom w:val="dash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40</w:t>
            </w:r>
          </w:p>
        </w:tc>
        <w:tc>
          <w:tcPr>
            <w:tcW w:w="186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r>
      <w:tr w:rsidR="007153A6" w:rsidRPr="00BF09CA" w:rsidTr="007F2894">
        <w:trPr>
          <w:trHeight w:val="139"/>
        </w:trPr>
        <w:tc>
          <w:tcPr>
            <w:tcW w:w="315" w:type="pct"/>
            <w:tcBorders>
              <w:top w:val="dotted" w:sz="4" w:space="0" w:color="auto"/>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Shoqatat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Organizatat e Veteraneve me Status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Instituti Statistikes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527,000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Veprimtaria Statistikore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527,000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55</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Shkolla e Magjistratures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96,000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Arsimore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96,000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56</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Fondi i Zhvillimit Shqiptar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10,758,000</w:t>
            </w:r>
          </w:p>
        </w:tc>
        <w:tc>
          <w:tcPr>
            <w:tcW w:w="564"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17,060,000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Programe Zhvillimi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3,758,000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10,060,000</w:t>
            </w:r>
          </w:p>
        </w:tc>
      </w:tr>
      <w:tr w:rsidR="007153A6" w:rsidRPr="00BF09CA" w:rsidTr="007F2894">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Infrastruktura Vendore dhe Rajonale</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Qendra Kombetare e Kinematografise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163,120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165,120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e veprimtarise kinematografike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163,120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165,120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63</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Institucione te mbikqyrjes dhe rivleresimit te sistemit te drejtesise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470,400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mbikqyrese e KLD</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93,000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rivlerësimit kalimtar të magjistratit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184,200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184,200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apelimit të rivlerësimit kalimtar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135,000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komisionerit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58,200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Avokati i Popullit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114,100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118,100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avokatise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114,100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118,100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lastRenderedPageBreak/>
              <w:t>67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Komisioneri per Mbikqyrjen e Sherbimit Civil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52,266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56,266</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52,266</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56,266</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73</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Komisioni Qendror i Zgjedhjeve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728,600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128,600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Zgjedhjet e pergjithshme dhe lokale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Inspektorati i Lartë i Deklarimit dhe Kontrollit të Pasurive dhe Konfliktit të Interesave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131,300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134,300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131,300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134,300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Autoriteti i Konkurences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Mbikqyrja e tregut &amp; Garantimi i konkurences</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68,000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Keshilli Kombetar i Kontabilitetit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11,520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12,520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11,520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12,520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Institucione te tjera Qeveritare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2,785,252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1,512,500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1,732,500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4,517,752</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 Qeveritare</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206,000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Prokurimit Publik</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67,300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67,300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Agjensia per Diasporen dhe Migracionin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 te tjera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522,855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876,500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876,500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1,399,355</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e-Qeverisja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1,509,697</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1,969,697</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dhe Zhvillimi i Administrates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390,000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730,000</w:t>
            </w:r>
          </w:p>
        </w:tc>
      </w:tr>
      <w:tr w:rsidR="007153A6" w:rsidRPr="00BF09CA" w:rsidTr="007F2894">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Kultet Fetare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128,400</w:t>
            </w:r>
          </w:p>
        </w:tc>
      </w:tr>
      <w:tr w:rsidR="007153A6" w:rsidRPr="00BF09CA" w:rsidTr="007F2894">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88</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Mbeshtetje per Shoqerine Civile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124,000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123,000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124,000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89</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Komisioneri për te Drejten e Informimit dhe  Mbrojtjen e të Dhënave Personale</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63,200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64,200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63,200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64,200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Veprimtaria e komisionit te prokurimit publik</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51,000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lastRenderedPageBreak/>
              <w:t>91</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Komisioneri per Mbrojtjen nga Diskriminimi</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40,300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41,300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40,300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41,300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92</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Instituti i Studimeve te Krimeve te Komunizmit</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34,000</w:t>
            </w:r>
          </w:p>
        </w:tc>
      </w:tr>
      <w:tr w:rsidR="007153A6" w:rsidRPr="00BF09CA" w:rsidTr="007F2894">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34,000</w:t>
            </w:r>
          </w:p>
        </w:tc>
      </w:tr>
      <w:tr w:rsidR="007153A6" w:rsidRPr="00BF09CA" w:rsidTr="007F2894">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95</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Autoriteti per te Drejten e Informimit</w:t>
            </w:r>
          </w:p>
        </w:tc>
        <w:tc>
          <w:tcPr>
            <w:tcW w:w="56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6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66"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65"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52,000</w:t>
            </w:r>
          </w:p>
        </w:tc>
      </w:tr>
      <w:tr w:rsidR="007153A6" w:rsidRPr="00BF09CA" w:rsidTr="007F2894">
        <w:trPr>
          <w:trHeight w:val="139"/>
        </w:trPr>
        <w:tc>
          <w:tcPr>
            <w:tcW w:w="315"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w:t>
            </w:r>
          </w:p>
        </w:tc>
      </w:tr>
      <w:tr w:rsidR="007153A6" w:rsidRPr="00BF09CA" w:rsidTr="007F2894">
        <w:trPr>
          <w:trHeight w:val="139"/>
        </w:trPr>
        <w:tc>
          <w:tcPr>
            <w:tcW w:w="217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w:t>
            </w:r>
          </w:p>
        </w:tc>
        <w:tc>
          <w:tcPr>
            <w:tcW w:w="56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234,385,000</w:t>
            </w:r>
          </w:p>
        </w:tc>
        <w:tc>
          <w:tcPr>
            <w:tcW w:w="56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50,305,000</w:t>
            </w:r>
          </w:p>
        </w:tc>
        <w:tc>
          <w:tcPr>
            <w:tcW w:w="564"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36,442,000</w:t>
            </w:r>
          </w:p>
        </w:tc>
        <w:tc>
          <w:tcPr>
            <w:tcW w:w="566"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86,747,000</w:t>
            </w:r>
          </w:p>
        </w:tc>
        <w:tc>
          <w:tcPr>
            <w:tcW w:w="565"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321,132,000</w:t>
            </w:r>
          </w:p>
        </w:tc>
      </w:tr>
    </w:tbl>
    <w:p w:rsidR="007153A6" w:rsidRPr="00BF09CA" w:rsidRDefault="007153A6" w:rsidP="007153A6">
      <w:pPr>
        <w:pStyle w:val="Paragrafi"/>
        <w:rPr>
          <w:b/>
          <w:szCs w:val="24"/>
        </w:rPr>
      </w:pPr>
    </w:p>
    <w:tbl>
      <w:tblPr>
        <w:tblW w:w="5000" w:type="pct"/>
        <w:tblLook w:val="04A0" w:firstRow="1" w:lastRow="0" w:firstColumn="1" w:lastColumn="0" w:noHBand="0" w:noVBand="1"/>
      </w:tblPr>
      <w:tblGrid>
        <w:gridCol w:w="9146"/>
        <w:gridCol w:w="493"/>
      </w:tblGrid>
      <w:tr w:rsidR="007153A6" w:rsidRPr="00BF09CA" w:rsidTr="007F2894">
        <w:trPr>
          <w:trHeight w:val="300"/>
        </w:trPr>
        <w:tc>
          <w:tcPr>
            <w:tcW w:w="5000" w:type="pct"/>
            <w:gridSpan w:val="2"/>
            <w:tcBorders>
              <w:top w:val="nil"/>
              <w:left w:val="nil"/>
              <w:bottom w:val="nil"/>
            </w:tcBorders>
            <w:shd w:val="clear" w:color="auto" w:fill="auto"/>
            <w:noWrap/>
            <w:vAlign w:val="bottom"/>
            <w:hideMark/>
          </w:tcPr>
          <w:p w:rsidR="007153A6" w:rsidRPr="00BF09CA" w:rsidRDefault="007153A6" w:rsidP="007F2894">
            <w:pPr>
              <w:pStyle w:val="NeniTitull"/>
              <w:rPr>
                <w:szCs w:val="24"/>
              </w:rPr>
            </w:pPr>
            <w:r w:rsidRPr="00BF09CA">
              <w:rPr>
                <w:szCs w:val="24"/>
              </w:rPr>
              <w:t>BUXHETI 2020 SIPAS MINISTRIVE TE LINJES DHE INSTITUCIONEVE BUXHETORE</w:t>
            </w:r>
          </w:p>
        </w:tc>
      </w:tr>
      <w:tr w:rsidR="007153A6" w:rsidRPr="00BF09CA" w:rsidTr="007F2894">
        <w:trPr>
          <w:trHeight w:val="255"/>
        </w:trPr>
        <w:tc>
          <w:tcPr>
            <w:tcW w:w="4747" w:type="pct"/>
            <w:tcBorders>
              <w:top w:val="nil"/>
              <w:left w:val="nil"/>
              <w:bottom w:val="nil"/>
              <w:right w:val="nil"/>
            </w:tcBorders>
            <w:shd w:val="clear" w:color="auto" w:fill="auto"/>
            <w:noWrap/>
            <w:vAlign w:val="bottom"/>
            <w:hideMark/>
          </w:tcPr>
          <w:p w:rsidR="007153A6" w:rsidRPr="00BF09CA" w:rsidRDefault="007153A6" w:rsidP="007F2894">
            <w:pPr>
              <w:pStyle w:val="NeniTitull"/>
              <w:jc w:val="left"/>
              <w:rPr>
                <w:color w:val="C00000"/>
                <w:szCs w:val="24"/>
              </w:rPr>
            </w:pPr>
            <w:r w:rsidRPr="00BF09CA">
              <w:rPr>
                <w:color w:val="000000" w:themeColor="text1"/>
                <w:szCs w:val="24"/>
              </w:rPr>
              <w:t>Tab 1.2</w:t>
            </w:r>
          </w:p>
        </w:tc>
        <w:tc>
          <w:tcPr>
            <w:tcW w:w="253" w:type="pct"/>
            <w:tcBorders>
              <w:top w:val="nil"/>
              <w:left w:val="nil"/>
              <w:bottom w:val="nil"/>
              <w:right w:val="nil"/>
            </w:tcBorders>
            <w:shd w:val="clear" w:color="auto" w:fill="auto"/>
            <w:noWrap/>
            <w:vAlign w:val="bottom"/>
            <w:hideMark/>
          </w:tcPr>
          <w:p w:rsidR="007153A6" w:rsidRPr="00BF09CA" w:rsidRDefault="007153A6" w:rsidP="007F2894">
            <w:pPr>
              <w:pStyle w:val="NeniTitull"/>
              <w:rPr>
                <w:color w:val="FF0000"/>
                <w:szCs w:val="24"/>
              </w:rPr>
            </w:pPr>
          </w:p>
        </w:tc>
      </w:tr>
    </w:tbl>
    <w:p w:rsidR="007153A6" w:rsidRPr="00BF09CA" w:rsidRDefault="007153A6" w:rsidP="007153A6">
      <w:pPr>
        <w:pStyle w:val="Paragrafi"/>
        <w:rPr>
          <w:b/>
          <w:szCs w:val="24"/>
        </w:rPr>
      </w:pPr>
    </w:p>
    <w:tbl>
      <w:tblPr>
        <w:tblW w:w="5161" w:type="pct"/>
        <w:jc w:val="center"/>
        <w:tblLayout w:type="fixed"/>
        <w:tblLook w:val="04A0" w:firstRow="1" w:lastRow="0" w:firstColumn="1" w:lastColumn="0" w:noHBand="0" w:noVBand="1"/>
      </w:tblPr>
      <w:tblGrid>
        <w:gridCol w:w="658"/>
        <w:gridCol w:w="3873"/>
        <w:gridCol w:w="1246"/>
        <w:gridCol w:w="1103"/>
        <w:gridCol w:w="1103"/>
        <w:gridCol w:w="901"/>
        <w:gridCol w:w="1036"/>
      </w:tblGrid>
      <w:tr w:rsidR="007153A6" w:rsidRPr="00BF09CA" w:rsidTr="007F2894">
        <w:trPr>
          <w:trHeight w:val="139"/>
          <w:tblHeader/>
          <w:jc w:val="center"/>
        </w:trPr>
        <w:tc>
          <w:tcPr>
            <w:tcW w:w="332"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Kodi</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Emertimi i Institucionit / Programit</w:t>
            </w:r>
          </w:p>
        </w:tc>
        <w:tc>
          <w:tcPr>
            <w:tcW w:w="628"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 xml:space="preserve">Totali i Shp. Korrente </w:t>
            </w:r>
          </w:p>
        </w:tc>
        <w:tc>
          <w:tcPr>
            <w:tcW w:w="156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Shpenzimet Kapitale</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 i Shpenzimeve Buxhetore</w:t>
            </w:r>
          </w:p>
        </w:tc>
      </w:tr>
      <w:tr w:rsidR="007153A6" w:rsidRPr="00BF09CA" w:rsidTr="007F2894">
        <w:trPr>
          <w:trHeight w:val="139"/>
          <w:tblHeader/>
          <w:jc w:val="center"/>
        </w:trPr>
        <w:tc>
          <w:tcPr>
            <w:tcW w:w="332" w:type="pct"/>
            <w:vMerge/>
            <w:tcBorders>
              <w:top w:val="single" w:sz="4" w:space="0" w:color="auto"/>
              <w:left w:val="double" w:sz="6" w:space="0" w:color="auto"/>
              <w:bottom w:val="single" w:sz="4" w:space="0" w:color="auto"/>
              <w:right w:val="nil"/>
            </w:tcBorders>
            <w:vAlign w:val="center"/>
            <w:hideMark/>
          </w:tcPr>
          <w:p w:rsidR="007153A6" w:rsidRPr="00BF09CA" w:rsidRDefault="007153A6" w:rsidP="007F2894">
            <w:pPr>
              <w:rPr>
                <w:rFonts w:ascii="Garamond" w:hAnsi="Garamond" w:cs="Arial"/>
                <w:b/>
                <w:bCs/>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c>
          <w:tcPr>
            <w:tcW w:w="556" w:type="pct"/>
            <w:tcBorders>
              <w:top w:val="nil"/>
              <w:left w:val="nil"/>
              <w:bottom w:val="nil"/>
              <w:right w:val="dashed" w:sz="4" w:space="0" w:color="auto"/>
            </w:tcBorders>
            <w:shd w:val="clear" w:color="000000" w:fill="FFFFFF"/>
            <w:vAlign w:val="bottom"/>
            <w:hideMark/>
          </w:tcPr>
          <w:p w:rsidR="007153A6" w:rsidRPr="00BF09CA" w:rsidRDefault="007153A6" w:rsidP="007F2894">
            <w:pPr>
              <w:jc w:val="center"/>
              <w:rPr>
                <w:rFonts w:ascii="Garamond" w:hAnsi="Garamond" w:cs="Arial"/>
                <w:b/>
              </w:rPr>
            </w:pPr>
            <w:r w:rsidRPr="00BF09CA">
              <w:rPr>
                <w:rFonts w:ascii="Garamond" w:hAnsi="Garamond" w:cs="Arial"/>
                <w:b/>
              </w:rPr>
              <w:t>Financim i Brendshem</w:t>
            </w:r>
          </w:p>
        </w:tc>
        <w:tc>
          <w:tcPr>
            <w:tcW w:w="556" w:type="pct"/>
            <w:tcBorders>
              <w:top w:val="nil"/>
              <w:left w:val="nil"/>
              <w:bottom w:val="nil"/>
              <w:right w:val="dashed" w:sz="4" w:space="0" w:color="auto"/>
            </w:tcBorders>
            <w:shd w:val="clear" w:color="000000" w:fill="FFFFFF"/>
            <w:vAlign w:val="bottom"/>
            <w:hideMark/>
          </w:tcPr>
          <w:p w:rsidR="007153A6" w:rsidRPr="00BF09CA" w:rsidRDefault="007153A6" w:rsidP="007F2894">
            <w:pPr>
              <w:jc w:val="center"/>
              <w:rPr>
                <w:rFonts w:ascii="Garamond" w:hAnsi="Garamond" w:cs="Arial"/>
                <w:b/>
              </w:rPr>
            </w:pPr>
            <w:r w:rsidRPr="00BF09CA">
              <w:rPr>
                <w:rFonts w:ascii="Garamond" w:hAnsi="Garamond" w:cs="Arial"/>
                <w:b/>
              </w:rPr>
              <w:t>Financimi i</w:t>
            </w:r>
            <w:r w:rsidRPr="00BF09CA">
              <w:rPr>
                <w:rFonts w:ascii="Garamond" w:hAnsi="Garamond" w:cs="Arial"/>
                <w:b/>
              </w:rPr>
              <w:br/>
              <w:t>Huaj</w:t>
            </w:r>
          </w:p>
        </w:tc>
        <w:tc>
          <w:tcPr>
            <w:tcW w:w="454" w:type="pct"/>
            <w:tcBorders>
              <w:top w:val="nil"/>
              <w:left w:val="nil"/>
              <w:bottom w:val="nil"/>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 i Shp. Kapitale</w:t>
            </w:r>
          </w:p>
        </w:tc>
        <w:tc>
          <w:tcPr>
            <w:tcW w:w="522" w:type="pct"/>
            <w:vMerge/>
            <w:tcBorders>
              <w:top w:val="single" w:sz="4" w:space="0" w:color="auto"/>
              <w:left w:val="single" w:sz="4" w:space="0" w:color="auto"/>
              <w:bottom w:val="single" w:sz="4" w:space="0" w:color="auto"/>
              <w:right w:val="single" w:sz="4" w:space="0" w:color="auto"/>
            </w:tcBorders>
            <w:vAlign w:val="center"/>
            <w:hideMark/>
          </w:tcPr>
          <w:p w:rsidR="007153A6" w:rsidRPr="00BF09CA" w:rsidRDefault="007153A6" w:rsidP="007F2894">
            <w:pPr>
              <w:rPr>
                <w:rFonts w:ascii="Garamond" w:hAnsi="Garamond" w:cs="Arial"/>
                <w:b/>
                <w:bCs/>
              </w:rPr>
            </w:pP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Presidenca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225,000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231,000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Presidentit</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225,000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231,000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Kuvendi</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1,118,172</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1,166,172</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458,000</w:t>
            </w:r>
          </w:p>
        </w:tc>
      </w:tr>
      <w:tr w:rsidR="007153A6" w:rsidRPr="00BF09CA" w:rsidTr="007F2894">
        <w:trPr>
          <w:trHeight w:val="139"/>
          <w:jc w:val="center"/>
        </w:trPr>
        <w:tc>
          <w:tcPr>
            <w:tcW w:w="332" w:type="pct"/>
            <w:tcBorders>
              <w:top w:val="dotted" w:sz="4" w:space="0" w:color="auto"/>
              <w:left w:val="double" w:sz="6"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dotted" w:sz="4" w:space="0" w:color="auto"/>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Ligjvenese</w:t>
            </w:r>
          </w:p>
        </w:tc>
        <w:tc>
          <w:tcPr>
            <w:tcW w:w="628"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708,172</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708,172</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Kryeministria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1,054,000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1,054,000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 xml:space="preserve">Ministria e Bujqesise dhe Zhvillimit Rural </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5,241,989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2,280,000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2,085,000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4,365,000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9,606,989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93,000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523,000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Siguria ushqimore dhe mbrojtja e konsumatorit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1,650,989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155,409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297,918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453,327</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2,104,316</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infrastruktures se kullimit dhe ujitjes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55,800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955,800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1,705,800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Rural duke mbesht. Prodh. Bujq, Blek, Agroind dhe Market.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1,465,682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2,644,682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4,584,682</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04860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Keshillimi dhe Informacioni Bujqesor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qendrueshem i tokes bujqesore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Peshkimin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172,600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182,600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293,600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Administrimi I ujrave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5,591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5,591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90,591</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Infrastruktures dhe Energjise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5,904,400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22,363,111</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22,748,132</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45,111,243</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51,015,643</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700,100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725,100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rrugor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13,205,839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10,368,132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23,573,971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26,173,971</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Detar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878,000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Hekurudhor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2,240,000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Transporti Ajror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25,300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Furnizimi me Uje dhe Kanalizime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12,440,000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Mbetjeve Urbane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2,264,272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3,464,272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3,464,272</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Energjine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3,060,000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3,860,000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3,962,000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Mbeshtetje per Burimet Natyrore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285,000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Industrine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Planifikimi Urban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466,000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Financave dhe Ekonomise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62,534,500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1,834,689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1,488,000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3,322,689</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65,857,189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543,000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1,243,000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Shpenzimeve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544,000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Ekzekutimi i Pagesave te Ndryshme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te Ardhurave Tatimore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2,683,000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i te Ardhurave Doganore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223,220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223,220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3,623,220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Lufta kunder Transaksioneve Financiare Jo-Ligjore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83,000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Zhvillim Ekonomik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512,000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781,000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04160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Mbikq. e Tregut, Infrast. e Ciles. dhe Pron. Industr.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367,500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Sigurimi Shoqeror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49,375,000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49,375,000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Tregu i Punes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2,451,000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Inspektimi ne Pune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i  Mesem (profesional)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618,469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888,000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1,506,469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3,616,469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Strehimi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11</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Arsimit, Sportit dhe Rinise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35,860,000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4,734,000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5,034,000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40,894,000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835,000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Baze (perfshire parashkollorin)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1,937,000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1,937,000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22,937,000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i Mesem (i pergjithshem)</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7,662,000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Universitar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7,830,000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Fonde per Shkencen</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880,000</w:t>
            </w:r>
          </w:p>
        </w:tc>
      </w:tr>
      <w:tr w:rsidR="007153A6" w:rsidRPr="00BF09CA"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95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i Sportit dhe Rinise</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Kultures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1,515,000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2,015,000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Trashegimia Kulturore dhe Muzete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487,500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Arti dhe Kultura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492,500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492,500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1,342,500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13</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Shendetesise dhe Mbrotjes Sociale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62,645,728</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2,289,000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1,240,000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3,529,000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66,174,728</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488,000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Kujdesit Paresor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8,752,300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8,924,300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Kujdesit Dytesor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24,328,000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1,808,788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882,000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2,690,788</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27,018,788</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e Shendetit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3,264,428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85,712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85,712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3,350,140</w:t>
            </w:r>
          </w:p>
        </w:tc>
      </w:tr>
      <w:tr w:rsidR="007153A6" w:rsidRPr="00BF09CA" w:rsidTr="007F2894">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952" w:type="pct"/>
            <w:tcBorders>
              <w:top w:val="nil"/>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Kombetar i Urgjences</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262,500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712,500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Perkujdesi Social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276,000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23,276,000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10460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Perfshirja Sociale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151,000</w:t>
            </w:r>
          </w:p>
        </w:tc>
      </w:tr>
      <w:tr w:rsidR="007153A6" w:rsidRPr="00BF09CA" w:rsidTr="007F2894">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952" w:type="pct"/>
            <w:tcBorders>
              <w:top w:val="nil"/>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Rehabilitimi  i te Perndjekurve Politik</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2,254,000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14</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Drejtesise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11,653,100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12,410,100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345,800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915,800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Publikimet Zyrtare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71,000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Mjekesia 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81,300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82,300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Sistemi i Burgjeve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5,667,000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Permbarimit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179,000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Sherbimet per çeshtjet e biresimeve</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15,200</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Kthimit dhe Kompensimit te Pronave</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5,311,000</w:t>
            </w:r>
          </w:p>
        </w:tc>
      </w:tr>
      <w:tr w:rsidR="007153A6" w:rsidRPr="00BF09CA" w:rsidTr="007F2894">
        <w:trPr>
          <w:trHeight w:val="139"/>
          <w:jc w:val="center"/>
        </w:trPr>
        <w:tc>
          <w:tcPr>
            <w:tcW w:w="33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952" w:type="pct"/>
            <w:tcBorders>
              <w:top w:val="dotted" w:sz="4" w:space="0" w:color="auto"/>
              <w:left w:val="nil"/>
              <w:bottom w:val="dotted"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Proves</w:t>
            </w:r>
          </w:p>
        </w:tc>
        <w:tc>
          <w:tcPr>
            <w:tcW w:w="62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163,800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168,800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15</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per Evropen dhe Punet e Jashtme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2,899,276</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343,000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3,242,276</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197,000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diplomatike jashte shtetit</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2,413,776</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2,428,776</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Aktiviteti diplomatik dhe konsullor i MPJ</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210,500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210,500</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Institucionale per Procesin e Integrimit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281,000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406,000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Brendshme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18,939,690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1,080,000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818,868</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1,898,868</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20,838,558</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122,849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122,849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1,182,849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Policia e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14,870,690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802,151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818,868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1,621,019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16,491,709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Garda e Republikes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1,530,000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Prefekturat dhe Funksionet e Deleguara te Pushtetit Vendor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537,000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Gjendjes Civile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997,000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1,097,000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17</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Mbrojtjes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20,228,300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5,520,000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25,748,300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1,190,300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1,210,300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02120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Forcat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4,357,500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4,357,500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10,237,500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Ushtarak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6,182,000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1,122,500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1,122,500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7,304,500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Shendetesine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Sociale per Ushtaraket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Emergjencat Civile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Sherbimi Informativ Shteteror</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Informative Shteterore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19</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Drejtoria e Radio Televizionit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588,000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588,000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Sherbimet per shqiptaret jashte kufirit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Projekte teknike per futjen e teknologjive te reja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Prodhime filmike ose veprimtari artistike mbarekombetare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Orkestra simfonike e RTSH dhe Kinematografise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Drejtoria e Pergjithshme e Arkivave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166,500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166,000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166,500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Akademia e Shkences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114,000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Veprimtaria Akademike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114,000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24</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Kontrolli Larte  i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385,000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Audituese e KLSH</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365,000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Ministria e Turizmit dhe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420,100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1,110,100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2,415,100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Programe per mbrojtjen 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780,000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Administrimi i Pyjeve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158,600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158,600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628,600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Zhvillimi i Turizmit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165,500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335,500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Prokuroria e Pergjithshme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1,749,613</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1,879,613</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1,749,613</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1,879,613</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29</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Zyra e Administrimit Buxhetit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2,233,442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2,433,442</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33,442</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750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34,192</w:t>
            </w:r>
          </w:p>
        </w:tc>
      </w:tr>
      <w:tr w:rsidR="007153A6" w:rsidRPr="00BF09CA"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Buxheti Gjyqesor</w:t>
            </w:r>
          </w:p>
        </w:tc>
        <w:tc>
          <w:tcPr>
            <w:tcW w:w="62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199,250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199,250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2,399,250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30</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Gjykata Kushtetuese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134,000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Gjyqesore Kushtetuese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31</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Agjensia Telegrafike Shqiptare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Telegrafike e ATSH-se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w:t>
            </w:r>
          </w:p>
        </w:tc>
      </w:tr>
      <w:tr w:rsidR="007153A6" w:rsidRPr="00BF09CA" w:rsidTr="007F2894">
        <w:trPr>
          <w:trHeight w:val="139"/>
          <w:jc w:val="center"/>
        </w:trPr>
        <w:tc>
          <w:tcPr>
            <w:tcW w:w="332" w:type="pct"/>
            <w:tcBorders>
              <w:top w:val="dashed" w:sz="4" w:space="0" w:color="auto"/>
              <w:left w:val="double" w:sz="6" w:space="0" w:color="auto"/>
              <w:bottom w:val="dash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40</w:t>
            </w:r>
          </w:p>
        </w:tc>
        <w:tc>
          <w:tcPr>
            <w:tcW w:w="1952"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202,600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202,600</w:t>
            </w:r>
          </w:p>
        </w:tc>
      </w:tr>
      <w:tr w:rsidR="007153A6" w:rsidRPr="00BF09CA" w:rsidTr="007F2894">
        <w:trPr>
          <w:trHeight w:val="139"/>
          <w:jc w:val="center"/>
        </w:trPr>
        <w:tc>
          <w:tcPr>
            <w:tcW w:w="332" w:type="pct"/>
            <w:tcBorders>
              <w:top w:val="dotted" w:sz="4" w:space="0" w:color="auto"/>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191,900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191,900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Shoqatat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Organizatat e Veteraneve me Status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Instituti Statistikes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557,000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Veprimtaria Statistikore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557,000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55</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Shkolla e Magjistratures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Arsimore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111,000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56</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Fondi i Zhvillimit Shqiptar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10,260,000</w:t>
            </w:r>
          </w:p>
        </w:tc>
        <w:tc>
          <w:tcPr>
            <w:tcW w:w="556"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16,862,000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Programe Zhvillimi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3,260,000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9,862,000</w:t>
            </w:r>
          </w:p>
        </w:tc>
      </w:tr>
      <w:tr w:rsidR="007153A6" w:rsidRPr="00BF09CA" w:rsidTr="007F2894">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Infrastruktura Vendore dhe Rajonale</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57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Qendra Kombetare e Kinematografise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166,000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Mbeshtetja e veprimtarise kinematografike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166,000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63</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spacing w:val="-4"/>
              </w:rPr>
            </w:pPr>
            <w:r w:rsidRPr="00BF09CA">
              <w:rPr>
                <w:rFonts w:ascii="Garamond" w:hAnsi="Garamond" w:cs="Arial"/>
                <w:b/>
                <w:bCs/>
                <w:color w:val="000000"/>
                <w:spacing w:val="-4"/>
              </w:rPr>
              <w:t>Institucione te mbikqyrjes dhe rivleresimit te sistemit te drejtesise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468,400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470,400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mbikqyrese e KLD</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93,000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rivlerësimit kalimtar të magjistratit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184,200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184,200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apelimit të rivlerësimit kalimtar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Veprimtaria e komisionerit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58,200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lastRenderedPageBreak/>
              <w:t>66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Avokati i Popullit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115,000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119,000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avokatise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119,000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Komisioneri per Mbikqyrjen e Sherbimit Civil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53,769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57,769</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53,769</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57,769</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73</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Komisioni Qendror i Zgjedhjeve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129,000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129,000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Zgjedhjet e pergjithshme dhe lokale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Inspektorati i Lartë i Deklarimit dhe Kontrollit të Pasurive dhe Konfliktit të Interesave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131,600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134,600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131,600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134,600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Autoriteti i Konkurences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Mbikqyrja e tregut &amp; Garantimi i konkurences</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69,000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Keshilli Kombetar i Kontabilitetit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11,700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12,700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11,700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12,700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Institucione te tjera Qeveritare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3,025,923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1,423,600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1,643,600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4,669,523</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 Qeveritare</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230,000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Sherbimi i Prokurimit Publik</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67,800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73,800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Agjensia per Diasporen dhe Migracionin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Sherbime te tjera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1,330,000</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e-Qeverisja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1,700,123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417,600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417,600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2,117,723</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Menaxhimi dhe Zhvillimi i Administrates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381,000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390,000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771,000</w:t>
            </w:r>
          </w:p>
        </w:tc>
      </w:tr>
      <w:tr w:rsidR="007153A6" w:rsidRPr="00BF09CA" w:rsidTr="007F2894">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Mbeshtetje per Kultet Fetare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129,000</w:t>
            </w:r>
          </w:p>
        </w:tc>
      </w:tr>
      <w:tr w:rsidR="007153A6" w:rsidRPr="00BF09CA" w:rsidTr="007F2894">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88</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Mbeshtetje per Shoqerine Civile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89</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spacing w:val="-4"/>
              </w:rPr>
            </w:pPr>
            <w:r w:rsidRPr="00BF09CA">
              <w:rPr>
                <w:rFonts w:ascii="Garamond" w:hAnsi="Garamond" w:cs="Arial"/>
                <w:b/>
                <w:bCs/>
                <w:color w:val="000000"/>
                <w:spacing w:val="-4"/>
              </w:rPr>
              <w:t>Komisioneri për te Drejten e Informimit dhe  Mbrojtjen e të Dhënave Personale</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63,500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64,500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64,500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lastRenderedPageBreak/>
              <w:t>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Veprimtaria e komisionit te prokurimit publik</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56,000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91</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Komisioneri per Mbrojtjen nga Diskriminimi</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42,000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42,000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92</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Instituti i Studimeve te Krimeve te Komunizmit</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33,500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34,500</w:t>
            </w:r>
          </w:p>
        </w:tc>
      </w:tr>
      <w:tr w:rsidR="007153A6" w:rsidRPr="00BF09CA" w:rsidTr="007F2894">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34,500</w:t>
            </w:r>
          </w:p>
        </w:tc>
      </w:tr>
      <w:tr w:rsidR="007153A6" w:rsidRPr="00BF09CA" w:rsidTr="007F2894">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95</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Autoriteti per te Drejten e Informimit</w:t>
            </w:r>
          </w:p>
        </w:tc>
        <w:tc>
          <w:tcPr>
            <w:tcW w:w="628"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58,000</w:t>
            </w:r>
          </w:p>
        </w:tc>
        <w:tc>
          <w:tcPr>
            <w:tcW w:w="556" w:type="pct"/>
            <w:tcBorders>
              <w:top w:val="nil"/>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454"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522" w:type="pct"/>
            <w:tcBorders>
              <w:top w:val="nil"/>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60,000</w:t>
            </w:r>
          </w:p>
        </w:tc>
      </w:tr>
      <w:tr w:rsidR="007153A6" w:rsidRPr="00BF09CA" w:rsidTr="007F2894">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Planifikimi, Menaxhimi dhe Administrimi</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58,000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r>
      <w:tr w:rsidR="007153A6" w:rsidRPr="00BF09CA" w:rsidTr="007F2894">
        <w:trPr>
          <w:trHeight w:val="139"/>
          <w:jc w:val="center"/>
        </w:trPr>
        <w:tc>
          <w:tcPr>
            <w:tcW w:w="2284"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w:t>
            </w:r>
          </w:p>
        </w:tc>
        <w:tc>
          <w:tcPr>
            <w:tcW w:w="628"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242,929,200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54,305,000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36,742,000</w:t>
            </w:r>
          </w:p>
        </w:tc>
        <w:tc>
          <w:tcPr>
            <w:tcW w:w="45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91,047,000</w:t>
            </w:r>
          </w:p>
        </w:tc>
        <w:tc>
          <w:tcPr>
            <w:tcW w:w="522"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333,976,200</w:t>
            </w:r>
          </w:p>
        </w:tc>
      </w:tr>
    </w:tbl>
    <w:p w:rsidR="007153A6" w:rsidRPr="00BF09CA" w:rsidRDefault="007153A6" w:rsidP="007153A6">
      <w:pPr>
        <w:pStyle w:val="Paragrafi"/>
        <w:rPr>
          <w:b/>
          <w:szCs w:val="24"/>
        </w:rPr>
      </w:pPr>
    </w:p>
    <w:p w:rsidR="00F151BA" w:rsidRPr="00BF09CA" w:rsidRDefault="00F151BA" w:rsidP="00F151BA">
      <w:pPr>
        <w:jc w:val="right"/>
        <w:rPr>
          <w:rFonts w:ascii="Garamond" w:hAnsi="Garamond"/>
          <w:i/>
          <w:lang w:val="en-GB"/>
        </w:rPr>
      </w:pPr>
      <w:r w:rsidRPr="00BF09CA">
        <w:rPr>
          <w:rFonts w:ascii="Garamond" w:hAnsi="Garamond"/>
          <w:i/>
          <w:lang w:val="en-GB"/>
        </w:rPr>
        <w:t>(Ndryshuar me Aktin Normativ nr. 1 datë 26.7.2018)</w:t>
      </w:r>
    </w:p>
    <w:p w:rsidR="00DF7EE5" w:rsidRPr="00BF09CA" w:rsidRDefault="00DF7EE5" w:rsidP="007153A6">
      <w:pPr>
        <w:pStyle w:val="Paragrafi"/>
        <w:rPr>
          <w:b/>
          <w:szCs w:val="24"/>
        </w:rPr>
      </w:pPr>
    </w:p>
    <w:tbl>
      <w:tblPr>
        <w:tblW w:w="8420" w:type="dxa"/>
        <w:jc w:val="center"/>
        <w:tblLook w:val="04A0" w:firstRow="1" w:lastRow="0" w:firstColumn="1" w:lastColumn="0" w:noHBand="0" w:noVBand="1"/>
      </w:tblPr>
      <w:tblGrid>
        <w:gridCol w:w="831"/>
        <w:gridCol w:w="6169"/>
        <w:gridCol w:w="1420"/>
      </w:tblGrid>
      <w:tr w:rsidR="00DF7EE5" w:rsidRPr="00BF09CA" w:rsidTr="00DF7EE5">
        <w:trPr>
          <w:trHeight w:val="162"/>
          <w:jc w:val="center"/>
        </w:trPr>
        <w:tc>
          <w:tcPr>
            <w:tcW w:w="831" w:type="dxa"/>
            <w:noWrap/>
            <w:vAlign w:val="bottom"/>
            <w:hideMark/>
          </w:tcPr>
          <w:p w:rsidR="00DF7EE5" w:rsidRPr="00BF09CA" w:rsidRDefault="00DF7EE5" w:rsidP="00DF7EE5">
            <w:pPr>
              <w:rPr>
                <w:rFonts w:ascii="Garamond" w:hAnsi="Garamond"/>
                <w:b/>
                <w:bCs/>
                <w:lang w:val="sq-AL"/>
              </w:rPr>
            </w:pPr>
            <w:r w:rsidRPr="00BF09CA">
              <w:rPr>
                <w:rFonts w:ascii="Garamond" w:hAnsi="Garamond"/>
                <w:b/>
                <w:bCs/>
                <w:lang w:val="sq-AL"/>
              </w:rPr>
              <w:t>Tab. 2</w:t>
            </w:r>
          </w:p>
        </w:tc>
        <w:tc>
          <w:tcPr>
            <w:tcW w:w="6169" w:type="dxa"/>
            <w:noWrap/>
            <w:vAlign w:val="bottom"/>
            <w:hideMark/>
          </w:tcPr>
          <w:p w:rsidR="00DF7EE5" w:rsidRPr="00BF09CA" w:rsidRDefault="00DF7EE5" w:rsidP="00DF7EE5">
            <w:pPr>
              <w:rPr>
                <w:rFonts w:ascii="Garamond" w:hAnsi="Garamond"/>
                <w:b/>
                <w:bCs/>
                <w:lang w:val="sq-AL"/>
              </w:rPr>
            </w:pPr>
          </w:p>
        </w:tc>
        <w:tc>
          <w:tcPr>
            <w:tcW w:w="1420" w:type="dxa"/>
            <w:noWrap/>
            <w:vAlign w:val="bottom"/>
            <w:hideMark/>
          </w:tcPr>
          <w:p w:rsidR="00DF7EE5" w:rsidRPr="00BF09CA" w:rsidRDefault="00DF7EE5" w:rsidP="00DF7EE5">
            <w:pPr>
              <w:rPr>
                <w:rFonts w:ascii="Garamond" w:eastAsiaTheme="minorHAnsi" w:hAnsi="Garamond" w:cstheme="minorBidi"/>
              </w:rPr>
            </w:pPr>
          </w:p>
        </w:tc>
      </w:tr>
      <w:tr w:rsidR="00DF7EE5" w:rsidRPr="00BF09CA" w:rsidTr="00DF7EE5">
        <w:trPr>
          <w:trHeight w:val="162"/>
          <w:jc w:val="center"/>
        </w:trPr>
        <w:tc>
          <w:tcPr>
            <w:tcW w:w="831" w:type="dxa"/>
            <w:tcBorders>
              <w:top w:val="double" w:sz="6" w:space="0" w:color="auto"/>
              <w:left w:val="double" w:sz="6" w:space="0" w:color="auto"/>
              <w:bottom w:val="single" w:sz="4" w:space="0" w:color="auto"/>
              <w:right w:val="nil"/>
            </w:tcBorders>
            <w:shd w:val="clear" w:color="auto" w:fill="FFFFFF"/>
            <w:vAlign w:val="center"/>
            <w:hideMark/>
          </w:tcPr>
          <w:p w:rsidR="00DF7EE5" w:rsidRPr="00BF09CA" w:rsidRDefault="00DF7EE5" w:rsidP="00DF7EE5">
            <w:pPr>
              <w:jc w:val="center"/>
              <w:rPr>
                <w:rFonts w:ascii="Garamond" w:hAnsi="Garamond"/>
                <w:b/>
                <w:bCs/>
                <w:color w:val="000000"/>
                <w:lang w:val="sq-AL"/>
              </w:rPr>
            </w:pPr>
            <w:r w:rsidRPr="00BF09CA">
              <w:rPr>
                <w:rFonts w:ascii="Garamond" w:hAnsi="Garamond"/>
                <w:b/>
                <w:bCs/>
                <w:color w:val="000000"/>
                <w:lang w:val="sq-AL"/>
              </w:rPr>
              <w:t>Kod</w:t>
            </w:r>
            <w:r w:rsidRPr="00BF09CA">
              <w:rPr>
                <w:rFonts w:ascii="Garamond" w:hAnsi="Garamond"/>
                <w:b/>
                <w:bCs/>
                <w:color w:val="000000"/>
                <w:lang w:val="sq-AL"/>
              </w:rPr>
              <w:br/>
              <w:t>min</w:t>
            </w:r>
          </w:p>
        </w:tc>
        <w:tc>
          <w:tcPr>
            <w:tcW w:w="6169" w:type="dxa"/>
            <w:tcBorders>
              <w:top w:val="double" w:sz="6" w:space="0" w:color="auto"/>
              <w:left w:val="double" w:sz="6" w:space="0" w:color="auto"/>
              <w:bottom w:val="single" w:sz="4" w:space="0" w:color="auto"/>
              <w:right w:val="double" w:sz="6" w:space="0" w:color="auto"/>
            </w:tcBorders>
            <w:shd w:val="clear" w:color="auto" w:fill="FFFFFF"/>
            <w:vAlign w:val="center"/>
            <w:hideMark/>
          </w:tcPr>
          <w:p w:rsidR="00DF7EE5" w:rsidRPr="00BF09CA" w:rsidRDefault="00DF7EE5" w:rsidP="00DF7EE5">
            <w:pPr>
              <w:jc w:val="center"/>
              <w:rPr>
                <w:rFonts w:ascii="Garamond" w:hAnsi="Garamond"/>
                <w:b/>
                <w:bCs/>
                <w:color w:val="000000"/>
                <w:lang w:val="sq-AL"/>
              </w:rPr>
            </w:pPr>
            <w:r w:rsidRPr="00BF09CA">
              <w:rPr>
                <w:rFonts w:ascii="Garamond" w:hAnsi="Garamond"/>
                <w:b/>
                <w:bCs/>
                <w:color w:val="000000"/>
                <w:lang w:val="sq-AL"/>
              </w:rPr>
              <w:t>Emërtimi i ministrisë / institucionit buxhetor</w:t>
            </w:r>
          </w:p>
        </w:tc>
        <w:tc>
          <w:tcPr>
            <w:tcW w:w="1420" w:type="dxa"/>
            <w:tcBorders>
              <w:top w:val="double" w:sz="6" w:space="0" w:color="auto"/>
              <w:left w:val="nil"/>
              <w:bottom w:val="single" w:sz="4" w:space="0" w:color="auto"/>
              <w:right w:val="double" w:sz="6" w:space="0" w:color="auto"/>
            </w:tcBorders>
            <w:vAlign w:val="center"/>
            <w:hideMark/>
          </w:tcPr>
          <w:p w:rsidR="00DF7EE5" w:rsidRPr="00BF09CA" w:rsidRDefault="00DF7EE5" w:rsidP="00DF7EE5">
            <w:pPr>
              <w:jc w:val="center"/>
              <w:rPr>
                <w:rFonts w:ascii="Garamond" w:hAnsi="Garamond"/>
                <w:b/>
                <w:bCs/>
                <w:color w:val="000000"/>
                <w:lang w:val="sq-AL"/>
              </w:rPr>
            </w:pPr>
            <w:r w:rsidRPr="00BF09CA">
              <w:rPr>
                <w:rFonts w:ascii="Garamond" w:hAnsi="Garamond"/>
                <w:b/>
                <w:bCs/>
                <w:color w:val="000000"/>
                <w:lang w:val="sq-AL"/>
              </w:rPr>
              <w:t>Numri 2018</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Presidenca</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86</w:t>
            </w:r>
          </w:p>
        </w:tc>
      </w:tr>
      <w:tr w:rsidR="00DF7EE5" w:rsidRPr="00BF09CA" w:rsidTr="00DF7EE5">
        <w:trPr>
          <w:trHeight w:val="162"/>
          <w:jc w:val="center"/>
        </w:trPr>
        <w:tc>
          <w:tcPr>
            <w:tcW w:w="831" w:type="dxa"/>
            <w:tcBorders>
              <w:top w:val="dotted" w:sz="4" w:space="0" w:color="auto"/>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w:t>
            </w:r>
          </w:p>
        </w:tc>
        <w:tc>
          <w:tcPr>
            <w:tcW w:w="6169" w:type="dxa"/>
            <w:tcBorders>
              <w:top w:val="dotted" w:sz="4" w:space="0" w:color="auto"/>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Kuvendi</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405</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w:t>
            </w:r>
          </w:p>
        </w:tc>
        <w:tc>
          <w:tcPr>
            <w:tcW w:w="6169" w:type="dxa"/>
            <w:tcBorders>
              <w:top w:val="dotted" w:sz="4" w:space="0" w:color="auto"/>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Kryeministria</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150</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 xml:space="preserve">Ministria e Bujqësisë dhe Zhvillimit Rural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1,915</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Infrastrukturës dhe Energjisë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970</w:t>
            </w:r>
          </w:p>
        </w:tc>
      </w:tr>
      <w:tr w:rsidR="00DF7EE5" w:rsidRPr="00BF09CA"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10</w:t>
            </w:r>
          </w:p>
        </w:tc>
        <w:tc>
          <w:tcPr>
            <w:tcW w:w="6169" w:type="dxa"/>
            <w:tcBorders>
              <w:top w:val="nil"/>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Financave dhe Ekonomisë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5,753</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Arsimit, Sportit dhe Rinisë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31,004</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12</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 xml:space="preserve">Ministria e Kulturës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1,003</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13</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Shëndetësisë dhe Mbrojtjes Sociale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4,271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14</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Drejtësisë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5,681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Ministër për Evropën dhe Punët e Jashtme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551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 xml:space="preserve">Ministria e Brendshme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14,149</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Mbrojtjes</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8,971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18</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Shërbimi Informativ Shtetëror</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913</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20</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Drejtoria e Përgjithshme e Arkivave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139</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22</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Akademia e Shkencës</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29</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24</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Kontrolli Lartë i Shtetit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191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Ministria e Turizmit dhe Mjedisit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1,101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Agjencia Telegrafike Shqiptare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50</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50</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Instituti Statistikës</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226</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55</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Shkolla e Magjistraturës</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Qendra Kombëtare e Kinematografisë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lastRenderedPageBreak/>
              <w:t>66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Avokati i Popullit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56</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Komisioneri për Mbikëqyrjen e Shërbimit Civil</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73</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Komisioni Qendror  i Zgjedhjeve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71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center"/>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76</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70</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77</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Autoriteti i Konkurrencës</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43</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82</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Këshilli Kombëtar i Kontabilitetit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90</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Komisioni i Prokurimit Publik</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30</w:t>
            </w:r>
          </w:p>
        </w:tc>
      </w:tr>
      <w:tr w:rsidR="00DF7EE5" w:rsidRPr="00BF09CA"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87</w:t>
            </w:r>
          </w:p>
        </w:tc>
        <w:tc>
          <w:tcPr>
            <w:tcW w:w="6169" w:type="dxa"/>
            <w:tcBorders>
              <w:top w:val="single" w:sz="4" w:space="0" w:color="auto"/>
              <w:left w:val="nil"/>
              <w:bottom w:val="single" w:sz="4" w:space="0" w:color="auto"/>
              <w:right w:val="nil"/>
            </w:tcBorders>
            <w:shd w:val="clear" w:color="auto" w:fill="FFFFFF"/>
            <w:vAlign w:val="bottom"/>
            <w:hideMark/>
          </w:tcPr>
          <w:p w:rsidR="00DF7EE5" w:rsidRPr="00BF09CA" w:rsidRDefault="00DF7EE5" w:rsidP="00DF7EE5">
            <w:pPr>
              <w:rPr>
                <w:rFonts w:ascii="Garamond" w:hAnsi="Garamond"/>
                <w:b/>
                <w:bCs/>
                <w:color w:val="000000"/>
                <w:lang w:val="sq-AL"/>
              </w:rPr>
            </w:pPr>
            <w:r w:rsidRPr="00BF09CA">
              <w:rPr>
                <w:rFonts w:ascii="Garamond" w:hAnsi="Garamond"/>
                <w:b/>
                <w:bCs/>
                <w:color w:val="000000"/>
                <w:lang w:val="sq-AL"/>
              </w:rPr>
              <w:t>Institucione të tjera qeveritare</w:t>
            </w:r>
          </w:p>
        </w:tc>
        <w:tc>
          <w:tcPr>
            <w:tcW w:w="1420" w:type="dxa"/>
            <w:tcBorders>
              <w:top w:val="nil"/>
              <w:left w:val="single" w:sz="4" w:space="0" w:color="auto"/>
              <w:bottom w:val="single" w:sz="4" w:space="0" w:color="auto"/>
              <w:right w:val="single" w:sz="4" w:space="0" w:color="auto"/>
            </w:tcBorders>
            <w:vAlign w:val="bottom"/>
            <w:hideMark/>
          </w:tcPr>
          <w:p w:rsidR="00DF7EE5" w:rsidRPr="00BF09CA" w:rsidRDefault="00DF7EE5" w:rsidP="00DF7EE5">
            <w:pPr>
              <w:jc w:val="right"/>
              <w:rPr>
                <w:rFonts w:ascii="Garamond" w:hAnsi="Garamond"/>
                <w:b/>
                <w:bCs/>
                <w:color w:val="000000"/>
                <w:lang w:val="sq-AL"/>
              </w:rPr>
            </w:pPr>
            <w:r w:rsidRPr="00BF09CA">
              <w:rPr>
                <w:rFonts w:ascii="Garamond" w:hAnsi="Garamond"/>
                <w:b/>
                <w:bCs/>
                <w:color w:val="000000"/>
                <w:lang w:val="sq-AL"/>
              </w:rPr>
              <w:t>933</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Drejtoria Sigurimit të Informacionit Klasifikuar</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34</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e Prokurimit Publik</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37</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 xml:space="preserve">Komiteti Shtetëror i Minoriteteve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15</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Inspektorati Qendror</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21</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Sekretariati i Ujit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82</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Qendra kundër Ekstremizmit të Dhunshëm dhe Radikalizmit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për Diasporën</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15</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për Hapje, Dialog dhe Bashkëqeverisje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42</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e Zhvillimit të Territorit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43</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Autonome e Auditimit të Fondeve të BE-së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21</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 xml:space="preserve">Agjencia Kombëtare e Shoqërisë së Informacionit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315</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Agjencia Ofrimit të Shërbimeve Publike (ADISA)</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155</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Komiteti Shtetëror i Kulteve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10</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Departamenti i Administratës Publike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55</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Shkolla Shqiptare e Administratës Publike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17</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Autoriteti Kombëtar për Certifikimin Elektronik/Sigurime Kibernetike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17</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 xml:space="preserve">Autoriteti Shtetëror Gjeohapësinor (ASIG) </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46</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88</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Mbështetje për shoqërinë civile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16</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89</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Komisioneri për të Drejtën e Informimit dhe Mbrojtjen e të Dhënave Personale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37</w:t>
            </w:r>
          </w:p>
        </w:tc>
      </w:tr>
      <w:tr w:rsidR="00DF7EE5" w:rsidRPr="00BF09CA" w:rsidTr="00DF7EE5">
        <w:trPr>
          <w:trHeight w:val="162"/>
          <w:jc w:val="center"/>
        </w:trPr>
        <w:tc>
          <w:tcPr>
            <w:tcW w:w="831" w:type="dxa"/>
            <w:tcBorders>
              <w:top w:val="nil"/>
              <w:left w:val="double" w:sz="6" w:space="0" w:color="auto"/>
              <w:bottom w:val="dotted" w:sz="4" w:space="0" w:color="auto"/>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91</w:t>
            </w:r>
          </w:p>
        </w:tc>
        <w:tc>
          <w:tcPr>
            <w:tcW w:w="6169"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Komisioneri për Mbrojtjen nga Diskriminimi</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25</w:t>
            </w:r>
          </w:p>
        </w:tc>
      </w:tr>
      <w:tr w:rsidR="00DF7EE5" w:rsidRPr="00BF09CA" w:rsidTr="00DF7EE5">
        <w:trPr>
          <w:trHeight w:val="162"/>
          <w:jc w:val="center"/>
        </w:trPr>
        <w:tc>
          <w:tcPr>
            <w:tcW w:w="831" w:type="dxa"/>
            <w:tcBorders>
              <w:top w:val="nil"/>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92</w:t>
            </w:r>
          </w:p>
        </w:tc>
        <w:tc>
          <w:tcPr>
            <w:tcW w:w="6169"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Instituti i studimeve të krimeve të komunizmit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19</w:t>
            </w:r>
          </w:p>
        </w:tc>
      </w:tr>
      <w:tr w:rsidR="00DF7EE5" w:rsidRPr="00BF09CA" w:rsidTr="00DF7EE5">
        <w:trPr>
          <w:trHeight w:val="162"/>
          <w:jc w:val="center"/>
        </w:trPr>
        <w:tc>
          <w:tcPr>
            <w:tcW w:w="831" w:type="dxa"/>
            <w:tcBorders>
              <w:top w:val="dotted" w:sz="4" w:space="0" w:color="auto"/>
              <w:left w:val="double" w:sz="6" w:space="0" w:color="auto"/>
              <w:bottom w:val="nil"/>
              <w:right w:val="nil"/>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95</w:t>
            </w:r>
          </w:p>
        </w:tc>
        <w:tc>
          <w:tcPr>
            <w:tcW w:w="6169" w:type="dxa"/>
            <w:tcBorders>
              <w:top w:val="dotted" w:sz="4" w:space="0" w:color="auto"/>
              <w:left w:val="double" w:sz="6" w:space="0" w:color="auto"/>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Autoriteti për të Drejtën e Informimit mbi dokumentet ish-sigurimit</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30</w:t>
            </w:r>
          </w:p>
        </w:tc>
      </w:tr>
      <w:tr w:rsidR="00DF7EE5" w:rsidRPr="00BF09CA" w:rsidTr="00DF7EE5">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 </w:t>
            </w:r>
          </w:p>
        </w:tc>
        <w:tc>
          <w:tcPr>
            <w:tcW w:w="6169" w:type="dxa"/>
            <w:tcBorders>
              <w:top w:val="single" w:sz="4" w:space="0" w:color="auto"/>
              <w:left w:val="nil"/>
              <w:bottom w:val="single" w:sz="4" w:space="0" w:color="auto"/>
              <w:right w:val="nil"/>
            </w:tcBorders>
            <w:shd w:val="clear" w:color="auto" w:fill="FFFFFF"/>
            <w:vAlign w:val="bottom"/>
            <w:hideMark/>
          </w:tcPr>
          <w:p w:rsidR="00DF7EE5" w:rsidRPr="00BF09CA" w:rsidRDefault="00DF7EE5" w:rsidP="00DF7EE5">
            <w:pPr>
              <w:rPr>
                <w:rFonts w:ascii="Garamond" w:hAnsi="Garamond"/>
                <w:b/>
                <w:bCs/>
                <w:color w:val="000000"/>
                <w:lang w:val="sq-AL"/>
              </w:rPr>
            </w:pPr>
            <w:r w:rsidRPr="00BF09CA">
              <w:rPr>
                <w:rFonts w:ascii="Garamond" w:hAnsi="Garamond"/>
                <w:b/>
                <w:bCs/>
                <w:color w:val="000000"/>
                <w:lang w:val="sq-AL"/>
              </w:rPr>
              <w:t>Institucione të Sistemit të Drejtësisë</w:t>
            </w:r>
          </w:p>
        </w:tc>
        <w:tc>
          <w:tcPr>
            <w:tcW w:w="1420" w:type="dxa"/>
            <w:tcBorders>
              <w:top w:val="nil"/>
              <w:left w:val="single" w:sz="4" w:space="0" w:color="auto"/>
              <w:bottom w:val="single" w:sz="4" w:space="0" w:color="auto"/>
              <w:right w:val="double" w:sz="6" w:space="0" w:color="auto"/>
            </w:tcBorders>
            <w:vAlign w:val="bottom"/>
            <w:hideMark/>
          </w:tcPr>
          <w:p w:rsidR="00DF7EE5" w:rsidRPr="00BF09CA" w:rsidRDefault="00DF7EE5" w:rsidP="00DF7EE5">
            <w:pPr>
              <w:jc w:val="right"/>
              <w:rPr>
                <w:rFonts w:ascii="Garamond" w:hAnsi="Garamond"/>
                <w:b/>
                <w:bCs/>
                <w:color w:val="000000"/>
                <w:lang w:val="sq-AL"/>
              </w:rPr>
            </w:pPr>
            <w:r w:rsidRPr="00BF09CA">
              <w:rPr>
                <w:rFonts w:ascii="Garamond" w:hAnsi="Garamond"/>
                <w:b/>
                <w:bCs/>
                <w:color w:val="000000"/>
                <w:lang w:val="sq-AL"/>
              </w:rPr>
              <w:t>2,457</w:t>
            </w:r>
          </w:p>
        </w:tc>
      </w:tr>
      <w:tr w:rsidR="00DF7EE5" w:rsidRPr="00BF09CA" w:rsidTr="00DF7EE5">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28</w:t>
            </w:r>
          </w:p>
        </w:tc>
        <w:tc>
          <w:tcPr>
            <w:tcW w:w="6169" w:type="dxa"/>
            <w:tcBorders>
              <w:top w:val="nil"/>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Prokuroria e Përgjithshme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863</w:t>
            </w:r>
          </w:p>
        </w:tc>
      </w:tr>
      <w:tr w:rsidR="00DF7EE5" w:rsidRPr="00BF09CA"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29</w:t>
            </w:r>
          </w:p>
        </w:tc>
        <w:tc>
          <w:tcPr>
            <w:tcW w:w="6169" w:type="dxa"/>
            <w:tcBorders>
              <w:top w:val="nil"/>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Zyra e Administrimit të Buxhetit Gjyqësor</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1,369</w:t>
            </w:r>
          </w:p>
        </w:tc>
      </w:tr>
      <w:tr w:rsidR="00DF7EE5" w:rsidRPr="00BF09CA" w:rsidTr="00DF7EE5">
        <w:trPr>
          <w:trHeight w:val="162"/>
          <w:jc w:val="center"/>
        </w:trPr>
        <w:tc>
          <w:tcPr>
            <w:tcW w:w="831" w:type="dxa"/>
            <w:tcBorders>
              <w:top w:val="nil"/>
              <w:left w:val="double" w:sz="6" w:space="0" w:color="auto"/>
              <w:bottom w:val="dotted" w:sz="4" w:space="0" w:color="auto"/>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30</w:t>
            </w:r>
          </w:p>
        </w:tc>
        <w:tc>
          <w:tcPr>
            <w:tcW w:w="6169" w:type="dxa"/>
            <w:tcBorders>
              <w:top w:val="nil"/>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Gjykata Kushtetuese</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62</w:t>
            </w:r>
          </w:p>
        </w:tc>
      </w:tr>
      <w:tr w:rsidR="00DF7EE5" w:rsidRPr="00BF09CA" w:rsidTr="00DF7EE5">
        <w:trPr>
          <w:trHeight w:val="162"/>
          <w:jc w:val="center"/>
        </w:trPr>
        <w:tc>
          <w:tcPr>
            <w:tcW w:w="831" w:type="dxa"/>
            <w:tcBorders>
              <w:top w:val="nil"/>
              <w:left w:val="double" w:sz="6" w:space="0" w:color="auto"/>
              <w:bottom w:val="nil"/>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63</w:t>
            </w:r>
          </w:p>
        </w:tc>
        <w:tc>
          <w:tcPr>
            <w:tcW w:w="6169" w:type="dxa"/>
            <w:tcBorders>
              <w:top w:val="nil"/>
              <w:left w:val="nil"/>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Këshilli i Lartë i Drejtësisë</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50</w:t>
            </w:r>
          </w:p>
        </w:tc>
      </w:tr>
      <w:tr w:rsidR="00DF7EE5" w:rsidRPr="00BF09CA"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63</w:t>
            </w:r>
          </w:p>
        </w:tc>
        <w:tc>
          <w:tcPr>
            <w:tcW w:w="6169" w:type="dxa"/>
            <w:tcBorders>
              <w:top w:val="dotted" w:sz="4" w:space="0" w:color="auto"/>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Komisioni i Pavarur i Kualifikimit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50</w:t>
            </w:r>
          </w:p>
        </w:tc>
      </w:tr>
      <w:tr w:rsidR="00DF7EE5" w:rsidRPr="00BF09CA"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63</w:t>
            </w:r>
          </w:p>
        </w:tc>
        <w:tc>
          <w:tcPr>
            <w:tcW w:w="6169" w:type="dxa"/>
            <w:tcBorders>
              <w:top w:val="nil"/>
              <w:left w:val="nil"/>
              <w:bottom w:val="dotted" w:sz="4" w:space="0" w:color="auto"/>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Kolegji i Posaçëm i Apelimit</w:t>
            </w:r>
          </w:p>
        </w:tc>
        <w:tc>
          <w:tcPr>
            <w:tcW w:w="1420" w:type="dxa"/>
            <w:tcBorders>
              <w:top w:val="nil"/>
              <w:left w:val="nil"/>
              <w:bottom w:val="dotted"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37</w:t>
            </w:r>
          </w:p>
        </w:tc>
      </w:tr>
      <w:tr w:rsidR="00DF7EE5" w:rsidRPr="00BF09CA" w:rsidTr="00DF7EE5">
        <w:trPr>
          <w:trHeight w:val="162"/>
          <w:jc w:val="center"/>
        </w:trPr>
        <w:tc>
          <w:tcPr>
            <w:tcW w:w="831" w:type="dxa"/>
            <w:tcBorders>
              <w:top w:val="dotted" w:sz="4" w:space="0" w:color="auto"/>
              <w:left w:val="double" w:sz="6" w:space="0" w:color="auto"/>
              <w:bottom w:val="nil"/>
              <w:right w:val="double" w:sz="6" w:space="0" w:color="auto"/>
            </w:tcBorders>
            <w:shd w:val="clear" w:color="auto" w:fill="FFFFFF"/>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63</w:t>
            </w:r>
          </w:p>
        </w:tc>
        <w:tc>
          <w:tcPr>
            <w:tcW w:w="6169" w:type="dxa"/>
            <w:tcBorders>
              <w:top w:val="nil"/>
              <w:left w:val="nil"/>
              <w:bottom w:val="nil"/>
              <w:right w:val="double" w:sz="6" w:space="0" w:color="auto"/>
            </w:tcBorders>
            <w:shd w:val="clear" w:color="auto" w:fill="FFFFFF"/>
            <w:vAlign w:val="bottom"/>
            <w:hideMark/>
          </w:tcPr>
          <w:p w:rsidR="00DF7EE5" w:rsidRPr="00BF09CA" w:rsidRDefault="00DF7EE5" w:rsidP="00DF7EE5">
            <w:pPr>
              <w:rPr>
                <w:rFonts w:ascii="Garamond" w:hAnsi="Garamond"/>
                <w:color w:val="000000"/>
                <w:lang w:val="sq-AL"/>
              </w:rPr>
            </w:pPr>
            <w:r w:rsidRPr="00BF09CA">
              <w:rPr>
                <w:rFonts w:ascii="Garamond" w:hAnsi="Garamond"/>
                <w:color w:val="000000"/>
                <w:lang w:val="sq-AL"/>
              </w:rPr>
              <w:t>Komisioneri Publik</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26</w:t>
            </w:r>
          </w:p>
        </w:tc>
      </w:tr>
      <w:tr w:rsidR="00DF7EE5" w:rsidRPr="00BF09CA" w:rsidTr="00DF7EE5">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auto" w:fill="FFFFFF"/>
            <w:vAlign w:val="bottom"/>
            <w:hideMark/>
          </w:tcPr>
          <w:p w:rsidR="00DF7EE5" w:rsidRPr="00BF09CA" w:rsidRDefault="00DF7EE5" w:rsidP="00DF7EE5">
            <w:pPr>
              <w:jc w:val="center"/>
              <w:rPr>
                <w:rFonts w:ascii="Garamond" w:hAnsi="Garamond"/>
                <w:color w:val="000000"/>
                <w:lang w:val="sq-AL"/>
              </w:rPr>
            </w:pPr>
            <w:r w:rsidRPr="00BF09CA">
              <w:rPr>
                <w:rFonts w:ascii="Garamond" w:hAnsi="Garamond"/>
                <w:color w:val="000000"/>
                <w:lang w:val="sq-AL"/>
              </w:rPr>
              <w:t> </w:t>
            </w:r>
          </w:p>
        </w:tc>
        <w:tc>
          <w:tcPr>
            <w:tcW w:w="6169" w:type="dxa"/>
            <w:tcBorders>
              <w:top w:val="single" w:sz="4" w:space="0" w:color="auto"/>
              <w:left w:val="nil"/>
              <w:bottom w:val="single" w:sz="4" w:space="0" w:color="auto"/>
              <w:right w:val="double" w:sz="6" w:space="0" w:color="auto"/>
            </w:tcBorders>
            <w:shd w:val="clear" w:color="auto" w:fill="FFFFFF"/>
            <w:vAlign w:val="bottom"/>
            <w:hideMark/>
          </w:tcPr>
          <w:p w:rsidR="00DF7EE5" w:rsidRPr="00BF09CA" w:rsidRDefault="00DF7EE5" w:rsidP="00DF7EE5">
            <w:pPr>
              <w:rPr>
                <w:rFonts w:ascii="Garamond" w:hAnsi="Garamond"/>
                <w:b/>
                <w:bCs/>
                <w:color w:val="000000"/>
                <w:lang w:val="sq-AL"/>
              </w:rPr>
            </w:pPr>
            <w:r w:rsidRPr="00BF09CA">
              <w:rPr>
                <w:rFonts w:ascii="Garamond" w:hAnsi="Garamond"/>
                <w:b/>
                <w:bCs/>
                <w:color w:val="000000"/>
                <w:lang w:val="sq-AL"/>
              </w:rPr>
              <w:t>Total, punonjës buxhetore</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b/>
                <w:bCs/>
                <w:color w:val="000000"/>
                <w:lang w:val="sq-AL"/>
              </w:rPr>
            </w:pPr>
            <w:r w:rsidRPr="00BF09CA">
              <w:rPr>
                <w:rFonts w:ascii="Garamond" w:hAnsi="Garamond"/>
                <w:b/>
                <w:bCs/>
                <w:color w:val="000000"/>
                <w:lang w:val="sq-AL"/>
              </w:rPr>
              <w:t>81,422</w:t>
            </w:r>
          </w:p>
        </w:tc>
      </w:tr>
      <w:tr w:rsidR="00DF7EE5" w:rsidRPr="00BF09CA" w:rsidTr="00DF7EE5">
        <w:trPr>
          <w:trHeight w:val="162"/>
          <w:jc w:val="center"/>
        </w:trPr>
        <w:tc>
          <w:tcPr>
            <w:tcW w:w="831" w:type="dxa"/>
            <w:tcBorders>
              <w:top w:val="nil"/>
              <w:left w:val="double" w:sz="6" w:space="0" w:color="auto"/>
              <w:bottom w:val="single" w:sz="4" w:space="0" w:color="auto"/>
              <w:right w:val="double" w:sz="6" w:space="0" w:color="auto"/>
            </w:tcBorders>
            <w:shd w:val="clear" w:color="auto" w:fill="FFFFFF"/>
            <w:vAlign w:val="bottom"/>
            <w:hideMark/>
          </w:tcPr>
          <w:p w:rsidR="00DF7EE5" w:rsidRPr="00BF09CA" w:rsidRDefault="00DF7EE5" w:rsidP="00DF7EE5">
            <w:pPr>
              <w:jc w:val="center"/>
              <w:rPr>
                <w:rFonts w:ascii="Garamond" w:hAnsi="Garamond"/>
                <w:color w:val="000000"/>
                <w:lang w:val="sq-AL"/>
              </w:rPr>
            </w:pPr>
            <w:r w:rsidRPr="00BF09CA">
              <w:rPr>
                <w:rFonts w:ascii="Garamond" w:hAnsi="Garamond"/>
                <w:color w:val="000000"/>
                <w:lang w:val="sq-AL"/>
              </w:rPr>
              <w:t> </w:t>
            </w:r>
          </w:p>
        </w:tc>
        <w:tc>
          <w:tcPr>
            <w:tcW w:w="6169" w:type="dxa"/>
            <w:tcBorders>
              <w:top w:val="nil"/>
              <w:left w:val="nil"/>
              <w:bottom w:val="single"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color w:val="000000"/>
                <w:lang w:val="sq-AL"/>
              </w:rPr>
            </w:pPr>
            <w:r w:rsidRPr="00BF09CA">
              <w:rPr>
                <w:rFonts w:ascii="Garamond" w:hAnsi="Garamond"/>
                <w:i/>
                <w:iCs/>
                <w:color w:val="000000"/>
                <w:lang w:val="sq-AL"/>
              </w:rPr>
              <w:t>Rezervë për institucione të qeverisjes qendrore</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20</w:t>
            </w:r>
          </w:p>
        </w:tc>
      </w:tr>
      <w:tr w:rsidR="00DF7EE5" w:rsidRPr="00BF09CA" w:rsidTr="00DF7EE5">
        <w:trPr>
          <w:trHeight w:val="162"/>
          <w:jc w:val="center"/>
        </w:trPr>
        <w:tc>
          <w:tcPr>
            <w:tcW w:w="831" w:type="dxa"/>
            <w:tcBorders>
              <w:top w:val="nil"/>
              <w:left w:val="double" w:sz="6" w:space="0" w:color="auto"/>
              <w:bottom w:val="double" w:sz="6" w:space="0" w:color="auto"/>
              <w:right w:val="double" w:sz="6" w:space="0" w:color="auto"/>
            </w:tcBorders>
            <w:shd w:val="clear" w:color="auto" w:fill="FFFFFF"/>
            <w:vAlign w:val="bottom"/>
            <w:hideMark/>
          </w:tcPr>
          <w:p w:rsidR="00DF7EE5" w:rsidRPr="00BF09CA" w:rsidRDefault="00DF7EE5" w:rsidP="00DF7EE5">
            <w:pPr>
              <w:jc w:val="center"/>
              <w:rPr>
                <w:rFonts w:ascii="Garamond" w:hAnsi="Garamond"/>
                <w:color w:val="FF0000"/>
                <w:lang w:val="sq-AL"/>
              </w:rPr>
            </w:pPr>
            <w:r w:rsidRPr="00BF09CA">
              <w:rPr>
                <w:rFonts w:ascii="Garamond" w:hAnsi="Garamond"/>
                <w:color w:val="FF0000"/>
                <w:lang w:val="sq-AL"/>
              </w:rPr>
              <w:t> </w:t>
            </w:r>
          </w:p>
        </w:tc>
        <w:tc>
          <w:tcPr>
            <w:tcW w:w="6169" w:type="dxa"/>
            <w:tcBorders>
              <w:top w:val="nil"/>
              <w:left w:val="nil"/>
              <w:bottom w:val="single" w:sz="4" w:space="0" w:color="auto"/>
              <w:right w:val="double" w:sz="6" w:space="0" w:color="auto"/>
            </w:tcBorders>
            <w:shd w:val="clear" w:color="auto" w:fill="FFFFFF"/>
            <w:vAlign w:val="bottom"/>
            <w:hideMark/>
          </w:tcPr>
          <w:p w:rsidR="00DF7EE5" w:rsidRPr="00BF09CA" w:rsidRDefault="00DF7EE5" w:rsidP="00DF7EE5">
            <w:pPr>
              <w:rPr>
                <w:rFonts w:ascii="Garamond" w:hAnsi="Garamond"/>
                <w:i/>
                <w:iCs/>
                <w:lang w:val="sq-AL"/>
              </w:rPr>
            </w:pPr>
            <w:r w:rsidRPr="00BF09CA">
              <w:rPr>
                <w:rFonts w:ascii="Garamond" w:hAnsi="Garamond"/>
                <w:i/>
                <w:iCs/>
                <w:lang w:val="sq-AL"/>
              </w:rPr>
              <w:t>Rezervë për institucionet e drejtësisë</w:t>
            </w:r>
          </w:p>
        </w:tc>
        <w:tc>
          <w:tcPr>
            <w:tcW w:w="1420" w:type="dxa"/>
            <w:tcBorders>
              <w:top w:val="nil"/>
              <w:left w:val="nil"/>
              <w:bottom w:val="single" w:sz="4" w:space="0" w:color="auto"/>
              <w:right w:val="double" w:sz="6" w:space="0" w:color="auto"/>
            </w:tcBorders>
            <w:vAlign w:val="bottom"/>
            <w:hideMark/>
          </w:tcPr>
          <w:p w:rsidR="00DF7EE5" w:rsidRPr="00BF09CA" w:rsidRDefault="00DF7EE5" w:rsidP="00DF7EE5">
            <w:pPr>
              <w:jc w:val="right"/>
              <w:rPr>
                <w:rFonts w:ascii="Garamond" w:hAnsi="Garamond"/>
                <w:color w:val="000000"/>
                <w:lang w:val="sq-AL"/>
              </w:rPr>
            </w:pPr>
            <w:r w:rsidRPr="00BF09CA">
              <w:rPr>
                <w:rFonts w:ascii="Garamond" w:hAnsi="Garamond"/>
                <w:color w:val="000000"/>
                <w:lang w:val="sq-AL"/>
              </w:rPr>
              <w:t>230</w:t>
            </w:r>
          </w:p>
        </w:tc>
      </w:tr>
      <w:tr w:rsidR="00DF7EE5" w:rsidRPr="00BF09CA" w:rsidTr="00DF7EE5">
        <w:trPr>
          <w:trHeight w:val="162"/>
          <w:jc w:val="center"/>
        </w:trPr>
        <w:tc>
          <w:tcPr>
            <w:tcW w:w="831" w:type="dxa"/>
            <w:tcBorders>
              <w:top w:val="nil"/>
              <w:left w:val="double" w:sz="6" w:space="0" w:color="auto"/>
              <w:bottom w:val="double" w:sz="6" w:space="0" w:color="auto"/>
              <w:right w:val="nil"/>
            </w:tcBorders>
            <w:shd w:val="clear" w:color="auto" w:fill="FFFFFF"/>
            <w:vAlign w:val="bottom"/>
            <w:hideMark/>
          </w:tcPr>
          <w:p w:rsidR="00DF7EE5" w:rsidRPr="00BF09CA" w:rsidRDefault="00DF7EE5" w:rsidP="00DF7EE5">
            <w:pPr>
              <w:jc w:val="center"/>
              <w:rPr>
                <w:rFonts w:ascii="Garamond" w:hAnsi="Garamond"/>
                <w:color w:val="000000"/>
                <w:lang w:val="sq-AL"/>
              </w:rPr>
            </w:pPr>
            <w:r w:rsidRPr="00BF09CA">
              <w:rPr>
                <w:rFonts w:ascii="Garamond" w:hAnsi="Garamond"/>
                <w:color w:val="000000"/>
                <w:lang w:val="sq-AL"/>
              </w:rPr>
              <w:t> </w:t>
            </w:r>
          </w:p>
        </w:tc>
        <w:tc>
          <w:tcPr>
            <w:tcW w:w="6169" w:type="dxa"/>
            <w:tcBorders>
              <w:top w:val="double" w:sz="6" w:space="0" w:color="auto"/>
              <w:left w:val="nil"/>
              <w:bottom w:val="double" w:sz="6" w:space="0" w:color="auto"/>
              <w:right w:val="double" w:sz="6" w:space="0" w:color="auto"/>
            </w:tcBorders>
            <w:shd w:val="clear" w:color="auto" w:fill="FFFFFF"/>
            <w:vAlign w:val="bottom"/>
            <w:hideMark/>
          </w:tcPr>
          <w:p w:rsidR="00DF7EE5" w:rsidRPr="00BF09CA" w:rsidRDefault="00DF7EE5" w:rsidP="00DF7EE5">
            <w:pPr>
              <w:jc w:val="center"/>
              <w:rPr>
                <w:rFonts w:ascii="Garamond" w:hAnsi="Garamond"/>
                <w:b/>
                <w:bCs/>
                <w:color w:val="000000"/>
                <w:lang w:val="sq-AL"/>
              </w:rPr>
            </w:pPr>
            <w:r w:rsidRPr="00BF09CA">
              <w:rPr>
                <w:rFonts w:ascii="Garamond" w:hAnsi="Garamond"/>
                <w:b/>
                <w:bCs/>
                <w:color w:val="000000"/>
                <w:lang w:val="sq-AL"/>
              </w:rPr>
              <w:t>Total, numri i punonjësve</w:t>
            </w:r>
          </w:p>
        </w:tc>
        <w:tc>
          <w:tcPr>
            <w:tcW w:w="1420" w:type="dxa"/>
            <w:tcBorders>
              <w:top w:val="double" w:sz="6" w:space="0" w:color="auto"/>
              <w:left w:val="nil"/>
              <w:bottom w:val="double" w:sz="6" w:space="0" w:color="auto"/>
              <w:right w:val="double" w:sz="6" w:space="0" w:color="auto"/>
            </w:tcBorders>
            <w:vAlign w:val="bottom"/>
            <w:hideMark/>
          </w:tcPr>
          <w:p w:rsidR="00DF7EE5" w:rsidRPr="00BF09CA" w:rsidRDefault="00DF7EE5" w:rsidP="00DF7EE5">
            <w:pPr>
              <w:jc w:val="right"/>
              <w:rPr>
                <w:rFonts w:ascii="Garamond" w:hAnsi="Garamond"/>
                <w:b/>
                <w:bCs/>
                <w:color w:val="000000"/>
                <w:lang w:val="sq-AL"/>
              </w:rPr>
            </w:pPr>
            <w:r w:rsidRPr="00BF09CA">
              <w:rPr>
                <w:rFonts w:ascii="Garamond" w:hAnsi="Garamond"/>
                <w:b/>
                <w:bCs/>
                <w:color w:val="000000"/>
                <w:lang w:val="sq-AL"/>
              </w:rPr>
              <w:t>81,672</w:t>
            </w:r>
          </w:p>
        </w:tc>
      </w:tr>
    </w:tbl>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DB6444" w:rsidRPr="00BF09CA" w:rsidRDefault="00DB6444"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DB6444" w:rsidRPr="00BF09CA" w:rsidRDefault="00DB6444" w:rsidP="007153A6">
      <w:pPr>
        <w:pStyle w:val="Paragrafi"/>
        <w:rPr>
          <w:b/>
          <w:szCs w:val="24"/>
        </w:rPr>
        <w:sectPr w:rsidR="00DB6444" w:rsidRPr="00BF09CA" w:rsidSect="007F2894">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422"/>
        <w:gridCol w:w="4429"/>
        <w:gridCol w:w="722"/>
        <w:gridCol w:w="556"/>
        <w:gridCol w:w="713"/>
        <w:gridCol w:w="556"/>
        <w:gridCol w:w="722"/>
        <w:gridCol w:w="556"/>
        <w:gridCol w:w="722"/>
        <w:gridCol w:w="556"/>
        <w:gridCol w:w="722"/>
        <w:gridCol w:w="556"/>
        <w:gridCol w:w="722"/>
        <w:gridCol w:w="556"/>
        <w:gridCol w:w="2890"/>
      </w:tblGrid>
      <w:tr w:rsidR="007153A6" w:rsidRPr="00BF09CA" w:rsidTr="007F2894">
        <w:trPr>
          <w:trHeight w:val="315"/>
        </w:trPr>
        <w:tc>
          <w:tcPr>
            <w:tcW w:w="117"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4883" w:type="pct"/>
            <w:gridSpan w:val="14"/>
            <w:vMerge w:val="restart"/>
            <w:tcBorders>
              <w:top w:val="nil"/>
              <w:left w:val="nil"/>
              <w:right w:val="nil"/>
            </w:tcBorders>
            <w:shd w:val="clear" w:color="auto" w:fill="auto"/>
            <w:noWrap/>
            <w:vAlign w:val="bottom"/>
            <w:hideMark/>
          </w:tcPr>
          <w:p w:rsidR="00DB6444" w:rsidRPr="00BF09CA" w:rsidRDefault="00DB6444" w:rsidP="007F2894">
            <w:pPr>
              <w:jc w:val="center"/>
              <w:rPr>
                <w:rFonts w:ascii="Garamond" w:hAnsi="Garamond" w:cs="Arial"/>
              </w:rPr>
            </w:pPr>
          </w:p>
          <w:p w:rsidR="00DB6444" w:rsidRPr="00BF09CA" w:rsidRDefault="00DB6444" w:rsidP="007F2894">
            <w:pPr>
              <w:jc w:val="center"/>
              <w:rPr>
                <w:rFonts w:ascii="Garamond" w:hAnsi="Garamond" w:cs="Arial"/>
              </w:rPr>
            </w:pPr>
          </w:p>
          <w:p w:rsidR="00DB6444" w:rsidRPr="00BF09CA" w:rsidRDefault="00DB6444" w:rsidP="00DB6444">
            <w:pPr>
              <w:jc w:val="right"/>
              <w:rPr>
                <w:rFonts w:ascii="Garamond" w:hAnsi="Garamond"/>
                <w:i/>
                <w:lang w:val="en-GB"/>
              </w:rPr>
            </w:pPr>
            <w:r w:rsidRPr="00BF09CA">
              <w:rPr>
                <w:rFonts w:ascii="Garamond" w:hAnsi="Garamond"/>
                <w:i/>
                <w:lang w:val="en-GB"/>
              </w:rPr>
              <w:t>(Ndryshuar me Aktin Normativ nr. 1 datë 26.7.2018)</w:t>
            </w:r>
          </w:p>
          <w:p w:rsidR="00DB6444" w:rsidRPr="00BF09CA" w:rsidRDefault="00DB6444" w:rsidP="007F2894">
            <w:pPr>
              <w:jc w:val="center"/>
              <w:rPr>
                <w:rFonts w:ascii="Garamond" w:hAnsi="Garamond" w:cs="Arial"/>
              </w:rPr>
            </w:pPr>
          </w:p>
          <w:tbl>
            <w:tblPr>
              <w:tblW w:w="5000" w:type="pct"/>
              <w:jc w:val="center"/>
              <w:tblLook w:val="04A0" w:firstRow="1" w:lastRow="0" w:firstColumn="1" w:lastColumn="0" w:noHBand="0" w:noVBand="1"/>
            </w:tblPr>
            <w:tblGrid>
              <w:gridCol w:w="525"/>
              <w:gridCol w:w="1813"/>
              <w:gridCol w:w="1196"/>
              <w:gridCol w:w="1196"/>
              <w:gridCol w:w="1305"/>
              <w:gridCol w:w="1119"/>
              <w:gridCol w:w="1305"/>
              <w:gridCol w:w="844"/>
              <w:gridCol w:w="842"/>
              <w:gridCol w:w="1185"/>
              <w:gridCol w:w="731"/>
              <w:gridCol w:w="758"/>
              <w:gridCol w:w="917"/>
              <w:gridCol w:w="1026"/>
            </w:tblGrid>
            <w:tr w:rsidR="00DB6444" w:rsidRPr="00BF09CA" w:rsidTr="00410CA0">
              <w:trPr>
                <w:trHeight w:val="162"/>
                <w:jc w:val="center"/>
              </w:trPr>
              <w:tc>
                <w:tcPr>
                  <w:tcW w:w="214" w:type="pct"/>
                  <w:noWrap/>
                  <w:vAlign w:val="bottom"/>
                  <w:hideMark/>
                </w:tcPr>
                <w:p w:rsidR="00DB6444" w:rsidRPr="00BF09CA" w:rsidRDefault="00DB6444" w:rsidP="00DB6444">
                  <w:pPr>
                    <w:rPr>
                      <w:rFonts w:ascii="Garamond" w:hAnsi="Garamond"/>
                      <w:spacing w:val="-4"/>
                      <w:lang w:val="sq-AL" w:eastAsia="en-GB"/>
                    </w:rPr>
                  </w:pPr>
                </w:p>
              </w:tc>
              <w:tc>
                <w:tcPr>
                  <w:tcW w:w="590" w:type="pct"/>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Tab. 3</w:t>
                  </w:r>
                </w:p>
              </w:tc>
              <w:tc>
                <w:tcPr>
                  <w:tcW w:w="365" w:type="pct"/>
                  <w:noWrap/>
                  <w:vAlign w:val="bottom"/>
                  <w:hideMark/>
                </w:tcPr>
                <w:p w:rsidR="00DB6444" w:rsidRPr="00BF09CA" w:rsidRDefault="00DB6444" w:rsidP="00DB6444">
                  <w:pPr>
                    <w:rPr>
                      <w:rFonts w:ascii="Garamond" w:hAnsi="Garamond" w:cs="Arial"/>
                      <w:lang w:val="sq-AL"/>
                    </w:rPr>
                  </w:pPr>
                </w:p>
              </w:tc>
              <w:tc>
                <w:tcPr>
                  <w:tcW w:w="402" w:type="pct"/>
                  <w:noWrap/>
                  <w:vAlign w:val="bottom"/>
                  <w:hideMark/>
                </w:tcPr>
                <w:p w:rsidR="00DB6444" w:rsidRPr="00BF09CA" w:rsidRDefault="00DB6444" w:rsidP="00DB6444">
                  <w:pPr>
                    <w:rPr>
                      <w:rFonts w:ascii="Garamond" w:eastAsiaTheme="minorHAnsi" w:hAnsi="Garamond" w:cstheme="minorBidi"/>
                    </w:rPr>
                  </w:pPr>
                </w:p>
              </w:tc>
              <w:tc>
                <w:tcPr>
                  <w:tcW w:w="407" w:type="pct"/>
                  <w:noWrap/>
                  <w:vAlign w:val="bottom"/>
                  <w:hideMark/>
                </w:tcPr>
                <w:p w:rsidR="00DB6444" w:rsidRPr="00BF09CA" w:rsidRDefault="00DB6444" w:rsidP="00DB6444">
                  <w:pPr>
                    <w:rPr>
                      <w:rFonts w:ascii="Garamond" w:eastAsiaTheme="minorHAnsi" w:hAnsi="Garamond" w:cstheme="minorBidi"/>
                    </w:rPr>
                  </w:pPr>
                </w:p>
              </w:tc>
              <w:tc>
                <w:tcPr>
                  <w:tcW w:w="339" w:type="pct"/>
                  <w:noWrap/>
                  <w:vAlign w:val="bottom"/>
                  <w:hideMark/>
                </w:tcPr>
                <w:p w:rsidR="00DB6444" w:rsidRPr="00BF09CA" w:rsidRDefault="00DB6444" w:rsidP="00DB6444">
                  <w:pPr>
                    <w:rPr>
                      <w:rFonts w:ascii="Garamond" w:eastAsiaTheme="minorHAnsi" w:hAnsi="Garamond" w:cstheme="minorBidi"/>
                    </w:rPr>
                  </w:pPr>
                </w:p>
              </w:tc>
              <w:tc>
                <w:tcPr>
                  <w:tcW w:w="412" w:type="pct"/>
                  <w:noWrap/>
                  <w:vAlign w:val="bottom"/>
                  <w:hideMark/>
                </w:tcPr>
                <w:p w:rsidR="00DB6444" w:rsidRPr="00BF09CA" w:rsidRDefault="00DB6444" w:rsidP="00DB6444">
                  <w:pPr>
                    <w:rPr>
                      <w:rFonts w:ascii="Garamond" w:eastAsiaTheme="minorHAnsi" w:hAnsi="Garamond" w:cstheme="minorBidi"/>
                    </w:rPr>
                  </w:pPr>
                </w:p>
              </w:tc>
              <w:tc>
                <w:tcPr>
                  <w:tcW w:w="386" w:type="pct"/>
                  <w:noWrap/>
                  <w:vAlign w:val="bottom"/>
                  <w:hideMark/>
                </w:tcPr>
                <w:p w:rsidR="00DB6444" w:rsidRPr="00BF09CA" w:rsidRDefault="00DB6444" w:rsidP="00DB6444">
                  <w:pPr>
                    <w:rPr>
                      <w:rFonts w:ascii="Garamond" w:eastAsiaTheme="minorHAnsi" w:hAnsi="Garamond" w:cstheme="minorBidi"/>
                    </w:rPr>
                  </w:pPr>
                </w:p>
              </w:tc>
              <w:tc>
                <w:tcPr>
                  <w:tcW w:w="245" w:type="pct"/>
                  <w:noWrap/>
                  <w:vAlign w:val="bottom"/>
                  <w:hideMark/>
                </w:tcPr>
                <w:p w:rsidR="00DB6444" w:rsidRPr="00BF09CA" w:rsidRDefault="00DB6444" w:rsidP="00DB6444">
                  <w:pPr>
                    <w:rPr>
                      <w:rFonts w:ascii="Garamond" w:eastAsiaTheme="minorHAnsi" w:hAnsi="Garamond" w:cstheme="minorBidi"/>
                    </w:rPr>
                  </w:pPr>
                </w:p>
              </w:tc>
              <w:tc>
                <w:tcPr>
                  <w:tcW w:w="350" w:type="pct"/>
                  <w:noWrap/>
                  <w:vAlign w:val="bottom"/>
                  <w:hideMark/>
                </w:tcPr>
                <w:p w:rsidR="00DB6444" w:rsidRPr="00BF09CA" w:rsidRDefault="00DB6444" w:rsidP="00DB6444">
                  <w:pPr>
                    <w:rPr>
                      <w:rFonts w:ascii="Garamond" w:eastAsiaTheme="minorHAnsi" w:hAnsi="Garamond" w:cstheme="minorBidi"/>
                    </w:rPr>
                  </w:pPr>
                </w:p>
              </w:tc>
              <w:tc>
                <w:tcPr>
                  <w:tcW w:w="324" w:type="pct"/>
                  <w:noWrap/>
                  <w:vAlign w:val="bottom"/>
                  <w:hideMark/>
                </w:tcPr>
                <w:p w:rsidR="00DB6444" w:rsidRPr="00BF09CA" w:rsidRDefault="00DB6444" w:rsidP="00DB6444">
                  <w:pPr>
                    <w:rPr>
                      <w:rFonts w:ascii="Garamond" w:eastAsiaTheme="minorHAnsi" w:hAnsi="Garamond" w:cstheme="minorBidi"/>
                    </w:rPr>
                  </w:pPr>
                </w:p>
              </w:tc>
              <w:tc>
                <w:tcPr>
                  <w:tcW w:w="308" w:type="pct"/>
                  <w:noWrap/>
                  <w:vAlign w:val="bottom"/>
                  <w:hideMark/>
                </w:tcPr>
                <w:p w:rsidR="00DB6444" w:rsidRPr="00BF09CA" w:rsidRDefault="00DB6444" w:rsidP="00DB6444">
                  <w:pPr>
                    <w:rPr>
                      <w:rFonts w:ascii="Garamond" w:eastAsiaTheme="minorHAnsi" w:hAnsi="Garamond" w:cstheme="minorBidi"/>
                    </w:rPr>
                  </w:pPr>
                </w:p>
              </w:tc>
              <w:tc>
                <w:tcPr>
                  <w:tcW w:w="308" w:type="pct"/>
                  <w:noWrap/>
                  <w:vAlign w:val="bottom"/>
                  <w:hideMark/>
                </w:tcPr>
                <w:p w:rsidR="00DB6444" w:rsidRPr="00BF09CA" w:rsidRDefault="00DB6444" w:rsidP="00DB6444">
                  <w:pPr>
                    <w:rPr>
                      <w:rFonts w:ascii="Garamond" w:eastAsiaTheme="minorHAnsi" w:hAnsi="Garamond" w:cstheme="minorBidi"/>
                    </w:rPr>
                  </w:pPr>
                </w:p>
              </w:tc>
              <w:tc>
                <w:tcPr>
                  <w:tcW w:w="350" w:type="pct"/>
                  <w:noWrap/>
                  <w:vAlign w:val="bottom"/>
                  <w:hideMark/>
                </w:tcPr>
                <w:p w:rsidR="00DB6444" w:rsidRPr="00BF09CA" w:rsidRDefault="00DB6444" w:rsidP="00DB6444">
                  <w:pPr>
                    <w:rPr>
                      <w:rFonts w:ascii="Garamond" w:eastAsiaTheme="minorHAnsi" w:hAnsi="Garamond" w:cstheme="minorBidi"/>
                    </w:rPr>
                  </w:pPr>
                </w:p>
              </w:tc>
            </w:tr>
            <w:tr w:rsidR="00DB6444" w:rsidRPr="00BF09CA" w:rsidTr="00410CA0">
              <w:trPr>
                <w:trHeight w:val="162"/>
                <w:jc w:val="center"/>
              </w:trPr>
              <w:tc>
                <w:tcPr>
                  <w:tcW w:w="5000" w:type="pct"/>
                  <w:gridSpan w:val="14"/>
                  <w:noWrap/>
                  <w:vAlign w:val="bottom"/>
                  <w:hideMark/>
                </w:tcPr>
                <w:p w:rsidR="00DB6444" w:rsidRPr="00BF09CA" w:rsidRDefault="00DB6444" w:rsidP="00DB6444">
                  <w:pPr>
                    <w:jc w:val="center"/>
                    <w:rPr>
                      <w:rFonts w:ascii="Garamond" w:hAnsi="Garamond" w:cs="Arial"/>
                      <w:b/>
                      <w:bCs/>
                      <w:color w:val="000000"/>
                      <w:lang w:val="sq-AL"/>
                    </w:rPr>
                  </w:pPr>
                  <w:r w:rsidRPr="00BF09CA">
                    <w:rPr>
                      <w:rFonts w:ascii="Garamond" w:hAnsi="Garamond" w:cs="Arial"/>
                      <w:b/>
                      <w:bCs/>
                      <w:color w:val="000000"/>
                      <w:lang w:val="sq-AL"/>
                    </w:rPr>
                    <w:t>Transferta e pakushtëzuar dhe specifike për bashkitë për vitin 2018</w:t>
                  </w:r>
                </w:p>
              </w:tc>
            </w:tr>
            <w:tr w:rsidR="00DB6444" w:rsidRPr="00BF09CA" w:rsidTr="00410CA0">
              <w:trPr>
                <w:trHeight w:val="162"/>
                <w:jc w:val="center"/>
              </w:trPr>
              <w:tc>
                <w:tcPr>
                  <w:tcW w:w="214" w:type="pct"/>
                  <w:noWrap/>
                  <w:vAlign w:val="bottom"/>
                  <w:hideMark/>
                </w:tcPr>
                <w:p w:rsidR="00DB6444" w:rsidRPr="00BF09CA" w:rsidRDefault="00DB6444" w:rsidP="00DB6444">
                  <w:pPr>
                    <w:rPr>
                      <w:rFonts w:ascii="Garamond" w:hAnsi="Garamond" w:cs="Arial"/>
                      <w:b/>
                      <w:bCs/>
                      <w:color w:val="000000"/>
                      <w:lang w:val="sq-AL"/>
                    </w:rPr>
                  </w:pPr>
                </w:p>
              </w:tc>
              <w:tc>
                <w:tcPr>
                  <w:tcW w:w="590" w:type="pct"/>
                  <w:noWrap/>
                  <w:vAlign w:val="bottom"/>
                  <w:hideMark/>
                </w:tcPr>
                <w:p w:rsidR="00DB6444" w:rsidRPr="00BF09CA" w:rsidRDefault="00DB6444" w:rsidP="00DB6444">
                  <w:pPr>
                    <w:rPr>
                      <w:rFonts w:ascii="Garamond" w:eastAsiaTheme="minorHAnsi" w:hAnsi="Garamond" w:cstheme="minorBidi"/>
                    </w:rPr>
                  </w:pPr>
                </w:p>
              </w:tc>
              <w:tc>
                <w:tcPr>
                  <w:tcW w:w="365" w:type="pct"/>
                  <w:noWrap/>
                  <w:vAlign w:val="bottom"/>
                  <w:hideMark/>
                </w:tcPr>
                <w:p w:rsidR="00DB6444" w:rsidRPr="00BF09CA" w:rsidRDefault="00DB6444" w:rsidP="00DB6444">
                  <w:pPr>
                    <w:rPr>
                      <w:rFonts w:ascii="Garamond" w:eastAsiaTheme="minorHAnsi" w:hAnsi="Garamond" w:cstheme="minorBidi"/>
                    </w:rPr>
                  </w:pPr>
                </w:p>
              </w:tc>
              <w:tc>
                <w:tcPr>
                  <w:tcW w:w="402" w:type="pct"/>
                  <w:noWrap/>
                  <w:vAlign w:val="bottom"/>
                  <w:hideMark/>
                </w:tcPr>
                <w:p w:rsidR="00DB6444" w:rsidRPr="00BF09CA" w:rsidRDefault="00DB6444" w:rsidP="00DB6444">
                  <w:pPr>
                    <w:rPr>
                      <w:rFonts w:ascii="Garamond" w:eastAsiaTheme="minorHAnsi" w:hAnsi="Garamond" w:cstheme="minorBidi"/>
                    </w:rPr>
                  </w:pPr>
                </w:p>
              </w:tc>
              <w:tc>
                <w:tcPr>
                  <w:tcW w:w="407" w:type="pct"/>
                  <w:noWrap/>
                  <w:vAlign w:val="bottom"/>
                  <w:hideMark/>
                </w:tcPr>
                <w:p w:rsidR="00DB6444" w:rsidRPr="00BF09CA" w:rsidRDefault="00DB6444" w:rsidP="00DB6444">
                  <w:pPr>
                    <w:rPr>
                      <w:rFonts w:ascii="Garamond" w:eastAsiaTheme="minorHAnsi" w:hAnsi="Garamond" w:cstheme="minorBidi"/>
                    </w:rPr>
                  </w:pPr>
                </w:p>
              </w:tc>
              <w:tc>
                <w:tcPr>
                  <w:tcW w:w="339" w:type="pct"/>
                  <w:noWrap/>
                  <w:vAlign w:val="bottom"/>
                  <w:hideMark/>
                </w:tcPr>
                <w:p w:rsidR="00DB6444" w:rsidRPr="00BF09CA" w:rsidRDefault="00DB6444" w:rsidP="00DB6444">
                  <w:pPr>
                    <w:rPr>
                      <w:rFonts w:ascii="Garamond" w:eastAsiaTheme="minorHAnsi" w:hAnsi="Garamond" w:cstheme="minorBidi"/>
                    </w:rPr>
                  </w:pPr>
                </w:p>
              </w:tc>
              <w:tc>
                <w:tcPr>
                  <w:tcW w:w="412" w:type="pct"/>
                  <w:noWrap/>
                  <w:vAlign w:val="bottom"/>
                  <w:hideMark/>
                </w:tcPr>
                <w:p w:rsidR="00DB6444" w:rsidRPr="00BF09CA" w:rsidRDefault="00DB6444" w:rsidP="00DB6444">
                  <w:pPr>
                    <w:rPr>
                      <w:rFonts w:ascii="Garamond" w:eastAsiaTheme="minorHAnsi" w:hAnsi="Garamond" w:cstheme="minorBidi"/>
                    </w:rPr>
                  </w:pPr>
                </w:p>
              </w:tc>
              <w:tc>
                <w:tcPr>
                  <w:tcW w:w="386" w:type="pct"/>
                  <w:noWrap/>
                  <w:vAlign w:val="bottom"/>
                  <w:hideMark/>
                </w:tcPr>
                <w:p w:rsidR="00DB6444" w:rsidRPr="00BF09CA" w:rsidRDefault="00DB6444" w:rsidP="00DB6444">
                  <w:pPr>
                    <w:rPr>
                      <w:rFonts w:ascii="Garamond" w:eastAsiaTheme="minorHAnsi" w:hAnsi="Garamond" w:cstheme="minorBidi"/>
                    </w:rPr>
                  </w:pPr>
                </w:p>
              </w:tc>
              <w:tc>
                <w:tcPr>
                  <w:tcW w:w="245" w:type="pct"/>
                  <w:noWrap/>
                  <w:vAlign w:val="bottom"/>
                  <w:hideMark/>
                </w:tcPr>
                <w:p w:rsidR="00DB6444" w:rsidRPr="00BF09CA" w:rsidRDefault="00DB6444" w:rsidP="00DB6444">
                  <w:pPr>
                    <w:rPr>
                      <w:rFonts w:ascii="Garamond" w:eastAsiaTheme="minorHAnsi" w:hAnsi="Garamond" w:cstheme="minorBidi"/>
                    </w:rPr>
                  </w:pPr>
                </w:p>
              </w:tc>
              <w:tc>
                <w:tcPr>
                  <w:tcW w:w="350" w:type="pct"/>
                  <w:noWrap/>
                  <w:vAlign w:val="bottom"/>
                  <w:hideMark/>
                </w:tcPr>
                <w:p w:rsidR="00DB6444" w:rsidRPr="00BF09CA" w:rsidRDefault="00DB6444" w:rsidP="00DB6444">
                  <w:pPr>
                    <w:rPr>
                      <w:rFonts w:ascii="Garamond" w:eastAsiaTheme="minorHAnsi" w:hAnsi="Garamond" w:cstheme="minorBidi"/>
                    </w:rPr>
                  </w:pPr>
                </w:p>
              </w:tc>
              <w:tc>
                <w:tcPr>
                  <w:tcW w:w="1289" w:type="pct"/>
                  <w:gridSpan w:val="4"/>
                  <w:tcBorders>
                    <w:top w:val="nil"/>
                    <w:left w:val="nil"/>
                    <w:bottom w:val="single" w:sz="8" w:space="0" w:color="auto"/>
                    <w:right w:val="nil"/>
                  </w:tcBorders>
                  <w:noWrap/>
                  <w:vAlign w:val="bottom"/>
                  <w:hideMark/>
                </w:tcPr>
                <w:p w:rsidR="00DB6444" w:rsidRPr="00BF09CA" w:rsidRDefault="00DB6444" w:rsidP="00DB6444">
                  <w:pPr>
                    <w:jc w:val="right"/>
                    <w:rPr>
                      <w:rFonts w:ascii="Garamond" w:hAnsi="Garamond" w:cs="Arial"/>
                      <w:i/>
                      <w:iCs/>
                      <w:color w:val="000000"/>
                      <w:lang w:val="sq-AL"/>
                    </w:rPr>
                  </w:pPr>
                  <w:r w:rsidRPr="00BF09CA">
                    <w:rPr>
                      <w:rFonts w:ascii="Garamond" w:hAnsi="Garamond" w:cs="Arial"/>
                      <w:i/>
                      <w:iCs/>
                      <w:color w:val="000000"/>
                      <w:lang w:val="sq-AL"/>
                    </w:rPr>
                    <w:t>Në mijë lekë</w:t>
                  </w:r>
                </w:p>
              </w:tc>
            </w:tr>
            <w:tr w:rsidR="00DB6444" w:rsidRPr="00BF09CA" w:rsidTr="00410CA0">
              <w:trPr>
                <w:trHeight w:val="162"/>
                <w:jc w:val="center"/>
              </w:trPr>
              <w:tc>
                <w:tcPr>
                  <w:tcW w:w="214" w:type="pct"/>
                  <w:vMerge w:val="restart"/>
                  <w:tcBorders>
                    <w:top w:val="single" w:sz="8" w:space="0" w:color="auto"/>
                    <w:left w:val="single" w:sz="8" w:space="0" w:color="auto"/>
                    <w:bottom w:val="single" w:sz="8" w:space="0" w:color="000000"/>
                    <w:right w:val="single" w:sz="8" w:space="0" w:color="auto"/>
                  </w:tcBorders>
                  <w:noWrap/>
                  <w:vAlign w:val="center"/>
                  <w:hideMark/>
                </w:tcPr>
                <w:p w:rsidR="00DB6444" w:rsidRPr="00BF09CA" w:rsidRDefault="00DB6444" w:rsidP="00DB6444">
                  <w:pPr>
                    <w:jc w:val="center"/>
                    <w:rPr>
                      <w:rFonts w:ascii="Garamond" w:hAnsi="Garamond" w:cs="Arial"/>
                      <w:b/>
                      <w:bCs/>
                      <w:color w:val="000000"/>
                      <w:lang w:val="sq-AL"/>
                    </w:rPr>
                  </w:pPr>
                  <w:r w:rsidRPr="00BF09CA">
                    <w:rPr>
                      <w:rFonts w:ascii="Garamond" w:hAnsi="Garamond" w:cs="Arial"/>
                      <w:b/>
                      <w:bCs/>
                      <w:color w:val="000000"/>
                      <w:lang w:val="sq-AL"/>
                    </w:rPr>
                    <w:t>NR.</w:t>
                  </w:r>
                </w:p>
              </w:tc>
              <w:tc>
                <w:tcPr>
                  <w:tcW w:w="590" w:type="pct"/>
                  <w:vMerge w:val="restart"/>
                  <w:tcBorders>
                    <w:top w:val="single" w:sz="8" w:space="0" w:color="auto"/>
                    <w:left w:val="single" w:sz="8" w:space="0" w:color="auto"/>
                    <w:bottom w:val="single" w:sz="8" w:space="0" w:color="000000"/>
                    <w:right w:val="nil"/>
                  </w:tcBorders>
                  <w:noWrap/>
                  <w:vAlign w:val="center"/>
                  <w:hideMark/>
                </w:tcPr>
                <w:p w:rsidR="00DB6444" w:rsidRPr="00BF09CA" w:rsidRDefault="00DB6444" w:rsidP="00DB6444">
                  <w:pPr>
                    <w:jc w:val="center"/>
                    <w:rPr>
                      <w:rFonts w:ascii="Garamond" w:hAnsi="Garamond" w:cs="Arial"/>
                      <w:b/>
                      <w:bCs/>
                      <w:color w:val="000000"/>
                      <w:lang w:val="sq-AL"/>
                    </w:rPr>
                  </w:pPr>
                  <w:r w:rsidRPr="00BF09CA">
                    <w:rPr>
                      <w:rFonts w:ascii="Garamond" w:hAnsi="Garamond" w:cs="Arial"/>
                      <w:b/>
                      <w:bCs/>
                      <w:color w:val="000000"/>
                      <w:lang w:val="sq-AL"/>
                    </w:rPr>
                    <w:t xml:space="preserve">Bashkitë </w:t>
                  </w:r>
                </w:p>
              </w:tc>
              <w:tc>
                <w:tcPr>
                  <w:tcW w:w="365" w:type="pct"/>
                  <w:vMerge w:val="restart"/>
                  <w:tcBorders>
                    <w:top w:val="single" w:sz="8" w:space="0" w:color="auto"/>
                    <w:left w:val="single" w:sz="8" w:space="0" w:color="auto"/>
                    <w:bottom w:val="single" w:sz="8" w:space="0" w:color="000000"/>
                    <w:right w:val="single" w:sz="8" w:space="0" w:color="auto"/>
                  </w:tcBorders>
                  <w:vAlign w:val="center"/>
                  <w:hideMark/>
                </w:tcPr>
                <w:p w:rsidR="00DB6444" w:rsidRPr="00BF09CA" w:rsidRDefault="00DB6444" w:rsidP="00DB6444">
                  <w:pPr>
                    <w:jc w:val="center"/>
                    <w:rPr>
                      <w:rFonts w:ascii="Garamond" w:hAnsi="Garamond" w:cs="Arial"/>
                      <w:b/>
                      <w:bCs/>
                      <w:color w:val="000000"/>
                      <w:lang w:val="sq-AL"/>
                    </w:rPr>
                  </w:pPr>
                  <w:r w:rsidRPr="00BF09CA">
                    <w:rPr>
                      <w:rFonts w:ascii="Garamond" w:hAnsi="Garamond" w:cs="Arial"/>
                      <w:b/>
                      <w:bCs/>
                      <w:color w:val="000000"/>
                      <w:lang w:val="sq-AL"/>
                    </w:rPr>
                    <w:t>Transferta e pakushtëzuar 2018</w:t>
                  </w:r>
                </w:p>
              </w:tc>
              <w:tc>
                <w:tcPr>
                  <w:tcW w:w="402" w:type="pct"/>
                  <w:vMerge w:val="restart"/>
                  <w:tcBorders>
                    <w:top w:val="single" w:sz="8" w:space="0" w:color="auto"/>
                    <w:left w:val="single" w:sz="8" w:space="0" w:color="auto"/>
                    <w:bottom w:val="single" w:sz="8" w:space="0" w:color="000000"/>
                    <w:right w:val="single" w:sz="8" w:space="0" w:color="auto"/>
                  </w:tcBorders>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Shtesë nga Kuvendi, “Transfertë e pakushtëzuar 2018”</w:t>
                  </w:r>
                </w:p>
              </w:tc>
              <w:tc>
                <w:tcPr>
                  <w:tcW w:w="3079" w:type="pct"/>
                  <w:gridSpan w:val="9"/>
                  <w:tcBorders>
                    <w:top w:val="single" w:sz="8" w:space="0" w:color="auto"/>
                    <w:left w:val="nil"/>
                    <w:bottom w:val="nil"/>
                    <w:right w:val="single" w:sz="8" w:space="0" w:color="000000"/>
                  </w:tcBorders>
                  <w:noWrap/>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 xml:space="preserve">Transfertat specifike për financimin e funksioneve </w:t>
                  </w:r>
                </w:p>
              </w:tc>
              <w:tc>
                <w:tcPr>
                  <w:tcW w:w="350" w:type="pct"/>
                  <w:vMerge w:val="restart"/>
                  <w:tcBorders>
                    <w:top w:val="nil"/>
                    <w:left w:val="single" w:sz="8" w:space="0" w:color="auto"/>
                    <w:bottom w:val="nil"/>
                    <w:right w:val="single" w:sz="8" w:space="0" w:color="auto"/>
                  </w:tcBorders>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Totali</w:t>
                  </w:r>
                </w:p>
              </w:tc>
            </w:tr>
            <w:tr w:rsidR="00DB6444" w:rsidRPr="00BF09CA" w:rsidTr="00410CA0">
              <w:trPr>
                <w:trHeight w:val="162"/>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B6444" w:rsidRPr="00BF09CA" w:rsidRDefault="00DB6444" w:rsidP="00DB6444">
                  <w:pPr>
                    <w:rPr>
                      <w:rFonts w:ascii="Garamond" w:hAnsi="Garamond" w:cs="Arial"/>
                      <w:b/>
                      <w:bCs/>
                      <w:color w:val="000000"/>
                      <w:lang w:val="sq-AL"/>
                    </w:rPr>
                  </w:pPr>
                </w:p>
              </w:tc>
              <w:tc>
                <w:tcPr>
                  <w:tcW w:w="0" w:type="auto"/>
                  <w:vMerge/>
                  <w:tcBorders>
                    <w:top w:val="single" w:sz="8" w:space="0" w:color="auto"/>
                    <w:left w:val="single" w:sz="8" w:space="0" w:color="auto"/>
                    <w:bottom w:val="single" w:sz="8" w:space="0" w:color="000000"/>
                    <w:right w:val="nil"/>
                  </w:tcBorders>
                  <w:vAlign w:val="center"/>
                  <w:hideMark/>
                </w:tcPr>
                <w:p w:rsidR="00DB6444" w:rsidRPr="00BF09CA" w:rsidRDefault="00DB6444" w:rsidP="00DB6444">
                  <w:pPr>
                    <w:rPr>
                      <w:rFonts w:ascii="Garamond" w:hAnsi="Garamond" w:cs="Arial"/>
                      <w:b/>
                      <w:bCs/>
                      <w:color w:val="000000"/>
                      <w:lang w:val="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B6444" w:rsidRPr="00BF09CA" w:rsidRDefault="00DB6444" w:rsidP="00DB6444">
                  <w:pPr>
                    <w:rPr>
                      <w:rFonts w:ascii="Garamond" w:hAnsi="Garamond" w:cs="Arial"/>
                      <w:b/>
                      <w:bCs/>
                      <w:color w:val="000000"/>
                      <w:lang w:val="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B6444" w:rsidRPr="00BF09CA" w:rsidRDefault="00DB6444" w:rsidP="00DB6444">
                  <w:pPr>
                    <w:rPr>
                      <w:rFonts w:ascii="Garamond" w:hAnsi="Garamond" w:cs="Arial"/>
                      <w:b/>
                      <w:bCs/>
                      <w:lang w:val="sq-AL"/>
                    </w:rPr>
                  </w:pPr>
                </w:p>
              </w:tc>
              <w:tc>
                <w:tcPr>
                  <w:tcW w:w="407"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Konviktet e arsimit parauniversitar</w:t>
                  </w:r>
                </w:p>
              </w:tc>
              <w:tc>
                <w:tcPr>
                  <w:tcW w:w="339"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Arsimi parashkollor</w:t>
                  </w:r>
                </w:p>
              </w:tc>
              <w:tc>
                <w:tcPr>
                  <w:tcW w:w="412"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Arsimi parauniversitar</w:t>
                  </w:r>
                </w:p>
              </w:tc>
              <w:tc>
                <w:tcPr>
                  <w:tcW w:w="386"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Mbrojtja nga zjarri</w:t>
                  </w:r>
                </w:p>
              </w:tc>
              <w:tc>
                <w:tcPr>
                  <w:tcW w:w="245"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Mbrojtja sociale</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 xml:space="preserve">Administrimi i pyjeve </w:t>
                  </w:r>
                </w:p>
              </w:tc>
              <w:tc>
                <w:tcPr>
                  <w:tcW w:w="324"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Rrugët</w:t>
                  </w:r>
                </w:p>
              </w:tc>
              <w:tc>
                <w:tcPr>
                  <w:tcW w:w="308"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Ujitja dhe Kullimi</w:t>
                  </w:r>
                </w:p>
              </w:tc>
              <w:tc>
                <w:tcPr>
                  <w:tcW w:w="308" w:type="pct"/>
                  <w:tcBorders>
                    <w:top w:val="single" w:sz="8" w:space="0" w:color="auto"/>
                    <w:left w:val="nil"/>
                    <w:bottom w:val="single" w:sz="8" w:space="0" w:color="auto"/>
                    <w:right w:val="single" w:sz="8" w:space="0" w:color="auto"/>
                  </w:tcBorders>
                  <w:shd w:val="clear" w:color="auto" w:fill="FFFFFF"/>
                  <w:vAlign w:val="center"/>
                  <w:hideMark/>
                </w:tcPr>
                <w:p w:rsidR="00DB6444" w:rsidRPr="00BF09CA" w:rsidRDefault="00DB6444" w:rsidP="00DB6444">
                  <w:pPr>
                    <w:jc w:val="center"/>
                    <w:rPr>
                      <w:rFonts w:ascii="Garamond" w:hAnsi="Garamond" w:cs="Arial"/>
                      <w:b/>
                      <w:bCs/>
                      <w:lang w:val="sq-AL"/>
                    </w:rPr>
                  </w:pPr>
                  <w:r w:rsidRPr="00BF09CA">
                    <w:rPr>
                      <w:rFonts w:ascii="Garamond" w:hAnsi="Garamond" w:cs="Arial"/>
                      <w:b/>
                      <w:bCs/>
                      <w:lang w:val="sq-AL"/>
                    </w:rPr>
                    <w:t>Fond për investime për ujitjen dhe kullimin</w:t>
                  </w:r>
                </w:p>
              </w:tc>
              <w:tc>
                <w:tcPr>
                  <w:tcW w:w="0" w:type="auto"/>
                  <w:vMerge/>
                  <w:tcBorders>
                    <w:top w:val="nil"/>
                    <w:left w:val="single" w:sz="8" w:space="0" w:color="auto"/>
                    <w:bottom w:val="nil"/>
                    <w:right w:val="single" w:sz="8" w:space="0" w:color="auto"/>
                  </w:tcBorders>
                  <w:vAlign w:val="center"/>
                  <w:hideMark/>
                </w:tcPr>
                <w:p w:rsidR="00DB6444" w:rsidRPr="00BF09CA" w:rsidRDefault="00DB6444" w:rsidP="00DB6444">
                  <w:pPr>
                    <w:rPr>
                      <w:rFonts w:ascii="Garamond" w:hAnsi="Garamond" w:cs="Arial"/>
                      <w:b/>
                      <w:bCs/>
                      <w:lang w:val="sq-AL"/>
                    </w:rPr>
                  </w:pP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Belsh</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114,003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22,855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1,199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7,751</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single" w:sz="4" w:space="0" w:color="auto"/>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169,041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Berat</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277,104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27,103</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132,005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13,579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30,550</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23,496</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4,575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4,776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14,250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527,439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FF0000"/>
                      <w:lang w:val="sq-AL"/>
                    </w:rPr>
                  </w:pPr>
                  <w:r w:rsidRPr="00BF09CA">
                    <w:rPr>
                      <w:rFonts w:ascii="Garamond" w:hAnsi="Garamond" w:cs="Arial"/>
                      <w:color w:val="FF0000"/>
                      <w:lang w:val="sq-AL"/>
                    </w:rPr>
                    <w:t>Bashkia Bulqizë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250,827</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53,607</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14,005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7,777</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28,283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FF0000"/>
                      <w:lang w:val="sq-AL"/>
                    </w:rPr>
                  </w:pPr>
                  <w:r w:rsidRPr="00BF09CA">
                    <w:rPr>
                      <w:rFonts w:ascii="Garamond" w:hAnsi="Garamond" w:cs="Arial"/>
                      <w:color w:val="FF0000"/>
                      <w:lang w:val="sq-AL"/>
                    </w:rPr>
                    <w:t>28,000</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395,348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Cërrik</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134,965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4,550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41,691</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4,557</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13,107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1,019</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1,780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215,219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Delvinë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62,731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23,274</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1,739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13,067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2,053</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3,339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115,792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Devoll</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179,417</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51,776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2,423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13,292</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3,648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10,282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10,990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271,827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7</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Dibër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389,259</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23,831</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132,076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9,261</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21,500</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6,688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13,863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610,029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8</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Divjakë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193,958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43,455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1,268</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7,677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28,594</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298,045</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9</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Dropull</w:t>
                  </w:r>
                </w:p>
              </w:tc>
              <w:tc>
                <w:tcPr>
                  <w:tcW w:w="365" w:type="pct"/>
                  <w:tcBorders>
                    <w:top w:val="nil"/>
                    <w:left w:val="single" w:sz="4" w:space="0" w:color="auto"/>
                    <w:bottom w:val="single" w:sz="4" w:space="0" w:color="auto"/>
                    <w:right w:val="single" w:sz="4" w:space="0" w:color="auto"/>
                  </w:tcBorders>
                  <w:shd w:val="clear" w:color="auto" w:fill="FFFFFF"/>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77,039</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2,308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1,102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3,605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4,970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5,970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107,937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lastRenderedPageBreak/>
                    <w:t>10</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Durrës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782,972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22,510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184,761</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18,240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48,405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2,587</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23,695</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43,047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1,126,217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11</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Elbasan</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636,618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28,164</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244,541</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32,192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30,890</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20,899</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9,861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17,248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14,250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1,034,663</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12</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Fier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550,044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21,062</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194,005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10,679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33,084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3,265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8,410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56,238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876,788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13</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Finiq</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110,442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7,439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2,881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14,951</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160,877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14</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Fushë Arrëz</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74,411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30,512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4,484</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13,107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9,563</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13,255</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148,042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15</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Gjirokastër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197,092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17,891</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96,746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5,869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28,584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5,698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7,563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9,230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368,672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16</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Gramsh</w:t>
                  </w:r>
                </w:p>
              </w:tc>
              <w:tc>
                <w:tcPr>
                  <w:tcW w:w="365" w:type="pct"/>
                  <w:tcBorders>
                    <w:top w:val="nil"/>
                    <w:left w:val="single" w:sz="4" w:space="0" w:color="auto"/>
                    <w:bottom w:val="single" w:sz="4" w:space="0" w:color="auto"/>
                    <w:right w:val="single" w:sz="4" w:space="0" w:color="auto"/>
                  </w:tcBorders>
                  <w:shd w:val="clear" w:color="auto" w:fill="FFFFFF"/>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203,496</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6,391</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71,747</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3,604</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13,851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9,410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19,176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357,263</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17</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Has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132,483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6,662</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27,936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2,857</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14,706</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7,212</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1,573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203,018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18</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Himarë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113,915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12,089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602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12,508</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6,390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4,404</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159,497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19</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Kamzë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478,714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114,578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9,748</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618,843</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20</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Kavajë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201,634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12,595</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80,728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6,390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16,543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5,530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18,912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348,031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21</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Këlcyrë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57,955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8,585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2,767</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13,107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2,566</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7,563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102,132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22</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Klos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131,262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27,749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1,752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5,722</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9,929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192,067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23</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Kolonjë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114,153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9,621</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33,017</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3,971</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13,216</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9,924</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8,807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10,289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202,998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24</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Konispol</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56,303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8,320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1,395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1,705</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10,289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90,957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25</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Korçë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419,527</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21,665</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171,524</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18,289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29,092</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12,294</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6,457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43,178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722,026</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26</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Krujë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265,083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78,032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3,527</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15,018</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4,850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7,016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15,651</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389,178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lastRenderedPageBreak/>
                    <w:t>27</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Kuçovë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152,991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70,759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FF0000"/>
                      <w:lang w:val="sq-AL"/>
                    </w:rPr>
                  </w:pPr>
                  <w:r w:rsidRPr="00BF09CA">
                    <w:rPr>
                      <w:rFonts w:ascii="Garamond" w:hAnsi="Garamond" w:cs="Arial"/>
                      <w:color w:val="FF0000"/>
                      <w:lang w:val="sq-AL"/>
                    </w:rPr>
                    <w:t>6,762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14,185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2,596</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1,181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1,986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263,310</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28</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Kukës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298,908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19,244</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99,821</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4,791</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45,583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2,473</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8,520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18,958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5,970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504,267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29</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Kurbin</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217,207</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79,921</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14,838</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13,576</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2,289</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3,819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19,612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351,262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30</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Lezhë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301,030</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9,208</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106,649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10,307</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28,991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6,404</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5,107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21,714</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489,408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31</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Libohovë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39,260</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5,252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1,112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2,198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6,267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69,742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32</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Librazhd</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258,865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70,409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3,065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13,851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7,134</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23,766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399,939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33</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Lushnjë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382,365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9,158</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152,393</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11,051</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14,569</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1,401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7,232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44,579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632,747</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34</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Malësi e Madhe</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272,293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4,166</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45,700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5,115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13,764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10,650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12,741</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11,690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376,119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35</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Maliq</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278,456</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71,308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10,018</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4,688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8,559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37,816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423,791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36</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Mallakastër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154,194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FF0000"/>
                      <w:lang w:val="sq-AL"/>
                    </w:rPr>
                  </w:pPr>
                  <w:r w:rsidRPr="00BF09CA">
                    <w:rPr>
                      <w:rFonts w:ascii="Garamond" w:hAnsi="Garamond" w:cs="Arial"/>
                      <w:color w:val="FF0000"/>
                      <w:lang w:val="sq-AL"/>
                    </w:rPr>
                    <w:t>69,486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6,576</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14,512</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2,319</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7,068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267,004</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37</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Mat</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178,112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12,479</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66,558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5,769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14,005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6,580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24,809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317,901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38</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Memaliaj</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99,342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33,232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7,246</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2,658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4,322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162,452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39</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Mirditë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190,761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21,665</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57,746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7,356</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15,708</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10,966</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18,478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335,529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40</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Patos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112,464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10,000</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50,357</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3,470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14,512</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1,781</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10,289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202,872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41</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Peqin</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121,003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36,598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3,788</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13,574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1,162</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4,246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189,960</w:t>
                  </w:r>
                </w:p>
              </w:tc>
            </w:tr>
            <w:tr w:rsidR="00DB6444" w:rsidRPr="00BF09CA" w:rsidTr="00410CA0">
              <w:trPr>
                <w:trHeight w:val="162"/>
                <w:jc w:val="center"/>
              </w:trPr>
              <w:tc>
                <w:tcPr>
                  <w:tcW w:w="214" w:type="pct"/>
                  <w:tcBorders>
                    <w:top w:val="single" w:sz="4" w:space="0" w:color="auto"/>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42</w:t>
                  </w:r>
                </w:p>
              </w:tc>
              <w:tc>
                <w:tcPr>
                  <w:tcW w:w="590" w:type="pct"/>
                  <w:tcBorders>
                    <w:top w:val="single" w:sz="4" w:space="0" w:color="auto"/>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Përmet</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112,464</w:t>
                  </w:r>
                </w:p>
              </w:tc>
              <w:tc>
                <w:tcPr>
                  <w:tcW w:w="402" w:type="pct"/>
                  <w:tcBorders>
                    <w:top w:val="single" w:sz="4" w:space="0" w:color="auto"/>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5,000</w:t>
                  </w:r>
                </w:p>
              </w:tc>
              <w:tc>
                <w:tcPr>
                  <w:tcW w:w="407"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6,499</w:t>
                  </w:r>
                </w:p>
              </w:tc>
              <w:tc>
                <w:tcPr>
                  <w:tcW w:w="339"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24,776</w:t>
                  </w:r>
                </w:p>
              </w:tc>
              <w:tc>
                <w:tcPr>
                  <w:tcW w:w="412"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4,618</w:t>
                  </w:r>
                </w:p>
              </w:tc>
              <w:tc>
                <w:tcPr>
                  <w:tcW w:w="386"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13,454</w:t>
                  </w:r>
                </w:p>
              </w:tc>
              <w:tc>
                <w:tcPr>
                  <w:tcW w:w="245"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4,720</w:t>
                  </w:r>
                </w:p>
              </w:tc>
              <w:tc>
                <w:tcPr>
                  <w:tcW w:w="324"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6,699</w:t>
                  </w:r>
                </w:p>
              </w:tc>
              <w:tc>
                <w:tcPr>
                  <w:tcW w:w="308"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single" w:sz="4" w:space="0" w:color="auto"/>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single" w:sz="4" w:space="0" w:color="auto"/>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187,820</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43</w:t>
                  </w:r>
                </w:p>
              </w:tc>
              <w:tc>
                <w:tcPr>
                  <w:tcW w:w="590" w:type="pct"/>
                  <w:tcBorders>
                    <w:top w:val="nil"/>
                    <w:left w:val="nil"/>
                    <w:bottom w:val="single" w:sz="4" w:space="0" w:color="auto"/>
                    <w:right w:val="nil"/>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Pogradec</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337,545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116,964</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9,270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13,672</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5,687</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20,102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10,289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513,529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lastRenderedPageBreak/>
                    <w:t>44</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Poliçan</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93,447</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28,958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3,953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13,450</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2,852</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3,366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148,735</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45</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Përrenjas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161,381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33,736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2,875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13,107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4,711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18,112</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243,512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46</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Pukë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107,891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13,540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38,672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6,702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14,465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9,368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6,345</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199,692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47</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Pustec</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32,536</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5,382</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8,861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50,494</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48</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Roskovec</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102,436</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22,326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2,275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3,889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6,670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150,540</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49</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Rrogozhinë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134,879</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28,405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2,313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1,143</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188,722</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50</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Sarandë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121,224</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18,189</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52,916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3,543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17,736</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2,101</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5,970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221,679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51</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Selenicë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160,626</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25,429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7,675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12,944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3,698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2,699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12,850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225,921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52</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Shijak</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128,808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38,690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2,923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5,970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189,531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53</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Shkodër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606,231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57,315</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161,805</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24,189</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34,441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19,371</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9,226</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18,396</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26,734</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957,708</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54</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Skrapar</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116,888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10,970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43,308</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6,342</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13,571</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3,513</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12,418</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216,599</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55</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Tepelenë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77,599</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6,662</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37,330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3,445</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13,454</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4,115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6,050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151,365</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56</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Tiranë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2,138,631</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89,012</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660,440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85,553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109,163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8,049</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19,433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20,430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3,130,711</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57</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Tropojë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195,853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47,369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3,490</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14,705</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10,638</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8,560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2,709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283,324</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58</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Ura Vajgurore</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124,063</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30,760</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1,576</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13,067</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3,699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17,870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191,736</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59</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Vau i Dejës</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201,808</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8,634</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36,329</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2,293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19,000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5,394</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5,605</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11,690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303,146</w:t>
                  </w:r>
                </w:p>
              </w:tc>
            </w:tr>
            <w:tr w:rsidR="00DB6444" w:rsidRPr="00BF09CA" w:rsidTr="00410CA0">
              <w:trPr>
                <w:trHeight w:val="162"/>
                <w:jc w:val="center"/>
              </w:trPr>
              <w:tc>
                <w:tcPr>
                  <w:tcW w:w="214" w:type="pct"/>
                  <w:tcBorders>
                    <w:top w:val="nil"/>
                    <w:left w:val="single" w:sz="8" w:space="0" w:color="auto"/>
                    <w:bottom w:val="single" w:sz="4" w:space="0" w:color="auto"/>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60</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Vlorë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503,332</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25,513</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248,093</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31,053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34,350</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4,875</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2,669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37,763</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887,650</w:t>
                  </w:r>
                </w:p>
              </w:tc>
            </w:tr>
            <w:tr w:rsidR="00DB6444" w:rsidRPr="00BF09CA" w:rsidTr="00410CA0">
              <w:trPr>
                <w:trHeight w:val="162"/>
                <w:jc w:val="center"/>
              </w:trPr>
              <w:tc>
                <w:tcPr>
                  <w:tcW w:w="214" w:type="pct"/>
                  <w:tcBorders>
                    <w:top w:val="nil"/>
                    <w:left w:val="single" w:sz="8" w:space="0" w:color="auto"/>
                    <w:bottom w:val="nil"/>
                    <w:right w:val="single" w:sz="8" w:space="0" w:color="auto"/>
                  </w:tcBorders>
                  <w:noWrap/>
                  <w:vAlign w:val="center"/>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lastRenderedPageBreak/>
                    <w:t>61</w:t>
                  </w:r>
                </w:p>
              </w:tc>
              <w:tc>
                <w:tcPr>
                  <w:tcW w:w="590" w:type="pct"/>
                  <w:tcBorders>
                    <w:top w:val="nil"/>
                    <w:left w:val="nil"/>
                    <w:bottom w:val="single" w:sz="4" w:space="0" w:color="auto"/>
                    <w:right w:val="nil"/>
                  </w:tcBorders>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Bashkia Vorë</w:t>
                  </w:r>
                </w:p>
              </w:tc>
              <w:tc>
                <w:tcPr>
                  <w:tcW w:w="365" w:type="pct"/>
                  <w:tcBorders>
                    <w:top w:val="nil"/>
                    <w:left w:val="single" w:sz="4" w:space="0" w:color="auto"/>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110,735</w:t>
                  </w:r>
                </w:p>
              </w:tc>
              <w:tc>
                <w:tcPr>
                  <w:tcW w:w="402"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0</w:t>
                  </w:r>
                </w:p>
              </w:tc>
              <w:tc>
                <w:tcPr>
                  <w:tcW w:w="339"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34,516</w:t>
                  </w:r>
                </w:p>
              </w:tc>
              <w:tc>
                <w:tcPr>
                  <w:tcW w:w="412"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4,923</w:t>
                  </w:r>
                </w:p>
              </w:tc>
              <w:tc>
                <w:tcPr>
                  <w:tcW w:w="386"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12,393</w:t>
                  </w:r>
                </w:p>
              </w:tc>
              <w:tc>
                <w:tcPr>
                  <w:tcW w:w="245"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0</w:t>
                  </w:r>
                </w:p>
              </w:tc>
              <w:tc>
                <w:tcPr>
                  <w:tcW w:w="350"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700</w:t>
                  </w:r>
                </w:p>
              </w:tc>
              <w:tc>
                <w:tcPr>
                  <w:tcW w:w="324"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480</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jc w:val="right"/>
                    <w:rPr>
                      <w:rFonts w:ascii="Garamond" w:hAnsi="Garamond" w:cs="Arial"/>
                      <w:lang w:val="sq-AL"/>
                    </w:rPr>
                  </w:pPr>
                  <w:r w:rsidRPr="00BF09CA">
                    <w:rPr>
                      <w:rFonts w:ascii="Garamond" w:hAnsi="Garamond" w:cs="Arial"/>
                      <w:lang w:val="sq-AL"/>
                    </w:rPr>
                    <w:t>9,589</w:t>
                  </w:r>
                </w:p>
              </w:tc>
              <w:tc>
                <w:tcPr>
                  <w:tcW w:w="308" w:type="pct"/>
                  <w:tcBorders>
                    <w:top w:val="nil"/>
                    <w:left w:val="nil"/>
                    <w:bottom w:val="single" w:sz="4" w:space="0" w:color="auto"/>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single" w:sz="4" w:space="0" w:color="auto"/>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173,336</w:t>
                  </w:r>
                </w:p>
              </w:tc>
            </w:tr>
            <w:tr w:rsidR="00DB6444" w:rsidRPr="00BF09CA" w:rsidTr="00410CA0">
              <w:trPr>
                <w:trHeight w:val="162"/>
                <w:jc w:val="center"/>
              </w:trPr>
              <w:tc>
                <w:tcPr>
                  <w:tcW w:w="804" w:type="pct"/>
                  <w:gridSpan w:val="2"/>
                  <w:tcBorders>
                    <w:top w:val="single" w:sz="4" w:space="0" w:color="auto"/>
                    <w:left w:val="single" w:sz="4" w:space="0" w:color="auto"/>
                    <w:bottom w:val="nil"/>
                    <w:right w:val="single" w:sz="4" w:space="0" w:color="auto"/>
                  </w:tcBorders>
                  <w:noWrap/>
                  <w:vAlign w:val="center"/>
                  <w:hideMark/>
                </w:tcPr>
                <w:p w:rsidR="00DB6444" w:rsidRPr="00BF09CA" w:rsidRDefault="00DB6444" w:rsidP="00DB6444">
                  <w:pPr>
                    <w:rPr>
                      <w:rFonts w:ascii="Garamond" w:hAnsi="Garamond" w:cs="Arial"/>
                      <w:b/>
                      <w:bCs/>
                      <w:color w:val="000000"/>
                      <w:lang w:val="sq-AL"/>
                    </w:rPr>
                  </w:pPr>
                  <w:r w:rsidRPr="00BF09CA">
                    <w:rPr>
                      <w:rFonts w:ascii="Garamond" w:hAnsi="Garamond" w:cs="Arial"/>
                      <w:b/>
                      <w:bCs/>
                      <w:color w:val="000000"/>
                      <w:lang w:val="sq-AL"/>
                    </w:rPr>
                    <w:t xml:space="preserve">Fond për investime </w:t>
                  </w:r>
                </w:p>
              </w:tc>
              <w:tc>
                <w:tcPr>
                  <w:tcW w:w="365" w:type="pct"/>
                  <w:tcBorders>
                    <w:top w:val="nil"/>
                    <w:left w:val="single" w:sz="4" w:space="0" w:color="auto"/>
                    <w:bottom w:val="nil"/>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2" w:type="pct"/>
                  <w:tcBorders>
                    <w:top w:val="nil"/>
                    <w:left w:val="nil"/>
                    <w:bottom w:val="nil"/>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407" w:type="pct"/>
                  <w:tcBorders>
                    <w:top w:val="nil"/>
                    <w:left w:val="nil"/>
                    <w:bottom w:val="nil"/>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 </w:t>
                  </w:r>
                </w:p>
              </w:tc>
              <w:tc>
                <w:tcPr>
                  <w:tcW w:w="339"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 </w:t>
                  </w:r>
                </w:p>
              </w:tc>
              <w:tc>
                <w:tcPr>
                  <w:tcW w:w="412"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 </w:t>
                  </w:r>
                </w:p>
              </w:tc>
              <w:tc>
                <w:tcPr>
                  <w:tcW w:w="386" w:type="pct"/>
                  <w:tcBorders>
                    <w:top w:val="nil"/>
                    <w:left w:val="nil"/>
                    <w:bottom w:val="nil"/>
                    <w:right w:val="single" w:sz="4" w:space="0" w:color="auto"/>
                  </w:tcBorders>
                  <w:shd w:val="clear" w:color="auto" w:fill="FFFFFF"/>
                  <w:noWrap/>
                  <w:vAlign w:val="bottom"/>
                  <w:hideMark/>
                </w:tcPr>
                <w:p w:rsidR="00DB6444" w:rsidRPr="00BF09CA" w:rsidRDefault="00DB6444" w:rsidP="00DB6444">
                  <w:pPr>
                    <w:jc w:val="right"/>
                    <w:rPr>
                      <w:rFonts w:ascii="Garamond" w:hAnsi="Garamond" w:cs="Arial"/>
                      <w:color w:val="000000"/>
                      <w:lang w:val="sq-AL"/>
                    </w:rPr>
                  </w:pPr>
                  <w:r w:rsidRPr="00BF09CA">
                    <w:rPr>
                      <w:rFonts w:ascii="Garamond" w:hAnsi="Garamond" w:cs="Arial"/>
                      <w:color w:val="000000"/>
                      <w:lang w:val="sq-AL"/>
                    </w:rPr>
                    <w:t>50,000</w:t>
                  </w:r>
                </w:p>
              </w:tc>
              <w:tc>
                <w:tcPr>
                  <w:tcW w:w="245"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 </w:t>
                  </w:r>
                </w:p>
              </w:tc>
              <w:tc>
                <w:tcPr>
                  <w:tcW w:w="324"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color w:val="000000"/>
                      <w:lang w:val="sq-AL"/>
                    </w:rPr>
                  </w:pPr>
                  <w:r w:rsidRPr="00BF09CA">
                    <w:rPr>
                      <w:rFonts w:ascii="Garamond" w:hAnsi="Garamond" w:cs="Arial"/>
                      <w:color w:val="000000"/>
                      <w:lang w:val="sq-AL"/>
                    </w:rPr>
                    <w:t> </w:t>
                  </w:r>
                </w:p>
              </w:tc>
              <w:tc>
                <w:tcPr>
                  <w:tcW w:w="308"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08" w:type="pct"/>
                  <w:tcBorders>
                    <w:top w:val="nil"/>
                    <w:left w:val="nil"/>
                    <w:bottom w:val="nil"/>
                    <w:right w:val="single" w:sz="4" w:space="0" w:color="auto"/>
                  </w:tcBorders>
                  <w:shd w:val="clear" w:color="auto" w:fill="FFFFFF"/>
                  <w:noWrap/>
                  <w:vAlign w:val="bottom"/>
                  <w:hideMark/>
                </w:tcPr>
                <w:p w:rsidR="00DB6444" w:rsidRPr="00BF09CA" w:rsidRDefault="00DB6444" w:rsidP="00DB6444">
                  <w:pPr>
                    <w:rPr>
                      <w:rFonts w:ascii="Garamond" w:hAnsi="Garamond" w:cs="Arial"/>
                      <w:lang w:val="sq-AL"/>
                    </w:rPr>
                  </w:pPr>
                  <w:r w:rsidRPr="00BF09CA">
                    <w:rPr>
                      <w:rFonts w:ascii="Garamond" w:hAnsi="Garamond" w:cs="Arial"/>
                      <w:lang w:val="sq-AL"/>
                    </w:rPr>
                    <w:t> </w:t>
                  </w:r>
                </w:p>
              </w:tc>
              <w:tc>
                <w:tcPr>
                  <w:tcW w:w="350" w:type="pct"/>
                  <w:tcBorders>
                    <w:top w:val="nil"/>
                    <w:left w:val="nil"/>
                    <w:bottom w:val="nil"/>
                    <w:right w:val="single" w:sz="4" w:space="0" w:color="auto"/>
                  </w:tcBorders>
                  <w:noWrap/>
                  <w:vAlign w:val="bottom"/>
                  <w:hideMark/>
                </w:tcPr>
                <w:p w:rsidR="00DB6444" w:rsidRPr="00BF09CA" w:rsidRDefault="00DB6444" w:rsidP="00DB6444">
                  <w:pPr>
                    <w:ind w:firstLineChars="100" w:firstLine="240"/>
                    <w:jc w:val="right"/>
                    <w:rPr>
                      <w:rFonts w:ascii="Garamond" w:hAnsi="Garamond" w:cs="Arial"/>
                      <w:color w:val="000000"/>
                      <w:lang w:val="sq-AL"/>
                    </w:rPr>
                  </w:pPr>
                  <w:r w:rsidRPr="00BF09CA">
                    <w:rPr>
                      <w:rFonts w:ascii="Garamond" w:hAnsi="Garamond" w:cs="Arial"/>
                      <w:color w:val="000000"/>
                      <w:lang w:val="sq-AL"/>
                    </w:rPr>
                    <w:t>50,000</w:t>
                  </w:r>
                </w:p>
              </w:tc>
            </w:tr>
            <w:tr w:rsidR="00DB6444" w:rsidRPr="00BF09CA" w:rsidTr="00410CA0">
              <w:trPr>
                <w:trHeight w:val="162"/>
                <w:jc w:val="center"/>
              </w:trPr>
              <w:tc>
                <w:tcPr>
                  <w:tcW w:w="804" w:type="pct"/>
                  <w:gridSpan w:val="2"/>
                  <w:tcBorders>
                    <w:top w:val="single" w:sz="8" w:space="0" w:color="auto"/>
                    <w:left w:val="single" w:sz="8" w:space="0" w:color="auto"/>
                    <w:bottom w:val="single" w:sz="8" w:space="0" w:color="auto"/>
                    <w:right w:val="single" w:sz="8" w:space="0" w:color="000000"/>
                  </w:tcBorders>
                  <w:shd w:val="clear" w:color="auto" w:fill="C0C0C0"/>
                  <w:noWrap/>
                  <w:vAlign w:val="center"/>
                  <w:hideMark/>
                </w:tcPr>
                <w:p w:rsidR="00DB6444" w:rsidRPr="00BF09CA" w:rsidRDefault="00DB6444" w:rsidP="00DB6444">
                  <w:pPr>
                    <w:jc w:val="center"/>
                    <w:rPr>
                      <w:rFonts w:ascii="Garamond" w:hAnsi="Garamond" w:cs="Arial"/>
                      <w:b/>
                      <w:bCs/>
                      <w:color w:val="000000"/>
                      <w:lang w:val="sq-AL"/>
                    </w:rPr>
                  </w:pPr>
                  <w:r w:rsidRPr="00BF09CA">
                    <w:rPr>
                      <w:rFonts w:ascii="Garamond" w:hAnsi="Garamond" w:cs="Arial"/>
                      <w:b/>
                      <w:bCs/>
                      <w:color w:val="000000"/>
                      <w:lang w:val="sq-AL"/>
                    </w:rPr>
                    <w:t>TOTALI</w:t>
                  </w:r>
                </w:p>
              </w:tc>
              <w:tc>
                <w:tcPr>
                  <w:tcW w:w="365"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color w:val="000000"/>
                      <w:lang w:val="sq-AL"/>
                    </w:rPr>
                  </w:pPr>
                  <w:r w:rsidRPr="00BF09CA">
                    <w:rPr>
                      <w:rFonts w:ascii="Garamond" w:hAnsi="Garamond" w:cs="Arial"/>
                      <w:b/>
                      <w:bCs/>
                      <w:color w:val="000000"/>
                      <w:lang w:val="sq-AL"/>
                    </w:rPr>
                    <w:t>14,831,033</w:t>
                  </w:r>
                </w:p>
              </w:tc>
              <w:tc>
                <w:tcPr>
                  <w:tcW w:w="402"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color w:val="000000"/>
                      <w:lang w:val="sq-AL"/>
                    </w:rPr>
                  </w:pPr>
                  <w:r w:rsidRPr="00BF09CA">
                    <w:rPr>
                      <w:rFonts w:ascii="Garamond" w:hAnsi="Garamond" w:cs="Arial"/>
                      <w:b/>
                      <w:bCs/>
                      <w:color w:val="000000"/>
                      <w:lang w:val="sq-AL"/>
                    </w:rPr>
                    <w:t>80,000</w:t>
                  </w:r>
                </w:p>
              </w:tc>
              <w:tc>
                <w:tcPr>
                  <w:tcW w:w="407"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514,298</w:t>
                  </w:r>
                </w:p>
              </w:tc>
              <w:tc>
                <w:tcPr>
                  <w:tcW w:w="339"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4,627,747</w:t>
                  </w:r>
                </w:p>
              </w:tc>
              <w:tc>
                <w:tcPr>
                  <w:tcW w:w="412"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470,375</w:t>
                  </w:r>
                </w:p>
              </w:tc>
              <w:tc>
                <w:tcPr>
                  <w:tcW w:w="386"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1,185,209</w:t>
                  </w:r>
                </w:p>
              </w:tc>
              <w:tc>
                <w:tcPr>
                  <w:tcW w:w="245"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87,835</w:t>
                  </w:r>
                </w:p>
              </w:tc>
              <w:tc>
                <w:tcPr>
                  <w:tcW w:w="350"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276,130</w:t>
                  </w:r>
                </w:p>
              </w:tc>
              <w:tc>
                <w:tcPr>
                  <w:tcW w:w="324"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515,834</w:t>
                  </w:r>
                </w:p>
              </w:tc>
              <w:tc>
                <w:tcPr>
                  <w:tcW w:w="308"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847,538</w:t>
                  </w:r>
                </w:p>
              </w:tc>
              <w:tc>
                <w:tcPr>
                  <w:tcW w:w="308" w:type="pct"/>
                  <w:tcBorders>
                    <w:top w:val="single" w:sz="8" w:space="0" w:color="auto"/>
                    <w:left w:val="nil"/>
                    <w:bottom w:val="single" w:sz="8" w:space="0" w:color="auto"/>
                    <w:right w:val="single" w:sz="8" w:space="0" w:color="auto"/>
                  </w:tcBorders>
                  <w:shd w:val="clear" w:color="auto" w:fill="FFFFFF"/>
                  <w:noWrap/>
                  <w:vAlign w:val="center"/>
                  <w:hideMark/>
                </w:tcPr>
                <w:p w:rsidR="00DB6444" w:rsidRPr="00BF09CA" w:rsidRDefault="00DB6444" w:rsidP="00DB6444">
                  <w:pPr>
                    <w:jc w:val="right"/>
                    <w:rPr>
                      <w:rFonts w:ascii="Garamond" w:hAnsi="Garamond" w:cs="Arial"/>
                      <w:b/>
                      <w:bCs/>
                      <w:lang w:val="sq-AL"/>
                    </w:rPr>
                  </w:pPr>
                  <w:r w:rsidRPr="00BF09CA">
                    <w:rPr>
                      <w:rFonts w:ascii="Garamond" w:hAnsi="Garamond" w:cs="Arial"/>
                      <w:b/>
                      <w:bCs/>
                      <w:lang w:val="sq-AL"/>
                    </w:rPr>
                    <w:t>28,000</w:t>
                  </w:r>
                </w:p>
              </w:tc>
              <w:tc>
                <w:tcPr>
                  <w:tcW w:w="350" w:type="pct"/>
                  <w:tcBorders>
                    <w:top w:val="single" w:sz="8" w:space="0" w:color="auto"/>
                    <w:left w:val="nil"/>
                    <w:bottom w:val="single" w:sz="8" w:space="0" w:color="auto"/>
                    <w:right w:val="single" w:sz="8" w:space="0" w:color="auto"/>
                  </w:tcBorders>
                  <w:shd w:val="clear" w:color="auto" w:fill="C0C0C0"/>
                  <w:noWrap/>
                  <w:vAlign w:val="center"/>
                  <w:hideMark/>
                </w:tcPr>
                <w:p w:rsidR="00DB6444" w:rsidRPr="00BF09CA" w:rsidRDefault="00DB6444" w:rsidP="00DB6444">
                  <w:pPr>
                    <w:jc w:val="right"/>
                    <w:rPr>
                      <w:rFonts w:ascii="Garamond" w:hAnsi="Garamond" w:cs="Arial"/>
                      <w:b/>
                      <w:bCs/>
                      <w:color w:val="FF0000"/>
                      <w:lang w:val="sq-AL"/>
                    </w:rPr>
                  </w:pPr>
                  <w:r w:rsidRPr="00BF09CA">
                    <w:rPr>
                      <w:rFonts w:ascii="Garamond" w:hAnsi="Garamond" w:cs="Arial"/>
                      <w:b/>
                      <w:bCs/>
                      <w:color w:val="FF0000"/>
                      <w:lang w:val="sq-AL"/>
                    </w:rPr>
                    <w:t>23,464,000</w:t>
                  </w:r>
                </w:p>
              </w:tc>
            </w:tr>
          </w:tbl>
          <w:p w:rsidR="00DB6444" w:rsidRPr="00BF09CA" w:rsidRDefault="00DB6444" w:rsidP="00DB6444">
            <w:pPr>
              <w:pStyle w:val="Paragrafi"/>
              <w:rPr>
                <w:rFonts w:eastAsia="Times New Roman"/>
                <w:spacing w:val="-4"/>
                <w:szCs w:val="24"/>
                <w:lang w:val="sq-AL" w:eastAsia="en-GB"/>
              </w:rPr>
            </w:pPr>
          </w:p>
          <w:p w:rsidR="00DB6444" w:rsidRPr="00BF09CA" w:rsidRDefault="00DB6444" w:rsidP="00DB6444">
            <w:pPr>
              <w:pStyle w:val="Paragrafi"/>
              <w:rPr>
                <w:rFonts w:eastAsia="Times New Roman"/>
                <w:spacing w:val="-4"/>
                <w:szCs w:val="24"/>
                <w:lang w:val="sq-AL" w:eastAsia="en-GB"/>
              </w:rPr>
            </w:pPr>
          </w:p>
          <w:p w:rsidR="00DB6444" w:rsidRPr="00BF09CA" w:rsidRDefault="00DB6444" w:rsidP="00DB6444">
            <w:pPr>
              <w:pStyle w:val="Paragrafi"/>
              <w:rPr>
                <w:rFonts w:eastAsia="Times New Roman"/>
                <w:spacing w:val="-4"/>
                <w:szCs w:val="24"/>
                <w:lang w:val="sq-AL" w:eastAsia="en-GB"/>
              </w:rPr>
            </w:pPr>
          </w:p>
          <w:p w:rsidR="00DB6444" w:rsidRPr="00BF09CA" w:rsidRDefault="00DB6444" w:rsidP="00DB6444">
            <w:pPr>
              <w:pStyle w:val="Paragrafi"/>
              <w:rPr>
                <w:szCs w:val="24"/>
                <w:lang w:val="sq-AL"/>
              </w:rPr>
            </w:pPr>
          </w:p>
          <w:p w:rsidR="00DB6444" w:rsidRPr="00BF09CA" w:rsidRDefault="00DB6444" w:rsidP="00DB6444">
            <w:pPr>
              <w:pStyle w:val="Paragrafi"/>
              <w:rPr>
                <w:rFonts w:eastAsia="Times New Roman"/>
                <w:spacing w:val="-4"/>
                <w:szCs w:val="24"/>
                <w:lang w:val="sq-AL" w:eastAsia="en-GB"/>
              </w:rPr>
            </w:pPr>
          </w:p>
          <w:p w:rsidR="00DB6444" w:rsidRPr="00BF09CA" w:rsidRDefault="00DB6444" w:rsidP="007F2894">
            <w:pPr>
              <w:jc w:val="center"/>
              <w:rPr>
                <w:rFonts w:ascii="Garamond" w:hAnsi="Garamond" w:cs="Arial"/>
              </w:rPr>
            </w:pPr>
          </w:p>
          <w:p w:rsidR="00DB6444" w:rsidRPr="00BF09CA" w:rsidRDefault="00DB6444" w:rsidP="007F2894">
            <w:pPr>
              <w:jc w:val="center"/>
              <w:rPr>
                <w:rFonts w:ascii="Garamond" w:hAnsi="Garamond" w:cs="Arial"/>
              </w:rPr>
            </w:pPr>
          </w:p>
          <w:p w:rsidR="007153A6" w:rsidRPr="00BF09CA" w:rsidRDefault="007153A6" w:rsidP="007F2894">
            <w:pPr>
              <w:jc w:val="center"/>
              <w:rPr>
                <w:rFonts w:ascii="Garamond" w:hAnsi="Garamond" w:cs="Arial"/>
              </w:rPr>
            </w:pPr>
            <w:r w:rsidRPr="00BF09CA">
              <w:rPr>
                <w:rFonts w:ascii="Garamond" w:hAnsi="Garamond" w:cs="Arial"/>
              </w:rPr>
              <w:t>TREGUESIT FISKALE TE BUXHETIT TE KONSOLIDUAR 2015-2020</w:t>
            </w:r>
          </w:p>
          <w:p w:rsidR="007153A6" w:rsidRPr="00BF09CA" w:rsidRDefault="007153A6" w:rsidP="007F2894">
            <w:pPr>
              <w:jc w:val="center"/>
              <w:rPr>
                <w:rFonts w:ascii="Garamond" w:hAnsi="Garamond" w:cs="Arial"/>
              </w:rPr>
            </w:pPr>
            <w:r w:rsidRPr="00BF09CA">
              <w:rPr>
                <w:rFonts w:ascii="Garamond" w:hAnsi="Garamond" w:cs="Arial"/>
              </w:rPr>
              <w:t>Fiscal indicators regarding consolidated budget of 2015-2020</w:t>
            </w:r>
          </w:p>
        </w:tc>
      </w:tr>
      <w:tr w:rsidR="007153A6" w:rsidRPr="00BF09CA" w:rsidTr="007F2894">
        <w:trPr>
          <w:trHeight w:val="315"/>
        </w:trPr>
        <w:tc>
          <w:tcPr>
            <w:tcW w:w="117"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4883" w:type="pct"/>
            <w:gridSpan w:val="14"/>
            <w:vMerge/>
            <w:tcBorders>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315"/>
        </w:trPr>
        <w:tc>
          <w:tcPr>
            <w:tcW w:w="117"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286"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i/>
                <w:iCs/>
              </w:rPr>
            </w:pPr>
          </w:p>
        </w:tc>
        <w:tc>
          <w:tcPr>
            <w:tcW w:w="232"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i/>
                <w:iCs/>
              </w:rPr>
            </w:pPr>
          </w:p>
        </w:tc>
        <w:tc>
          <w:tcPr>
            <w:tcW w:w="286"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i/>
                <w:iCs/>
              </w:rPr>
            </w:pPr>
          </w:p>
        </w:tc>
        <w:tc>
          <w:tcPr>
            <w:tcW w:w="232"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i/>
                <w:iCs/>
              </w:rPr>
            </w:pPr>
          </w:p>
        </w:tc>
        <w:tc>
          <w:tcPr>
            <w:tcW w:w="290"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nil"/>
            </w:tcBorders>
            <w:shd w:val="clear" w:color="000000" w:fill="FFFFFF"/>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770" w:type="pct"/>
            <w:tcBorders>
              <w:top w:val="nil"/>
              <w:left w:val="nil"/>
              <w:bottom w:val="nil"/>
              <w:right w:val="nil"/>
            </w:tcBorders>
            <w:shd w:val="clear" w:color="auto" w:fill="auto"/>
            <w:noWrap/>
            <w:vAlign w:val="bottom"/>
            <w:hideMark/>
          </w:tcPr>
          <w:p w:rsidR="007153A6" w:rsidRPr="00BF09CA" w:rsidRDefault="007153A6" w:rsidP="007F2894">
            <w:pPr>
              <w:jc w:val="center"/>
              <w:rPr>
                <w:rFonts w:ascii="Garamond" w:hAnsi="Garamond" w:cs="Arial"/>
                <w:i/>
                <w:iCs/>
              </w:rPr>
            </w:pPr>
            <w:r w:rsidRPr="00BF09CA">
              <w:rPr>
                <w:rFonts w:ascii="Garamond" w:hAnsi="Garamond" w:cs="Arial"/>
                <w:i/>
                <w:iCs/>
              </w:rPr>
              <w:t>ne milion leke (in million lek)</w:t>
            </w:r>
          </w:p>
        </w:tc>
      </w:tr>
      <w:tr w:rsidR="007153A6" w:rsidRPr="00BF09CA" w:rsidTr="007F2894">
        <w:trPr>
          <w:trHeight w:val="139"/>
        </w:trPr>
        <w:tc>
          <w:tcPr>
            <w:tcW w:w="117"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Nr.</w:t>
            </w:r>
          </w:p>
        </w:tc>
        <w:tc>
          <w:tcPr>
            <w:tcW w:w="1143" w:type="pct"/>
            <w:tcBorders>
              <w:top w:val="single" w:sz="12" w:space="0" w:color="auto"/>
              <w:left w:val="nil"/>
              <w:bottom w:val="single" w:sz="12" w:space="0" w:color="auto"/>
              <w:right w:val="nil"/>
            </w:tcBorders>
            <w:shd w:val="clear" w:color="auto" w:fill="auto"/>
            <w:vAlign w:val="center"/>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E  M  E  R  T  I  M  I</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Faktik</w:t>
            </w:r>
            <w:r w:rsidRPr="00BF09CA">
              <w:rPr>
                <w:rFonts w:ascii="Garamond" w:hAnsi="Garamond" w:cs="Arial"/>
                <w:b/>
                <w:bCs/>
                <w:color w:val="000000"/>
              </w:rPr>
              <w:br/>
              <w:t>2015</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Faktik</w:t>
            </w:r>
            <w:r w:rsidRPr="00BF09CA">
              <w:rPr>
                <w:rFonts w:ascii="Garamond" w:hAnsi="Garamond" w:cs="Arial"/>
                <w:b/>
                <w:bCs/>
                <w:color w:val="000000"/>
              </w:rPr>
              <w:br/>
              <w:t>2016</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290" w:type="pct"/>
            <w:tcBorders>
              <w:top w:val="single" w:sz="12" w:space="0" w:color="auto"/>
              <w:left w:val="nil"/>
              <w:bottom w:val="single" w:sz="12" w:space="0" w:color="auto"/>
              <w:right w:val="single" w:sz="4" w:space="0" w:color="auto"/>
            </w:tcBorders>
            <w:shd w:val="clear" w:color="000000" w:fill="FFFFFF"/>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I pritshmi 2017</w:t>
            </w:r>
          </w:p>
        </w:tc>
        <w:tc>
          <w:tcPr>
            <w:tcW w:w="232" w:type="pct"/>
            <w:tcBorders>
              <w:top w:val="single" w:sz="12" w:space="0" w:color="auto"/>
              <w:left w:val="nil"/>
              <w:bottom w:val="single" w:sz="12" w:space="0" w:color="auto"/>
              <w:right w:val="double" w:sz="6" w:space="0" w:color="auto"/>
            </w:tcBorders>
            <w:shd w:val="clear" w:color="000000" w:fill="FFFFFF"/>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286" w:type="pct"/>
            <w:tcBorders>
              <w:top w:val="single" w:sz="12" w:space="0" w:color="auto"/>
              <w:left w:val="nil"/>
              <w:bottom w:val="single" w:sz="12" w:space="0" w:color="auto"/>
              <w:right w:val="single" w:sz="4" w:space="0" w:color="auto"/>
            </w:tcBorders>
            <w:shd w:val="clear" w:color="000000" w:fill="B7DEE8"/>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Buxheti 2018</w:t>
            </w:r>
          </w:p>
        </w:tc>
        <w:tc>
          <w:tcPr>
            <w:tcW w:w="185" w:type="pct"/>
            <w:tcBorders>
              <w:top w:val="single" w:sz="12" w:space="0" w:color="auto"/>
              <w:left w:val="nil"/>
              <w:bottom w:val="single" w:sz="12" w:space="0" w:color="auto"/>
              <w:right w:val="double" w:sz="6" w:space="0" w:color="auto"/>
            </w:tcBorders>
            <w:shd w:val="clear" w:color="000000" w:fill="B7DEE8"/>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Buxheti 2019</w:t>
            </w:r>
          </w:p>
        </w:tc>
        <w:tc>
          <w:tcPr>
            <w:tcW w:w="185" w:type="pct"/>
            <w:tcBorders>
              <w:top w:val="single" w:sz="12" w:space="0" w:color="auto"/>
              <w:left w:val="nil"/>
              <w:bottom w:val="single" w:sz="12" w:space="0" w:color="auto"/>
              <w:right w:val="nil"/>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Buxheti 2020</w:t>
            </w:r>
          </w:p>
        </w:tc>
        <w:tc>
          <w:tcPr>
            <w:tcW w:w="185" w:type="pct"/>
            <w:tcBorders>
              <w:top w:val="single" w:sz="12" w:space="0" w:color="auto"/>
              <w:left w:val="nil"/>
              <w:bottom w:val="single" w:sz="12"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br/>
              <w:t>Ne % te PBB</w:t>
            </w:r>
          </w:p>
        </w:tc>
        <w:tc>
          <w:tcPr>
            <w:tcW w:w="770" w:type="pct"/>
            <w:tcBorders>
              <w:top w:val="single" w:sz="12" w:space="0" w:color="auto"/>
              <w:left w:val="nil"/>
              <w:bottom w:val="single" w:sz="12" w:space="0" w:color="auto"/>
              <w:right w:val="single" w:sz="12" w:space="0" w:color="auto"/>
            </w:tcBorders>
            <w:shd w:val="clear" w:color="auto" w:fill="auto"/>
            <w:noWrap/>
            <w:vAlign w:val="center"/>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I T E M 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TOTALI TE ARDHURAVE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379,206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407,021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27.6%</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438,401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464,702</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493,850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527,051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TOTAL REVENUE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Te ardhura nga ndihmat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11,215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14,639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13,800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0.9%</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0.8%</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Grants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xml:space="preserve">     Nga te cilat :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3,000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from which: Budget Support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Te ardhura 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342,308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369,884</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400,201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424,445</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451,885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483,650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25.8%</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Tax Revenue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II.1</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Nga Tatimet dhe Doganat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258,882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275,780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299,400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317,597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338,750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362,797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From tax offices and customs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Tatimi mbi Vleren e Shtuar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125,783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131,390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141,200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151,634</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9.2%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161,336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173,207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V.A.T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lastRenderedPageBreak/>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Tatimi mbi Fitimin</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24,968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29,151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29,200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34,323</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35,740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38,343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Profit Tax</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Akcizat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39,027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41,896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49,000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53,809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57,626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Excise Tax</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Tatimi mbi te Ardhurat Personale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29,661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31,412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36,200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37,300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39,775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42,549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Personal Income Tax</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Taksa Nacionale dhe 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33,647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35,794</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38,340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41,081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44,043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National Taxes and others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Taksa Doganore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5,796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6,137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7,010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7,030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Customs Duties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II.2</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Te ardhura nga Pushteti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14,951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18,787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19,983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21,326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Local Taxes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Taksa Lokale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5,746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9,675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11,646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10,345</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10,804</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11,330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Local Taxes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Tatimi mbi Pasurine (ndertesat)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3,921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4,678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5,272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8,139</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8,757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9,446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Property Tax</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Tatimi i thjeshtuar mbi fitimin e biznesit te vogel</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2,033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598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302</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Simple profit tax of small bisness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II.3</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Te ardhurat nga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71,726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79,153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83,400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88,062</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93,152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99,528</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Revenues from Special Funds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Sigurimi Shoqeror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60,148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66,688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70,268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74,656</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79,458</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84,950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Social Insurance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Sigurimi Shendetesor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9,595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10,820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11,132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11,906</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12,694</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13,577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Health insurance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Te ardhurat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1,645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Revenues for owners' in value-compensation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Te ardhura Jotatimore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25,683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22,498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25,757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26,465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27,901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Nontax Revenue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Tran.Fitimi nga Banka e Shqiperise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1,095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Profit transfer from BOA</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Te ardhura nga Institucionet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17,183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15,470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15,977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16,455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17,596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0.9%</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Income of budgetary institutions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Dividenti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528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800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820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845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Divident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lastRenderedPageBreak/>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Tarifat e Sherbimeve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2,519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2,738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3,480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Services Fees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4,502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3,581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3,830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4,580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4,710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4,960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Others</w:t>
            </w:r>
          </w:p>
        </w:tc>
      </w:tr>
      <w:tr w:rsidR="007153A6" w:rsidRPr="00BF09CA" w:rsidTr="007F2894">
        <w:trPr>
          <w:trHeight w:val="139"/>
        </w:trPr>
        <w:tc>
          <w:tcPr>
            <w:tcW w:w="117" w:type="pct"/>
            <w:tcBorders>
              <w:top w:val="double" w:sz="6" w:space="0" w:color="auto"/>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double" w:sz="6" w:space="0" w:color="auto"/>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double" w:sz="6" w:space="0" w:color="auto"/>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90" w:type="pct"/>
            <w:tcBorders>
              <w:top w:val="double" w:sz="6"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double" w:sz="6" w:space="0" w:color="auto"/>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double" w:sz="6" w:space="0" w:color="auto"/>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770" w:type="pct"/>
            <w:tcBorders>
              <w:top w:val="double" w:sz="6" w:space="0" w:color="auto"/>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TOTALI I SHPENZIMEVE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437,408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433,697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469,101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497,069</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523,629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549,762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TOTAL EXPENDITURE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Shpenzime Korrente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350,752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368,720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387,770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24.9%</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407,981</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432,482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454,215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Current Expenditures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1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Personeli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72,489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67,540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75,130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78,898</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81,940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84,940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Personnel expenditures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Paga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62,492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58,215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58,890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64,784</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67,369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69,469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Wages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Kontributi per 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9,997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9,325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10,340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11,114</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11,571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12,171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Social insurance contributions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Fondi i vecante i pagave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Bonus fund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Politika te reja pagash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Contingency for new wage policies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Higher Education from its own revenues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2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Interesat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38,643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36,259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37,900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50,969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Interest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Te Brendshme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27,385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25,526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30,200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31,269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Domestic</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Te Huaja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11,258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10,733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11,900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Foreign</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vAlign w:val="bottom"/>
            <w:hideMark/>
          </w:tcPr>
          <w:p w:rsidR="007153A6" w:rsidRPr="00BF09CA" w:rsidRDefault="007153A6" w:rsidP="007F2894">
            <w:pPr>
              <w:rPr>
                <w:rFonts w:ascii="Garamond" w:hAnsi="Garamond" w:cs="Arial"/>
              </w:rPr>
            </w:pPr>
            <w:r w:rsidRPr="00BF09CA">
              <w:rPr>
                <w:rFonts w:ascii="Garamond" w:hAnsi="Garamond" w:cs="Arial"/>
              </w:rPr>
              <w:t xml:space="preserve"> Kontingjencë për risqet e borxhit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Contingency for debt related risks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3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Shpenzime Operative Mirembajtje nga te cilat: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42,409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44,329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44,887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45,520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47,107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47,462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Operational &amp; Maintenance of which:</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Te qeverisjes qendrore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39,987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2.6%</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41,720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43,107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43,162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xml:space="preserve">                 Central government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3,000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1,800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1,900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xml:space="preserve">                    from revenues of Higher Education System</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lastRenderedPageBreak/>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Te tjera jashte limitit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1,900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2,100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xml:space="preserve">                      from Exceptional Revenues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4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Subvencionet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1,735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1,725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2,330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2,090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2,090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2,090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Subsidies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5 </w:t>
            </w:r>
          </w:p>
        </w:tc>
        <w:tc>
          <w:tcPr>
            <w:tcW w:w="1143" w:type="pct"/>
            <w:tcBorders>
              <w:top w:val="nil"/>
              <w:left w:val="nil"/>
              <w:bottom w:val="nil"/>
              <w:right w:val="nil"/>
            </w:tcBorders>
            <w:shd w:val="clear" w:color="auto" w:fill="auto"/>
            <w:vAlign w:val="bottom"/>
            <w:hideMark/>
          </w:tcPr>
          <w:p w:rsidR="007153A6" w:rsidRPr="00BF09CA" w:rsidRDefault="007153A6" w:rsidP="007F2894">
            <w:pPr>
              <w:rPr>
                <w:rFonts w:ascii="Garamond" w:hAnsi="Garamond" w:cs="Arial"/>
                <w:b/>
                <w:bCs/>
              </w:rPr>
            </w:pPr>
            <w:r w:rsidRPr="00BF09CA">
              <w:rPr>
                <w:rFonts w:ascii="Garamond" w:hAnsi="Garamond" w:cs="Arial"/>
                <w:b/>
                <w:bCs/>
              </w:rPr>
              <w:t>Shpenzime per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141,166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152,591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161,522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170,485</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182,540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193,485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Social insurance outlays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107,309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114,276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117,000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7.5%</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124,265</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131,500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139,565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Social insurance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Politika te reja pensionesh</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1,820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2,940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3,120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Contingency for new pension policies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Sigurime Shendetesore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32,695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34,796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38,122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40,400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43,100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Health insurance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Shpenzime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1,162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3,519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Expenditure for owners' in value-compensation</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6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Shpenzime per Buxhetin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34,066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43,580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42,900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46,188</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47,505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50,069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Local Budget expenditure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Granti nga buxheti i shtetit per pushtetin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22,366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28,629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22,350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24,001</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23,972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25,093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Central Government Grant for Local Government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xml:space="preserve">Fond i pakushtezuar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15,635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16,580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16,672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17,793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0.9%</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Unconditional Fund</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Grant Specifik</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6,715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7,421</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7,300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7,300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Specific Grant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Te ardhura nga taksat dhe tarifat vendore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14,951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17,400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18,787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19,983</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21,326</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Local Budget (Own revenues)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Buxheti Vendor (Te ardhura nga taksat e ndara)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600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Local Budget (from shared taxes revenues)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Buxheti Vendor (Nga te ardhurat jo-tatimore)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2,800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Local Budget (from non-tax revenues)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xml:space="preserve">7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Shpenzime te tjera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20,244</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22,696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23,100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23,300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23,800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25,200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Other expenditures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Pagesa e Papunesise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691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800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Unemployment insurance benefits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Ndihma Ekonomike dhe Paaftesia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17,662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20,026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20,500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Social assistance and disability</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lastRenderedPageBreak/>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Kompensim per ish te perndjekurit politike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1,967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1,979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Compensation for ex political prisoners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0.2%</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Reserve fund, Contingency</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1,700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 Reserve Fund</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Rezerve per reformen ne Drejtesi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Contingency for deficit financing</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III.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Shpenzime Kapitale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63,059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59,478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74,131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86,388</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87,847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92,247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Capital expenditures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Financimi Brendshem</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38,133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39,118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47,761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55,178</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50,305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54,305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Domestic financing</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ind w:firstLineChars="200" w:firstLine="480"/>
              <w:rPr>
                <w:rFonts w:ascii="Garamond" w:hAnsi="Garamond" w:cs="Arial"/>
                <w:i/>
                <w:iCs/>
              </w:rPr>
            </w:pPr>
            <w:r w:rsidRPr="00BF09CA">
              <w:rPr>
                <w:rFonts w:ascii="Garamond" w:hAnsi="Garamond" w:cs="Arial"/>
                <w:i/>
                <w:iCs/>
              </w:rPr>
              <w:t>Nga e cila: Fondi per infrastrukturen vendore dhe rajonale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0.6%</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7,000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7,000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0.4%</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from which: Local and Regional Infrastructure Fund</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Investime nga te ardhurat e Arsimit te Larte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From Higher Education System's own revenues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Financimi Huaj</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24,926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20,360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25,370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30,510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36,442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36,742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Foreign financing</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ind w:firstLineChars="200" w:firstLine="480"/>
              <w:rPr>
                <w:rFonts w:ascii="Garamond" w:hAnsi="Garamond" w:cs="Arial"/>
                <w:i/>
                <w:iCs/>
              </w:rPr>
            </w:pPr>
            <w:r w:rsidRPr="00BF09CA">
              <w:rPr>
                <w:rFonts w:ascii="Garamond" w:hAnsi="Garamond" w:cs="Arial"/>
                <w:i/>
                <w:iCs/>
              </w:rPr>
              <w:t>nga të cilat: Energjia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3,500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2,500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from which: Energy</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IV</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Detyrimet e prapambetura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17,597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i/>
                <w:iCs/>
              </w:rPr>
            </w:pPr>
            <w:r w:rsidRPr="00BF09CA">
              <w:rPr>
                <w:rFonts w:ascii="Garamond" w:hAnsi="Garamond" w:cs="Arial"/>
                <w:i/>
                <w:i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Arrears  Payment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Detyrimet e infrastruktures</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6,111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Infrastructure Arrears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Detyrimet 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5,666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Tax Arrears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FSDKSH</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5,820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Health insurance arrears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Huadhenie Neto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5,499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Net Lending for Energy Support</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Hua e dhene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Borrowing to Energy Sector</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Hua e kthyer nga sistemi energjitik</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Repayment from Energy Sector</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lastRenderedPageBreak/>
              <w:t>VI</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Fond Shpronesimi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 DEFIÇITI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-58,202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-26,676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-30,700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-32,366</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-29,779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-22,711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Cash Balance</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FINANCIMI DEFIÇITIT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58,202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26,676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31,199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32,366</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29,779</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22,711</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Financing (Cash)</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 Brendshem</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-6,403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9,176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0.6%</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20,929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41,947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22,637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21,374</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Domestic</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Te ardhura nga privatizimi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877</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2,805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  Privatization receipts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Hua-marrje e brendshme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-17,268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10,602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20,579</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29,947</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22,637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21,374</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  Domestic borrowing</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9,988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-4,231</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0.7%</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 Huaj</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64,605</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17,500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10,270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0.7%</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-9,581</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-0.6%</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7,142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1,337</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0.1%</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Foreign</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Hua afatgjate (e marre)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17,832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18,780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17,570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18,510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1.1%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41,642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103,742</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  Long-term Loan(Drawings)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Ndryshimi i gjendjes se arkes</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-2,992</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-0.2%</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Ripagesat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-61,693</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-21,998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-28,300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-35,091</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-2.1%</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-39,500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-102,405</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 xml:space="preserve">  Repayments</w:t>
            </w:r>
          </w:p>
        </w:tc>
      </w:tr>
      <w:tr w:rsidR="007153A6" w:rsidRPr="00BF09CA" w:rsidTr="007F2894">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143"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111,458</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21,126</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90"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w:t>
            </w:r>
          </w:p>
        </w:tc>
        <w:tc>
          <w:tcPr>
            <w:tcW w:w="232"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w:t>
            </w:r>
          </w:p>
        </w:tc>
        <w:tc>
          <w:tcPr>
            <w:tcW w:w="286" w:type="pct"/>
            <w:tcBorders>
              <w:top w:val="nil"/>
              <w:left w:val="nil"/>
              <w:bottom w:val="nil"/>
              <w:right w:val="single" w:sz="4"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185" w:type="pct"/>
            <w:tcBorders>
              <w:top w:val="nil"/>
              <w:left w:val="nil"/>
              <w:bottom w:val="nil"/>
              <w:right w:val="double" w:sz="6" w:space="0" w:color="auto"/>
            </w:tcBorders>
            <w:shd w:val="clear" w:color="000000" w:fill="B7DEE8"/>
            <w:noWrap/>
            <w:vAlign w:val="bottom"/>
            <w:hideMark/>
          </w:tcPr>
          <w:p w:rsidR="007153A6" w:rsidRPr="00BF09CA" w:rsidRDefault="007153A6" w:rsidP="007F2894">
            <w:pPr>
              <w:jc w:val="right"/>
              <w:rPr>
                <w:rFonts w:ascii="Garamond" w:hAnsi="Garamond" w:cs="Arial"/>
              </w:rPr>
            </w:pPr>
            <w:r w:rsidRPr="00BF09CA">
              <w:rPr>
                <w:rFonts w:ascii="Garamond" w:hAnsi="Garamond" w:cs="Arial"/>
              </w:rPr>
              <w:t>0.4%</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0.3%</w:t>
            </w:r>
          </w:p>
        </w:tc>
        <w:tc>
          <w:tcPr>
            <w:tcW w:w="2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85" w:type="pct"/>
            <w:tcBorders>
              <w:top w:val="nil"/>
              <w:left w:val="nil"/>
              <w:bottom w:val="nil"/>
              <w:right w:val="double" w:sz="6"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0.0%</w:t>
            </w:r>
          </w:p>
        </w:tc>
        <w:tc>
          <w:tcPr>
            <w:tcW w:w="770" w:type="pct"/>
            <w:tcBorders>
              <w:top w:val="nil"/>
              <w:left w:val="nil"/>
              <w:bottom w:val="nil"/>
              <w:right w:val="single" w:sz="12"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Budget support</w:t>
            </w:r>
          </w:p>
        </w:tc>
      </w:tr>
      <w:tr w:rsidR="007153A6" w:rsidRPr="00BF09CA" w:rsidTr="007F2894">
        <w:trPr>
          <w:trHeight w:val="300"/>
        </w:trPr>
        <w:tc>
          <w:tcPr>
            <w:tcW w:w="11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7153A6" w:rsidRPr="00BF09CA" w:rsidRDefault="007153A6" w:rsidP="007F2894">
            <w:pPr>
              <w:jc w:val="center"/>
              <w:rPr>
                <w:rFonts w:ascii="Garamond" w:hAnsi="Garamond" w:cs="Arial"/>
                <w:i/>
                <w:iCs/>
                <w:color w:val="000000"/>
              </w:rPr>
            </w:pPr>
            <w:r w:rsidRPr="00BF09CA">
              <w:rPr>
                <w:rFonts w:ascii="Garamond" w:hAnsi="Garamond" w:cs="Arial"/>
                <w:i/>
                <w:iCs/>
                <w:color w:val="000000"/>
              </w:rPr>
              <w:t> </w:t>
            </w:r>
          </w:p>
        </w:tc>
        <w:tc>
          <w:tcPr>
            <w:tcW w:w="1143" w:type="pct"/>
            <w:tcBorders>
              <w:top w:val="single" w:sz="12" w:space="0" w:color="auto"/>
              <w:left w:val="nil"/>
              <w:bottom w:val="single" w:sz="12" w:space="0" w:color="auto"/>
              <w:right w:val="nil"/>
            </w:tcBorders>
            <w:shd w:val="clear" w:color="000000" w:fill="BFBFBF"/>
            <w:noWrap/>
            <w:vAlign w:val="bottom"/>
            <w:hideMark/>
          </w:tcPr>
          <w:p w:rsidR="007153A6" w:rsidRPr="00BF09CA" w:rsidRDefault="007153A6" w:rsidP="007F2894">
            <w:pPr>
              <w:jc w:val="center"/>
              <w:rPr>
                <w:rFonts w:ascii="Garamond" w:hAnsi="Garamond" w:cs="Arial"/>
                <w:b/>
                <w:bCs/>
                <w:i/>
                <w:iCs/>
                <w:color w:val="000000"/>
              </w:rPr>
            </w:pPr>
            <w:r w:rsidRPr="00BF09CA">
              <w:rPr>
                <w:rFonts w:ascii="Garamond" w:hAnsi="Garamond" w:cs="Arial"/>
                <w:b/>
                <w:bCs/>
                <w:i/>
                <w:iCs/>
                <w:color w:val="000000"/>
              </w:rPr>
              <w:t xml:space="preserve">Produkti i Brendshem Bruto (PBB) </w:t>
            </w:r>
          </w:p>
        </w:tc>
        <w:tc>
          <w:tcPr>
            <w:tcW w:w="286"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1,427,799</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1,472,791</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290"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1,555,202</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1,649,952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1,754,992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1,872,979</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BF09CA" w:rsidRDefault="007153A6" w:rsidP="007F2894">
            <w:pPr>
              <w:jc w:val="right"/>
              <w:rPr>
                <w:rFonts w:ascii="Garamond" w:hAnsi="Garamond" w:cs="Arial"/>
                <w:b/>
                <w:bCs/>
                <w:i/>
                <w:iCs/>
                <w:color w:val="000000"/>
              </w:rPr>
            </w:pPr>
            <w:r w:rsidRPr="00BF09CA">
              <w:rPr>
                <w:rFonts w:ascii="Garamond" w:hAnsi="Garamond" w:cs="Arial"/>
                <w:b/>
                <w:bCs/>
                <w:i/>
                <w:iCs/>
                <w:color w:val="000000"/>
              </w:rPr>
              <w:t>100%</w:t>
            </w:r>
          </w:p>
        </w:tc>
        <w:tc>
          <w:tcPr>
            <w:tcW w:w="770" w:type="pct"/>
            <w:tcBorders>
              <w:top w:val="single" w:sz="12" w:space="0" w:color="auto"/>
              <w:left w:val="nil"/>
              <w:bottom w:val="single" w:sz="12" w:space="0" w:color="auto"/>
              <w:right w:val="single" w:sz="12" w:space="0" w:color="auto"/>
            </w:tcBorders>
            <w:shd w:val="clear" w:color="000000" w:fill="BFBFBF"/>
            <w:noWrap/>
            <w:vAlign w:val="bottom"/>
            <w:hideMark/>
          </w:tcPr>
          <w:p w:rsidR="007153A6" w:rsidRPr="00BF09CA" w:rsidRDefault="007153A6" w:rsidP="007F2894">
            <w:pPr>
              <w:jc w:val="center"/>
              <w:rPr>
                <w:rFonts w:ascii="Garamond" w:hAnsi="Garamond" w:cs="Arial"/>
                <w:b/>
                <w:bCs/>
                <w:i/>
                <w:iCs/>
                <w:color w:val="000000"/>
              </w:rPr>
            </w:pPr>
            <w:r w:rsidRPr="00BF09CA">
              <w:rPr>
                <w:rFonts w:ascii="Garamond" w:hAnsi="Garamond" w:cs="Arial"/>
                <w:b/>
                <w:bCs/>
                <w:i/>
                <w:iCs/>
                <w:color w:val="000000"/>
              </w:rPr>
              <w:t>Gross Domestic Product (GDP)</w:t>
            </w:r>
          </w:p>
        </w:tc>
      </w:tr>
    </w:tbl>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szCs w:val="24"/>
        </w:rPr>
      </w:pPr>
      <w:r w:rsidRPr="00BF09CA">
        <w:rPr>
          <w:szCs w:val="24"/>
        </w:rPr>
        <w:t>Tab.5</w:t>
      </w:r>
    </w:p>
    <w:p w:rsidR="007153A6" w:rsidRPr="00BF09CA" w:rsidRDefault="007153A6" w:rsidP="007153A6">
      <w:pPr>
        <w:pStyle w:val="Paragrafi"/>
        <w:rPr>
          <w:b/>
          <w:szCs w:val="24"/>
        </w:rPr>
      </w:pPr>
    </w:p>
    <w:tbl>
      <w:tblPr>
        <w:tblW w:w="5020" w:type="pct"/>
        <w:jc w:val="center"/>
        <w:tblLook w:val="04A0" w:firstRow="1" w:lastRow="0" w:firstColumn="1" w:lastColumn="0" w:noHBand="0" w:noVBand="1"/>
      </w:tblPr>
      <w:tblGrid>
        <w:gridCol w:w="482"/>
        <w:gridCol w:w="779"/>
        <w:gridCol w:w="8932"/>
        <w:gridCol w:w="614"/>
        <w:gridCol w:w="2644"/>
        <w:gridCol w:w="1221"/>
        <w:gridCol w:w="1244"/>
        <w:gridCol w:w="1129"/>
        <w:gridCol w:w="1111"/>
        <w:gridCol w:w="1914"/>
        <w:gridCol w:w="1069"/>
        <w:gridCol w:w="1241"/>
        <w:gridCol w:w="1434"/>
        <w:gridCol w:w="1279"/>
        <w:gridCol w:w="1241"/>
        <w:gridCol w:w="222"/>
        <w:gridCol w:w="222"/>
      </w:tblGrid>
      <w:tr w:rsidR="007153A6" w:rsidRPr="00BF09CA" w:rsidTr="007F2894">
        <w:trPr>
          <w:trHeight w:val="139"/>
          <w:tblHeader/>
          <w:jc w:val="center"/>
        </w:trPr>
        <w:tc>
          <w:tcPr>
            <w:tcW w:w="108" w:type="pct"/>
            <w:tcBorders>
              <w:top w:val="single" w:sz="4" w:space="0" w:color="auto"/>
              <w:left w:val="single" w:sz="4" w:space="0" w:color="auto"/>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 </w:t>
            </w:r>
          </w:p>
        </w:tc>
        <w:tc>
          <w:tcPr>
            <w:tcW w:w="186"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 </w:t>
            </w:r>
          </w:p>
        </w:tc>
        <w:tc>
          <w:tcPr>
            <w:tcW w:w="1470"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 </w:t>
            </w:r>
          </w:p>
        </w:tc>
        <w:tc>
          <w:tcPr>
            <w:tcW w:w="131"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 </w:t>
            </w:r>
          </w:p>
        </w:tc>
        <w:tc>
          <w:tcPr>
            <w:tcW w:w="460"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 </w:t>
            </w:r>
          </w:p>
        </w:tc>
        <w:tc>
          <w:tcPr>
            <w:tcW w:w="244"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600</w:t>
            </w:r>
          </w:p>
        </w:tc>
        <w:tc>
          <w:tcPr>
            <w:tcW w:w="244"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601</w:t>
            </w:r>
          </w:p>
        </w:tc>
        <w:tc>
          <w:tcPr>
            <w:tcW w:w="225"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602</w:t>
            </w:r>
          </w:p>
        </w:tc>
        <w:tc>
          <w:tcPr>
            <w:tcW w:w="225"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603</w:t>
            </w:r>
          </w:p>
        </w:tc>
        <w:tc>
          <w:tcPr>
            <w:tcW w:w="343"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604</w:t>
            </w:r>
          </w:p>
        </w:tc>
        <w:tc>
          <w:tcPr>
            <w:tcW w:w="209"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605</w:t>
            </w:r>
          </w:p>
        </w:tc>
        <w:tc>
          <w:tcPr>
            <w:tcW w:w="244"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606</w:t>
            </w:r>
          </w:p>
        </w:tc>
        <w:tc>
          <w:tcPr>
            <w:tcW w:w="279"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230</w:t>
            </w:r>
          </w:p>
        </w:tc>
        <w:tc>
          <w:tcPr>
            <w:tcW w:w="248"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231</w:t>
            </w:r>
          </w:p>
        </w:tc>
        <w:tc>
          <w:tcPr>
            <w:tcW w:w="244" w:type="pct"/>
            <w:tcBorders>
              <w:top w:val="single" w:sz="4" w:space="0" w:color="auto"/>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Totali</w:t>
            </w:r>
          </w:p>
        </w:tc>
        <w:tc>
          <w:tcPr>
            <w:tcW w:w="71" w:type="pct"/>
            <w:tcBorders>
              <w:top w:val="nil"/>
              <w:left w:val="nil"/>
              <w:bottom w:val="nil"/>
              <w:right w:val="nil"/>
            </w:tcBorders>
            <w:shd w:val="clear" w:color="auto" w:fill="auto"/>
            <w:vAlign w:val="bottom"/>
            <w:hideMark/>
          </w:tcPr>
          <w:p w:rsidR="007153A6" w:rsidRPr="00BF09CA" w:rsidRDefault="007153A6" w:rsidP="007F2894">
            <w:pPr>
              <w:jc w:val="right"/>
              <w:rPr>
                <w:rFonts w:ascii="Garamond" w:hAnsi="Garamond" w:cs="Arial"/>
                <w:b/>
                <w:bCs/>
                <w:color w:val="000000"/>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tblHeader/>
          <w:jc w:val="center"/>
        </w:trPr>
        <w:tc>
          <w:tcPr>
            <w:tcW w:w="1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Gr</w:t>
            </w:r>
          </w:p>
        </w:tc>
        <w:tc>
          <w:tcPr>
            <w:tcW w:w="186"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Tit</w:t>
            </w:r>
          </w:p>
        </w:tc>
        <w:tc>
          <w:tcPr>
            <w:tcW w:w="1470"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Emertimi i Institucionit Buxhetor / Programit</w:t>
            </w:r>
          </w:p>
        </w:tc>
        <w:tc>
          <w:tcPr>
            <w:tcW w:w="131" w:type="pct"/>
            <w:tcBorders>
              <w:top w:val="single"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Kap</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Emer Kapitulli</w:t>
            </w:r>
          </w:p>
        </w:tc>
        <w:tc>
          <w:tcPr>
            <w:tcW w:w="244" w:type="pct"/>
            <w:tcBorders>
              <w:top w:val="single"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Pagat</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 xml:space="preserve">Kontrib.e </w:t>
            </w:r>
            <w:r w:rsidRPr="00BF09CA">
              <w:rPr>
                <w:rFonts w:ascii="Garamond" w:hAnsi="Garamond" w:cs="Arial"/>
              </w:rPr>
              <w:br/>
              <w:t>Sigurimeve Shoqerore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Mallra dhe</w:t>
            </w:r>
            <w:r w:rsidRPr="00BF09CA">
              <w:rPr>
                <w:rFonts w:ascii="Garamond" w:hAnsi="Garamond" w:cs="Arial"/>
              </w:rPr>
              <w:br/>
              <w:t>Sherbime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Subveci-</w:t>
            </w:r>
            <w:r w:rsidRPr="00BF09CA">
              <w:rPr>
                <w:rFonts w:ascii="Garamond" w:hAnsi="Garamond" w:cs="Arial"/>
              </w:rPr>
              <w:br/>
              <w:t>net</w:t>
            </w:r>
          </w:p>
        </w:tc>
        <w:tc>
          <w:tcPr>
            <w:tcW w:w="343"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Te Tjera</w:t>
            </w:r>
            <w:r w:rsidRPr="00BF09CA">
              <w:rPr>
                <w:rFonts w:ascii="Garamond" w:hAnsi="Garamond" w:cs="Arial"/>
              </w:rPr>
              <w:br/>
              <w:t>Transfer.Korrente Brendshme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Transfer.</w:t>
            </w:r>
            <w:r w:rsidRPr="00BF09CA">
              <w:rPr>
                <w:rFonts w:ascii="Garamond" w:hAnsi="Garamond" w:cs="Arial"/>
              </w:rPr>
              <w:br/>
              <w:t>Korrente te Huaja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Transferta per Buxhetet Familiare dhe Individet</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Shpenzime</w:t>
            </w:r>
            <w:r w:rsidRPr="00BF09CA">
              <w:rPr>
                <w:rFonts w:ascii="Garamond" w:hAnsi="Garamond" w:cs="Arial"/>
              </w:rPr>
              <w:br/>
              <w:t>Kapitale te Patrupezuara</w:t>
            </w:r>
          </w:p>
        </w:tc>
        <w:tc>
          <w:tcPr>
            <w:tcW w:w="248"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Shpenzime</w:t>
            </w:r>
            <w:r w:rsidRPr="00BF09CA">
              <w:rPr>
                <w:rFonts w:ascii="Garamond" w:hAnsi="Garamond" w:cs="Arial"/>
              </w:rPr>
              <w:br/>
              <w:t>Kapitale te Trupezuara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w:t>
            </w:r>
          </w:p>
        </w:tc>
        <w:tc>
          <w:tcPr>
            <w:tcW w:w="71" w:type="pct"/>
            <w:tcBorders>
              <w:top w:val="nil"/>
              <w:left w:val="nil"/>
              <w:bottom w:val="nil"/>
              <w:right w:val="nil"/>
            </w:tcBorders>
            <w:shd w:val="clear" w:color="auto" w:fill="auto"/>
            <w:vAlign w:val="bottom"/>
            <w:hideMark/>
          </w:tcPr>
          <w:p w:rsidR="007153A6" w:rsidRPr="00BF09CA" w:rsidRDefault="007153A6" w:rsidP="007F2894">
            <w:pPr>
              <w:jc w:val="cente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e Presidentit</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96,700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14,800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247,500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Presidenca</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96,700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247,500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199,200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151,200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408</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123,592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507,400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Ligjvenese</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332,000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292,000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14,800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685,800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Kuvendi</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531,200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443,200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123,592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1,193,200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129,000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141,022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587,022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82,978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82,978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3</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Kryeministria</w:t>
            </w:r>
          </w:p>
        </w:tc>
        <w:tc>
          <w:tcPr>
            <w:tcW w:w="13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129,000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514,000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960,000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258,100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51,900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53,068</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407,428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Siguria ushqimore dhe mbrojtja e konsumatorit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730,569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123,531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1,828,100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119,500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119,500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i infrastruktures se kullimit dhe ujitjes</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212,100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39,900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544,776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1,276,776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776,122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776,122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150,224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150,224</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Zhvillimi Rural duke mbesht. Prodh. Bujq, Blek, Agroind dhe Market.</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25,480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154,700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2,974,780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1,368,748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1,368,748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748,922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748,922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161,078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161,078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7,520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Keshillimi dhe Informacioni Bujqesor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118,950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196,150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04860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20,700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3,450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31,150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qendrueshem i tokes bujqesore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05470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Peshkimin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29,562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5,938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98,900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04230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Administrimi I ujrave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140,830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140,830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05640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 xml:space="preserve">Ministria e Bujqesise dhe Zhvillimit Rural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1,566,081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283,419</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1,590,768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2,600,360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4,868,900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10,944,628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320,018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57,682</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51,287</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691,987</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Transporti rrugor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155,900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26,990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1,732,370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11,755,041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13,970,301</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7,345,000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7,345,000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Transporti Detar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22,260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150,260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Transporti Hekurudhor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6,980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473,680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Transporti Ajror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2,510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25,110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04560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Furnizimi me Uje dhe Kanalizime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53,163</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2,417,049</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3,532,992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5,871,800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5,871,800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997,788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997,788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06370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i Mbetjeve Urbane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1,964,272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1,964,272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Energjine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9,900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155,700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1,374,300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1,623,900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4,160,000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314,000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Mbeshtetje per Burimet Natyrore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551,200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Industrine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142,700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82,740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9,200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406,740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Planifikimi Urban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43,724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28,976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164,500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292,700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Infrastruktures dhe Energjise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921,742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192,458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2,180,630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785,063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41,979,737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47,542,630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371,400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78,285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760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1,137,245</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i Shpenzimeve Publike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271,400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542,500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Ekzekutimi i Pagesave te Ndryshme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i te Ardhurave Tatimore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1,585,110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271,890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540,500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1,260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5,520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377,480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2,782,000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i te Ardhurave Doganore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9,618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1,537</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247,354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3,477,509</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102,646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102,646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Lufta kunder Transaksioneve Financiare Jo-Ligjore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89,800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Zhvillim Ekonomik</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95,761</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44,239</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193,300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470,300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Mbikq. e Tregut, Infrast. e Ciles. dhe Pron. Industr.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227,300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364,500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Sigurimi Shoqeror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44,634,400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44,640,750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Tregu i Punes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71,700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490,000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141,031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2,109,731</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10550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Inspektimi ne Pune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126,800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22,340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199,140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Arsimi i  Mesem (profesional)</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1,061,000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178,600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433,000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504,200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2,184,800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792,000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792,000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Strehimi</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Financave dhe Ekonomise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5,287,610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924,565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3,739,261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44,738,639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271,778</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1,200,537</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138,520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4,078,011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60,868,921</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506,850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94,450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123,342</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797,042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Arsimi Baze (perfshire parashkollorin)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16,491,206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2,671,574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723,800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1,757,947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22,174,527</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Arsimi i Mesem (i pergjithshem)</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4,986,850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862,667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123,100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972,115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7,014,732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09230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Arsimi Universitar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74,603</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9,080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61,520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6,650,000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7,205,203</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Fonde per Shkencen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132,000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62,122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380,422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09770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Zhvillimi i Sportit dhe Rinise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101,500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309,816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522,316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08140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Arsimit, Sportit dhe Rinise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22,121,359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3,649,421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1,138,562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6,751,500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732,400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38,374,242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97,676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17,600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160,276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Trashegimia Kulturore dhe Muzete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236,810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43,814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111,110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27,524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619,602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bookmarkStart w:id="4" w:name="_GoBack"/>
            <w:bookmarkEnd w:id="4"/>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15,470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15,470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Arti dhe Kultura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463,574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78,026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67,310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137,332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7,617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1,203,859</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12</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10,690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10,690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Kultures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798,060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139,440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249,580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164,856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7,961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2,009,897</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230,400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39,350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171,000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457,740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Sherbimet e Kujdesit Paresor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8,601,000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364,050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9,040,370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333,600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333,600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51,266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51,266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Sherbimet e Kujdesit Dytesor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19,893,000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362</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980,211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22,187,086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505,600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505,600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89,000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121,390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121,390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Sherbimet e Shendetit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1,797,380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494,010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3,040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2,964,430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07450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Kombetar i Urgjences</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253,270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578,570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07460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Perkujdesi Social</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81,300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20,500,000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79,950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21,487,250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Perfshirja Sociale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147,200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10460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Rehabilitimi  i te Perndjekurve Politik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2,048,500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Shendetesise dhe Mbrojtjes Sociale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3,155,880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568,170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2,109,010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28,497,000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22,503,792</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12,013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2,907,187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60,116,852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137,410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12,230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115,800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669,800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Publikimet Zyrtare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29,159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5,141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72,300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Mjekesia Ligjore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89,000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Sistemi i Burgjeve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3,251,785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629,815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1,480,150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379,300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5,741,400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Permbarimit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173,000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Sherbimet per çeshtjet e biresimeve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Kthimit dhe Kompensimit te Pronave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465,437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70,563</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2,500,000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3,413,500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01180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Proves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119,288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23,912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03490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Drejtesise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4,353,169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827,931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2,054,660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12,980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697,000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10,446,100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86,900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251,600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diplomatike jashte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564,000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1,064,750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2,107,750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Aktiviteti diplomatik dhe konsullor i MPJ</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208,500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Mbeshtetja Institucionale per Procesin e Integrimit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67,900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37,430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118,330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24,444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24,444</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16,556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16,556</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Evropes dhe Puneve te Jashtme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837,300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144,700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1,219,180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373,000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2,997,180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641,296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114,849</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276,100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1,110,745</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Policia 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10,017,411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1,729,197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2,349,576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375,000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15,706,984</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897,000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276,000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Garda e Republikes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1,025,641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177,128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1,572,769</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03150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Prefekturat dhe Funksionet e Deleguara te Pushtetit Vendor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345,878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63,722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117,640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25,200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552,440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Gjendjes Civile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316,684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59,056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551,760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66,600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994,100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Brendshme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12,346,910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2,143,952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3,528,076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2,575,000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21,110,038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463,300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1,204,300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Forcat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2,343,776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382,359</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2,134,000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1,980,000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6,873,135</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Arsimi Ushtarak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427,100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598,100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09430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Mbeshtetja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2,123,024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338,366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1,954,400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319,500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4,798,290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02150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Shendetesine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351,230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63,945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869,675</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07340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Sociale per Ushtaraket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4,974,600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4,974,600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10270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Emergjencat Civile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64,782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10,956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299,738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10910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Mbrojtjes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5,773,212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956,126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5,079,900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5,104,600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390,000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2,300,000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19,797,838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18</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Informative Shteterore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897,000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418,330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1,540,330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18</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03520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3,670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3,670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Sherbimi Informativ Shteteror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897,000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422,000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1,544,000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Sherbimet per shqiptaret jashte kufirit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Projekte teknike per futjen e teknologjive te reja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08520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Prodhime filmike ose veprimtari artistike mbarekombetare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65,000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08330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Orkestra simfonike e RTSH dhe Kinematografise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19</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19</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Drejtoria e Radio Televizionit</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565,000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665,000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111,800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33,800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44,730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213,000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Drejtoria e Pergjithshme e Arkivave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44,730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213,000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22</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Veprimtaria Akademike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30,600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109,500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22</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01520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Akademia e Shkences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42,050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110,550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24</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Audituese e KLSH</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242,600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39,300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391,500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24</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Kontrolli i Larte i Shtetit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242,600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39,300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91,000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492,900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61,000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155,360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26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Programe per mbrojtjen e Mjedisit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306,600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66,939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544,239</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76,715</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76,715</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63,929</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63,929</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05320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Administrimi i Pyjeve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56,500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477,700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85,817</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85,817</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w:t>
            </w: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04260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Zhvillimi i Turizmit</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147,000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315,000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Ministria e Turizmit dhe Mjedisit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746,600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131,200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350,600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2,258,760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1,012,000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348,905</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1,679,000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28</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Prokuroria e Pergjithshme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1,012,000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348,905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95</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1,679,000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29</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Buxheti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2,271,000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29</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29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Zyra e Administrimit te Buxhetit Gjyqesor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1,495,000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269,000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376,000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2,300,700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Gjyqesore Kushtetuese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30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Gjykata Kushtetuese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31</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Telegrafike e ATSH-se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71,000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31</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08320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31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Agjensia Telegrafike Shqiptare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71,000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Partite Politike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190,000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Shoqatat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Organizatat e Veteraneve me Status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40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Partite Politike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xml:space="preserve">Veprimtaria Statistikore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348,500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65,600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514,000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1,750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32,250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50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Instituti i Statistikes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359,000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67,350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566,250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55</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Arsimore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38,374</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5,626</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45,800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119,800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55</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09820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55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Shkolla e Magjistratures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38,374</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5,626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121,000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Programe Zhvillimi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4,810,332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4,810,332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827,668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827,668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Infrastruktura Vendore dhe Rajonale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7,000,000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06220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56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Fondi i Zhvillimit Shqiptar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16,738,000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16,738,000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Mbeshtetja e veprimtarise kinematografike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7,992</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1,308</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130,400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164,300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57</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Qendra Kombetare e Kinematografise</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7,992</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1,308</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130,400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18,600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164,300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mbikqyrese e KLD</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26,580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93,000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e rivlerësimit kalimtar të magjistratit</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141,300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10,900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199,200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e apelimit të rivlerësimit kalimtar</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154,000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e komisionerit publik</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67,200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63</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Institucione te mbikqyrjes dhe rivleresimit te sistemit te drejtesise</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344,200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34,200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82,580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420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513,400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avokatise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81,800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12,700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15,400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116,000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66</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Avokati i Popullit</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81,800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12,700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15,400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116,000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12,830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57,620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67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67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Komisioneri për Mbikëqyrjen e Shërbimit Civil</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5,850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12,830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57,620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32,460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128,300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Zgjedhjet e pergjithshme dhe lokale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73</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01620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73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Komisioni Qendror i Zgjedhjeve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32,460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128,300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16,760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138,200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76</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76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 xml:space="preserve">Inspektorati i Lartë i Deklarimit dhe Kontrollit të Pasurive dhe Konfliktit të Interesave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102,500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16,760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138,200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Mbikqyrja e tregut &amp; Garantimi i konkurences</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52,900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10,060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77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04120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77</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Autoriteti i Konkurences</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52,900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8,600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10,060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79,800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6,250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82</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82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Keshilli Kombetar i Kontabilitetit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6,250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 Qeveritare</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40,943</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240,943</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Sherbimi i Prokurimit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73,150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87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Agjensia per Diasporen dhe Migracionin</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01120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Sherbime te tjera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358,100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51,900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137,855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110,326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678,181</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01150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e-Qeverisja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247,700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1,169,482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769,000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2,253,682</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01140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Menaxhimi dhe Zhvillimi i Administrates Publike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33,600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71,618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57,000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437,618</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150,000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01330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Mbeshtetje per Kultet Fetare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130,400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08480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87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Institucione te tjera Qeveritare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856,950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134,200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1,425,155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109,000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43,900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1,179,769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4,030,974</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101,000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88</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88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Mbeshtetje per Shoqerine Civile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123,500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17,660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89</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89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Komisioneri për te Drejten e Informimit dhe  Mbrojtjen e të Dhënave Personale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69,100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Veprimtaria e komisionit te prokurimit publik</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90</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90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Komisioni I Prokurimit Publik</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5,100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46,100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91</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91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 xml:space="preserve">Komisioneri per Mbrojtjen nga Diskriminimi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5,300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41,300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18,330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2,970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11,400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lastRenderedPageBreak/>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92</w:t>
            </w:r>
          </w:p>
        </w:tc>
        <w:tc>
          <w:tcPr>
            <w:tcW w:w="186"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nil"/>
              <w:left w:val="nil"/>
              <w:bottom w:val="nil"/>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92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Instituti i Studimeve te Krimeve te Komunizmit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18,330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11,400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33,700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28,000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rPr>
            </w:pPr>
            <w:r w:rsidRPr="00BF09CA">
              <w:rPr>
                <w:rFonts w:ascii="Garamond" w:hAnsi="Garamond" w:cs="Arial"/>
                <w:b/>
                <w:bCs/>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95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Autoriteti per te Drejten e Informimit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13,000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47,000</w:t>
            </w: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71" w:type="pct"/>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bl>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b/>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sectPr w:rsidR="007153A6" w:rsidRPr="00BF09CA" w:rsidSect="007F2894">
          <w:headerReference w:type="even" r:id="rId13"/>
          <w:headerReference w:type="default" r:id="rId14"/>
          <w:pgSz w:w="16840" w:h="11907" w:orient="landscape" w:code="9"/>
          <w:pgMar w:top="1134" w:right="720" w:bottom="1134" w:left="720" w:header="851" w:footer="851" w:gutter="0"/>
          <w:cols w:space="720"/>
          <w:docGrid w:linePitch="360"/>
        </w:sectPr>
      </w:pPr>
    </w:p>
    <w:p w:rsidR="007153A6" w:rsidRPr="00BF09CA" w:rsidRDefault="007153A6" w:rsidP="007153A6">
      <w:pPr>
        <w:pStyle w:val="Paragrafi"/>
        <w:rPr>
          <w:szCs w:val="24"/>
        </w:rPr>
      </w:pPr>
      <w:r w:rsidRPr="00BF09CA">
        <w:rPr>
          <w:szCs w:val="24"/>
        </w:rPr>
        <w:lastRenderedPageBreak/>
        <w:t>Tab.5</w:t>
      </w:r>
    </w:p>
    <w:tbl>
      <w:tblPr>
        <w:tblW w:w="9340" w:type="dxa"/>
        <w:tblInd w:w="93" w:type="dxa"/>
        <w:tblLook w:val="04A0" w:firstRow="1" w:lastRow="0" w:firstColumn="1" w:lastColumn="0" w:noHBand="0" w:noVBand="1"/>
      </w:tblPr>
      <w:tblGrid>
        <w:gridCol w:w="7580"/>
        <w:gridCol w:w="1760"/>
      </w:tblGrid>
      <w:tr w:rsidR="007153A6" w:rsidRPr="00BF09CA" w:rsidTr="007F2894">
        <w:trPr>
          <w:trHeight w:val="139"/>
        </w:trPr>
        <w:tc>
          <w:tcPr>
            <w:tcW w:w="758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76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b/>
                <w:bCs/>
                <w:i/>
                <w:iCs/>
              </w:rPr>
            </w:pPr>
            <w:r w:rsidRPr="00BF09CA">
              <w:rPr>
                <w:rFonts w:ascii="Garamond" w:hAnsi="Garamond" w:cs="Arial"/>
                <w:b/>
                <w:bCs/>
                <w:i/>
                <w:iCs/>
              </w:rPr>
              <w:t>ne 000/leke</w:t>
            </w:r>
          </w:p>
        </w:tc>
      </w:tr>
      <w:tr w:rsidR="007153A6" w:rsidRPr="00BF09CA" w:rsidTr="007F2894">
        <w:trPr>
          <w:trHeight w:val="139"/>
        </w:trPr>
        <w:tc>
          <w:tcPr>
            <w:tcW w:w="7580" w:type="dxa"/>
            <w:tcBorders>
              <w:top w:val="double" w:sz="6" w:space="0" w:color="auto"/>
              <w:left w:val="double" w:sz="6" w:space="0" w:color="auto"/>
              <w:bottom w:val="nil"/>
              <w:right w:val="single" w:sz="4" w:space="0" w:color="auto"/>
            </w:tcBorders>
            <w:shd w:val="clear" w:color="auto" w:fill="auto"/>
            <w:vAlign w:val="bottom"/>
            <w:hideMark/>
          </w:tcPr>
          <w:p w:rsidR="007153A6" w:rsidRPr="00BF09CA" w:rsidRDefault="007153A6" w:rsidP="007F2894">
            <w:pPr>
              <w:rPr>
                <w:rFonts w:ascii="Garamond" w:hAnsi="Garamond" w:cs="Arial"/>
                <w:b/>
                <w:bCs/>
              </w:rPr>
            </w:pPr>
            <w:r w:rsidRPr="00BF09CA">
              <w:rPr>
                <w:rFonts w:ascii="Garamond" w:hAnsi="Garamond" w:cs="Arial"/>
                <w:b/>
                <w:bCs/>
              </w:rPr>
              <w:t>Te tjera shpenzime te paperfshira ne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w:t>
            </w:r>
          </w:p>
        </w:tc>
      </w:tr>
      <w:tr w:rsidR="007153A6" w:rsidRPr="00BF09CA" w:rsidTr="007F2894">
        <w:trPr>
          <w:trHeight w:val="139"/>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6,020,000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2,700,000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1,820,000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 </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500,000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Rezerve per rritjen e pagave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1,000,000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Kontigjence per investime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41,500,000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25,000,000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12,500,000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4,000,000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46,188,000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18,787,000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24,001,000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600,000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2,800,000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Granti specifik nga Buxheti i Shtetit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 xml:space="preserve">     Reforma e Decentralizimit</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2,000,000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3,300,000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700,000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88,062,000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0</w:t>
            </w:r>
          </w:p>
        </w:tc>
      </w:tr>
      <w:tr w:rsidR="007153A6" w:rsidRPr="00BF09CA" w:rsidTr="007F2894">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b/>
                <w:bCs/>
                <w:color w:val="000000"/>
              </w:rPr>
            </w:pPr>
            <w:r w:rsidRPr="00BF09CA">
              <w:rPr>
                <w:rFonts w:ascii="Garamond" w:hAnsi="Garamond" w:cs="Arial"/>
                <w:b/>
                <w:bCs/>
                <w:color w:val="000000"/>
              </w:rPr>
              <w:t>Transferte per Shpronesime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0</w:t>
            </w:r>
          </w:p>
        </w:tc>
      </w:tr>
      <w:tr w:rsidR="007153A6" w:rsidRPr="00BF09CA" w:rsidTr="007F2894">
        <w:trPr>
          <w:trHeight w:val="139"/>
        </w:trPr>
        <w:tc>
          <w:tcPr>
            <w:tcW w:w="7580" w:type="dxa"/>
            <w:tcBorders>
              <w:top w:val="nil"/>
              <w:left w:val="double" w:sz="6" w:space="0" w:color="auto"/>
              <w:bottom w:val="double" w:sz="6" w:space="0" w:color="auto"/>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Totali</w:t>
            </w:r>
          </w:p>
        </w:tc>
        <w:tc>
          <w:tcPr>
            <w:tcW w:w="1760" w:type="dxa"/>
            <w:tcBorders>
              <w:top w:val="nil"/>
              <w:left w:val="nil"/>
              <w:bottom w:val="double" w:sz="6" w:space="0" w:color="auto"/>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187,770,000</w:t>
            </w:r>
          </w:p>
        </w:tc>
      </w:tr>
    </w:tbl>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sectPr w:rsidR="007153A6" w:rsidRPr="00BF09CA" w:rsidSect="007F2894">
          <w:headerReference w:type="even" r:id="rId15"/>
          <w:pgSz w:w="11907" w:h="16840" w:code="9"/>
          <w:pgMar w:top="720" w:right="1134" w:bottom="720" w:left="1134" w:header="851" w:footer="851" w:gutter="0"/>
          <w:cols w:space="720"/>
          <w:docGrid w:linePitch="360"/>
        </w:sectPr>
      </w:pPr>
    </w:p>
    <w:p w:rsidR="007153A6" w:rsidRPr="00BF09CA" w:rsidRDefault="007153A6" w:rsidP="007153A6">
      <w:pPr>
        <w:pStyle w:val="Paragrafi"/>
        <w:rPr>
          <w:szCs w:val="24"/>
        </w:rPr>
      </w:pPr>
      <w:r w:rsidRPr="00BF09CA">
        <w:rPr>
          <w:szCs w:val="24"/>
        </w:rPr>
        <w:lastRenderedPageBreak/>
        <w:t>Tab.6</w:t>
      </w:r>
    </w:p>
    <w:p w:rsidR="007153A6" w:rsidRPr="00BF09CA" w:rsidRDefault="007153A6" w:rsidP="007153A6">
      <w:pPr>
        <w:pStyle w:val="Paragrafi"/>
        <w:rPr>
          <w:szCs w:val="24"/>
        </w:rPr>
      </w:pPr>
    </w:p>
    <w:tbl>
      <w:tblPr>
        <w:tblW w:w="14660" w:type="dxa"/>
        <w:jc w:val="center"/>
        <w:tblLook w:val="04A0" w:firstRow="1" w:lastRow="0" w:firstColumn="1" w:lastColumn="0" w:noHBand="0" w:noVBand="1"/>
      </w:tblPr>
      <w:tblGrid>
        <w:gridCol w:w="408"/>
        <w:gridCol w:w="3621"/>
        <w:gridCol w:w="1079"/>
        <w:gridCol w:w="1096"/>
        <w:gridCol w:w="1079"/>
        <w:gridCol w:w="1190"/>
        <w:gridCol w:w="1175"/>
        <w:gridCol w:w="1038"/>
        <w:gridCol w:w="1093"/>
        <w:gridCol w:w="1259"/>
        <w:gridCol w:w="1126"/>
        <w:gridCol w:w="1190"/>
      </w:tblGrid>
      <w:tr w:rsidR="007153A6" w:rsidRPr="00BF09CA" w:rsidTr="007F2894">
        <w:trPr>
          <w:trHeight w:val="139"/>
          <w:jc w:val="center"/>
        </w:trPr>
        <w:tc>
          <w:tcPr>
            <w:tcW w:w="280" w:type="dxa"/>
            <w:tcBorders>
              <w:top w:val="double" w:sz="6" w:space="0" w:color="auto"/>
              <w:left w:val="double" w:sz="6" w:space="0" w:color="auto"/>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4194" w:type="dxa"/>
            <w:tcBorders>
              <w:top w:val="double" w:sz="6" w:space="0" w:color="auto"/>
              <w:left w:val="single" w:sz="4" w:space="0" w:color="auto"/>
              <w:bottom w:val="nil"/>
              <w:right w:val="single" w:sz="4" w:space="0" w:color="auto"/>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w:t>
            </w:r>
          </w:p>
        </w:tc>
        <w:tc>
          <w:tcPr>
            <w:tcW w:w="1006"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600</w:t>
            </w:r>
          </w:p>
        </w:tc>
        <w:tc>
          <w:tcPr>
            <w:tcW w:w="952"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601</w:t>
            </w:r>
          </w:p>
        </w:tc>
        <w:tc>
          <w:tcPr>
            <w:tcW w:w="934"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602</w:t>
            </w:r>
          </w:p>
        </w:tc>
        <w:tc>
          <w:tcPr>
            <w:tcW w:w="1014"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603</w:t>
            </w:r>
          </w:p>
        </w:tc>
        <w:tc>
          <w:tcPr>
            <w:tcW w:w="1015"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604</w:t>
            </w:r>
          </w:p>
        </w:tc>
        <w:tc>
          <w:tcPr>
            <w:tcW w:w="927"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605</w:t>
            </w:r>
          </w:p>
        </w:tc>
        <w:tc>
          <w:tcPr>
            <w:tcW w:w="1093"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606</w:t>
            </w:r>
          </w:p>
        </w:tc>
        <w:tc>
          <w:tcPr>
            <w:tcW w:w="1056"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230</w:t>
            </w:r>
          </w:p>
        </w:tc>
        <w:tc>
          <w:tcPr>
            <w:tcW w:w="1145" w:type="dxa"/>
            <w:tcBorders>
              <w:top w:val="double" w:sz="6" w:space="0" w:color="auto"/>
              <w:left w:val="nil"/>
              <w:bottom w:val="single" w:sz="4" w:space="0" w:color="C0C0C0"/>
              <w:right w:val="single" w:sz="4"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231</w:t>
            </w:r>
          </w:p>
        </w:tc>
        <w:tc>
          <w:tcPr>
            <w:tcW w:w="1044" w:type="dxa"/>
            <w:tcBorders>
              <w:top w:val="double" w:sz="6" w:space="0" w:color="auto"/>
              <w:left w:val="nil"/>
              <w:bottom w:val="single" w:sz="4" w:space="0" w:color="C0C0C0"/>
              <w:right w:val="double" w:sz="6" w:space="0" w:color="auto"/>
            </w:tcBorders>
            <w:shd w:val="clear" w:color="auto" w:fill="auto"/>
            <w:vAlign w:val="bottom"/>
            <w:hideMark/>
          </w:tcPr>
          <w:p w:rsidR="007153A6" w:rsidRPr="00BF09CA" w:rsidRDefault="007153A6" w:rsidP="007F2894">
            <w:pPr>
              <w:jc w:val="center"/>
              <w:rPr>
                <w:rFonts w:ascii="Garamond" w:hAnsi="Garamond" w:cs="Arial"/>
                <w:b/>
                <w:bCs/>
                <w:color w:val="000000"/>
              </w:rPr>
            </w:pPr>
            <w:r w:rsidRPr="00BF09CA">
              <w:rPr>
                <w:rFonts w:ascii="Garamond" w:hAnsi="Garamond" w:cs="Arial"/>
                <w:b/>
                <w:bCs/>
                <w:color w:val="000000"/>
              </w:rPr>
              <w:t>Totali</w:t>
            </w:r>
          </w:p>
        </w:tc>
      </w:tr>
      <w:tr w:rsidR="007153A6" w:rsidRPr="00BF09CA" w:rsidTr="007F2894">
        <w:trPr>
          <w:trHeight w:val="139"/>
          <w:jc w:val="center"/>
        </w:trPr>
        <w:tc>
          <w:tcPr>
            <w:tcW w:w="280" w:type="dxa"/>
            <w:tcBorders>
              <w:top w:val="nil"/>
              <w:left w:val="double" w:sz="6" w:space="0" w:color="auto"/>
              <w:bottom w:val="nil"/>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 </w:t>
            </w:r>
          </w:p>
        </w:tc>
        <w:tc>
          <w:tcPr>
            <w:tcW w:w="4194" w:type="dxa"/>
            <w:tcBorders>
              <w:top w:val="nil"/>
              <w:left w:val="single" w:sz="4" w:space="0" w:color="auto"/>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Funksioni</w:t>
            </w:r>
          </w:p>
        </w:tc>
        <w:tc>
          <w:tcPr>
            <w:tcW w:w="1006" w:type="dxa"/>
            <w:tcBorders>
              <w:top w:val="nil"/>
              <w:left w:val="nil"/>
              <w:bottom w:val="nil"/>
              <w:right w:val="single" w:sz="4" w:space="0" w:color="auto"/>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Pagat</w:t>
            </w:r>
          </w:p>
        </w:tc>
        <w:tc>
          <w:tcPr>
            <w:tcW w:w="952"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Kontrib.e</w:t>
            </w:r>
            <w:r w:rsidRPr="00BF09CA">
              <w:rPr>
                <w:rFonts w:ascii="Garamond" w:hAnsi="Garamond" w:cs="Arial"/>
              </w:rPr>
              <w:br/>
              <w:t xml:space="preserve"> Sigurimeve Shoqerore</w:t>
            </w:r>
          </w:p>
        </w:tc>
        <w:tc>
          <w:tcPr>
            <w:tcW w:w="934"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Mallra dhe</w:t>
            </w:r>
            <w:r w:rsidRPr="00BF09CA">
              <w:rPr>
                <w:rFonts w:ascii="Garamond" w:hAnsi="Garamond" w:cs="Arial"/>
              </w:rPr>
              <w:br/>
              <w:t>Sherbime</w:t>
            </w:r>
          </w:p>
        </w:tc>
        <w:tc>
          <w:tcPr>
            <w:tcW w:w="1014"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Subvecionet</w:t>
            </w:r>
          </w:p>
        </w:tc>
        <w:tc>
          <w:tcPr>
            <w:tcW w:w="1015"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Te Tjera</w:t>
            </w:r>
            <w:r w:rsidRPr="00BF09CA">
              <w:rPr>
                <w:rFonts w:ascii="Garamond" w:hAnsi="Garamond" w:cs="Arial"/>
              </w:rPr>
              <w:br/>
              <w:t>Transferta</w:t>
            </w:r>
            <w:r w:rsidRPr="00BF09CA">
              <w:rPr>
                <w:rFonts w:ascii="Garamond" w:hAnsi="Garamond" w:cs="Arial"/>
              </w:rPr>
              <w:br/>
              <w:t>Korrente Brendshme</w:t>
            </w:r>
          </w:p>
        </w:tc>
        <w:tc>
          <w:tcPr>
            <w:tcW w:w="927"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Transferta</w:t>
            </w:r>
            <w:r w:rsidRPr="00BF09CA">
              <w:rPr>
                <w:rFonts w:ascii="Garamond" w:hAnsi="Garamond" w:cs="Arial"/>
              </w:rPr>
              <w:br/>
              <w:t>Korrente te Huaja</w:t>
            </w:r>
          </w:p>
        </w:tc>
        <w:tc>
          <w:tcPr>
            <w:tcW w:w="1093"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Transferta per Buxhetet Familiare dhe Individet</w:t>
            </w:r>
          </w:p>
        </w:tc>
        <w:tc>
          <w:tcPr>
            <w:tcW w:w="1056"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Shpenzime</w:t>
            </w:r>
            <w:r w:rsidRPr="00BF09CA">
              <w:rPr>
                <w:rFonts w:ascii="Garamond" w:hAnsi="Garamond" w:cs="Arial"/>
              </w:rPr>
              <w:br/>
              <w:t>Kapitale te Patrupezuara</w:t>
            </w:r>
          </w:p>
        </w:tc>
        <w:tc>
          <w:tcPr>
            <w:tcW w:w="1145" w:type="dxa"/>
            <w:tcBorders>
              <w:top w:val="nil"/>
              <w:left w:val="nil"/>
              <w:bottom w:val="nil"/>
              <w:right w:val="single" w:sz="4"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Shpenzime</w:t>
            </w:r>
            <w:r w:rsidRPr="00BF09CA">
              <w:rPr>
                <w:rFonts w:ascii="Garamond" w:hAnsi="Garamond" w:cs="Arial"/>
              </w:rPr>
              <w:br/>
              <w:t>Kapitale te Trupezuara</w:t>
            </w:r>
          </w:p>
        </w:tc>
        <w:tc>
          <w:tcPr>
            <w:tcW w:w="1044" w:type="dxa"/>
            <w:tcBorders>
              <w:top w:val="nil"/>
              <w:left w:val="nil"/>
              <w:bottom w:val="nil"/>
              <w:right w:val="double" w:sz="6" w:space="0" w:color="auto"/>
            </w:tcBorders>
            <w:shd w:val="clear" w:color="auto" w:fill="auto"/>
            <w:vAlign w:val="bottom"/>
            <w:hideMark/>
          </w:tcPr>
          <w:p w:rsidR="007153A6" w:rsidRPr="00BF09CA" w:rsidRDefault="007153A6" w:rsidP="007F2894">
            <w:pPr>
              <w:jc w:val="center"/>
              <w:rPr>
                <w:rFonts w:ascii="Garamond" w:hAnsi="Garamond" w:cs="Arial"/>
              </w:rPr>
            </w:pPr>
            <w:r w:rsidRPr="00BF09CA">
              <w:rPr>
                <w:rFonts w:ascii="Garamond" w:hAnsi="Garamond" w:cs="Arial"/>
              </w:rPr>
              <w:t>Totali</w:t>
            </w:r>
          </w:p>
        </w:tc>
      </w:tr>
      <w:tr w:rsidR="007153A6" w:rsidRPr="00BF09CA" w:rsidTr="007F2894">
        <w:trPr>
          <w:trHeight w:val="139"/>
          <w:jc w:val="center"/>
        </w:trPr>
        <w:tc>
          <w:tcPr>
            <w:tcW w:w="280" w:type="dxa"/>
            <w:tcBorders>
              <w:top w:val="single" w:sz="4" w:space="0" w:color="auto"/>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01</w:t>
            </w:r>
          </w:p>
        </w:tc>
        <w:tc>
          <w:tcPr>
            <w:tcW w:w="4194"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Sherbimet e Pergjithshme Publike</w:t>
            </w:r>
          </w:p>
        </w:tc>
        <w:tc>
          <w:tcPr>
            <w:tcW w:w="1006"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12,179,538</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2,134,808</w:t>
            </w:r>
          </w:p>
        </w:tc>
        <w:tc>
          <w:tcPr>
            <w:tcW w:w="934"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9,509,380</w:t>
            </w:r>
          </w:p>
        </w:tc>
        <w:tc>
          <w:tcPr>
            <w:tcW w:w="1014"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200,000</w:t>
            </w:r>
          </w:p>
        </w:tc>
        <w:tc>
          <w:tcPr>
            <w:tcW w:w="1015"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4,366,300</w:t>
            </w:r>
          </w:p>
        </w:tc>
        <w:tc>
          <w:tcPr>
            <w:tcW w:w="927"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1,028,803</w:t>
            </w:r>
          </w:p>
        </w:tc>
        <w:tc>
          <w:tcPr>
            <w:tcW w:w="1093"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2,294,807</w:t>
            </w:r>
          </w:p>
        </w:tc>
        <w:tc>
          <w:tcPr>
            <w:tcW w:w="1056"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211,198</w:t>
            </w:r>
          </w:p>
        </w:tc>
        <w:tc>
          <w:tcPr>
            <w:tcW w:w="1145" w:type="dxa"/>
            <w:tcBorders>
              <w:top w:val="single" w:sz="4" w:space="0" w:color="auto"/>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5,053,908</w:t>
            </w:r>
          </w:p>
        </w:tc>
        <w:tc>
          <w:tcPr>
            <w:tcW w:w="1044" w:type="dxa"/>
            <w:tcBorders>
              <w:top w:val="single" w:sz="4" w:space="0" w:color="auto"/>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36,978,742</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02</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Mbrojtja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4,466,800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720,725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4,088,400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352,500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2,043,000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11,671,425</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03</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Rendi dhe Siguria Publike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17,397,125</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3,065,952</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5,035,806</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12,850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422,920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22,000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3,243,800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29,200,453</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04</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Ceshtjet Ekonomike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2,658,281</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475,159</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3,825,971</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51,239</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18,500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2,600,240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583,500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34,984,828</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45,597,718</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05</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Mbrojtja e Mjedisit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358,600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63,700</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156,000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687,413</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1,272,713</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06</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Strehimi dhe Komoditetet e Komunitetit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84,224</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37,476</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40,780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300,000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217,663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29,536,109</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31,216,252</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07</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Shendetesia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2,700,910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488,765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1,964,510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40,400,000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350,000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3,402</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12,013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2,727,387</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48,646,987</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08</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Argetimi, Kultura dhe Ceshtjet Fetare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809,676</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143,248</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277,080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1,070,756</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37,061</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1,064,816</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3,402,637</w:t>
            </w:r>
          </w:p>
        </w:tc>
      </w:tr>
      <w:tr w:rsidR="007153A6" w:rsidRPr="00BF09CA" w:rsidTr="007F2894">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09</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Arsimi</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23,093,983</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3,802,697</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1,528,220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6,650,000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140,000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786,500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4,769,384</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40,770,784</w:t>
            </w:r>
          </w:p>
        </w:tc>
      </w:tr>
      <w:tr w:rsidR="007153A6" w:rsidRPr="00BF09CA" w:rsidTr="007F2894">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BF09CA" w:rsidRDefault="007153A6" w:rsidP="007F2894">
            <w:pPr>
              <w:jc w:val="center"/>
              <w:rPr>
                <w:rFonts w:ascii="Garamond" w:hAnsi="Garamond" w:cs="Arial"/>
                <w:color w:val="000000"/>
              </w:rPr>
            </w:pPr>
            <w:r w:rsidRPr="00BF09CA">
              <w:rPr>
                <w:rFonts w:ascii="Garamond" w:hAnsi="Garamond" w:cs="Arial"/>
                <w:color w:val="000000"/>
              </w:rPr>
              <w:t>10</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BF09CA" w:rsidRDefault="007153A6" w:rsidP="007F2894">
            <w:pPr>
              <w:rPr>
                <w:rFonts w:ascii="Garamond" w:hAnsi="Garamond" w:cs="Arial"/>
                <w:color w:val="000000"/>
              </w:rPr>
            </w:pPr>
            <w:r w:rsidRPr="00BF09CA">
              <w:rPr>
                <w:rFonts w:ascii="Garamond" w:hAnsi="Garamond" w:cs="Arial"/>
                <w:color w:val="000000"/>
              </w:rPr>
              <w:t>Mbrojtja Sociale</w:t>
            </w:r>
          </w:p>
        </w:tc>
        <w:tc>
          <w:tcPr>
            <w:tcW w:w="1006"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1,034,382</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181,906</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667,000</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490,000</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124,395,000</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4,000</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21,300,000</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0</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rPr>
            </w:pPr>
            <w:r w:rsidRPr="00BF09CA">
              <w:rPr>
                <w:rFonts w:ascii="Garamond" w:hAnsi="Garamond" w:cs="Arial"/>
              </w:rPr>
              <w:t>530,981</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148,603,269</w:t>
            </w:r>
          </w:p>
        </w:tc>
      </w:tr>
      <w:tr w:rsidR="007153A6" w:rsidRPr="00BF09CA" w:rsidTr="007F2894">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 </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BF09CA" w:rsidRDefault="007153A6" w:rsidP="007F2894">
            <w:pPr>
              <w:jc w:val="right"/>
              <w:rPr>
                <w:rFonts w:ascii="Garamond" w:hAnsi="Garamond" w:cs="Arial"/>
                <w:i/>
                <w:iCs/>
                <w:color w:val="000000"/>
              </w:rPr>
            </w:pPr>
            <w:r w:rsidRPr="00BF09CA">
              <w:rPr>
                <w:rFonts w:ascii="Garamond" w:hAnsi="Garamond" w:cs="Arial"/>
                <w:i/>
                <w:iCs/>
                <w:color w:val="000000"/>
              </w:rPr>
              <w:t>Shpenzime te tjera te paklasifikuara*</w:t>
            </w:r>
          </w:p>
        </w:tc>
        <w:tc>
          <w:tcPr>
            <w:tcW w:w="1006" w:type="dxa"/>
            <w:tcBorders>
              <w:top w:val="dotted" w:sz="4" w:space="0" w:color="auto"/>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i/>
                <w:iCs/>
              </w:rPr>
            </w:pPr>
            <w:r w:rsidRPr="00BF09CA">
              <w:rPr>
                <w:rFonts w:ascii="Garamond" w:hAnsi="Garamond" w:cs="Arial"/>
                <w:i/>
                <w:iCs/>
              </w:rPr>
              <w:t> </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i/>
                <w:iCs/>
              </w:rPr>
            </w:pPr>
            <w:r w:rsidRPr="00BF09CA">
              <w:rPr>
                <w:rFonts w:ascii="Garamond" w:hAnsi="Garamond" w:cs="Arial"/>
                <w:b/>
                <w:bCs/>
                <w:i/>
                <w:iCs/>
              </w:rPr>
              <w:t>99,708,000</w:t>
            </w:r>
          </w:p>
        </w:tc>
      </w:tr>
      <w:tr w:rsidR="007153A6" w:rsidRPr="00BF09CA" w:rsidTr="007F2894">
        <w:trPr>
          <w:trHeight w:val="139"/>
          <w:jc w:val="center"/>
        </w:trPr>
        <w:tc>
          <w:tcPr>
            <w:tcW w:w="280" w:type="dxa"/>
            <w:tcBorders>
              <w:top w:val="nil"/>
              <w:left w:val="double" w:sz="6" w:space="0" w:color="auto"/>
              <w:bottom w:val="double" w:sz="6" w:space="0" w:color="auto"/>
              <w:right w:val="nil"/>
            </w:tcBorders>
            <w:shd w:val="clear" w:color="auto" w:fill="auto"/>
            <w:noWrap/>
            <w:vAlign w:val="bottom"/>
            <w:hideMark/>
          </w:tcPr>
          <w:p w:rsidR="007153A6" w:rsidRPr="00BF09CA" w:rsidRDefault="007153A6" w:rsidP="007F2894">
            <w:pPr>
              <w:jc w:val="center"/>
              <w:rPr>
                <w:rFonts w:ascii="Garamond" w:hAnsi="Garamond" w:cs="Arial"/>
              </w:rPr>
            </w:pPr>
            <w:r w:rsidRPr="00BF09CA">
              <w:rPr>
                <w:rFonts w:ascii="Garamond" w:hAnsi="Garamond" w:cs="Arial"/>
              </w:rPr>
              <w:t> </w:t>
            </w:r>
          </w:p>
        </w:tc>
        <w:tc>
          <w:tcPr>
            <w:tcW w:w="4194" w:type="dxa"/>
            <w:tcBorders>
              <w:top w:val="nil"/>
              <w:left w:val="single" w:sz="4" w:space="0" w:color="auto"/>
              <w:bottom w:val="double" w:sz="6" w:space="0" w:color="auto"/>
              <w:right w:val="single" w:sz="4" w:space="0" w:color="auto"/>
            </w:tcBorders>
            <w:shd w:val="clear" w:color="auto" w:fill="auto"/>
            <w:noWrap/>
            <w:vAlign w:val="bottom"/>
            <w:hideMark/>
          </w:tcPr>
          <w:p w:rsidR="007153A6" w:rsidRPr="00BF09CA" w:rsidRDefault="007153A6" w:rsidP="007F2894">
            <w:pPr>
              <w:jc w:val="center"/>
              <w:rPr>
                <w:rFonts w:ascii="Garamond" w:hAnsi="Garamond" w:cs="Arial"/>
                <w:b/>
                <w:bCs/>
              </w:rPr>
            </w:pPr>
            <w:r w:rsidRPr="00BF09CA">
              <w:rPr>
                <w:rFonts w:ascii="Garamond" w:hAnsi="Garamond" w:cs="Arial"/>
                <w:b/>
                <w:bCs/>
              </w:rPr>
              <w:t>Totali</w:t>
            </w:r>
          </w:p>
        </w:tc>
        <w:tc>
          <w:tcPr>
            <w:tcW w:w="1006"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64,783,519</w:t>
            </w:r>
          </w:p>
        </w:tc>
        <w:tc>
          <w:tcPr>
            <w:tcW w:w="952"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11,114,436</w:t>
            </w:r>
          </w:p>
        </w:tc>
        <w:tc>
          <w:tcPr>
            <w:tcW w:w="934"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27,093,147</w:t>
            </w:r>
          </w:p>
        </w:tc>
        <w:tc>
          <w:tcPr>
            <w:tcW w:w="1014"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2,090,000</w:t>
            </w:r>
          </w:p>
        </w:tc>
        <w:tc>
          <w:tcPr>
            <w:tcW w:w="1015"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176,940,295</w:t>
            </w:r>
          </w:p>
        </w:tc>
        <w:tc>
          <w:tcPr>
            <w:tcW w:w="927"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1,591,214</w:t>
            </w:r>
          </w:p>
        </w:tc>
        <w:tc>
          <w:tcPr>
            <w:tcW w:w="1093"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28,060,369</w:t>
            </w:r>
          </w:p>
        </w:tc>
        <w:tc>
          <w:tcPr>
            <w:tcW w:w="1056"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1,046,374</w:t>
            </w:r>
          </w:p>
        </w:tc>
        <w:tc>
          <w:tcPr>
            <w:tcW w:w="1145" w:type="dxa"/>
            <w:tcBorders>
              <w:top w:val="nil"/>
              <w:left w:val="nil"/>
              <w:bottom w:val="double" w:sz="6" w:space="0" w:color="auto"/>
              <w:right w:val="single" w:sz="4" w:space="0" w:color="auto"/>
            </w:tcBorders>
            <w:shd w:val="clear" w:color="auto" w:fill="auto"/>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84,641,626</w:t>
            </w:r>
          </w:p>
        </w:tc>
        <w:tc>
          <w:tcPr>
            <w:tcW w:w="1044" w:type="dxa"/>
            <w:tcBorders>
              <w:top w:val="nil"/>
              <w:left w:val="nil"/>
              <w:bottom w:val="double" w:sz="6" w:space="0" w:color="auto"/>
              <w:right w:val="double" w:sz="6" w:space="0" w:color="auto"/>
            </w:tcBorders>
            <w:shd w:val="clear" w:color="000000" w:fill="FFFFFF"/>
            <w:noWrap/>
            <w:vAlign w:val="bottom"/>
            <w:hideMark/>
          </w:tcPr>
          <w:p w:rsidR="007153A6" w:rsidRPr="00BF09CA" w:rsidRDefault="007153A6" w:rsidP="007F2894">
            <w:pPr>
              <w:jc w:val="right"/>
              <w:rPr>
                <w:rFonts w:ascii="Garamond" w:hAnsi="Garamond" w:cs="Arial"/>
                <w:b/>
                <w:bCs/>
              </w:rPr>
            </w:pPr>
            <w:r w:rsidRPr="00BF09CA">
              <w:rPr>
                <w:rFonts w:ascii="Garamond" w:hAnsi="Garamond" w:cs="Arial"/>
                <w:b/>
                <w:bCs/>
              </w:rPr>
              <w:t>497,068,980</w:t>
            </w:r>
          </w:p>
        </w:tc>
      </w:tr>
      <w:tr w:rsidR="007153A6" w:rsidRPr="00BF09CA" w:rsidTr="007F2894">
        <w:trPr>
          <w:trHeight w:val="139"/>
          <w:jc w:val="center"/>
        </w:trPr>
        <w:tc>
          <w:tcPr>
            <w:tcW w:w="28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419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0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52"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3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1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1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28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042" w:type="dxa"/>
            <w:gridSpan w:val="7"/>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 Ne zerin "Shpenzime te tjera te paklasifikuara" (Totali) jane perfshire: (i) pagesat per sherbimin e borxhit, (ii) kontigjenca per politika pagash dhe pensionesh, </w:t>
            </w:r>
          </w:p>
        </w:tc>
        <w:tc>
          <w:tcPr>
            <w:tcW w:w="1093"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28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419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xml:space="preserve">(iii) fondi rezerve, dhe (iv) shpenzimet e pushtetit vendor </w:t>
            </w:r>
          </w:p>
        </w:tc>
        <w:tc>
          <w:tcPr>
            <w:tcW w:w="100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52"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3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1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1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r w:rsidR="007153A6" w:rsidRPr="00BF09CA" w:rsidTr="007F2894">
        <w:trPr>
          <w:trHeight w:val="139"/>
          <w:jc w:val="center"/>
        </w:trPr>
        <w:tc>
          <w:tcPr>
            <w:tcW w:w="280"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8100" w:type="dxa"/>
            <w:gridSpan w:val="5"/>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r w:rsidRPr="00BF09CA">
              <w:rPr>
                <w:rFonts w:ascii="Garamond" w:hAnsi="Garamond" w:cs="Arial"/>
              </w:rPr>
              <w:t>** Shpenzimet e pushtetit vendor nuk jane shperndare sipas funksioneve pasi ndarja e tyre eshte kompetence e ketij pushteti</w:t>
            </w:r>
          </w:p>
        </w:tc>
        <w:tc>
          <w:tcPr>
            <w:tcW w:w="101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927"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93"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56"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145"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c>
          <w:tcPr>
            <w:tcW w:w="1044" w:type="dxa"/>
            <w:tcBorders>
              <w:top w:val="nil"/>
              <w:left w:val="nil"/>
              <w:bottom w:val="nil"/>
              <w:right w:val="nil"/>
            </w:tcBorders>
            <w:shd w:val="clear" w:color="auto" w:fill="auto"/>
            <w:noWrap/>
            <w:vAlign w:val="bottom"/>
            <w:hideMark/>
          </w:tcPr>
          <w:p w:rsidR="007153A6" w:rsidRPr="00BF09CA" w:rsidRDefault="007153A6" w:rsidP="007F2894">
            <w:pPr>
              <w:rPr>
                <w:rFonts w:ascii="Garamond" w:hAnsi="Garamond" w:cs="Arial"/>
              </w:rPr>
            </w:pPr>
          </w:p>
        </w:tc>
      </w:tr>
    </w:tbl>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sectPr w:rsidR="007153A6" w:rsidRPr="00BF09CA" w:rsidSect="007F2894">
          <w:pgSz w:w="16840" w:h="11907" w:orient="landscape" w:code="9"/>
          <w:pgMar w:top="1134" w:right="720" w:bottom="1134" w:left="720" w:header="851" w:footer="851" w:gutter="0"/>
          <w:cols w:space="720"/>
          <w:docGrid w:linePitch="360"/>
        </w:sect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sectPr w:rsidR="007153A6" w:rsidRPr="00BF09CA" w:rsidSect="007F2894">
          <w:headerReference w:type="default" r:id="rId16"/>
          <w:pgSz w:w="16840" w:h="11907" w:orient="landscape" w:code="9"/>
          <w:pgMar w:top="1134" w:right="720" w:bottom="1134" w:left="720" w:header="851" w:footer="851" w:gutter="0"/>
          <w:cols w:space="720"/>
          <w:docGrid w:linePitch="360"/>
        </w:sect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7153A6" w:rsidRPr="00BF09CA" w:rsidRDefault="007153A6" w:rsidP="007153A6">
      <w:pPr>
        <w:pStyle w:val="Paragrafi"/>
        <w:rPr>
          <w:szCs w:val="24"/>
        </w:rPr>
      </w:pPr>
    </w:p>
    <w:p w:rsidR="00AA2AF7" w:rsidRPr="00BF09CA" w:rsidRDefault="00AA2AF7">
      <w:pPr>
        <w:rPr>
          <w:rFonts w:ascii="Garamond" w:hAnsi="Garamond"/>
        </w:rPr>
      </w:pPr>
    </w:p>
    <w:sectPr w:rsidR="00AA2AF7" w:rsidRPr="00BF09CA" w:rsidSect="007F2894">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90D" w:rsidRDefault="002F490D" w:rsidP="007153A6">
      <w:r>
        <w:separator/>
      </w:r>
    </w:p>
  </w:endnote>
  <w:endnote w:type="continuationSeparator" w:id="0">
    <w:p w:rsidR="002F490D" w:rsidRDefault="002F490D" w:rsidP="0071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410CA0" w:rsidRPr="00B4283E" w:rsidRDefault="00410CA0" w:rsidP="007F2894">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12104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CA0" w:rsidRPr="005B4361" w:rsidRDefault="00410CA0" w:rsidP="007F2894">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410CA0" w:rsidRPr="00833610" w:rsidRDefault="00410CA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10CA0" w:rsidRDefault="0041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90D" w:rsidRDefault="002F490D" w:rsidP="007153A6">
      <w:r>
        <w:separator/>
      </w:r>
    </w:p>
  </w:footnote>
  <w:footnote w:type="continuationSeparator" w:id="0">
    <w:p w:rsidR="002F490D" w:rsidRDefault="002F490D" w:rsidP="00715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0CA0" w:rsidRPr="00EB260B" w:rsidTr="007F2894">
      <w:trPr>
        <w:trHeight w:val="936"/>
        <w:jc w:val="center"/>
      </w:trPr>
      <w:tc>
        <w:tcPr>
          <w:tcW w:w="1392" w:type="pct"/>
          <w:shd w:val="pct5" w:color="auto" w:fill="F2F2F2"/>
          <w:vAlign w:val="center"/>
        </w:tcPr>
        <w:p w:rsidR="00410CA0" w:rsidRPr="00EB260B" w:rsidRDefault="00410CA0"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noProof/>
              <w:lang w:val="en-US"/>
            </w:rPr>
            <w:drawing>
              <wp:inline distT="0" distB="0" distL="0" distR="0" wp14:anchorId="20479F5D" wp14:editId="76B9688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410CA0" w:rsidRPr="00385E2C" w:rsidRDefault="00410CA0" w:rsidP="007F28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CA0" w:rsidRDefault="00410C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CA0" w:rsidRDefault="00410CA0" w:rsidP="007F289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10CA0" w:rsidRPr="00EB260B" w:rsidTr="007F2894">
      <w:trPr>
        <w:trHeight w:val="936"/>
        <w:jc w:val="center"/>
      </w:trPr>
      <w:tc>
        <w:tcPr>
          <w:tcW w:w="1392" w:type="pct"/>
          <w:shd w:val="pct5" w:color="auto" w:fill="F2F2F2"/>
          <w:vAlign w:val="center"/>
        </w:tcPr>
        <w:p w:rsidR="00410CA0" w:rsidRPr="00EB260B" w:rsidRDefault="00410CA0"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noProof/>
              <w:lang w:val="en-US"/>
            </w:rPr>
            <w:drawing>
              <wp:inline distT="0" distB="0" distL="0" distR="0" wp14:anchorId="7BCB5A1F" wp14:editId="434D472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410CA0" w:rsidRPr="00385E2C" w:rsidRDefault="00410CA0" w:rsidP="007F2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CA0" w:rsidRDefault="00410C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0CA0" w:rsidRPr="00EB260B" w:rsidTr="007F2894">
      <w:trPr>
        <w:trHeight w:val="936"/>
        <w:jc w:val="center"/>
      </w:trPr>
      <w:tc>
        <w:tcPr>
          <w:tcW w:w="1392" w:type="pct"/>
          <w:shd w:val="pct5" w:color="auto" w:fill="F2F2F2"/>
          <w:vAlign w:val="center"/>
        </w:tcPr>
        <w:p w:rsidR="00410CA0" w:rsidRPr="00EB260B" w:rsidRDefault="00410CA0" w:rsidP="007F289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noProof/>
              <w:lang w:val="en-US"/>
            </w:rPr>
            <w:drawing>
              <wp:inline distT="0" distB="0" distL="0" distR="0" wp14:anchorId="499F6AFE" wp14:editId="03D8699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410CA0" w:rsidRPr="00385E2C" w:rsidRDefault="00410CA0" w:rsidP="007F289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410CA0" w:rsidRPr="00EB260B" w:rsidTr="007F2894">
      <w:trPr>
        <w:trHeight w:val="936"/>
        <w:jc w:val="center"/>
      </w:trPr>
      <w:tc>
        <w:tcPr>
          <w:tcW w:w="1392" w:type="pct"/>
          <w:shd w:val="pct5" w:color="auto" w:fill="F2F2F2"/>
          <w:vAlign w:val="center"/>
        </w:tcPr>
        <w:p w:rsidR="00410CA0" w:rsidRPr="00EB260B" w:rsidRDefault="00410CA0" w:rsidP="007F28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noProof/>
              <w:lang w:val="en-US"/>
            </w:rPr>
            <w:drawing>
              <wp:inline distT="0" distB="0" distL="0" distR="0" wp14:anchorId="2F790767" wp14:editId="511DB58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10CA0" w:rsidRDefault="00410CA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10CA0" w:rsidRPr="00EB260B" w:rsidTr="007F2894">
      <w:trPr>
        <w:trHeight w:val="1023"/>
        <w:jc w:val="center"/>
      </w:trPr>
      <w:tc>
        <w:tcPr>
          <w:tcW w:w="1375"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10CA0" w:rsidRPr="00EB260B" w:rsidRDefault="00410CA0" w:rsidP="007F2894">
          <w:pPr>
            <w:pStyle w:val="NoSpacing"/>
            <w:spacing w:before="100" w:after="100"/>
            <w:rPr>
              <w:rFonts w:ascii="Garamond" w:hAnsi="Garamond"/>
              <w:b/>
              <w:sz w:val="28"/>
              <w:szCs w:val="28"/>
            </w:rPr>
          </w:pPr>
          <w:r>
            <w:rPr>
              <w:noProof/>
              <w:lang w:val="en-US"/>
            </w:rPr>
            <w:drawing>
              <wp:inline distT="0" distB="0" distL="0" distR="0" wp14:anchorId="3868D9B8" wp14:editId="29752BB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10CA0" w:rsidRPr="00EB260B" w:rsidRDefault="00410CA0" w:rsidP="007F289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10CA0" w:rsidRDefault="00410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0"/>
    <w:lvlOverride w:ilvl="0">
      <w:startOverride w:val="1"/>
    </w:lvlOverride>
  </w:num>
  <w:num w:numId="18">
    <w:abstractNumId w:val="8"/>
    <w:lvlOverride w:ilvl="0">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A6"/>
    <w:rsid w:val="002F490D"/>
    <w:rsid w:val="00355FED"/>
    <w:rsid w:val="00410CA0"/>
    <w:rsid w:val="00540C66"/>
    <w:rsid w:val="006830F4"/>
    <w:rsid w:val="007153A6"/>
    <w:rsid w:val="007F2894"/>
    <w:rsid w:val="00AA2AF7"/>
    <w:rsid w:val="00BE17C7"/>
    <w:rsid w:val="00BF09CA"/>
    <w:rsid w:val="00DB6444"/>
    <w:rsid w:val="00DF7EE5"/>
    <w:rsid w:val="00ED63F1"/>
    <w:rsid w:val="00F1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728D"/>
  <w15:docId w15:val="{6AEAEE6A-5EEA-438E-82B7-531277E5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53A6"/>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Article Heading"/>
    <w:basedOn w:val="Normal"/>
    <w:next w:val="Normal"/>
    <w:link w:val="Heading1Char"/>
    <w:uiPriority w:val="9"/>
    <w:qFormat/>
    <w:rsid w:val="007153A6"/>
    <w:pPr>
      <w:keepNext/>
      <w:spacing w:before="240" w:after="6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7153A6"/>
    <w:pPr>
      <w:numPr>
        <w:ilvl w:val="1"/>
        <w:numId w:val="13"/>
      </w:numPr>
      <w:tabs>
        <w:tab w:val="clear" w:pos="1134"/>
      </w:tabs>
      <w:spacing w:before="200"/>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153A6"/>
    <w:pPr>
      <w:numPr>
        <w:ilvl w:val="2"/>
        <w:numId w:val="13"/>
      </w:numPr>
      <w:tabs>
        <w:tab w:val="clear" w:pos="1134"/>
      </w:tabs>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uiPriority w:val="9"/>
    <w:qFormat/>
    <w:rsid w:val="007153A6"/>
    <w:pPr>
      <w:numPr>
        <w:ilvl w:val="3"/>
        <w:numId w:val="13"/>
      </w:numPr>
      <w:tabs>
        <w:tab w:val="clear" w:pos="1134"/>
      </w:tabs>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uiPriority w:val="9"/>
    <w:qFormat/>
    <w:rsid w:val="007153A6"/>
    <w:pPr>
      <w:numPr>
        <w:ilvl w:val="4"/>
        <w:numId w:val="13"/>
      </w:numPr>
      <w:tabs>
        <w:tab w:val="clear" w:pos="1134"/>
      </w:tabs>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uiPriority w:val="9"/>
    <w:qFormat/>
    <w:rsid w:val="007153A6"/>
    <w:pPr>
      <w:numPr>
        <w:ilvl w:val="5"/>
        <w:numId w:val="13"/>
      </w:numPr>
      <w:tabs>
        <w:tab w:val="clear" w:pos="1134"/>
      </w:tabs>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uiPriority w:val="9"/>
    <w:qFormat/>
    <w:rsid w:val="007153A6"/>
    <w:pPr>
      <w:numPr>
        <w:ilvl w:val="6"/>
        <w:numId w:val="13"/>
      </w:numPr>
      <w:tabs>
        <w:tab w:val="clear" w:pos="1134"/>
      </w:tabs>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uiPriority w:val="9"/>
    <w:qFormat/>
    <w:rsid w:val="007153A6"/>
    <w:pPr>
      <w:numPr>
        <w:ilvl w:val="7"/>
        <w:numId w:val="13"/>
      </w:numPr>
      <w:tabs>
        <w:tab w:val="clear" w:pos="1134"/>
      </w:tabs>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7153A6"/>
    <w:pPr>
      <w:numPr>
        <w:ilvl w:val="8"/>
        <w:numId w:val="13"/>
      </w:numPr>
      <w:tabs>
        <w:tab w:val="clear" w:pos="1134"/>
      </w:tabs>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7153A6"/>
    <w:rPr>
      <w:rFonts w:ascii="Arial" w:eastAsia="MS Mincho" w:hAnsi="Arial" w:cs="Arial"/>
      <w:b/>
      <w:bCs/>
      <w:kern w:val="32"/>
      <w:sz w:val="32"/>
      <w:szCs w:val="32"/>
    </w:rPr>
  </w:style>
  <w:style w:type="character" w:customStyle="1" w:styleId="Heading2Char">
    <w:name w:val="Heading 2 Char"/>
    <w:aliases w:val="Pika Char,Section Heading 2 Char1,Section Heading Char1"/>
    <w:basedOn w:val="DefaultParagraphFont"/>
    <w:uiPriority w:val="9"/>
    <w:rsid w:val="007153A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153A6"/>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153A6"/>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153A6"/>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153A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153A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153A6"/>
    <w:rPr>
      <w:rFonts w:ascii="Cambria" w:eastAsia="MS Mincho" w:hAnsi="Cambria" w:cs="Cambria"/>
      <w:sz w:val="20"/>
      <w:szCs w:val="20"/>
    </w:rPr>
  </w:style>
  <w:style w:type="character" w:customStyle="1" w:styleId="Heading9Char">
    <w:name w:val="Heading 9 Char"/>
    <w:basedOn w:val="DefaultParagraphFont"/>
    <w:link w:val="Heading9"/>
    <w:rsid w:val="007153A6"/>
    <w:rPr>
      <w:rFonts w:ascii="Cambria" w:eastAsia="MS Mincho" w:hAnsi="Cambria" w:cs="Cambria"/>
      <w:i/>
      <w:iCs/>
      <w:spacing w:val="5"/>
      <w:sz w:val="20"/>
      <w:szCs w:val="20"/>
    </w:rPr>
  </w:style>
  <w:style w:type="paragraph" w:styleId="NoSpacing">
    <w:name w:val="No Spacing"/>
    <w:link w:val="NoSpacingChar"/>
    <w:uiPriority w:val="1"/>
    <w:qFormat/>
    <w:rsid w:val="007153A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53A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153A6"/>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153A6"/>
    <w:rPr>
      <w:rFonts w:ascii="Tahoma" w:eastAsia="Calibri" w:hAnsi="Tahoma" w:cs="Tahoma"/>
      <w:sz w:val="16"/>
      <w:szCs w:val="16"/>
    </w:rPr>
  </w:style>
  <w:style w:type="paragraph" w:styleId="Header">
    <w:name w:val="header"/>
    <w:basedOn w:val="Normal"/>
    <w:link w:val="HeaderChar"/>
    <w:uiPriority w:val="99"/>
    <w:unhideWhenUsed/>
    <w:rsid w:val="007153A6"/>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uiPriority w:val="99"/>
    <w:rsid w:val="007153A6"/>
    <w:rPr>
      <w:rFonts w:ascii="Calibri" w:eastAsia="Calibri" w:hAnsi="Calibri" w:cs="Times New Roman"/>
    </w:rPr>
  </w:style>
  <w:style w:type="paragraph" w:styleId="Footer">
    <w:name w:val="footer"/>
    <w:basedOn w:val="Normal"/>
    <w:link w:val="FooterChar"/>
    <w:uiPriority w:val="99"/>
    <w:unhideWhenUsed/>
    <w:rsid w:val="007153A6"/>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uiPriority w:val="99"/>
    <w:rsid w:val="007153A6"/>
    <w:rPr>
      <w:rFonts w:ascii="Calibri" w:eastAsia="Calibri" w:hAnsi="Calibri" w:cs="Times New Roman"/>
    </w:rPr>
  </w:style>
  <w:style w:type="paragraph" w:customStyle="1" w:styleId="Akti">
    <w:name w:val="Akti"/>
    <w:link w:val="AktiChar"/>
    <w:qFormat/>
    <w:rsid w:val="007153A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qFormat/>
    <w:rsid w:val="007153A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53A6"/>
    <w:rPr>
      <w:rFonts w:ascii="Garamond" w:eastAsia="MS Mincho" w:hAnsi="Garamond" w:cs="CG Times"/>
      <w:b/>
      <w:bCs/>
      <w:sz w:val="24"/>
      <w:lang w:val="en-GB"/>
    </w:rPr>
  </w:style>
  <w:style w:type="paragraph" w:customStyle="1" w:styleId="Paragrafi">
    <w:name w:val="Paragrafi"/>
    <w:link w:val="ParagrafiChar"/>
    <w:qFormat/>
    <w:rsid w:val="007153A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153A6"/>
    <w:rPr>
      <w:rFonts w:ascii="Garamond" w:eastAsia="MS Mincho" w:hAnsi="Garamond" w:cs="CG Times"/>
      <w:sz w:val="24"/>
    </w:rPr>
  </w:style>
  <w:style w:type="paragraph" w:customStyle="1" w:styleId="Titulli">
    <w:name w:val="Titulli"/>
    <w:next w:val="Normal"/>
    <w:link w:val="TitulliChar"/>
    <w:qFormat/>
    <w:rsid w:val="007153A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53A6"/>
    <w:rPr>
      <w:rFonts w:ascii="Garamond" w:eastAsia="MS Mincho" w:hAnsi="Garamond" w:cs="CG Times"/>
      <w:b/>
      <w:bCs/>
      <w:caps/>
      <w:sz w:val="24"/>
      <w:lang w:val="en-GB"/>
    </w:rPr>
  </w:style>
  <w:style w:type="character" w:customStyle="1" w:styleId="AktiChar">
    <w:name w:val="Akti Char"/>
    <w:basedOn w:val="DefaultParagraphFont"/>
    <w:link w:val="Akti"/>
    <w:rsid w:val="007153A6"/>
    <w:rPr>
      <w:rFonts w:ascii="Garamond" w:eastAsia="MS Mincho" w:hAnsi="Garamond" w:cs="CG Times"/>
      <w:b/>
      <w:bCs/>
      <w:caps/>
      <w:color w:val="000000"/>
      <w:sz w:val="24"/>
      <w:lang w:val="en-GB"/>
    </w:rPr>
  </w:style>
  <w:style w:type="paragraph" w:customStyle="1" w:styleId="NeniNr">
    <w:name w:val="Neni_Nr"/>
    <w:next w:val="Normal"/>
    <w:link w:val="NeniNrChar"/>
    <w:qFormat/>
    <w:rsid w:val="007153A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7153A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153A6"/>
    <w:rPr>
      <w:rFonts w:ascii="Garamond" w:eastAsia="MS Mincho" w:hAnsi="Garamond" w:cs="CG Times"/>
      <w:sz w:val="24"/>
      <w:lang w:val="en-GB"/>
    </w:rPr>
  </w:style>
  <w:style w:type="paragraph" w:customStyle="1" w:styleId="Autoriteti">
    <w:name w:val="Autoriteti"/>
    <w:next w:val="Normal"/>
    <w:link w:val="AutoritetiChar"/>
    <w:qFormat/>
    <w:rsid w:val="007153A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qFormat/>
    <w:rsid w:val="007153A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153A6"/>
    <w:rPr>
      <w:rFonts w:ascii="Garamond" w:eastAsia="MS Mincho" w:hAnsi="Garamond" w:cs="CG Times"/>
      <w:caps/>
      <w:sz w:val="24"/>
      <w:lang w:val="en-GB"/>
    </w:rPr>
  </w:style>
  <w:style w:type="character" w:customStyle="1" w:styleId="AutoritetiEmerChar">
    <w:name w:val="Autoriteti_Emer Char"/>
    <w:link w:val="AutoritetiEmer"/>
    <w:locked/>
    <w:rsid w:val="007153A6"/>
    <w:rPr>
      <w:rFonts w:ascii="Garamond" w:eastAsia="MS Mincho" w:hAnsi="Garamond" w:cs="Times New Roman"/>
      <w:b/>
      <w:bCs/>
      <w:sz w:val="24"/>
      <w:lang w:val="en-GB"/>
    </w:rPr>
  </w:style>
  <w:style w:type="paragraph" w:customStyle="1" w:styleId="Titull-Titull">
    <w:name w:val="Titull-Titull"/>
    <w:basedOn w:val="Paragrafi"/>
    <w:uiPriority w:val="99"/>
    <w:qFormat/>
    <w:rsid w:val="007153A6"/>
    <w:pPr>
      <w:ind w:firstLine="0"/>
      <w:jc w:val="center"/>
    </w:pPr>
    <w:rPr>
      <w:caps/>
      <w:szCs w:val="24"/>
    </w:rPr>
  </w:style>
  <w:style w:type="paragraph" w:customStyle="1" w:styleId="Vendosi">
    <w:name w:val="Vendosi"/>
    <w:basedOn w:val="Titull-Titull"/>
    <w:uiPriority w:val="99"/>
    <w:qFormat/>
    <w:rsid w:val="007153A6"/>
  </w:style>
  <w:style w:type="paragraph" w:customStyle="1" w:styleId="Hapesira7">
    <w:name w:val="Hapesira 7"/>
    <w:basedOn w:val="Paragrafi"/>
    <w:uiPriority w:val="99"/>
    <w:qFormat/>
    <w:rsid w:val="007153A6"/>
    <w:rPr>
      <w:sz w:val="14"/>
      <w:szCs w:val="24"/>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7153A6"/>
    <w:pPr>
      <w:spacing w:after="200" w:line="276" w:lineRule="auto"/>
      <w:ind w:left="720"/>
      <w:contextualSpacing/>
    </w:pPr>
    <w:rPr>
      <w:rFonts w:ascii="Calibri" w:hAnsi="Calibri"/>
      <w:sz w:val="22"/>
      <w:szCs w:val="22"/>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7153A6"/>
    <w:rPr>
      <w:rFonts w:ascii="Calibri" w:eastAsia="Times New Roman" w:hAnsi="Calibri" w:cs="Times New Roman"/>
    </w:rPr>
  </w:style>
  <w:style w:type="paragraph" w:customStyle="1" w:styleId="Style1">
    <w:name w:val="Style1"/>
    <w:basedOn w:val="Akti"/>
    <w:link w:val="Style1Char"/>
    <w:qFormat/>
    <w:rsid w:val="007153A6"/>
  </w:style>
  <w:style w:type="character" w:customStyle="1" w:styleId="Heading2Char1">
    <w:name w:val="Heading 2 Char1"/>
    <w:aliases w:val="Section Heading 2 Char,Section Heading Char"/>
    <w:link w:val="Heading2"/>
    <w:uiPriority w:val="9"/>
    <w:locked/>
    <w:rsid w:val="007153A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153A6"/>
    <w:rPr>
      <w:rFonts w:ascii="Cambria" w:eastAsia="MS Mincho" w:hAnsi="Cambria" w:cs="Cambria"/>
      <w:b/>
      <w:bCs/>
      <w:sz w:val="24"/>
      <w:szCs w:val="24"/>
    </w:rPr>
  </w:style>
  <w:style w:type="paragraph" w:customStyle="1" w:styleId="ADDRESS">
    <w:name w:val="ADDRESS"/>
    <w:basedOn w:val="Normal"/>
    <w:uiPriority w:val="99"/>
    <w:qFormat/>
    <w:rsid w:val="007153A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uiPriority w:val="99"/>
    <w:qFormat/>
    <w:rsid w:val="007153A6"/>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7153A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153A6"/>
    <w:pPr>
      <w:numPr>
        <w:numId w:val="1"/>
      </w:numPr>
      <w:jc w:val="both"/>
    </w:pPr>
    <w:rPr>
      <w:rFonts w:ascii="Arial" w:hAnsi="Arial" w:cs="Arial"/>
      <w:color w:val="000000"/>
    </w:rPr>
  </w:style>
  <w:style w:type="character" w:customStyle="1" w:styleId="BodyTextChar">
    <w:name w:val="Body Text Char"/>
    <w:basedOn w:val="DefaultParagraphFont"/>
    <w:link w:val="BodyText"/>
    <w:rsid w:val="007153A6"/>
    <w:rPr>
      <w:rFonts w:ascii="Arial" w:eastAsia="Times New Roman" w:hAnsi="Arial" w:cs="Arial"/>
      <w:color w:val="000000"/>
      <w:sz w:val="24"/>
      <w:szCs w:val="24"/>
    </w:rPr>
  </w:style>
  <w:style w:type="paragraph" w:customStyle="1" w:styleId="BazLigjPropozues">
    <w:name w:val="Baz_Ligj_Propozues"/>
    <w:uiPriority w:val="99"/>
    <w:qFormat/>
    <w:rsid w:val="007153A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153A6"/>
    <w:pPr>
      <w:jc w:val="center"/>
    </w:pPr>
    <w:rPr>
      <w:caps/>
      <w:sz w:val="26"/>
      <w:szCs w:val="26"/>
      <w:lang w:val="en-GB"/>
    </w:rPr>
  </w:style>
  <w:style w:type="character" w:customStyle="1" w:styleId="SubtitleChar">
    <w:name w:val="Subtitle Char"/>
    <w:basedOn w:val="DefaultParagraphFont"/>
    <w:link w:val="Subtitle"/>
    <w:uiPriority w:val="11"/>
    <w:rsid w:val="007153A6"/>
    <w:rPr>
      <w:rFonts w:ascii="Times New Roman" w:eastAsia="Times New Roman" w:hAnsi="Times New Roman" w:cs="Times New Roman"/>
      <w:caps/>
      <w:sz w:val="26"/>
      <w:szCs w:val="26"/>
      <w:lang w:val="en-GB"/>
    </w:rPr>
  </w:style>
  <w:style w:type="character" w:customStyle="1" w:styleId="apple-converted-space">
    <w:name w:val="apple-converted-space"/>
    <w:rsid w:val="007153A6"/>
  </w:style>
  <w:style w:type="character" w:styleId="Hyperlink">
    <w:name w:val="Hyperlink"/>
    <w:uiPriority w:val="99"/>
    <w:unhideWhenUsed/>
    <w:rsid w:val="007153A6"/>
    <w:rPr>
      <w:color w:val="0000FF"/>
      <w:u w:val="single"/>
    </w:rPr>
  </w:style>
  <w:style w:type="character" w:styleId="FollowedHyperlink">
    <w:name w:val="FollowedHyperlink"/>
    <w:uiPriority w:val="99"/>
    <w:unhideWhenUsed/>
    <w:rsid w:val="007153A6"/>
    <w:rPr>
      <w:color w:val="800080"/>
      <w:u w:val="single"/>
    </w:rPr>
  </w:style>
  <w:style w:type="paragraph" w:customStyle="1" w:styleId="font5">
    <w:name w:val="font5"/>
    <w:basedOn w:val="Normal"/>
    <w:uiPriority w:val="99"/>
    <w:qFormat/>
    <w:rsid w:val="007153A6"/>
    <w:pPr>
      <w:spacing w:before="100" w:beforeAutospacing="1" w:after="100" w:afterAutospacing="1"/>
    </w:pPr>
    <w:rPr>
      <w:rFonts w:ascii="CG Times" w:hAnsi="CG Times"/>
      <w:sz w:val="16"/>
      <w:szCs w:val="16"/>
    </w:rPr>
  </w:style>
  <w:style w:type="paragraph" w:customStyle="1" w:styleId="font6">
    <w:name w:val="font6"/>
    <w:basedOn w:val="Normal"/>
    <w:uiPriority w:val="99"/>
    <w:qFormat/>
    <w:rsid w:val="007153A6"/>
    <w:pPr>
      <w:spacing w:before="100" w:beforeAutospacing="1" w:after="100" w:afterAutospacing="1"/>
    </w:pPr>
    <w:rPr>
      <w:rFonts w:ascii="CG Times" w:hAnsi="CG Times"/>
      <w:color w:val="FFFFFF"/>
      <w:sz w:val="16"/>
      <w:szCs w:val="16"/>
    </w:rPr>
  </w:style>
  <w:style w:type="paragraph" w:customStyle="1" w:styleId="xl65">
    <w:name w:val="xl65"/>
    <w:basedOn w:val="Normal"/>
    <w:uiPriority w:val="99"/>
    <w:qFormat/>
    <w:rsid w:val="007153A6"/>
    <w:pPr>
      <w:spacing w:before="100" w:beforeAutospacing="1" w:after="100" w:afterAutospacing="1"/>
    </w:pPr>
    <w:rPr>
      <w:rFonts w:ascii="Arial" w:hAnsi="Arial" w:cs="Arial"/>
      <w:b/>
      <w:bCs/>
    </w:rPr>
  </w:style>
  <w:style w:type="paragraph" w:customStyle="1" w:styleId="xl66">
    <w:name w:val="xl66"/>
    <w:basedOn w:val="Normal"/>
    <w:uiPriority w:val="99"/>
    <w:qFormat/>
    <w:rsid w:val="007153A6"/>
    <w:pPr>
      <w:spacing w:before="100" w:beforeAutospacing="1" w:after="100" w:afterAutospacing="1"/>
    </w:pPr>
  </w:style>
  <w:style w:type="paragraph" w:customStyle="1" w:styleId="xl67">
    <w:name w:val="xl67"/>
    <w:basedOn w:val="Normal"/>
    <w:uiPriority w:val="99"/>
    <w:qFormat/>
    <w:rsid w:val="007153A6"/>
    <w:pPr>
      <w:spacing w:before="100" w:beforeAutospacing="1" w:after="100" w:afterAutospacing="1"/>
    </w:pPr>
    <w:rPr>
      <w:rFonts w:ascii="CG Times" w:hAnsi="CG Times"/>
      <w:sz w:val="16"/>
      <w:szCs w:val="16"/>
    </w:rPr>
  </w:style>
  <w:style w:type="paragraph" w:customStyle="1" w:styleId="xl68">
    <w:name w:val="xl68"/>
    <w:basedOn w:val="Normal"/>
    <w:uiPriority w:val="99"/>
    <w:qFormat/>
    <w:rsid w:val="007153A6"/>
    <w:pPr>
      <w:spacing w:before="100" w:beforeAutospacing="1" w:after="100" w:afterAutospacing="1"/>
    </w:pPr>
    <w:rPr>
      <w:rFonts w:ascii="CG Times" w:hAnsi="CG Times"/>
      <w:sz w:val="16"/>
      <w:szCs w:val="16"/>
    </w:rPr>
  </w:style>
  <w:style w:type="paragraph" w:customStyle="1" w:styleId="Figure">
    <w:name w:val="Figure"/>
    <w:next w:val="Normal"/>
    <w:uiPriority w:val="99"/>
    <w:qFormat/>
    <w:rsid w:val="007153A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7153A6"/>
    <w:pPr>
      <w:spacing w:before="100" w:beforeAutospacing="1" w:after="100" w:afterAutospacing="1"/>
    </w:pPr>
    <w:rPr>
      <w:rFonts w:ascii="CG Times" w:hAnsi="CG Times"/>
      <w:b/>
      <w:bCs/>
      <w:sz w:val="16"/>
      <w:szCs w:val="16"/>
    </w:rPr>
  </w:style>
  <w:style w:type="paragraph" w:customStyle="1" w:styleId="xl70">
    <w:name w:val="xl70"/>
    <w:basedOn w:val="Normal"/>
    <w:uiPriority w:val="99"/>
    <w:qFormat/>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uiPriority w:val="99"/>
    <w:qFormat/>
    <w:rsid w:val="007153A6"/>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uiPriority w:val="99"/>
    <w:qFormat/>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uiPriority w:val="99"/>
    <w:qFormat/>
    <w:rsid w:val="007153A6"/>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7153A6"/>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7153A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7153A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uiPriority w:val="99"/>
    <w:qFormat/>
    <w:rsid w:val="007153A6"/>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uiPriority w:val="99"/>
    <w:qFormat/>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uiPriority w:val="99"/>
    <w:qFormat/>
    <w:rsid w:val="007153A6"/>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uiPriority w:val="99"/>
    <w:qFormat/>
    <w:rsid w:val="007153A6"/>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uiPriority w:val="99"/>
    <w:qFormat/>
    <w:rsid w:val="007153A6"/>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uiPriority w:val="99"/>
    <w:qFormat/>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uiPriority w:val="99"/>
    <w:qFormat/>
    <w:rsid w:val="007153A6"/>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uiPriority w:val="99"/>
    <w:qFormat/>
    <w:rsid w:val="007153A6"/>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7153A6"/>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7153A6"/>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uiPriority w:val="99"/>
    <w:qFormat/>
    <w:rsid w:val="007153A6"/>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uiPriority w:val="99"/>
    <w:qFormat/>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uiPriority w:val="99"/>
    <w:qFormat/>
    <w:rsid w:val="007153A6"/>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uiPriority w:val="99"/>
    <w:qFormat/>
    <w:rsid w:val="007153A6"/>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uiPriority w:val="99"/>
    <w:qFormat/>
    <w:rsid w:val="007153A6"/>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uiPriority w:val="99"/>
    <w:qFormat/>
    <w:rsid w:val="007153A6"/>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uiPriority w:val="99"/>
    <w:qFormat/>
    <w:rsid w:val="007153A6"/>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uiPriority w:val="99"/>
    <w:qFormat/>
    <w:rsid w:val="007153A6"/>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7153A6"/>
  </w:style>
  <w:style w:type="paragraph" w:customStyle="1" w:styleId="PjesaNr">
    <w:name w:val="Pjesa_Nr"/>
    <w:next w:val="Norma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7153A6"/>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uiPriority w:val="99"/>
    <w:qFormat/>
    <w:rsid w:val="007153A6"/>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uiPriority w:val="99"/>
    <w:qFormat/>
    <w:rsid w:val="007153A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7153A6"/>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uiPriority w:val="99"/>
    <w:qFormat/>
    <w:rsid w:val="007153A6"/>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uiPriority w:val="99"/>
    <w:qFormat/>
    <w:rsid w:val="007153A6"/>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uiPriority w:val="99"/>
    <w:qFormat/>
    <w:rsid w:val="007153A6"/>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uiPriority w:val="99"/>
    <w:qFormat/>
    <w:rsid w:val="007153A6"/>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uiPriority w:val="99"/>
    <w:qFormat/>
    <w:rsid w:val="007153A6"/>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uiPriority w:val="99"/>
    <w:qFormat/>
    <w:rsid w:val="007153A6"/>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uiPriority w:val="99"/>
    <w:qFormat/>
    <w:rsid w:val="007153A6"/>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uiPriority w:val="99"/>
    <w:qFormat/>
    <w:rsid w:val="007153A6"/>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uiPriority w:val="99"/>
    <w:qFormat/>
    <w:rsid w:val="007153A6"/>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uiPriority w:val="99"/>
    <w:qFormat/>
    <w:rsid w:val="007153A6"/>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uiPriority w:val="99"/>
    <w:qFormat/>
    <w:rsid w:val="007153A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7153A6"/>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uiPriority w:val="99"/>
    <w:qFormat/>
    <w:rsid w:val="007153A6"/>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uiPriority w:val="99"/>
    <w:qFormat/>
    <w:rsid w:val="007153A6"/>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uiPriority w:val="99"/>
    <w:qFormat/>
    <w:rsid w:val="007153A6"/>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uiPriority w:val="99"/>
    <w:qFormat/>
    <w:rsid w:val="007153A6"/>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uiPriority w:val="99"/>
    <w:qFormat/>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uiPriority w:val="99"/>
    <w:qFormat/>
    <w:rsid w:val="007153A6"/>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uiPriority w:val="99"/>
    <w:qFormat/>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uiPriority w:val="99"/>
    <w:qFormat/>
    <w:rsid w:val="007153A6"/>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7153A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uiPriority w:val="99"/>
    <w:qFormat/>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7153A6"/>
    <w:rPr>
      <w:b/>
      <w:bCs/>
    </w:rPr>
  </w:style>
  <w:style w:type="paragraph" w:customStyle="1" w:styleId="xl136">
    <w:name w:val="xl136"/>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uiPriority w:val="99"/>
    <w:qFormat/>
    <w:rsid w:val="007153A6"/>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uiPriority w:val="99"/>
    <w:qFormat/>
    <w:rsid w:val="007153A6"/>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uiPriority w:val="99"/>
    <w:qFormat/>
    <w:rsid w:val="007153A6"/>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uiPriority w:val="99"/>
    <w:qFormat/>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uiPriority w:val="99"/>
    <w:qFormat/>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uiPriority w:val="99"/>
    <w:qFormat/>
    <w:rsid w:val="007153A6"/>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uiPriority w:val="99"/>
    <w:qFormat/>
    <w:rsid w:val="007153A6"/>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uiPriority w:val="99"/>
    <w:qFormat/>
    <w:rsid w:val="007153A6"/>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uiPriority w:val="99"/>
    <w:qFormat/>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uiPriority w:val="99"/>
    <w:qFormat/>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uiPriority w:val="99"/>
    <w:qFormat/>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uiPriority w:val="99"/>
    <w:qFormat/>
    <w:rsid w:val="007153A6"/>
    <w:pPr>
      <w:ind w:left="720" w:hanging="720"/>
      <w:jc w:val="both"/>
    </w:pPr>
    <w:rPr>
      <w:rFonts w:ascii="Arial" w:hAnsi="Arial"/>
      <w:color w:val="000000"/>
      <w:sz w:val="20"/>
      <w:szCs w:val="20"/>
      <w:lang w:val="en-GB"/>
    </w:rPr>
  </w:style>
  <w:style w:type="paragraph" w:styleId="NormalWeb">
    <w:name w:val="Normal (Web)"/>
    <w:aliases w:val="Normal (Web) Char,Normal (Web) Char Char Char Char,Normal (Web) Char Char Char Char Char Char"/>
    <w:basedOn w:val="Normal"/>
    <w:uiPriority w:val="39"/>
    <w:unhideWhenUsed/>
    <w:qFormat/>
    <w:rsid w:val="007153A6"/>
    <w:pPr>
      <w:spacing w:before="100" w:beforeAutospacing="1" w:after="100" w:afterAutospacing="1"/>
    </w:pPr>
  </w:style>
  <w:style w:type="paragraph" w:customStyle="1" w:styleId="Default">
    <w:name w:val="Default"/>
    <w:link w:val="DefaultChar"/>
    <w:uiPriority w:val="99"/>
    <w:qFormat/>
    <w:rsid w:val="007153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7153A6"/>
    <w:pPr>
      <w:spacing w:before="100" w:beforeAutospacing="1" w:after="100" w:afterAutospacing="1"/>
    </w:pPr>
  </w:style>
  <w:style w:type="paragraph" w:customStyle="1" w:styleId="xmsonormal">
    <w:name w:val="x_msonormal"/>
    <w:basedOn w:val="Normal"/>
    <w:uiPriority w:val="99"/>
    <w:qFormat/>
    <w:rsid w:val="007153A6"/>
    <w:pPr>
      <w:spacing w:before="100" w:beforeAutospacing="1" w:after="100" w:afterAutospacing="1"/>
    </w:pPr>
  </w:style>
  <w:style w:type="numbering" w:customStyle="1" w:styleId="NoList2">
    <w:name w:val="No List2"/>
    <w:next w:val="NoList"/>
    <w:uiPriority w:val="99"/>
    <w:semiHidden/>
    <w:unhideWhenUsed/>
    <w:rsid w:val="007153A6"/>
  </w:style>
  <w:style w:type="paragraph" w:styleId="Title">
    <w:name w:val="Title"/>
    <w:basedOn w:val="Heading1"/>
    <w:next w:val="Normal"/>
    <w:link w:val="TitleChar"/>
    <w:uiPriority w:val="10"/>
    <w:qFormat/>
    <w:rsid w:val="007153A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7153A6"/>
    <w:rPr>
      <w:rFonts w:ascii="Calibri" w:eastAsia="Times New Roman" w:hAnsi="Calibri" w:cs="Arial"/>
      <w:b/>
      <w:caps/>
      <w:spacing w:val="10"/>
      <w:sz w:val="40"/>
      <w:szCs w:val="40"/>
      <w:lang w:val="sq-AL"/>
    </w:rPr>
  </w:style>
  <w:style w:type="paragraph" w:customStyle="1" w:styleId="articlebody">
    <w:name w:val="articlebody"/>
    <w:basedOn w:val="Normal"/>
    <w:uiPriority w:val="99"/>
    <w:qFormat/>
    <w:rsid w:val="007153A6"/>
    <w:pPr>
      <w:spacing w:before="100" w:beforeAutospacing="1" w:after="100" w:afterAutospacing="1"/>
    </w:pPr>
  </w:style>
  <w:style w:type="paragraph" w:styleId="TOCHeading">
    <w:name w:val="TOC Heading"/>
    <w:basedOn w:val="Heading1"/>
    <w:next w:val="Normal"/>
    <w:uiPriority w:val="99"/>
    <w:unhideWhenUsed/>
    <w:qFormat/>
    <w:rsid w:val="007153A6"/>
    <w:pPr>
      <w:keepLines/>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53A6"/>
    <w:pPr>
      <w:spacing w:after="100"/>
    </w:pPr>
    <w:rPr>
      <w:lang w:val="sq-AL"/>
    </w:rPr>
  </w:style>
  <w:style w:type="paragraph" w:styleId="TOC2">
    <w:name w:val="toc 2"/>
    <w:basedOn w:val="Normal"/>
    <w:next w:val="Normal"/>
    <w:autoRedefine/>
    <w:unhideWhenUsed/>
    <w:qFormat/>
    <w:rsid w:val="007153A6"/>
    <w:pPr>
      <w:spacing w:after="100"/>
      <w:ind w:left="240"/>
    </w:pPr>
    <w:rPr>
      <w:lang w:val="sq-AL"/>
    </w:rPr>
  </w:style>
  <w:style w:type="paragraph" w:styleId="TOC3">
    <w:name w:val="toc 3"/>
    <w:basedOn w:val="Normal"/>
    <w:next w:val="Normal"/>
    <w:autoRedefine/>
    <w:unhideWhenUsed/>
    <w:qFormat/>
    <w:rsid w:val="007153A6"/>
    <w:pPr>
      <w:spacing w:after="100"/>
      <w:ind w:left="480"/>
    </w:pPr>
    <w:rPr>
      <w:lang w:val="sq-AL"/>
    </w:rPr>
  </w:style>
  <w:style w:type="paragraph" w:styleId="TOC4">
    <w:name w:val="toc 4"/>
    <w:basedOn w:val="Normal"/>
    <w:next w:val="Normal"/>
    <w:autoRedefine/>
    <w:unhideWhenUsed/>
    <w:rsid w:val="007153A6"/>
    <w:pPr>
      <w:spacing w:after="100" w:line="276" w:lineRule="auto"/>
      <w:ind w:left="660"/>
    </w:pPr>
    <w:rPr>
      <w:rFonts w:ascii="Calibri" w:hAnsi="Calibri"/>
      <w:sz w:val="22"/>
      <w:szCs w:val="22"/>
    </w:rPr>
  </w:style>
  <w:style w:type="paragraph" w:styleId="TOC5">
    <w:name w:val="toc 5"/>
    <w:basedOn w:val="Normal"/>
    <w:next w:val="Normal"/>
    <w:autoRedefine/>
    <w:unhideWhenUsed/>
    <w:rsid w:val="007153A6"/>
    <w:pPr>
      <w:spacing w:after="100" w:line="276" w:lineRule="auto"/>
      <w:ind w:left="880"/>
    </w:pPr>
    <w:rPr>
      <w:rFonts w:ascii="Calibri" w:hAnsi="Calibri"/>
      <w:sz w:val="22"/>
      <w:szCs w:val="22"/>
    </w:rPr>
  </w:style>
  <w:style w:type="paragraph" w:styleId="TOC6">
    <w:name w:val="toc 6"/>
    <w:basedOn w:val="Normal"/>
    <w:next w:val="Normal"/>
    <w:autoRedefine/>
    <w:unhideWhenUsed/>
    <w:rsid w:val="007153A6"/>
    <w:pPr>
      <w:spacing w:after="100" w:line="276" w:lineRule="auto"/>
      <w:ind w:left="1100"/>
    </w:pPr>
    <w:rPr>
      <w:rFonts w:ascii="Calibri" w:hAnsi="Calibri"/>
      <w:sz w:val="22"/>
      <w:szCs w:val="22"/>
    </w:rPr>
  </w:style>
  <w:style w:type="paragraph" w:styleId="TOC7">
    <w:name w:val="toc 7"/>
    <w:basedOn w:val="Normal"/>
    <w:next w:val="Normal"/>
    <w:autoRedefine/>
    <w:unhideWhenUsed/>
    <w:rsid w:val="007153A6"/>
    <w:pPr>
      <w:spacing w:after="100" w:line="276" w:lineRule="auto"/>
      <w:ind w:left="1320"/>
    </w:pPr>
    <w:rPr>
      <w:rFonts w:ascii="Calibri" w:hAnsi="Calibri"/>
      <w:sz w:val="22"/>
      <w:szCs w:val="22"/>
    </w:rPr>
  </w:style>
  <w:style w:type="paragraph" w:styleId="TOC8">
    <w:name w:val="toc 8"/>
    <w:basedOn w:val="Normal"/>
    <w:next w:val="Normal"/>
    <w:autoRedefine/>
    <w:unhideWhenUsed/>
    <w:rsid w:val="007153A6"/>
    <w:pPr>
      <w:spacing w:after="100" w:line="276" w:lineRule="auto"/>
      <w:ind w:left="1540"/>
    </w:pPr>
    <w:rPr>
      <w:rFonts w:ascii="Calibri" w:hAnsi="Calibri"/>
      <w:sz w:val="22"/>
      <w:szCs w:val="22"/>
    </w:rPr>
  </w:style>
  <w:style w:type="paragraph" w:styleId="TOC9">
    <w:name w:val="toc 9"/>
    <w:basedOn w:val="Normal"/>
    <w:next w:val="Normal"/>
    <w:autoRedefine/>
    <w:unhideWhenUsed/>
    <w:rsid w:val="007153A6"/>
    <w:pPr>
      <w:spacing w:after="100" w:line="276" w:lineRule="auto"/>
      <w:ind w:left="1760"/>
    </w:pPr>
    <w:rPr>
      <w:rFonts w:ascii="Calibri" w:hAnsi="Calibri"/>
      <w:sz w:val="22"/>
      <w:szCs w:val="22"/>
    </w:rPr>
  </w:style>
  <w:style w:type="paragraph" w:styleId="BodyTextIndent">
    <w:name w:val="Body Text Indent"/>
    <w:basedOn w:val="Normal"/>
    <w:link w:val="BodyTextIndentChar"/>
    <w:uiPriority w:val="99"/>
    <w:unhideWhenUsed/>
    <w:rsid w:val="007153A6"/>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7153A6"/>
    <w:rPr>
      <w:rFonts w:ascii="Calibri" w:eastAsia="Calibri" w:hAnsi="Calibri" w:cs="Times New Roman"/>
    </w:rPr>
  </w:style>
  <w:style w:type="paragraph" w:customStyle="1" w:styleId="numridata0">
    <w:name w:val="numridata"/>
    <w:basedOn w:val="Normal"/>
    <w:uiPriority w:val="99"/>
    <w:qFormat/>
    <w:rsid w:val="007153A6"/>
    <w:pPr>
      <w:spacing w:before="100" w:beforeAutospacing="1" w:after="100" w:afterAutospacing="1"/>
    </w:pPr>
  </w:style>
  <w:style w:type="paragraph" w:customStyle="1" w:styleId="CharCharCharChar">
    <w:name w:val="Char Char Char Char"/>
    <w:basedOn w:val="Normal"/>
    <w:uiPriority w:val="99"/>
    <w:qFormat/>
    <w:rsid w:val="007153A6"/>
    <w:pPr>
      <w:spacing w:after="160" w:line="240" w:lineRule="exact"/>
    </w:pPr>
    <w:rPr>
      <w:rFonts w:ascii="Tahoma" w:eastAsia="MS Mincho" w:hAnsi="Tahoma"/>
      <w:sz w:val="20"/>
      <w:szCs w:val="20"/>
      <w:lang w:val="sq-AL"/>
    </w:rPr>
  </w:style>
  <w:style w:type="paragraph" w:styleId="BodyText3">
    <w:name w:val="Body Text 3"/>
    <w:basedOn w:val="Normal"/>
    <w:link w:val="BodyText3Char"/>
    <w:uiPriority w:val="99"/>
    <w:rsid w:val="007153A6"/>
    <w:pPr>
      <w:spacing w:after="120"/>
    </w:pPr>
    <w:rPr>
      <w:sz w:val="16"/>
      <w:szCs w:val="16"/>
    </w:rPr>
  </w:style>
  <w:style w:type="character" w:customStyle="1" w:styleId="BodyText3Char">
    <w:name w:val="Body Text 3 Char"/>
    <w:basedOn w:val="DefaultParagraphFont"/>
    <w:link w:val="BodyText3"/>
    <w:uiPriority w:val="99"/>
    <w:rsid w:val="007153A6"/>
    <w:rPr>
      <w:rFonts w:ascii="Times New Roman" w:eastAsia="Times New Roman" w:hAnsi="Times New Roman" w:cs="Times New Roman"/>
      <w:sz w:val="16"/>
      <w:szCs w:val="16"/>
    </w:rPr>
  </w:style>
  <w:style w:type="paragraph" w:customStyle="1" w:styleId="s32b251d">
    <w:name w:val="s32b251d"/>
    <w:basedOn w:val="Normal"/>
    <w:uiPriority w:val="99"/>
    <w:qFormat/>
    <w:rsid w:val="007153A6"/>
    <w:pPr>
      <w:spacing w:before="100" w:beforeAutospacing="1" w:after="100" w:afterAutospacing="1"/>
    </w:pPr>
  </w:style>
  <w:style w:type="character" w:customStyle="1" w:styleId="sb8d990e2">
    <w:name w:val="sb8d990e2"/>
    <w:basedOn w:val="DefaultParagraphFont"/>
    <w:rsid w:val="007153A6"/>
  </w:style>
  <w:style w:type="paragraph" w:customStyle="1" w:styleId="s30eec3f8">
    <w:name w:val="s30eec3f8"/>
    <w:basedOn w:val="Normal"/>
    <w:uiPriority w:val="99"/>
    <w:qFormat/>
    <w:rsid w:val="007153A6"/>
    <w:pPr>
      <w:spacing w:before="100" w:beforeAutospacing="1" w:after="100" w:afterAutospacing="1"/>
    </w:pPr>
  </w:style>
  <w:style w:type="character" w:customStyle="1" w:styleId="JuParaCar">
    <w:name w:val="Ju_Para Car"/>
    <w:link w:val="JuPara"/>
    <w:locked/>
    <w:rsid w:val="007153A6"/>
    <w:rPr>
      <w:sz w:val="24"/>
      <w:lang w:val="en-GB" w:eastAsia="fr-FR"/>
    </w:rPr>
  </w:style>
  <w:style w:type="paragraph" w:customStyle="1" w:styleId="JuPara">
    <w:name w:val="Ju_Para"/>
    <w:aliases w:val="Left,First line:  0 cm,ECHR_Para,Para"/>
    <w:basedOn w:val="Normal"/>
    <w:link w:val="JuParaCar"/>
    <w:qFormat/>
    <w:rsid w:val="007153A6"/>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qFormat/>
    <w:rsid w:val="007153A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153A6"/>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7153A6"/>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153A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153A6"/>
    <w:rPr>
      <w:vertAlign w:val="superscript"/>
    </w:rPr>
  </w:style>
  <w:style w:type="paragraph" w:customStyle="1" w:styleId="ju-005fpara">
    <w:name w:val="ju-005fpara"/>
    <w:basedOn w:val="Normal"/>
    <w:uiPriority w:val="99"/>
    <w:qFormat/>
    <w:rsid w:val="007153A6"/>
    <w:pPr>
      <w:ind w:firstLine="280"/>
      <w:jc w:val="both"/>
    </w:pPr>
    <w:rPr>
      <w:rFonts w:eastAsia="Arial Unicode MS"/>
      <w:lang w:val="sq-AL"/>
    </w:rPr>
  </w:style>
  <w:style w:type="character" w:customStyle="1" w:styleId="normal--char">
    <w:name w:val="normal--char"/>
    <w:basedOn w:val="DefaultParagraphFont"/>
    <w:rsid w:val="007153A6"/>
  </w:style>
  <w:style w:type="character" w:customStyle="1" w:styleId="s7d2086b4">
    <w:name w:val="s7d2086b4"/>
    <w:basedOn w:val="DefaultParagraphFont"/>
    <w:uiPriority w:val="99"/>
    <w:rsid w:val="007153A6"/>
  </w:style>
  <w:style w:type="character" w:customStyle="1" w:styleId="hps">
    <w:name w:val="hps"/>
    <w:basedOn w:val="DefaultParagraphFont"/>
    <w:rsid w:val="007153A6"/>
  </w:style>
  <w:style w:type="paragraph" w:customStyle="1" w:styleId="paragrafi0">
    <w:name w:val="paragrafi"/>
    <w:basedOn w:val="Normal"/>
    <w:uiPriority w:val="99"/>
    <w:qFormat/>
    <w:rsid w:val="007153A6"/>
    <w:pPr>
      <w:spacing w:before="100" w:beforeAutospacing="1" w:after="100" w:afterAutospacing="1"/>
    </w:pPr>
    <w:rPr>
      <w:lang w:val="sq-AL" w:eastAsia="sq-AL"/>
    </w:rPr>
  </w:style>
  <w:style w:type="paragraph" w:customStyle="1" w:styleId="paragrafi00">
    <w:name w:val="paragrafi0"/>
    <w:basedOn w:val="Normal"/>
    <w:uiPriority w:val="99"/>
    <w:qFormat/>
    <w:rsid w:val="007153A6"/>
    <w:pPr>
      <w:spacing w:before="100" w:beforeAutospacing="1" w:after="100" w:afterAutospacing="1"/>
    </w:pPr>
    <w:rPr>
      <w:rFonts w:eastAsia="Calibri"/>
    </w:rPr>
  </w:style>
  <w:style w:type="character" w:customStyle="1" w:styleId="grame">
    <w:name w:val="grame"/>
    <w:rsid w:val="007153A6"/>
    <w:rPr>
      <w:rFonts w:cs="Times New Roman"/>
    </w:rPr>
  </w:style>
  <w:style w:type="paragraph" w:customStyle="1" w:styleId="titulli0">
    <w:name w:val="titulli"/>
    <w:basedOn w:val="Normal"/>
    <w:uiPriority w:val="99"/>
    <w:qFormat/>
    <w:rsid w:val="007153A6"/>
    <w:pPr>
      <w:spacing w:before="100" w:beforeAutospacing="1" w:after="100" w:afterAutospacing="1"/>
    </w:pPr>
  </w:style>
  <w:style w:type="paragraph" w:customStyle="1" w:styleId="vendosi0">
    <w:name w:val="vendosi"/>
    <w:basedOn w:val="Normal"/>
    <w:uiPriority w:val="99"/>
    <w:qFormat/>
    <w:rsid w:val="007153A6"/>
    <w:pPr>
      <w:spacing w:before="100" w:beforeAutospacing="1" w:after="100" w:afterAutospacing="1"/>
    </w:pPr>
  </w:style>
  <w:style w:type="paragraph" w:customStyle="1" w:styleId="copyright">
    <w:name w:val="copyright"/>
    <w:basedOn w:val="Normal"/>
    <w:uiPriority w:val="99"/>
    <w:qFormat/>
    <w:rsid w:val="007153A6"/>
    <w:pPr>
      <w:spacing w:before="100" w:beforeAutospacing="1" w:after="100" w:afterAutospacing="1"/>
    </w:pPr>
  </w:style>
  <w:style w:type="character" w:customStyle="1" w:styleId="atn">
    <w:name w:val="atn"/>
    <w:basedOn w:val="DefaultParagraphFont"/>
    <w:rsid w:val="007153A6"/>
  </w:style>
  <w:style w:type="paragraph" w:customStyle="1" w:styleId="akti0">
    <w:name w:val="akti"/>
    <w:basedOn w:val="Normal"/>
    <w:uiPriority w:val="99"/>
    <w:qFormat/>
    <w:rsid w:val="007153A6"/>
    <w:pPr>
      <w:spacing w:before="100" w:beforeAutospacing="1" w:after="100" w:afterAutospacing="1"/>
    </w:pPr>
  </w:style>
  <w:style w:type="paragraph" w:customStyle="1" w:styleId="bazligjpropozues0">
    <w:name w:val="bazligjpropozues"/>
    <w:basedOn w:val="Normal"/>
    <w:uiPriority w:val="99"/>
    <w:qFormat/>
    <w:rsid w:val="007153A6"/>
    <w:pPr>
      <w:spacing w:before="100" w:beforeAutospacing="1" w:after="100" w:afterAutospacing="1"/>
    </w:pPr>
  </w:style>
  <w:style w:type="paragraph" w:customStyle="1" w:styleId="neninr0">
    <w:name w:val="neninr"/>
    <w:basedOn w:val="Normal"/>
    <w:uiPriority w:val="99"/>
    <w:qFormat/>
    <w:rsid w:val="007153A6"/>
    <w:pPr>
      <w:spacing w:before="100" w:beforeAutospacing="1" w:after="100" w:afterAutospacing="1"/>
    </w:pPr>
  </w:style>
  <w:style w:type="paragraph" w:customStyle="1" w:styleId="autoriteti0">
    <w:name w:val="autoriteti"/>
    <w:basedOn w:val="Normal"/>
    <w:uiPriority w:val="99"/>
    <w:qFormat/>
    <w:rsid w:val="007153A6"/>
    <w:pPr>
      <w:spacing w:before="100" w:beforeAutospacing="1" w:after="100" w:afterAutospacing="1"/>
    </w:pPr>
  </w:style>
  <w:style w:type="paragraph" w:customStyle="1" w:styleId="autoritetiemer0">
    <w:name w:val="autoritetiemer"/>
    <w:basedOn w:val="Normal"/>
    <w:uiPriority w:val="99"/>
    <w:qFormat/>
    <w:rsid w:val="007153A6"/>
    <w:pPr>
      <w:spacing w:before="100" w:beforeAutospacing="1" w:after="100" w:afterAutospacing="1"/>
    </w:pPr>
  </w:style>
  <w:style w:type="character" w:styleId="PageNumber">
    <w:name w:val="page number"/>
    <w:rsid w:val="007153A6"/>
  </w:style>
  <w:style w:type="paragraph" w:customStyle="1" w:styleId="CM49">
    <w:name w:val="CM49"/>
    <w:basedOn w:val="Normal"/>
    <w:next w:val="Normal"/>
    <w:uiPriority w:val="99"/>
    <w:qFormat/>
    <w:rsid w:val="007153A6"/>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uiPriority w:val="99"/>
    <w:semiHidden/>
    <w:qFormat/>
    <w:rsid w:val="007153A6"/>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uiPriority w:val="99"/>
    <w:qFormat/>
    <w:rsid w:val="007153A6"/>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uiPriority w:val="99"/>
    <w:qFormat/>
    <w:rsid w:val="007153A6"/>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7153A6"/>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uiPriority w:val="99"/>
    <w:qFormat/>
    <w:rsid w:val="007153A6"/>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qFormat/>
    <w:rsid w:val="007153A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153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uiPriority w:val="99"/>
    <w:qFormat/>
    <w:rsid w:val="007153A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qFormat/>
    <w:rsid w:val="007153A6"/>
  </w:style>
  <w:style w:type="character" w:customStyle="1" w:styleId="StyleHeading6BoldChar">
    <w:name w:val="Style Heading 6 + Bold Char"/>
    <w:link w:val="StyleHeading6Bold"/>
    <w:rsid w:val="007153A6"/>
    <w:rPr>
      <w:rFonts w:ascii="Cambria" w:eastAsia="MS Mincho" w:hAnsi="Cambria" w:cs="Cambria"/>
      <w:b/>
      <w:bCs/>
      <w:i/>
      <w:iCs/>
      <w:color w:val="7F7F7F"/>
      <w:sz w:val="24"/>
      <w:szCs w:val="24"/>
    </w:rPr>
  </w:style>
  <w:style w:type="paragraph" w:customStyle="1" w:styleId="tableheaders">
    <w:name w:val="table headers"/>
    <w:uiPriority w:val="99"/>
    <w:qFormat/>
    <w:rsid w:val="007153A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7153A6"/>
    <w:rPr>
      <w:b w:val="0"/>
    </w:rPr>
  </w:style>
  <w:style w:type="paragraph" w:styleId="PlainText">
    <w:name w:val="Plain Text"/>
    <w:basedOn w:val="Normal"/>
    <w:link w:val="PlainTextChar"/>
    <w:uiPriority w:val="99"/>
    <w:unhideWhenUsed/>
    <w:rsid w:val="007153A6"/>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7153A6"/>
    <w:rPr>
      <w:rFonts w:ascii="Consolas" w:eastAsia="Calibri" w:hAnsi="Consolas" w:cs="Times New Roman"/>
      <w:sz w:val="21"/>
      <w:szCs w:val="21"/>
      <w:lang w:val="sq-AL"/>
    </w:rPr>
  </w:style>
  <w:style w:type="paragraph" w:customStyle="1" w:styleId="StyleStyle1Bold">
    <w:name w:val="Style Style1 + Bold"/>
    <w:basedOn w:val="Style1"/>
    <w:uiPriority w:val="99"/>
    <w:qFormat/>
    <w:rsid w:val="007153A6"/>
  </w:style>
  <w:style w:type="paragraph" w:customStyle="1" w:styleId="CM1">
    <w:name w:val="CM1"/>
    <w:basedOn w:val="Default"/>
    <w:next w:val="Default"/>
    <w:uiPriority w:val="99"/>
    <w:qFormat/>
    <w:rsid w:val="007153A6"/>
    <w:rPr>
      <w:rFonts w:ascii="EUAlbertina" w:hAnsi="EUAlbertina"/>
      <w:color w:val="auto"/>
    </w:rPr>
  </w:style>
  <w:style w:type="paragraph" w:customStyle="1" w:styleId="CM4">
    <w:name w:val="CM4"/>
    <w:basedOn w:val="Normal"/>
    <w:next w:val="Normal"/>
    <w:uiPriority w:val="99"/>
    <w:qFormat/>
    <w:rsid w:val="007153A6"/>
    <w:pPr>
      <w:autoSpaceDE w:val="0"/>
      <w:autoSpaceDN w:val="0"/>
      <w:adjustRightInd w:val="0"/>
    </w:pPr>
    <w:rPr>
      <w:rFonts w:ascii="EUAlbertina" w:hAnsi="EUAlbertina"/>
    </w:rPr>
  </w:style>
  <w:style w:type="paragraph" w:customStyle="1" w:styleId="CM3">
    <w:name w:val="CM3"/>
    <w:basedOn w:val="Normal"/>
    <w:next w:val="Normal"/>
    <w:uiPriority w:val="99"/>
    <w:qFormat/>
    <w:rsid w:val="007153A6"/>
    <w:pPr>
      <w:autoSpaceDE w:val="0"/>
      <w:autoSpaceDN w:val="0"/>
      <w:adjustRightInd w:val="0"/>
    </w:pPr>
    <w:rPr>
      <w:rFonts w:ascii="EUAlbertina" w:hAnsi="EUAlbertina"/>
    </w:rPr>
  </w:style>
  <w:style w:type="paragraph" w:styleId="DocumentMap">
    <w:name w:val="Document Map"/>
    <w:basedOn w:val="Normal"/>
    <w:link w:val="DocumentMapChar"/>
    <w:uiPriority w:val="99"/>
    <w:rsid w:val="007153A6"/>
    <w:rPr>
      <w:rFonts w:ascii="Tahoma" w:hAnsi="Tahoma"/>
      <w:sz w:val="16"/>
      <w:szCs w:val="16"/>
      <w:lang w:val="sq-AL"/>
    </w:rPr>
  </w:style>
  <w:style w:type="character" w:customStyle="1" w:styleId="DocumentMapChar">
    <w:name w:val="Document Map Char"/>
    <w:basedOn w:val="DefaultParagraphFont"/>
    <w:link w:val="DocumentMap"/>
    <w:uiPriority w:val="99"/>
    <w:rsid w:val="007153A6"/>
    <w:rPr>
      <w:rFonts w:ascii="Tahoma" w:eastAsia="Times New Roman" w:hAnsi="Tahoma" w:cs="Times New Roman"/>
      <w:sz w:val="16"/>
      <w:szCs w:val="16"/>
      <w:lang w:val="sq-AL"/>
    </w:rPr>
  </w:style>
  <w:style w:type="numbering" w:customStyle="1" w:styleId="NoList3">
    <w:name w:val="No List3"/>
    <w:next w:val="NoList"/>
    <w:semiHidden/>
    <w:rsid w:val="007153A6"/>
  </w:style>
  <w:style w:type="numbering" w:customStyle="1" w:styleId="NoList4">
    <w:name w:val="No List4"/>
    <w:next w:val="NoList"/>
    <w:semiHidden/>
    <w:rsid w:val="007153A6"/>
  </w:style>
  <w:style w:type="paragraph" w:customStyle="1" w:styleId="Point1">
    <w:name w:val="Point 1"/>
    <w:basedOn w:val="Normal"/>
    <w:link w:val="Point1Char"/>
    <w:qFormat/>
    <w:rsid w:val="007153A6"/>
    <w:pPr>
      <w:spacing w:before="120" w:after="120"/>
      <w:ind w:left="1417" w:hanging="567"/>
      <w:jc w:val="both"/>
    </w:pPr>
    <w:rPr>
      <w:rFonts w:ascii="Calibri" w:hAnsi="Calibri"/>
      <w:lang w:val="en-GB" w:eastAsia="en-GB"/>
    </w:rPr>
  </w:style>
  <w:style w:type="character" w:customStyle="1" w:styleId="Point1Char">
    <w:name w:val="Point 1 Char"/>
    <w:link w:val="Point1"/>
    <w:rsid w:val="007153A6"/>
    <w:rPr>
      <w:rFonts w:ascii="Calibri" w:eastAsia="Times New Roman" w:hAnsi="Calibri" w:cs="Times New Roman"/>
      <w:sz w:val="24"/>
      <w:szCs w:val="24"/>
      <w:lang w:val="en-GB" w:eastAsia="en-GB"/>
    </w:rPr>
  </w:style>
  <w:style w:type="character" w:customStyle="1" w:styleId="longtext">
    <w:name w:val="long_text"/>
    <w:rsid w:val="007153A6"/>
    <w:rPr>
      <w:rFonts w:ascii="Comic Sans MS" w:hAnsi="Comic Sans MS"/>
      <w:b/>
      <w:sz w:val="96"/>
      <w:szCs w:val="24"/>
      <w:lang w:val="pl-PL" w:eastAsia="pl-PL" w:bidi="ar-SA"/>
    </w:rPr>
  </w:style>
  <w:style w:type="paragraph" w:customStyle="1" w:styleId="Text1">
    <w:name w:val="Text 1"/>
    <w:basedOn w:val="Normal"/>
    <w:link w:val="Text1Char"/>
    <w:qFormat/>
    <w:rsid w:val="007153A6"/>
    <w:pPr>
      <w:spacing w:before="120" w:after="120"/>
      <w:ind w:left="850"/>
      <w:jc w:val="both"/>
    </w:pPr>
    <w:rPr>
      <w:rFonts w:ascii="Calibri" w:hAnsi="Calibri"/>
      <w:lang w:val="en-GB" w:eastAsia="en-GB"/>
    </w:rPr>
  </w:style>
  <w:style w:type="paragraph" w:customStyle="1" w:styleId="Point2">
    <w:name w:val="Point 2"/>
    <w:basedOn w:val="Normal"/>
    <w:uiPriority w:val="99"/>
    <w:qFormat/>
    <w:rsid w:val="007153A6"/>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qFormat/>
    <w:rsid w:val="007153A6"/>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uiPriority w:val="99"/>
    <w:qFormat/>
    <w:rsid w:val="007153A6"/>
    <w:pPr>
      <w:keepNext/>
      <w:spacing w:before="360" w:after="120"/>
      <w:jc w:val="center"/>
    </w:pPr>
    <w:rPr>
      <w:i/>
      <w:iCs/>
      <w:lang w:val="en-GB" w:eastAsia="en-GB"/>
    </w:rPr>
  </w:style>
  <w:style w:type="paragraph" w:customStyle="1" w:styleId="Titreobjetprliminaire">
    <w:name w:val="Titre objet (préliminaire)"/>
    <w:basedOn w:val="Normal"/>
    <w:next w:val="Normal"/>
    <w:uiPriority w:val="99"/>
    <w:qFormat/>
    <w:rsid w:val="007153A6"/>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qFormat/>
    <w:rsid w:val="007153A6"/>
  </w:style>
  <w:style w:type="character" w:customStyle="1" w:styleId="SectionTitleCharCharChar">
    <w:name w:val="SectionTitle Char Char Char"/>
    <w:link w:val="SectionTitleCharChar"/>
    <w:rsid w:val="007153A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153A6"/>
    <w:rPr>
      <w:rFonts w:ascii="Calibri" w:eastAsia="Times New Roman" w:hAnsi="Calibri" w:cs="Times New Roman"/>
      <w:b/>
      <w:bCs/>
      <w:smallCaps/>
      <w:sz w:val="28"/>
      <w:szCs w:val="28"/>
      <w:lang w:val="en-GB" w:eastAsia="en-GB"/>
    </w:rPr>
  </w:style>
  <w:style w:type="character" w:customStyle="1" w:styleId="Text1Char">
    <w:name w:val="Text 1 Char"/>
    <w:link w:val="Text1"/>
    <w:rsid w:val="007153A6"/>
    <w:rPr>
      <w:rFonts w:ascii="Calibri" w:eastAsia="Times New Roman" w:hAnsi="Calibri" w:cs="Times New Roman"/>
      <w:sz w:val="24"/>
      <w:szCs w:val="24"/>
      <w:lang w:val="en-GB" w:eastAsia="en-GB"/>
    </w:rPr>
  </w:style>
  <w:style w:type="character" w:customStyle="1" w:styleId="Point1CharChar">
    <w:name w:val="Point 1 Char Char"/>
    <w:rsid w:val="007153A6"/>
    <w:rPr>
      <w:sz w:val="24"/>
      <w:szCs w:val="24"/>
      <w:lang w:val="en-GB" w:eastAsia="en-GB" w:bidi="ar-SA"/>
    </w:rPr>
  </w:style>
  <w:style w:type="paragraph" w:customStyle="1" w:styleId="Point0">
    <w:name w:val="Point 0"/>
    <w:basedOn w:val="Normal"/>
    <w:uiPriority w:val="99"/>
    <w:qFormat/>
    <w:rsid w:val="007153A6"/>
    <w:pPr>
      <w:spacing w:before="120" w:after="120"/>
      <w:ind w:left="850" w:hanging="850"/>
      <w:jc w:val="both"/>
    </w:pPr>
    <w:rPr>
      <w:lang w:val="en-GB" w:eastAsia="en-GB"/>
    </w:rPr>
  </w:style>
  <w:style w:type="paragraph" w:customStyle="1" w:styleId="NumPar1">
    <w:name w:val="NumPar 1"/>
    <w:basedOn w:val="Normal"/>
    <w:next w:val="Normal"/>
    <w:link w:val="NumPar1Char"/>
    <w:uiPriority w:val="99"/>
    <w:qFormat/>
    <w:rsid w:val="007153A6"/>
    <w:pPr>
      <w:numPr>
        <w:numId w:val="3"/>
      </w:numPr>
      <w:spacing w:before="120" w:after="120"/>
      <w:jc w:val="both"/>
    </w:pPr>
    <w:rPr>
      <w:szCs w:val="20"/>
      <w:lang w:val="en-GB" w:eastAsia="zh-CN"/>
    </w:rPr>
  </w:style>
  <w:style w:type="paragraph" w:customStyle="1" w:styleId="NumPar2">
    <w:name w:val="NumPar 2"/>
    <w:basedOn w:val="Normal"/>
    <w:next w:val="Normal"/>
    <w:uiPriority w:val="99"/>
    <w:qFormat/>
    <w:rsid w:val="007153A6"/>
    <w:pPr>
      <w:numPr>
        <w:ilvl w:val="1"/>
        <w:numId w:val="3"/>
      </w:numPr>
      <w:spacing w:before="120" w:after="120"/>
      <w:jc w:val="both"/>
    </w:pPr>
    <w:rPr>
      <w:szCs w:val="20"/>
      <w:lang w:val="en-GB" w:eastAsia="zh-CN"/>
    </w:rPr>
  </w:style>
  <w:style w:type="paragraph" w:customStyle="1" w:styleId="NumPar3">
    <w:name w:val="NumPar 3"/>
    <w:basedOn w:val="Normal"/>
    <w:next w:val="Normal"/>
    <w:uiPriority w:val="99"/>
    <w:qFormat/>
    <w:rsid w:val="007153A6"/>
    <w:pPr>
      <w:numPr>
        <w:ilvl w:val="2"/>
        <w:numId w:val="3"/>
      </w:numPr>
      <w:spacing w:before="120" w:after="120"/>
      <w:jc w:val="both"/>
    </w:pPr>
    <w:rPr>
      <w:szCs w:val="20"/>
      <w:lang w:val="en-GB" w:eastAsia="zh-CN"/>
    </w:rPr>
  </w:style>
  <w:style w:type="paragraph" w:customStyle="1" w:styleId="NumPar4">
    <w:name w:val="NumPar 4"/>
    <w:basedOn w:val="Normal"/>
    <w:next w:val="Normal"/>
    <w:uiPriority w:val="99"/>
    <w:qFormat/>
    <w:rsid w:val="007153A6"/>
    <w:pPr>
      <w:numPr>
        <w:ilvl w:val="3"/>
        <w:numId w:val="3"/>
      </w:numPr>
      <w:spacing w:before="120" w:after="120"/>
      <w:jc w:val="both"/>
    </w:pPr>
    <w:rPr>
      <w:szCs w:val="20"/>
      <w:lang w:val="en-GB" w:eastAsia="zh-CN"/>
    </w:rPr>
  </w:style>
  <w:style w:type="paragraph" w:customStyle="1" w:styleId="Sous-titreobjet">
    <w:name w:val="Sous-titre objet"/>
    <w:basedOn w:val="Normal"/>
    <w:uiPriority w:val="99"/>
    <w:qFormat/>
    <w:rsid w:val="007153A6"/>
    <w:pPr>
      <w:jc w:val="center"/>
    </w:pPr>
    <w:rPr>
      <w:b/>
      <w:bCs/>
      <w:lang w:val="en-GB" w:eastAsia="en-GB"/>
    </w:rPr>
  </w:style>
  <w:style w:type="paragraph" w:customStyle="1" w:styleId="SubsectionTitle">
    <w:name w:val="SubsectionTitle"/>
    <w:basedOn w:val="Normal"/>
    <w:link w:val="SubsectionTitleChar"/>
    <w:qFormat/>
    <w:rsid w:val="007153A6"/>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7153A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qFormat/>
    <w:rsid w:val="007153A6"/>
    <w:pPr>
      <w:keepNext/>
      <w:spacing w:before="120" w:after="360"/>
      <w:jc w:val="center"/>
    </w:pPr>
    <w:rPr>
      <w:b/>
      <w:bCs/>
      <w:sz w:val="32"/>
      <w:szCs w:val="32"/>
      <w:lang w:val="en-GB" w:eastAsia="en-GB"/>
    </w:rPr>
  </w:style>
  <w:style w:type="character" w:customStyle="1" w:styleId="ParagrafiCharChar">
    <w:name w:val="Paragrafi Char Char"/>
    <w:rsid w:val="007153A6"/>
    <w:rPr>
      <w:rFonts w:ascii="CG Times" w:hAnsi="CG Times"/>
      <w:sz w:val="22"/>
      <w:lang w:val="en-US" w:eastAsia="en-US" w:bidi="ar-SA"/>
    </w:rPr>
  </w:style>
  <w:style w:type="paragraph" w:customStyle="1" w:styleId="SectionTitle">
    <w:name w:val="SectionTitle"/>
    <w:basedOn w:val="Normal"/>
    <w:next w:val="Heading1"/>
    <w:uiPriority w:val="99"/>
    <w:qFormat/>
    <w:rsid w:val="007153A6"/>
    <w:pPr>
      <w:keepNext/>
      <w:spacing w:before="120" w:after="360"/>
      <w:jc w:val="center"/>
    </w:pPr>
    <w:rPr>
      <w:rFonts w:ascii="Tahoma" w:hAnsi="Tahoma"/>
      <w:b/>
      <w:smallCaps/>
      <w:sz w:val="28"/>
      <w:lang w:val="en-GB" w:eastAsia="de-DE"/>
    </w:rPr>
  </w:style>
  <w:style w:type="character" w:customStyle="1" w:styleId="apple-style-span">
    <w:name w:val="apple-style-span"/>
    <w:rsid w:val="007153A6"/>
  </w:style>
  <w:style w:type="paragraph" w:styleId="TableofFigures">
    <w:name w:val="table of figures"/>
    <w:basedOn w:val="Normal"/>
    <w:next w:val="Normal"/>
    <w:rsid w:val="007153A6"/>
    <w:pPr>
      <w:tabs>
        <w:tab w:val="right" w:pos="9412"/>
      </w:tabs>
      <w:spacing w:line="360" w:lineRule="auto"/>
    </w:pPr>
    <w:rPr>
      <w:rFonts w:ascii="Tahoma" w:hAnsi="Tahoma"/>
      <w:sz w:val="22"/>
      <w:szCs w:val="22"/>
      <w:lang w:val="de-AT" w:eastAsia="de-DE"/>
    </w:rPr>
  </w:style>
  <w:style w:type="paragraph" w:styleId="ListBullet">
    <w:name w:val="List Bullet"/>
    <w:basedOn w:val="Normal"/>
    <w:rsid w:val="007153A6"/>
    <w:pPr>
      <w:numPr>
        <w:numId w:val="4"/>
      </w:numPr>
      <w:spacing w:line="360" w:lineRule="auto"/>
    </w:pPr>
    <w:rPr>
      <w:rFonts w:ascii="Tahoma" w:hAnsi="Tahoma"/>
      <w:sz w:val="22"/>
      <w:szCs w:val="22"/>
      <w:lang w:val="de-AT" w:eastAsia="de-DE"/>
    </w:rPr>
  </w:style>
  <w:style w:type="paragraph" w:styleId="ListBullet2">
    <w:name w:val="List Bullet 2"/>
    <w:basedOn w:val="Normal"/>
    <w:rsid w:val="007153A6"/>
    <w:pPr>
      <w:numPr>
        <w:numId w:val="5"/>
      </w:numPr>
      <w:spacing w:line="360" w:lineRule="auto"/>
    </w:pPr>
    <w:rPr>
      <w:rFonts w:ascii="Tahoma" w:hAnsi="Tahoma"/>
      <w:sz w:val="22"/>
      <w:szCs w:val="22"/>
      <w:lang w:val="de-AT" w:eastAsia="de-DE"/>
    </w:rPr>
  </w:style>
  <w:style w:type="paragraph" w:styleId="ListBullet3">
    <w:name w:val="List Bullet 3"/>
    <w:basedOn w:val="Normal"/>
    <w:rsid w:val="007153A6"/>
    <w:pPr>
      <w:numPr>
        <w:numId w:val="6"/>
      </w:numPr>
      <w:spacing w:line="360" w:lineRule="auto"/>
    </w:pPr>
    <w:rPr>
      <w:rFonts w:ascii="Tahoma" w:hAnsi="Tahoma"/>
      <w:sz w:val="22"/>
      <w:szCs w:val="22"/>
      <w:lang w:val="de-AT" w:eastAsia="de-DE"/>
    </w:rPr>
  </w:style>
  <w:style w:type="paragraph" w:styleId="ListBullet4">
    <w:name w:val="List Bullet 4"/>
    <w:basedOn w:val="Normal"/>
    <w:rsid w:val="007153A6"/>
    <w:pPr>
      <w:numPr>
        <w:numId w:val="7"/>
      </w:numPr>
      <w:spacing w:line="360" w:lineRule="auto"/>
    </w:pPr>
    <w:rPr>
      <w:rFonts w:ascii="Tahoma" w:hAnsi="Tahoma"/>
      <w:sz w:val="22"/>
      <w:szCs w:val="22"/>
      <w:lang w:val="de-AT" w:eastAsia="de-DE"/>
    </w:rPr>
  </w:style>
  <w:style w:type="paragraph" w:styleId="ListBullet5">
    <w:name w:val="List Bullet 5"/>
    <w:basedOn w:val="Normal"/>
    <w:rsid w:val="007153A6"/>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7153A6"/>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7153A6"/>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7153A6"/>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7153A6"/>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7153A6"/>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7153A6"/>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7153A6"/>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7153A6"/>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7153A6"/>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7153A6"/>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7153A6"/>
    <w:pPr>
      <w:spacing w:line="360" w:lineRule="auto"/>
    </w:pPr>
    <w:rPr>
      <w:rFonts w:ascii="Tahoma" w:hAnsi="Tahoma"/>
      <w:sz w:val="22"/>
      <w:szCs w:val="22"/>
      <w:lang w:val="de-AT" w:eastAsia="de-DE"/>
    </w:rPr>
  </w:style>
  <w:style w:type="paragraph" w:styleId="List">
    <w:name w:val="List"/>
    <w:basedOn w:val="Normal"/>
    <w:rsid w:val="007153A6"/>
    <w:pPr>
      <w:spacing w:line="360" w:lineRule="auto"/>
      <w:ind w:left="454" w:hanging="454"/>
    </w:pPr>
    <w:rPr>
      <w:rFonts w:ascii="Tahoma" w:hAnsi="Tahoma"/>
      <w:sz w:val="22"/>
      <w:szCs w:val="22"/>
      <w:lang w:val="de-AT" w:eastAsia="de-DE"/>
    </w:rPr>
  </w:style>
  <w:style w:type="paragraph" w:styleId="List2">
    <w:name w:val="List 2"/>
    <w:basedOn w:val="Normal"/>
    <w:rsid w:val="007153A6"/>
    <w:pPr>
      <w:spacing w:line="360" w:lineRule="auto"/>
      <w:ind w:left="681" w:hanging="454"/>
    </w:pPr>
    <w:rPr>
      <w:rFonts w:ascii="Tahoma" w:hAnsi="Tahoma"/>
      <w:sz w:val="22"/>
      <w:szCs w:val="22"/>
      <w:lang w:val="de-AT" w:eastAsia="de-DE"/>
    </w:rPr>
  </w:style>
  <w:style w:type="paragraph" w:styleId="List3">
    <w:name w:val="List 3"/>
    <w:basedOn w:val="Normal"/>
    <w:rsid w:val="007153A6"/>
    <w:pPr>
      <w:spacing w:line="360" w:lineRule="auto"/>
      <w:ind w:left="908" w:hanging="454"/>
    </w:pPr>
    <w:rPr>
      <w:rFonts w:ascii="Tahoma" w:hAnsi="Tahoma"/>
      <w:sz w:val="22"/>
      <w:szCs w:val="22"/>
      <w:lang w:val="de-AT" w:eastAsia="de-DE"/>
    </w:rPr>
  </w:style>
  <w:style w:type="paragraph" w:styleId="List4">
    <w:name w:val="List 4"/>
    <w:basedOn w:val="Normal"/>
    <w:rsid w:val="007153A6"/>
    <w:pPr>
      <w:spacing w:line="360" w:lineRule="auto"/>
      <w:ind w:left="1134" w:hanging="454"/>
    </w:pPr>
    <w:rPr>
      <w:rFonts w:ascii="Tahoma" w:hAnsi="Tahoma"/>
      <w:sz w:val="22"/>
      <w:szCs w:val="22"/>
      <w:lang w:val="de-AT" w:eastAsia="de-DE"/>
    </w:rPr>
  </w:style>
  <w:style w:type="paragraph" w:styleId="List5">
    <w:name w:val="List 5"/>
    <w:basedOn w:val="Normal"/>
    <w:rsid w:val="007153A6"/>
    <w:pPr>
      <w:spacing w:line="360" w:lineRule="auto"/>
      <w:ind w:left="1361" w:hanging="454"/>
    </w:pPr>
    <w:rPr>
      <w:rFonts w:ascii="Tahoma" w:hAnsi="Tahoma"/>
      <w:sz w:val="22"/>
      <w:szCs w:val="22"/>
      <w:lang w:val="de-AT" w:eastAsia="de-DE"/>
    </w:rPr>
  </w:style>
  <w:style w:type="paragraph" w:styleId="ListContinue">
    <w:name w:val="List Continue"/>
    <w:basedOn w:val="Normal"/>
    <w:rsid w:val="007153A6"/>
    <w:pPr>
      <w:spacing w:line="360" w:lineRule="auto"/>
      <w:ind w:left="227"/>
    </w:pPr>
    <w:rPr>
      <w:rFonts w:ascii="Tahoma" w:hAnsi="Tahoma"/>
      <w:sz w:val="22"/>
      <w:szCs w:val="22"/>
      <w:lang w:val="de-AT" w:eastAsia="de-DE"/>
    </w:rPr>
  </w:style>
  <w:style w:type="paragraph" w:styleId="ListContinue2">
    <w:name w:val="List Continue 2"/>
    <w:basedOn w:val="Normal"/>
    <w:rsid w:val="007153A6"/>
    <w:pPr>
      <w:spacing w:line="360" w:lineRule="auto"/>
      <w:ind w:left="454"/>
    </w:pPr>
    <w:rPr>
      <w:rFonts w:ascii="Tahoma" w:hAnsi="Tahoma"/>
      <w:sz w:val="22"/>
      <w:szCs w:val="22"/>
      <w:lang w:val="de-AT" w:eastAsia="de-DE"/>
    </w:rPr>
  </w:style>
  <w:style w:type="paragraph" w:styleId="ListContinue3">
    <w:name w:val="List Continue 3"/>
    <w:basedOn w:val="Normal"/>
    <w:rsid w:val="007153A6"/>
    <w:pPr>
      <w:spacing w:line="360" w:lineRule="auto"/>
      <w:ind w:left="680"/>
    </w:pPr>
    <w:rPr>
      <w:rFonts w:ascii="Tahoma" w:hAnsi="Tahoma"/>
      <w:sz w:val="22"/>
      <w:szCs w:val="22"/>
      <w:lang w:val="de-AT" w:eastAsia="de-DE"/>
    </w:rPr>
  </w:style>
  <w:style w:type="paragraph" w:styleId="ListContinue4">
    <w:name w:val="List Continue 4"/>
    <w:basedOn w:val="Normal"/>
    <w:rsid w:val="007153A6"/>
    <w:pPr>
      <w:spacing w:line="360" w:lineRule="auto"/>
      <w:ind w:left="907"/>
    </w:pPr>
    <w:rPr>
      <w:rFonts w:ascii="Tahoma" w:hAnsi="Tahoma"/>
      <w:sz w:val="22"/>
      <w:szCs w:val="22"/>
      <w:lang w:val="de-AT" w:eastAsia="de-DE"/>
    </w:rPr>
  </w:style>
  <w:style w:type="paragraph" w:styleId="ListContinue5">
    <w:name w:val="List Continue 5"/>
    <w:basedOn w:val="Normal"/>
    <w:rsid w:val="007153A6"/>
    <w:pPr>
      <w:spacing w:line="360" w:lineRule="auto"/>
      <w:ind w:left="1134"/>
    </w:pPr>
    <w:rPr>
      <w:rFonts w:ascii="Tahoma" w:hAnsi="Tahoma"/>
      <w:sz w:val="22"/>
      <w:szCs w:val="22"/>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qFormat/>
    <w:rsid w:val="007153A6"/>
    <w:pPr>
      <w:numPr>
        <w:numId w:val="9"/>
      </w:numPr>
      <w:spacing w:line="360" w:lineRule="auto"/>
    </w:pPr>
    <w:rPr>
      <w:rFonts w:ascii="Tahoma" w:hAnsi="Tahoma"/>
      <w:sz w:val="22"/>
      <w:szCs w:val="22"/>
      <w:lang w:val="de-AT" w:eastAsia="de-DE"/>
    </w:rPr>
  </w:style>
  <w:style w:type="paragraph" w:styleId="ListNumber2">
    <w:name w:val="List Number 2"/>
    <w:basedOn w:val="Normal"/>
    <w:rsid w:val="007153A6"/>
    <w:pPr>
      <w:numPr>
        <w:numId w:val="10"/>
      </w:numPr>
      <w:spacing w:line="360" w:lineRule="auto"/>
    </w:pPr>
    <w:rPr>
      <w:rFonts w:ascii="Tahoma" w:hAnsi="Tahoma"/>
      <w:sz w:val="22"/>
      <w:szCs w:val="22"/>
      <w:lang w:val="de-AT" w:eastAsia="de-DE"/>
    </w:rPr>
  </w:style>
  <w:style w:type="paragraph" w:styleId="ListNumber3">
    <w:name w:val="List Number 3"/>
    <w:basedOn w:val="Normal"/>
    <w:rsid w:val="007153A6"/>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7153A6"/>
    <w:rPr>
      <w:sz w:val="16"/>
      <w:szCs w:val="16"/>
    </w:rPr>
  </w:style>
  <w:style w:type="paragraph" w:styleId="CommentText">
    <w:name w:val="annotation text"/>
    <w:aliases w:val=" Char"/>
    <w:basedOn w:val="Normal"/>
    <w:link w:val="CommentTextChar"/>
    <w:uiPriority w:val="99"/>
    <w:unhideWhenUsed/>
    <w:rsid w:val="007153A6"/>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7153A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153A6"/>
    <w:rPr>
      <w:b/>
      <w:bCs/>
    </w:rPr>
  </w:style>
  <w:style w:type="character" w:customStyle="1" w:styleId="CommentSubjectChar">
    <w:name w:val="Comment Subject Char"/>
    <w:basedOn w:val="CommentTextChar"/>
    <w:link w:val="CommentSubject"/>
    <w:rsid w:val="007153A6"/>
    <w:rPr>
      <w:rFonts w:ascii="Calibri" w:eastAsia="MS Mincho" w:hAnsi="Calibri" w:cs="Times New Roman"/>
      <w:b/>
      <w:bCs/>
      <w:sz w:val="20"/>
      <w:szCs w:val="20"/>
      <w:lang w:val="sq-AL"/>
    </w:rPr>
  </w:style>
  <w:style w:type="paragraph" w:styleId="ListNumber4">
    <w:name w:val="List Number 4"/>
    <w:basedOn w:val="Normal"/>
    <w:rsid w:val="007153A6"/>
    <w:pPr>
      <w:numPr>
        <w:numId w:val="12"/>
      </w:numPr>
      <w:spacing w:line="360" w:lineRule="auto"/>
    </w:pPr>
    <w:rPr>
      <w:rFonts w:ascii="Tahoma" w:hAnsi="Tahoma"/>
      <w:sz w:val="22"/>
      <w:szCs w:val="22"/>
      <w:lang w:val="de-AT" w:eastAsia="de-DE"/>
    </w:rPr>
  </w:style>
  <w:style w:type="paragraph" w:styleId="ListNumber5">
    <w:name w:val="List Number 5"/>
    <w:basedOn w:val="Normal"/>
    <w:rsid w:val="007153A6"/>
    <w:pPr>
      <w:tabs>
        <w:tab w:val="num" w:pos="1134"/>
      </w:tabs>
      <w:spacing w:line="360" w:lineRule="auto"/>
      <w:ind w:left="1134" w:hanging="227"/>
    </w:pPr>
    <w:rPr>
      <w:rFonts w:ascii="Tahoma" w:hAnsi="Tahoma"/>
      <w:sz w:val="22"/>
      <w:szCs w:val="22"/>
      <w:lang w:val="de-AT" w:eastAsia="de-DE"/>
    </w:rPr>
  </w:style>
  <w:style w:type="numbering" w:customStyle="1" w:styleId="NoList1">
    <w:name w:val="No List1"/>
    <w:next w:val="NoList"/>
    <w:semiHidden/>
    <w:unhideWhenUsed/>
    <w:rsid w:val="007153A6"/>
  </w:style>
  <w:style w:type="paragraph" w:styleId="MacroText">
    <w:name w:val="macro"/>
    <w:link w:val="MacroTextChar"/>
    <w:semiHidden/>
    <w:rsid w:val="007153A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53A6"/>
    <w:rPr>
      <w:rFonts w:ascii="Courier New" w:eastAsia="Times New Roman" w:hAnsi="Courier New" w:cs="Times New Roman"/>
      <w:lang w:val="de-DE" w:eastAsia="de-DE"/>
    </w:rPr>
  </w:style>
  <w:style w:type="paragraph" w:styleId="NormalIndent">
    <w:name w:val="Normal Indent"/>
    <w:basedOn w:val="Normal"/>
    <w:link w:val="NormalIndentChar"/>
    <w:rsid w:val="007153A6"/>
    <w:pPr>
      <w:spacing w:line="360" w:lineRule="auto"/>
      <w:ind w:left="454"/>
    </w:pPr>
    <w:rPr>
      <w:rFonts w:ascii="Tahoma" w:hAnsi="Tahoma"/>
      <w:sz w:val="22"/>
      <w:szCs w:val="22"/>
      <w:lang w:val="de-AT" w:eastAsia="de-DE"/>
    </w:rPr>
  </w:style>
  <w:style w:type="paragraph" w:styleId="EnvelopeReturn">
    <w:name w:val="envelope return"/>
    <w:basedOn w:val="Normal"/>
    <w:rsid w:val="007153A6"/>
    <w:rPr>
      <w:rFonts w:ascii="Tahoma" w:hAnsi="Tahoma"/>
      <w:sz w:val="20"/>
      <w:szCs w:val="22"/>
      <w:lang w:val="de-AT" w:eastAsia="de-DE"/>
    </w:rPr>
  </w:style>
  <w:style w:type="paragraph" w:styleId="EnvelopeAddress">
    <w:name w:val="envelope address"/>
    <w:basedOn w:val="Normal"/>
    <w:rsid w:val="007153A6"/>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7153A6"/>
    <w:rPr>
      <w:rFonts w:ascii="Tahoma" w:hAnsi="Tahoma"/>
      <w:sz w:val="22"/>
    </w:rPr>
  </w:style>
  <w:style w:type="paragraph" w:styleId="BlockText">
    <w:name w:val="Block Text"/>
    <w:basedOn w:val="Normal"/>
    <w:rsid w:val="007153A6"/>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7153A6"/>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7153A6"/>
    <w:rPr>
      <w:rFonts w:ascii="Tahoma" w:eastAsia="Times New Roman" w:hAnsi="Tahoma" w:cs="Times New Roman"/>
      <w:lang w:val="de-AT" w:eastAsia="de-DE"/>
    </w:rPr>
  </w:style>
  <w:style w:type="character" w:customStyle="1" w:styleId="Emphasis1">
    <w:name w:val="Emphasis1"/>
    <w:semiHidden/>
    <w:rsid w:val="007153A6"/>
  </w:style>
  <w:style w:type="paragraph" w:styleId="NoteHeading">
    <w:name w:val="Note Heading"/>
    <w:basedOn w:val="Normal"/>
    <w:next w:val="Normal"/>
    <w:link w:val="NoteHeadingChar"/>
    <w:rsid w:val="007153A6"/>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7153A6"/>
    <w:rPr>
      <w:rFonts w:ascii="Tahoma" w:eastAsia="Times New Roman" w:hAnsi="Tahoma" w:cs="Times New Roman"/>
      <w:lang w:val="de-AT" w:eastAsia="de-DE"/>
    </w:rPr>
  </w:style>
  <w:style w:type="paragraph" w:styleId="MessageHeader">
    <w:name w:val="Message Header"/>
    <w:basedOn w:val="Normal"/>
    <w:link w:val="MessageHeaderChar"/>
    <w:semiHidden/>
    <w:rsid w:val="007153A6"/>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7153A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qFormat/>
    <w:rsid w:val="007153A6"/>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7153A6"/>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rsid w:val="007153A6"/>
    <w:rPr>
      <w:rFonts w:ascii="Tahoma" w:eastAsia="Times New Roman" w:hAnsi="Tahoma" w:cs="Times New Roman"/>
      <w:sz w:val="20"/>
      <w:szCs w:val="20"/>
    </w:rPr>
  </w:style>
  <w:style w:type="character" w:styleId="EndnoteReference">
    <w:name w:val="endnote reference"/>
    <w:semiHidden/>
    <w:unhideWhenUsed/>
    <w:rsid w:val="007153A6"/>
    <w:rPr>
      <w:vertAlign w:val="superscript"/>
    </w:rPr>
  </w:style>
  <w:style w:type="paragraph" w:styleId="BodyTextFirstIndent2">
    <w:name w:val="Body Text First Indent 2"/>
    <w:basedOn w:val="BodyTextIndent"/>
    <w:link w:val="BodyTextFirstIndent2Char"/>
    <w:semiHidden/>
    <w:rsid w:val="007153A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53A6"/>
    <w:rPr>
      <w:rFonts w:ascii="Tahoma" w:eastAsia="Times New Roman" w:hAnsi="Tahoma" w:cs="Times New Roman"/>
      <w:lang w:val="de-AT" w:eastAsia="de-DE"/>
    </w:rPr>
  </w:style>
  <w:style w:type="numbering" w:styleId="111111">
    <w:name w:val="Outline List 2"/>
    <w:basedOn w:val="NoList"/>
    <w:semiHidden/>
    <w:rsid w:val="007153A6"/>
    <w:pPr>
      <w:numPr>
        <w:numId w:val="14"/>
      </w:numPr>
    </w:pPr>
  </w:style>
  <w:style w:type="paragraph" w:customStyle="1" w:styleId="Zusatz2">
    <w:name w:val="Zusatz 2"/>
    <w:basedOn w:val="Normal"/>
    <w:next w:val="Normal"/>
    <w:uiPriority w:val="99"/>
    <w:semiHidden/>
    <w:qFormat/>
    <w:rsid w:val="007153A6"/>
    <w:pPr>
      <w:spacing w:line="360" w:lineRule="auto"/>
    </w:pPr>
    <w:rPr>
      <w:rFonts w:ascii="Tahoma" w:hAnsi="Tahoma"/>
      <w:sz w:val="22"/>
      <w:szCs w:val="22"/>
      <w:lang w:val="de-AT" w:eastAsia="de-DE"/>
    </w:rPr>
  </w:style>
  <w:style w:type="paragraph" w:customStyle="1" w:styleId="Zusatz1">
    <w:name w:val="Zusatz 1"/>
    <w:basedOn w:val="Normal"/>
    <w:next w:val="Normal"/>
    <w:uiPriority w:val="99"/>
    <w:semiHidden/>
    <w:qFormat/>
    <w:rsid w:val="007153A6"/>
    <w:pPr>
      <w:spacing w:before="120" w:line="360" w:lineRule="auto"/>
    </w:pPr>
    <w:rPr>
      <w:rFonts w:ascii="Tahoma" w:hAnsi="Tahoma"/>
      <w:b/>
      <w:lang w:val="de-AT" w:eastAsia="de-DE"/>
    </w:rPr>
  </w:style>
  <w:style w:type="numbering" w:styleId="1ai">
    <w:name w:val="Outline List 1"/>
    <w:basedOn w:val="NoList"/>
    <w:semiHidden/>
    <w:rsid w:val="007153A6"/>
    <w:pPr>
      <w:numPr>
        <w:numId w:val="15"/>
      </w:numPr>
    </w:pPr>
  </w:style>
  <w:style w:type="paragraph" w:styleId="Salutation">
    <w:name w:val="Salutation"/>
    <w:basedOn w:val="Normal"/>
    <w:next w:val="Normal"/>
    <w:link w:val="SalutationChar"/>
    <w:semiHidden/>
    <w:rsid w:val="007153A6"/>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7153A6"/>
    <w:rPr>
      <w:rFonts w:ascii="Tahoma" w:eastAsia="Times New Roman" w:hAnsi="Tahoma" w:cs="Times New Roman"/>
      <w:lang w:val="de-AT" w:eastAsia="de-DE"/>
    </w:rPr>
  </w:style>
  <w:style w:type="numbering" w:styleId="ArticleSection">
    <w:name w:val="Outline List 3"/>
    <w:basedOn w:val="NoList"/>
    <w:semiHidden/>
    <w:rsid w:val="007153A6"/>
    <w:pPr>
      <w:numPr>
        <w:numId w:val="16"/>
      </w:numPr>
    </w:pPr>
  </w:style>
  <w:style w:type="paragraph" w:styleId="Closing">
    <w:name w:val="Closing"/>
    <w:basedOn w:val="Normal"/>
    <w:link w:val="ClosingChar"/>
    <w:semiHidden/>
    <w:rsid w:val="007153A6"/>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7153A6"/>
    <w:rPr>
      <w:rFonts w:ascii="Tahoma" w:eastAsia="Times New Roman" w:hAnsi="Tahoma" w:cs="Times New Roman"/>
      <w:lang w:val="de-AT" w:eastAsia="de-DE"/>
    </w:rPr>
  </w:style>
  <w:style w:type="character" w:styleId="Emphasis">
    <w:name w:val="Emphasis"/>
    <w:uiPriority w:val="20"/>
    <w:qFormat/>
    <w:rsid w:val="007153A6"/>
    <w:rPr>
      <w:i/>
      <w:iCs/>
    </w:rPr>
  </w:style>
  <w:style w:type="paragraph" w:styleId="HTMLAddress">
    <w:name w:val="HTML Address"/>
    <w:basedOn w:val="Normal"/>
    <w:link w:val="HTMLAddressChar"/>
    <w:semiHidden/>
    <w:rsid w:val="007153A6"/>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7153A6"/>
    <w:rPr>
      <w:rFonts w:ascii="Tahoma" w:eastAsia="Times New Roman" w:hAnsi="Tahoma" w:cs="Times New Roman"/>
      <w:i/>
      <w:iCs/>
      <w:lang w:val="de-AT" w:eastAsia="de-DE"/>
    </w:rPr>
  </w:style>
  <w:style w:type="character" w:styleId="HTMLAcronym">
    <w:name w:val="HTML Acronym"/>
    <w:semiHidden/>
    <w:rsid w:val="007153A6"/>
  </w:style>
  <w:style w:type="character" w:styleId="HTMLSample">
    <w:name w:val="HTML Sample"/>
    <w:semiHidden/>
    <w:rsid w:val="007153A6"/>
    <w:rPr>
      <w:rFonts w:ascii="Courier New" w:hAnsi="Courier New" w:cs="Courier New"/>
    </w:rPr>
  </w:style>
  <w:style w:type="character" w:styleId="HTMLCode">
    <w:name w:val="HTML Code"/>
    <w:semiHidden/>
    <w:rsid w:val="007153A6"/>
    <w:rPr>
      <w:rFonts w:ascii="Courier New" w:hAnsi="Courier New" w:cs="Courier New"/>
      <w:sz w:val="20"/>
      <w:szCs w:val="20"/>
    </w:rPr>
  </w:style>
  <w:style w:type="character" w:styleId="HTMLDefinition">
    <w:name w:val="HTML Definition"/>
    <w:semiHidden/>
    <w:rsid w:val="007153A6"/>
    <w:rPr>
      <w:i/>
      <w:iCs/>
    </w:rPr>
  </w:style>
  <w:style w:type="character" w:styleId="HTMLTypewriter">
    <w:name w:val="HTML Typewriter"/>
    <w:semiHidden/>
    <w:rsid w:val="007153A6"/>
    <w:rPr>
      <w:rFonts w:ascii="Courier New" w:hAnsi="Courier New" w:cs="Courier New"/>
      <w:sz w:val="20"/>
      <w:szCs w:val="20"/>
    </w:rPr>
  </w:style>
  <w:style w:type="character" w:styleId="HTMLKeyboard">
    <w:name w:val="HTML Keyboard"/>
    <w:semiHidden/>
    <w:rsid w:val="007153A6"/>
    <w:rPr>
      <w:rFonts w:ascii="Courier New" w:hAnsi="Courier New" w:cs="Courier New"/>
      <w:sz w:val="20"/>
      <w:szCs w:val="20"/>
    </w:rPr>
  </w:style>
  <w:style w:type="character" w:styleId="HTMLVariable">
    <w:name w:val="HTML Variable"/>
    <w:semiHidden/>
    <w:rsid w:val="007153A6"/>
    <w:rPr>
      <w:i/>
      <w:iCs/>
    </w:rPr>
  </w:style>
  <w:style w:type="paragraph" w:styleId="HTMLPreformatted">
    <w:name w:val="HTML Preformatted"/>
    <w:basedOn w:val="Normal"/>
    <w:link w:val="HTMLPreformattedChar"/>
    <w:uiPriority w:val="99"/>
    <w:semiHidden/>
    <w:rsid w:val="007153A6"/>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uiPriority w:val="99"/>
    <w:semiHidden/>
    <w:rsid w:val="007153A6"/>
    <w:rPr>
      <w:rFonts w:ascii="Courier New" w:eastAsia="Times New Roman" w:hAnsi="Courier New" w:cs="Times New Roman"/>
      <w:sz w:val="20"/>
      <w:lang w:val="de-AT" w:eastAsia="de-DE"/>
    </w:rPr>
  </w:style>
  <w:style w:type="character" w:styleId="HTMLCite">
    <w:name w:val="HTML Cite"/>
    <w:semiHidden/>
    <w:rsid w:val="007153A6"/>
    <w:rPr>
      <w:i/>
      <w:iCs/>
    </w:rPr>
  </w:style>
  <w:style w:type="table" w:styleId="Table3Deffects1">
    <w:name w:val="Table 3D effects 1"/>
    <w:basedOn w:val="TableNormal"/>
    <w:semiHidden/>
    <w:rsid w:val="007153A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53A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53A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53A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53A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53A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53A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53A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53A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53A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53A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53A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53A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53A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53A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53A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53A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53A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53A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53A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53A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53A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53A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7153A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7153A6"/>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7153A6"/>
    <w:rPr>
      <w:rFonts w:ascii="Tahoma" w:eastAsia="Times New Roman" w:hAnsi="Tahoma" w:cs="Times New Roman"/>
      <w:lang w:val="de-AT" w:eastAsia="de-DE"/>
    </w:rPr>
  </w:style>
  <w:style w:type="paragraph" w:styleId="E-mailSignature">
    <w:name w:val="E-mail Signature"/>
    <w:basedOn w:val="Normal"/>
    <w:link w:val="E-mailSignatureChar"/>
    <w:rsid w:val="007153A6"/>
    <w:rPr>
      <w:rFonts w:ascii="Tahoma" w:hAnsi="Tahoma"/>
      <w:sz w:val="22"/>
      <w:szCs w:val="22"/>
      <w:lang w:val="de-AT" w:eastAsia="de-DE"/>
    </w:rPr>
  </w:style>
  <w:style w:type="character" w:customStyle="1" w:styleId="E-mailSignatureChar">
    <w:name w:val="E-mail Signature Char"/>
    <w:basedOn w:val="DefaultParagraphFont"/>
    <w:link w:val="E-mailSignature"/>
    <w:rsid w:val="007153A6"/>
    <w:rPr>
      <w:rFonts w:ascii="Tahoma" w:eastAsia="Times New Roman" w:hAnsi="Tahoma" w:cs="Times New Roman"/>
      <w:lang w:val="de-AT" w:eastAsia="de-DE"/>
    </w:rPr>
  </w:style>
  <w:style w:type="paragraph" w:styleId="BodyText2">
    <w:name w:val="Body Text 2"/>
    <w:basedOn w:val="Normal"/>
    <w:link w:val="BodyText2Char"/>
    <w:uiPriority w:val="99"/>
    <w:rsid w:val="007153A6"/>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7153A6"/>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153A6"/>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uiPriority w:val="99"/>
    <w:rsid w:val="007153A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153A6"/>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uiPriority w:val="99"/>
    <w:rsid w:val="007153A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53A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53A6"/>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qFormat/>
    <w:rsid w:val="007153A6"/>
    <w:pPr>
      <w:spacing w:before="75" w:after="75"/>
      <w:ind w:left="225" w:right="225"/>
    </w:pPr>
    <w:rPr>
      <w:sz w:val="22"/>
      <w:szCs w:val="22"/>
      <w:lang w:val="de-DE" w:eastAsia="de-DE"/>
    </w:rPr>
  </w:style>
  <w:style w:type="paragraph" w:customStyle="1" w:styleId="ParagrafiCharCharChar">
    <w:name w:val="Paragrafi Char Char Char"/>
    <w:link w:val="ParagrafiCharCharCharChar"/>
    <w:qFormat/>
    <w:rsid w:val="007153A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153A6"/>
    <w:rPr>
      <w:rFonts w:ascii="CG Times" w:eastAsia="Times New Roman" w:hAnsi="CG Times" w:cs="Times New Roman"/>
      <w:b/>
      <w:szCs w:val="24"/>
    </w:rPr>
  </w:style>
  <w:style w:type="character" w:customStyle="1" w:styleId="SubtitleChar1">
    <w:name w:val="Subtitle Char1"/>
    <w:uiPriority w:val="11"/>
    <w:locked/>
    <w:rsid w:val="007153A6"/>
    <w:rPr>
      <w:rFonts w:ascii="Cambria" w:hAnsi="Cambria"/>
      <w:sz w:val="24"/>
      <w:szCs w:val="24"/>
    </w:rPr>
  </w:style>
  <w:style w:type="paragraph" w:customStyle="1" w:styleId="Char1">
    <w:name w:val="Char1"/>
    <w:basedOn w:val="Normal"/>
    <w:uiPriority w:val="99"/>
    <w:qFormat/>
    <w:rsid w:val="007153A6"/>
    <w:pPr>
      <w:spacing w:after="160" w:line="240" w:lineRule="exact"/>
    </w:pPr>
    <w:rPr>
      <w:rFonts w:ascii="Arial" w:hAnsi="Arial" w:cs="Arial"/>
      <w:sz w:val="20"/>
      <w:szCs w:val="20"/>
    </w:rPr>
  </w:style>
  <w:style w:type="character" w:customStyle="1" w:styleId="CharChar11">
    <w:name w:val="Char Char11"/>
    <w:semiHidden/>
    <w:locked/>
    <w:rsid w:val="007153A6"/>
    <w:rPr>
      <w:rFonts w:ascii="Tahoma" w:hAnsi="Tahoma" w:cs="Tahoma"/>
      <w:i/>
      <w:iCs/>
      <w:sz w:val="22"/>
      <w:szCs w:val="22"/>
      <w:lang w:val="de-AT" w:eastAsia="de-DE" w:bidi="ar-SA"/>
    </w:rPr>
  </w:style>
  <w:style w:type="character" w:customStyle="1" w:styleId="CharChar36">
    <w:name w:val="Char Char36"/>
    <w:locked/>
    <w:rsid w:val="007153A6"/>
    <w:rPr>
      <w:rFonts w:ascii="Arial" w:hAnsi="Arial" w:cs="Arial"/>
      <w:b/>
      <w:bCs/>
      <w:kern w:val="32"/>
      <w:sz w:val="32"/>
      <w:szCs w:val="32"/>
      <w:lang w:val="sq-AL" w:eastAsia="en-US" w:bidi="ar-SA"/>
    </w:rPr>
  </w:style>
  <w:style w:type="character" w:customStyle="1" w:styleId="CharChar35">
    <w:name w:val="Char Char35"/>
    <w:locked/>
    <w:rsid w:val="007153A6"/>
    <w:rPr>
      <w:rFonts w:ascii="Arial" w:hAnsi="Arial" w:cs="Arial"/>
      <w:b/>
      <w:bCs/>
      <w:i/>
      <w:iCs/>
      <w:sz w:val="28"/>
      <w:szCs w:val="28"/>
      <w:lang w:val="sq-AL" w:eastAsia="en-US" w:bidi="ar-SA"/>
    </w:rPr>
  </w:style>
  <w:style w:type="character" w:customStyle="1" w:styleId="CharChar34">
    <w:name w:val="Char Char34"/>
    <w:locked/>
    <w:rsid w:val="007153A6"/>
    <w:rPr>
      <w:rFonts w:ascii="Tahoma" w:hAnsi="Tahoma"/>
      <w:b/>
      <w:kern w:val="28"/>
      <w:sz w:val="24"/>
      <w:szCs w:val="28"/>
      <w:lang w:val="de-AT" w:eastAsia="de-DE" w:bidi="ar-SA"/>
    </w:rPr>
  </w:style>
  <w:style w:type="character" w:customStyle="1" w:styleId="CharChar33">
    <w:name w:val="Char Char33"/>
    <w:locked/>
    <w:rsid w:val="007153A6"/>
    <w:rPr>
      <w:rFonts w:ascii="Tahoma" w:hAnsi="Tahoma"/>
      <w:b/>
      <w:i/>
      <w:kern w:val="28"/>
      <w:sz w:val="22"/>
      <w:szCs w:val="22"/>
      <w:lang w:val="de-AT" w:eastAsia="de-DE" w:bidi="ar-SA"/>
    </w:rPr>
  </w:style>
  <w:style w:type="character" w:customStyle="1" w:styleId="CharChar32">
    <w:name w:val="Char Char32"/>
    <w:locked/>
    <w:rsid w:val="007153A6"/>
    <w:rPr>
      <w:rFonts w:ascii="Tahoma" w:hAnsi="Tahoma"/>
      <w:b/>
      <w:i/>
      <w:kern w:val="28"/>
      <w:sz w:val="22"/>
      <w:szCs w:val="22"/>
      <w:lang w:val="de-AT" w:eastAsia="de-DE" w:bidi="ar-SA"/>
    </w:rPr>
  </w:style>
  <w:style w:type="character" w:customStyle="1" w:styleId="CharChar31">
    <w:name w:val="Char Char31"/>
    <w:locked/>
    <w:rsid w:val="007153A6"/>
    <w:rPr>
      <w:rFonts w:ascii="Tahoma" w:hAnsi="Tahoma"/>
      <w:b/>
      <w:i/>
      <w:kern w:val="28"/>
      <w:sz w:val="22"/>
      <w:szCs w:val="22"/>
      <w:lang w:val="de-AT" w:eastAsia="de-DE" w:bidi="ar-SA"/>
    </w:rPr>
  </w:style>
  <w:style w:type="character" w:customStyle="1" w:styleId="CharChar10">
    <w:name w:val="Char Char10"/>
    <w:semiHidden/>
    <w:locked/>
    <w:rsid w:val="007153A6"/>
    <w:rPr>
      <w:rFonts w:ascii="Courier New" w:hAnsi="Courier New" w:cs="Courier New"/>
      <w:szCs w:val="22"/>
      <w:lang w:val="de-AT" w:eastAsia="de-DE" w:bidi="ar-SA"/>
    </w:rPr>
  </w:style>
  <w:style w:type="character" w:customStyle="1" w:styleId="CharChar30">
    <w:name w:val="Char Char30"/>
    <w:locked/>
    <w:rsid w:val="007153A6"/>
    <w:rPr>
      <w:rFonts w:ascii="Tahoma" w:hAnsi="Tahoma"/>
      <w:b/>
      <w:i/>
      <w:kern w:val="28"/>
      <w:sz w:val="22"/>
      <w:szCs w:val="22"/>
      <w:lang w:val="de-AT" w:eastAsia="de-DE" w:bidi="ar-SA"/>
    </w:rPr>
  </w:style>
  <w:style w:type="character" w:customStyle="1" w:styleId="CharChar29">
    <w:name w:val="Char Char29"/>
    <w:locked/>
    <w:rsid w:val="007153A6"/>
    <w:rPr>
      <w:rFonts w:ascii="Tahoma" w:hAnsi="Tahoma"/>
      <w:b/>
      <w:i/>
      <w:kern w:val="28"/>
      <w:sz w:val="22"/>
      <w:szCs w:val="22"/>
      <w:lang w:val="de-AT" w:eastAsia="de-DE" w:bidi="ar-SA"/>
    </w:rPr>
  </w:style>
  <w:style w:type="character" w:customStyle="1" w:styleId="CharChar28">
    <w:name w:val="Char Char28"/>
    <w:locked/>
    <w:rsid w:val="007153A6"/>
    <w:rPr>
      <w:rFonts w:ascii="Tahoma" w:hAnsi="Tahoma"/>
      <w:b/>
      <w:i/>
      <w:kern w:val="28"/>
      <w:sz w:val="22"/>
      <w:szCs w:val="22"/>
      <w:lang w:val="de-AT" w:eastAsia="de-DE" w:bidi="ar-SA"/>
    </w:rPr>
  </w:style>
  <w:style w:type="character" w:customStyle="1" w:styleId="CharChar27">
    <w:name w:val="Char Char27"/>
    <w:locked/>
    <w:rsid w:val="007153A6"/>
    <w:rPr>
      <w:rFonts w:ascii="Calibri" w:eastAsia="Calibri" w:hAnsi="Calibri"/>
      <w:lang w:val="sq-AL" w:eastAsia="en-US" w:bidi="ar-SA"/>
    </w:rPr>
  </w:style>
  <w:style w:type="character" w:customStyle="1" w:styleId="CharChar24">
    <w:name w:val="Char Char24"/>
    <w:locked/>
    <w:rsid w:val="007153A6"/>
    <w:rPr>
      <w:rFonts w:ascii="Tahoma" w:hAnsi="Tahoma" w:cs="Tahoma"/>
      <w:sz w:val="22"/>
      <w:szCs w:val="22"/>
      <w:lang w:val="de-AT" w:eastAsia="de-DE" w:bidi="ar-SA"/>
    </w:rPr>
  </w:style>
  <w:style w:type="character" w:customStyle="1" w:styleId="CharChar23">
    <w:name w:val="Char Char23"/>
    <w:locked/>
    <w:rsid w:val="007153A6"/>
    <w:rPr>
      <w:rFonts w:ascii="Tahoma" w:hAnsi="Tahoma" w:cs="Tahoma"/>
      <w:sz w:val="22"/>
      <w:szCs w:val="22"/>
      <w:lang w:val="de-AT" w:eastAsia="de-DE" w:bidi="ar-SA"/>
    </w:rPr>
  </w:style>
  <w:style w:type="character" w:customStyle="1" w:styleId="CharChar22">
    <w:name w:val="Char Char22"/>
    <w:semiHidden/>
    <w:locked/>
    <w:rsid w:val="007153A6"/>
    <w:rPr>
      <w:rFonts w:ascii="Courier New" w:hAnsi="Courier New" w:cs="Courier New"/>
      <w:sz w:val="22"/>
      <w:szCs w:val="22"/>
      <w:lang w:val="de-DE" w:eastAsia="de-DE" w:bidi="ar-SA"/>
    </w:rPr>
  </w:style>
  <w:style w:type="character" w:customStyle="1" w:styleId="CharChar21">
    <w:name w:val="Char Char21"/>
    <w:locked/>
    <w:rsid w:val="007153A6"/>
    <w:rPr>
      <w:rFonts w:ascii="Tahoma" w:hAnsi="Tahoma" w:cs="Tahoma"/>
      <w:b/>
      <w:kern w:val="28"/>
      <w:sz w:val="36"/>
      <w:szCs w:val="36"/>
      <w:lang w:val="de-AT" w:eastAsia="de-DE" w:bidi="ar-SA"/>
    </w:rPr>
  </w:style>
  <w:style w:type="character" w:customStyle="1" w:styleId="CharChar12">
    <w:name w:val="Char Char12"/>
    <w:semiHidden/>
    <w:locked/>
    <w:rsid w:val="007153A6"/>
    <w:rPr>
      <w:rFonts w:ascii="Tahoma" w:hAnsi="Tahoma" w:cs="Tahoma"/>
      <w:sz w:val="22"/>
      <w:szCs w:val="22"/>
      <w:lang w:val="de-AT" w:eastAsia="de-DE" w:bidi="ar-SA"/>
    </w:rPr>
  </w:style>
  <w:style w:type="character" w:customStyle="1" w:styleId="CharChar9">
    <w:name w:val="Char Char9"/>
    <w:semiHidden/>
    <w:locked/>
    <w:rsid w:val="007153A6"/>
    <w:rPr>
      <w:rFonts w:ascii="Tahoma" w:hAnsi="Tahoma" w:cs="Tahoma"/>
      <w:sz w:val="22"/>
      <w:szCs w:val="22"/>
      <w:lang w:val="de-AT" w:eastAsia="de-DE" w:bidi="ar-SA"/>
    </w:rPr>
  </w:style>
  <w:style w:type="character" w:customStyle="1" w:styleId="CharChar25">
    <w:name w:val="Char Char25"/>
    <w:semiHidden/>
    <w:locked/>
    <w:rsid w:val="007153A6"/>
    <w:rPr>
      <w:rFonts w:ascii="Tahoma" w:hAnsi="Tahoma" w:cs="Tahoma"/>
      <w:sz w:val="22"/>
      <w:szCs w:val="22"/>
      <w:lang w:val="de-AT" w:eastAsia="de-DE" w:bidi="ar-SA"/>
    </w:rPr>
  </w:style>
  <w:style w:type="character" w:customStyle="1" w:styleId="CharChar15">
    <w:name w:val="Char Char15"/>
    <w:semiHidden/>
    <w:locked/>
    <w:rsid w:val="007153A6"/>
    <w:rPr>
      <w:rFonts w:ascii="Tahoma" w:hAnsi="Tahoma" w:cs="Tahoma"/>
      <w:sz w:val="22"/>
      <w:szCs w:val="22"/>
      <w:lang w:val="de-AT" w:eastAsia="de-DE" w:bidi="ar-SA"/>
    </w:rPr>
  </w:style>
  <w:style w:type="character" w:customStyle="1" w:styleId="CharChar16">
    <w:name w:val="Char Char16"/>
    <w:semiHidden/>
    <w:locked/>
    <w:rsid w:val="007153A6"/>
    <w:rPr>
      <w:rFonts w:ascii="Tahoma" w:hAnsi="Tahoma" w:cs="Arial"/>
      <w:sz w:val="24"/>
      <w:szCs w:val="24"/>
      <w:lang w:val="de-AT" w:eastAsia="de-DE" w:bidi="ar-SA"/>
    </w:rPr>
  </w:style>
  <w:style w:type="character" w:customStyle="1" w:styleId="CharChar20">
    <w:name w:val="Char Char20"/>
    <w:locked/>
    <w:rsid w:val="007153A6"/>
    <w:rPr>
      <w:rFonts w:ascii="Tahoma" w:hAnsi="Tahoma" w:cs="Tahoma"/>
      <w:b/>
      <w:kern w:val="28"/>
      <w:sz w:val="32"/>
      <w:szCs w:val="36"/>
      <w:lang w:val="de-AT" w:eastAsia="de-DE" w:bidi="ar-SA"/>
    </w:rPr>
  </w:style>
  <w:style w:type="character" w:customStyle="1" w:styleId="CharChar13">
    <w:name w:val="Char Char13"/>
    <w:semiHidden/>
    <w:locked/>
    <w:rsid w:val="007153A6"/>
    <w:rPr>
      <w:rFonts w:ascii="Tahoma" w:hAnsi="Tahoma" w:cs="Tahoma"/>
      <w:sz w:val="22"/>
      <w:szCs w:val="22"/>
      <w:lang w:val="de-AT" w:eastAsia="de-DE" w:bidi="ar-SA"/>
    </w:rPr>
  </w:style>
  <w:style w:type="character" w:customStyle="1" w:styleId="CharChar19">
    <w:name w:val="Char Char19"/>
    <w:semiHidden/>
    <w:locked/>
    <w:rsid w:val="007153A6"/>
    <w:rPr>
      <w:rFonts w:ascii="Tahoma" w:hAnsi="Tahoma" w:cs="Tahoma"/>
      <w:sz w:val="22"/>
      <w:szCs w:val="22"/>
      <w:lang w:val="de-AT" w:eastAsia="de-DE" w:bidi="ar-SA"/>
    </w:rPr>
  </w:style>
  <w:style w:type="character" w:customStyle="1" w:styleId="CharChar3">
    <w:name w:val="Char Char3"/>
    <w:semiHidden/>
    <w:locked/>
    <w:rsid w:val="007153A6"/>
  </w:style>
  <w:style w:type="character" w:customStyle="1" w:styleId="CharChar14">
    <w:name w:val="Char Char14"/>
    <w:semiHidden/>
    <w:locked/>
    <w:rsid w:val="007153A6"/>
  </w:style>
  <w:style w:type="character" w:customStyle="1" w:styleId="CharChar17">
    <w:name w:val="Char Char17"/>
    <w:locked/>
    <w:rsid w:val="007153A6"/>
    <w:rPr>
      <w:rFonts w:ascii="Tahoma" w:hAnsi="Tahoma" w:cs="Tahoma"/>
      <w:sz w:val="22"/>
      <w:szCs w:val="22"/>
      <w:lang w:val="de-AT" w:eastAsia="de-DE" w:bidi="ar-SA"/>
    </w:rPr>
  </w:style>
  <w:style w:type="character" w:customStyle="1" w:styleId="CharChar7">
    <w:name w:val="Char Char7"/>
    <w:semiHidden/>
    <w:locked/>
    <w:rsid w:val="007153A6"/>
    <w:rPr>
      <w:rFonts w:ascii="Tahoma" w:hAnsi="Tahoma" w:cs="Tahoma"/>
      <w:sz w:val="22"/>
      <w:szCs w:val="22"/>
      <w:lang w:val="de-AT" w:eastAsia="de-DE" w:bidi="ar-SA"/>
    </w:rPr>
  </w:style>
  <w:style w:type="character" w:customStyle="1" w:styleId="CharChar6">
    <w:name w:val="Char Char6"/>
    <w:semiHidden/>
    <w:locked/>
    <w:rsid w:val="007153A6"/>
    <w:rPr>
      <w:rFonts w:ascii="Tahoma" w:hAnsi="Tahoma" w:cs="Tahoma"/>
      <w:sz w:val="16"/>
      <w:szCs w:val="16"/>
      <w:lang w:val="de-AT" w:eastAsia="de-DE" w:bidi="ar-SA"/>
    </w:rPr>
  </w:style>
  <w:style w:type="character" w:customStyle="1" w:styleId="CharChar5">
    <w:name w:val="Char Char5"/>
    <w:semiHidden/>
    <w:locked/>
    <w:rsid w:val="007153A6"/>
    <w:rPr>
      <w:rFonts w:ascii="Tahoma" w:hAnsi="Tahoma" w:cs="Tahoma"/>
      <w:sz w:val="22"/>
      <w:szCs w:val="22"/>
      <w:lang w:val="de-AT" w:eastAsia="de-DE" w:bidi="ar-SA"/>
    </w:rPr>
  </w:style>
  <w:style w:type="character" w:customStyle="1" w:styleId="CharChar4">
    <w:name w:val="Char Char4"/>
    <w:semiHidden/>
    <w:locked/>
    <w:rsid w:val="007153A6"/>
    <w:rPr>
      <w:rFonts w:ascii="Tahoma" w:hAnsi="Tahoma" w:cs="Tahoma"/>
      <w:sz w:val="16"/>
      <w:szCs w:val="16"/>
      <w:lang w:val="de-AT" w:eastAsia="de-DE" w:bidi="ar-SA"/>
    </w:rPr>
  </w:style>
  <w:style w:type="character" w:customStyle="1" w:styleId="CharChar18">
    <w:name w:val="Char Char18"/>
    <w:semiHidden/>
    <w:locked/>
    <w:rsid w:val="007153A6"/>
    <w:rPr>
      <w:rFonts w:ascii="Tahoma" w:hAnsi="Tahoma" w:cs="Tahoma"/>
      <w:sz w:val="22"/>
      <w:szCs w:val="22"/>
      <w:lang w:val="de-AT" w:eastAsia="de-DE" w:bidi="ar-SA"/>
    </w:rPr>
  </w:style>
  <w:style w:type="character" w:customStyle="1" w:styleId="CharChar8">
    <w:name w:val="Char Char8"/>
    <w:locked/>
    <w:rsid w:val="007153A6"/>
    <w:rPr>
      <w:rFonts w:ascii="Tahoma" w:hAnsi="Tahoma" w:cs="Tahoma"/>
      <w:sz w:val="22"/>
      <w:szCs w:val="22"/>
      <w:lang w:val="de-AT" w:eastAsia="de-DE" w:bidi="ar-SA"/>
    </w:rPr>
  </w:style>
  <w:style w:type="character" w:customStyle="1" w:styleId="CharChar2">
    <w:name w:val="Char Char2"/>
    <w:locked/>
    <w:rsid w:val="007153A6"/>
    <w:rPr>
      <w:rFonts w:ascii="Calibri" w:eastAsia="Calibri" w:hAnsi="Calibri" w:cs="Times New Roman"/>
      <w:b/>
      <w:bCs/>
      <w:sz w:val="20"/>
      <w:szCs w:val="20"/>
      <w:lang w:val="sq-AL" w:eastAsia="en-US" w:bidi="ar-SA"/>
    </w:rPr>
  </w:style>
  <w:style w:type="character" w:customStyle="1" w:styleId="CharChar26">
    <w:name w:val="Char Char26"/>
    <w:semiHidden/>
    <w:locked/>
    <w:rsid w:val="007153A6"/>
    <w:rPr>
      <w:rFonts w:ascii="Tahoma" w:hAnsi="Tahoma" w:cs="Tahoma"/>
      <w:sz w:val="16"/>
      <w:szCs w:val="16"/>
      <w:lang w:val="sq-AL" w:eastAsia="en-US" w:bidi="ar-SA"/>
    </w:rPr>
  </w:style>
  <w:style w:type="character" w:customStyle="1" w:styleId="CommentTextChar11">
    <w:name w:val="Comment Text Char11"/>
    <w:aliases w:val="Char Char37"/>
    <w:semiHidden/>
    <w:rsid w:val="007153A6"/>
    <w:rPr>
      <w:rFonts w:ascii="Calibri" w:hAnsi="Calibri" w:hint="default"/>
      <w:lang w:val="sq-AL"/>
    </w:rPr>
  </w:style>
  <w:style w:type="character" w:customStyle="1" w:styleId="NormalIndentChar">
    <w:name w:val="Normal Indent Char"/>
    <w:link w:val="NormalIndent"/>
    <w:rsid w:val="007153A6"/>
    <w:rPr>
      <w:rFonts w:ascii="Tahoma" w:eastAsia="Times New Roman" w:hAnsi="Tahoma" w:cs="Times New Roman"/>
      <w:lang w:val="de-AT" w:eastAsia="de-DE"/>
    </w:rPr>
  </w:style>
  <w:style w:type="paragraph" w:customStyle="1" w:styleId="AODefHead">
    <w:name w:val="AODefHead"/>
    <w:basedOn w:val="Normal"/>
    <w:next w:val="AODefPara"/>
    <w:link w:val="AODefHeadChar"/>
    <w:qFormat/>
    <w:locked/>
    <w:rsid w:val="007153A6"/>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uiPriority w:val="99"/>
    <w:qFormat/>
    <w:locked/>
    <w:rsid w:val="007153A6"/>
    <w:pPr>
      <w:tabs>
        <w:tab w:val="num" w:pos="360"/>
        <w:tab w:val="num" w:pos="1935"/>
        <w:tab w:val="num" w:pos="2563"/>
        <w:tab w:val="num" w:pos="3474"/>
      </w:tabs>
      <w:ind w:left="1935" w:hanging="360"/>
      <w:outlineLvl w:val="6"/>
    </w:pPr>
  </w:style>
  <w:style w:type="character" w:customStyle="1" w:styleId="AODefHeadChar">
    <w:name w:val="AODefHead Char"/>
    <w:link w:val="AODefHead"/>
    <w:rsid w:val="007153A6"/>
    <w:rPr>
      <w:rFonts w:ascii="Times New Roman" w:eastAsia="Times New Roman" w:hAnsi="Times New Roman" w:cs="Times New Roman"/>
      <w:szCs w:val="20"/>
      <w:lang w:val="sq-AL" w:eastAsia="sq-AL" w:bidi="sq-AL"/>
    </w:rPr>
  </w:style>
  <w:style w:type="paragraph" w:customStyle="1" w:styleId="PARA">
    <w:name w:val="PARA"/>
    <w:basedOn w:val="Normal"/>
    <w:uiPriority w:val="99"/>
    <w:qFormat/>
    <w:locked/>
    <w:rsid w:val="007153A6"/>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qFormat/>
    <w:rsid w:val="007153A6"/>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7153A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7153A6"/>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7153A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53A6"/>
    <w:rPr>
      <w:color w:val="0000FF"/>
      <w:spacing w:val="0"/>
      <w:u w:val="double"/>
    </w:rPr>
  </w:style>
  <w:style w:type="paragraph" w:customStyle="1" w:styleId="dia">
    <w:name w:val="di(a)"/>
    <w:basedOn w:val="Normal"/>
    <w:uiPriority w:val="99"/>
    <w:qFormat/>
    <w:rsid w:val="007153A6"/>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uiPriority w:val="99"/>
    <w:qFormat/>
    <w:rsid w:val="007153A6"/>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uiPriority w:val="99"/>
    <w:qFormat/>
    <w:rsid w:val="007153A6"/>
    <w:pPr>
      <w:ind w:left="709"/>
      <w:jc w:val="both"/>
    </w:pPr>
    <w:rPr>
      <w:rFonts w:ascii="Arial" w:hAnsi="Arial"/>
      <w:sz w:val="20"/>
      <w:szCs w:val="20"/>
      <w:lang w:val="sq-AL" w:eastAsia="sq-AL" w:bidi="sq-AL"/>
    </w:rPr>
  </w:style>
  <w:style w:type="paragraph" w:customStyle="1" w:styleId="Text0">
    <w:name w:val="Text"/>
    <w:basedOn w:val="Normal"/>
    <w:link w:val="TextChar"/>
    <w:uiPriority w:val="99"/>
    <w:qFormat/>
    <w:rsid w:val="007153A6"/>
    <w:pPr>
      <w:spacing w:after="240"/>
      <w:jc w:val="both"/>
    </w:pPr>
    <w:rPr>
      <w:szCs w:val="20"/>
      <w:lang w:val="en-GB"/>
    </w:rPr>
  </w:style>
  <w:style w:type="character" w:customStyle="1" w:styleId="TextChar">
    <w:name w:val="Text Char"/>
    <w:link w:val="Text0"/>
    <w:uiPriority w:val="99"/>
    <w:locked/>
    <w:rsid w:val="007153A6"/>
    <w:rPr>
      <w:rFonts w:ascii="Times New Roman" w:eastAsia="Times New Roman" w:hAnsi="Times New Roman" w:cs="Times New Roman"/>
      <w:sz w:val="24"/>
      <w:szCs w:val="20"/>
      <w:lang w:val="en-GB"/>
    </w:rPr>
  </w:style>
  <w:style w:type="paragraph" w:customStyle="1" w:styleId="Paragrapha">
    <w:name w:val="Paragraph (a)"/>
    <w:basedOn w:val="Normal"/>
    <w:link w:val="ParagraphaChar"/>
    <w:qFormat/>
    <w:rsid w:val="007153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7153A6"/>
    <w:rPr>
      <w:rFonts w:cs="Times New Roman"/>
      <w:color w:val="808080"/>
    </w:rPr>
  </w:style>
  <w:style w:type="character" w:customStyle="1" w:styleId="az12">
    <w:name w:val="az12"/>
    <w:uiPriority w:val="99"/>
    <w:rsid w:val="007153A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qFormat/>
    <w:rsid w:val="007153A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53A6"/>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7153A6"/>
    <w:pPr>
      <w:tabs>
        <w:tab w:val="left" w:pos="6575"/>
      </w:tabs>
    </w:pPr>
    <w:rPr>
      <w:spacing w:val="-4"/>
    </w:rPr>
  </w:style>
  <w:style w:type="table" w:customStyle="1" w:styleId="TableGrid30">
    <w:name w:val="Table Grid3"/>
    <w:basedOn w:val="TableNormal"/>
    <w:next w:val="TableGrid"/>
    <w:uiPriority w:val="59"/>
    <w:rsid w:val="00715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153A6"/>
  </w:style>
  <w:style w:type="character" w:styleId="BookTitle">
    <w:name w:val="Book Title"/>
    <w:uiPriority w:val="33"/>
    <w:qFormat/>
    <w:rsid w:val="007153A6"/>
    <w:rPr>
      <w:b/>
      <w:bCs/>
      <w:smallCaps/>
      <w:spacing w:val="5"/>
    </w:rPr>
  </w:style>
  <w:style w:type="paragraph" w:customStyle="1" w:styleId="Cover1">
    <w:name w:val="Cover1"/>
    <w:basedOn w:val="Normal"/>
    <w:next w:val="Normal"/>
    <w:uiPriority w:val="99"/>
    <w:qFormat/>
    <w:rsid w:val="007153A6"/>
    <w:rPr>
      <w:rFonts w:ascii="Arial" w:hAnsi="Arial"/>
      <w:b/>
      <w:sz w:val="22"/>
      <w:szCs w:val="20"/>
      <w:lang w:val="sq-AL" w:eastAsia="sq-AL" w:bidi="sq-AL"/>
    </w:rPr>
  </w:style>
  <w:style w:type="paragraph" w:customStyle="1" w:styleId="Cover2">
    <w:name w:val="Cover2"/>
    <w:basedOn w:val="Normal"/>
    <w:next w:val="Cover1"/>
    <w:autoRedefine/>
    <w:uiPriority w:val="99"/>
    <w:qFormat/>
    <w:rsid w:val="007153A6"/>
    <w:pPr>
      <w:spacing w:after="240"/>
    </w:pPr>
    <w:rPr>
      <w:rFonts w:ascii="Arial" w:hAnsi="Arial"/>
      <w:sz w:val="22"/>
      <w:szCs w:val="20"/>
      <w:lang w:val="sq-AL" w:eastAsia="sq-AL" w:bidi="sq-AL"/>
    </w:rPr>
  </w:style>
  <w:style w:type="paragraph" w:customStyle="1" w:styleId="Stile">
    <w:name w:val="Stile"/>
    <w:uiPriority w:val="99"/>
    <w:qFormat/>
    <w:rsid w:val="007153A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qFormat/>
    <w:rsid w:val="007153A6"/>
    <w:pPr>
      <w:spacing w:after="240"/>
      <w:ind w:firstLine="720"/>
      <w:jc w:val="both"/>
    </w:pPr>
    <w:rPr>
      <w:sz w:val="22"/>
      <w:szCs w:val="20"/>
      <w:lang w:val="sq-AL"/>
    </w:rPr>
  </w:style>
  <w:style w:type="character" w:customStyle="1" w:styleId="ModelNrmlSingleChar">
    <w:name w:val="ModelNrmlSingle Char"/>
    <w:link w:val="ModelNrmlSingle"/>
    <w:uiPriority w:val="99"/>
    <w:rsid w:val="007153A6"/>
    <w:rPr>
      <w:rFonts w:ascii="Times New Roman" w:eastAsia="Times New Roman" w:hAnsi="Times New Roman" w:cs="Times New Roman"/>
      <w:szCs w:val="20"/>
      <w:lang w:val="sq-AL"/>
    </w:rPr>
  </w:style>
  <w:style w:type="character" w:customStyle="1" w:styleId="Bodytext0">
    <w:name w:val="Body text_"/>
    <w:link w:val="BodyText1"/>
    <w:rsid w:val="007153A6"/>
    <w:rPr>
      <w:rFonts w:ascii="Times New Roman" w:hAnsi="Times New Roman"/>
      <w:sz w:val="21"/>
      <w:szCs w:val="21"/>
      <w:shd w:val="clear" w:color="auto" w:fill="FFFFFF"/>
    </w:rPr>
  </w:style>
  <w:style w:type="paragraph" w:customStyle="1" w:styleId="BodyText1">
    <w:name w:val="Body Text1"/>
    <w:basedOn w:val="Normal"/>
    <w:link w:val="Bodytext0"/>
    <w:qFormat/>
    <w:rsid w:val="007153A6"/>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uiPriority w:val="99"/>
    <w:qFormat/>
    <w:rsid w:val="007153A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7153A6"/>
    <w:pPr>
      <w:spacing w:after="160" w:line="240" w:lineRule="exact"/>
    </w:pPr>
    <w:rPr>
      <w:rFonts w:ascii="Tahoma" w:eastAsia="MS Mincho" w:hAnsi="Tahoma"/>
      <w:sz w:val="20"/>
      <w:szCs w:val="20"/>
      <w:lang w:val="sq-AL"/>
    </w:rPr>
  </w:style>
  <w:style w:type="paragraph" w:customStyle="1" w:styleId="BodyText23">
    <w:name w:val="Body Text 23"/>
    <w:basedOn w:val="Normal"/>
    <w:uiPriority w:val="99"/>
    <w:qFormat/>
    <w:rsid w:val="007153A6"/>
    <w:pPr>
      <w:widowControl w:val="0"/>
      <w:ind w:left="709" w:hanging="283"/>
      <w:jc w:val="both"/>
    </w:pPr>
    <w:rPr>
      <w:sz w:val="22"/>
      <w:szCs w:val="20"/>
      <w:lang w:val="en-GB"/>
    </w:rPr>
  </w:style>
  <w:style w:type="paragraph" w:customStyle="1" w:styleId="BodyText22">
    <w:name w:val="Body Text 22"/>
    <w:basedOn w:val="Normal"/>
    <w:uiPriority w:val="99"/>
    <w:qFormat/>
    <w:rsid w:val="007153A6"/>
    <w:pPr>
      <w:widowControl w:val="0"/>
      <w:jc w:val="both"/>
    </w:pPr>
    <w:rPr>
      <w:szCs w:val="20"/>
      <w:lang w:val="en-GB"/>
    </w:rPr>
  </w:style>
  <w:style w:type="paragraph" w:customStyle="1" w:styleId="BodyText21">
    <w:name w:val="Body Text 21"/>
    <w:basedOn w:val="Normal"/>
    <w:uiPriority w:val="99"/>
    <w:qFormat/>
    <w:rsid w:val="007153A6"/>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7153A6"/>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uiPriority w:val="99"/>
    <w:qFormat/>
    <w:rsid w:val="007153A6"/>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7153A6"/>
    <w:pPr>
      <w:widowControl w:val="0"/>
    </w:pPr>
    <w:rPr>
      <w:rFonts w:asciiTheme="minorHAnsi" w:eastAsiaTheme="minorHAnsi" w:hAnsiTheme="minorHAnsi" w:cstheme="minorBidi"/>
      <w:sz w:val="22"/>
      <w:szCs w:val="22"/>
    </w:rPr>
  </w:style>
  <w:style w:type="paragraph" w:customStyle="1" w:styleId="xl63">
    <w:name w:val="xl63"/>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7153A6"/>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99"/>
    <w:qFormat/>
    <w:rsid w:val="007153A6"/>
    <w:pPr>
      <w:ind w:left="720"/>
      <w:contextualSpacing/>
    </w:pPr>
    <w:rPr>
      <w:lang w:val="en-GB"/>
    </w:rPr>
  </w:style>
  <w:style w:type="paragraph" w:customStyle="1" w:styleId="xl182">
    <w:name w:val="xl182"/>
    <w:basedOn w:val="Normal"/>
    <w:uiPriority w:val="99"/>
    <w:qFormat/>
    <w:rsid w:val="007153A6"/>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uiPriority w:val="99"/>
    <w:qFormat/>
    <w:rsid w:val="007153A6"/>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uiPriority w:val="99"/>
    <w:qFormat/>
    <w:rsid w:val="007153A6"/>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uiPriority w:val="99"/>
    <w:qFormat/>
    <w:rsid w:val="007153A6"/>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uiPriority w:val="99"/>
    <w:qFormat/>
    <w:rsid w:val="007153A6"/>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uiPriority w:val="99"/>
    <w:qFormat/>
    <w:rsid w:val="007153A6"/>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uiPriority w:val="99"/>
    <w:qFormat/>
    <w:rsid w:val="007153A6"/>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uiPriority w:val="99"/>
    <w:qFormat/>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uiPriority w:val="99"/>
    <w:qFormat/>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uiPriority w:val="99"/>
    <w:qFormat/>
    <w:rsid w:val="007153A6"/>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uiPriority w:val="99"/>
    <w:qFormat/>
    <w:rsid w:val="007153A6"/>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uiPriority w:val="99"/>
    <w:qFormat/>
    <w:rsid w:val="007153A6"/>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uiPriority w:val="99"/>
    <w:qFormat/>
    <w:rsid w:val="007153A6"/>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uiPriority w:val="99"/>
    <w:qFormat/>
    <w:rsid w:val="007153A6"/>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uiPriority w:val="99"/>
    <w:qFormat/>
    <w:rsid w:val="007153A6"/>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uiPriority w:val="99"/>
    <w:qFormat/>
    <w:rsid w:val="007153A6"/>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uiPriority w:val="99"/>
    <w:qFormat/>
    <w:rsid w:val="007153A6"/>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uiPriority w:val="99"/>
    <w:qFormat/>
    <w:rsid w:val="007153A6"/>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uiPriority w:val="99"/>
    <w:qFormat/>
    <w:rsid w:val="007153A6"/>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uiPriority w:val="99"/>
    <w:qFormat/>
    <w:rsid w:val="007153A6"/>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uiPriority w:val="99"/>
    <w:qFormat/>
    <w:rsid w:val="007153A6"/>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uiPriority w:val="99"/>
    <w:qFormat/>
    <w:rsid w:val="007153A6"/>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uiPriority w:val="99"/>
    <w:qFormat/>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uiPriority w:val="99"/>
    <w:qFormat/>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uiPriority w:val="99"/>
    <w:qFormat/>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uiPriority w:val="99"/>
    <w:qFormat/>
    <w:rsid w:val="007153A6"/>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uiPriority w:val="99"/>
    <w:qFormat/>
    <w:rsid w:val="007153A6"/>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uiPriority w:val="99"/>
    <w:qFormat/>
    <w:rsid w:val="007153A6"/>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uiPriority w:val="99"/>
    <w:qFormat/>
    <w:rsid w:val="007153A6"/>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uiPriority w:val="99"/>
    <w:qFormat/>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uiPriority w:val="99"/>
    <w:qFormat/>
    <w:rsid w:val="007153A6"/>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uiPriority w:val="99"/>
    <w:qFormat/>
    <w:rsid w:val="007153A6"/>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uiPriority w:val="99"/>
    <w:qFormat/>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uiPriority w:val="99"/>
    <w:qFormat/>
    <w:rsid w:val="007153A6"/>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uiPriority w:val="99"/>
    <w:qFormat/>
    <w:rsid w:val="007153A6"/>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uiPriority w:val="99"/>
    <w:qFormat/>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uiPriority w:val="99"/>
    <w:qFormat/>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uiPriority w:val="99"/>
    <w:qFormat/>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uiPriority w:val="99"/>
    <w:qFormat/>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uiPriority w:val="99"/>
    <w:qFormat/>
    <w:rsid w:val="007153A6"/>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uiPriority w:val="99"/>
    <w:qFormat/>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uiPriority w:val="99"/>
    <w:qFormat/>
    <w:rsid w:val="007153A6"/>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uiPriority w:val="99"/>
    <w:qFormat/>
    <w:rsid w:val="007153A6"/>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uiPriority w:val="99"/>
    <w:qFormat/>
    <w:rsid w:val="007153A6"/>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uiPriority w:val="99"/>
    <w:qFormat/>
    <w:rsid w:val="007153A6"/>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uiPriority w:val="99"/>
    <w:qFormat/>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uiPriority w:val="99"/>
    <w:qFormat/>
    <w:rsid w:val="007153A6"/>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uiPriority w:val="99"/>
    <w:qFormat/>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uiPriority w:val="99"/>
    <w:qFormat/>
    <w:rsid w:val="007153A6"/>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uiPriority w:val="99"/>
    <w:qFormat/>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uiPriority w:val="99"/>
    <w:qFormat/>
    <w:rsid w:val="007153A6"/>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uiPriority w:val="99"/>
    <w:qFormat/>
    <w:rsid w:val="007153A6"/>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uiPriority w:val="99"/>
    <w:qFormat/>
    <w:rsid w:val="007153A6"/>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uiPriority w:val="99"/>
    <w:qFormat/>
    <w:rsid w:val="007153A6"/>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uiPriority w:val="99"/>
    <w:qFormat/>
    <w:rsid w:val="007153A6"/>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uiPriority w:val="99"/>
    <w:qFormat/>
    <w:rsid w:val="007153A6"/>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uiPriority w:val="99"/>
    <w:qFormat/>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uiPriority w:val="99"/>
    <w:qFormat/>
    <w:rsid w:val="007153A6"/>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uiPriority w:val="99"/>
    <w:qFormat/>
    <w:rsid w:val="007153A6"/>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uiPriority w:val="99"/>
    <w:qFormat/>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uiPriority w:val="99"/>
    <w:qFormat/>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uiPriority w:val="99"/>
    <w:qFormat/>
    <w:rsid w:val="007153A6"/>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uiPriority w:val="99"/>
    <w:qFormat/>
    <w:rsid w:val="007153A6"/>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uiPriority w:val="99"/>
    <w:qFormat/>
    <w:rsid w:val="007153A6"/>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uiPriority w:val="99"/>
    <w:qFormat/>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uiPriority w:val="99"/>
    <w:qFormat/>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uiPriority w:val="99"/>
    <w:qFormat/>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uiPriority w:val="99"/>
    <w:qFormat/>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uiPriority w:val="99"/>
    <w:qFormat/>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uiPriority w:val="99"/>
    <w:qFormat/>
    <w:rsid w:val="007153A6"/>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uiPriority w:val="99"/>
    <w:qFormat/>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uiPriority w:val="99"/>
    <w:qFormat/>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uiPriority w:val="99"/>
    <w:qFormat/>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uiPriority w:val="99"/>
    <w:qFormat/>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uiPriority w:val="99"/>
    <w:qFormat/>
    <w:rsid w:val="007153A6"/>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uiPriority w:val="99"/>
    <w:qFormat/>
    <w:rsid w:val="007153A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uiPriority w:val="99"/>
    <w:qFormat/>
    <w:rsid w:val="007153A6"/>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uiPriority w:val="99"/>
    <w:qFormat/>
    <w:rsid w:val="007153A6"/>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uiPriority w:val="99"/>
    <w:qFormat/>
    <w:rsid w:val="007153A6"/>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uiPriority w:val="99"/>
    <w:qFormat/>
    <w:rsid w:val="007153A6"/>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uiPriority w:val="99"/>
    <w:qFormat/>
    <w:rsid w:val="007153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uiPriority w:val="99"/>
    <w:qFormat/>
    <w:rsid w:val="007153A6"/>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uiPriority w:val="99"/>
    <w:qFormat/>
    <w:rsid w:val="007153A6"/>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uiPriority w:val="99"/>
    <w:qFormat/>
    <w:rsid w:val="007153A6"/>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uiPriority w:val="99"/>
    <w:qFormat/>
    <w:rsid w:val="007153A6"/>
    <w:pPr>
      <w:spacing w:before="100" w:beforeAutospacing="1" w:after="100" w:afterAutospacing="1"/>
    </w:pPr>
    <w:rPr>
      <w:rFonts w:ascii="Arial" w:hAnsi="Arial" w:cs="Arial"/>
      <w:i/>
      <w:iCs/>
    </w:rPr>
  </w:style>
  <w:style w:type="numbering" w:customStyle="1" w:styleId="NoList6">
    <w:name w:val="No List6"/>
    <w:next w:val="NoList"/>
    <w:uiPriority w:val="99"/>
    <w:semiHidden/>
    <w:unhideWhenUsed/>
    <w:rsid w:val="00DF7EE5"/>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DF7EE5"/>
    <w:rPr>
      <w:rFonts w:ascii="Calibri Light" w:eastAsia="Times New Roman" w:hAnsi="Calibri Light" w:cs="Times New Roman"/>
      <w:color w:val="2E74B5"/>
      <w:sz w:val="32"/>
      <w:szCs w:val="32"/>
    </w:rPr>
  </w:style>
  <w:style w:type="character" w:customStyle="1" w:styleId="Heading7Char1">
    <w:name w:val="Heading 7 Char1"/>
    <w:aliases w:val="Style Left: 3 Char1,25 cm Char1"/>
    <w:basedOn w:val="DefaultParagraphFont"/>
    <w:uiPriority w:val="9"/>
    <w:semiHidden/>
    <w:rsid w:val="00DF7EE5"/>
    <w:rPr>
      <w:rFonts w:ascii="Calibri Light" w:eastAsia="Times New Roman" w:hAnsi="Calibri Light" w:cs="Times New Roman"/>
      <w:i/>
      <w:iCs/>
      <w:color w:val="1F4D78"/>
      <w:sz w:val="22"/>
      <w:szCs w:val="22"/>
    </w:rPr>
  </w:style>
  <w:style w:type="character" w:customStyle="1" w:styleId="Heading8Char1">
    <w:name w:val="Heading 8 Char1"/>
    <w:aliases w:val="h Char1"/>
    <w:basedOn w:val="DefaultParagraphFont"/>
    <w:uiPriority w:val="9"/>
    <w:semiHidden/>
    <w:rsid w:val="00DF7EE5"/>
    <w:rPr>
      <w:rFonts w:ascii="Calibri Light" w:eastAsia="Times New Roman" w:hAnsi="Calibri Light" w:cs="Times New Roman"/>
      <w:color w:val="272727"/>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DF7EE5"/>
    <w:rPr>
      <w:rFonts w:ascii="Calibri" w:eastAsia="MS Mincho" w:hAnsi="Calibri" w:cs="Times New Roman" w:hint="default"/>
      <w:sz w:val="20"/>
      <w:szCs w:val="20"/>
      <w:lang w:val="sq-AL"/>
    </w:rPr>
  </w:style>
  <w:style w:type="paragraph" w:customStyle="1" w:styleId="EndnoteText1">
    <w:name w:val="Endnote Text1"/>
    <w:basedOn w:val="Normal"/>
    <w:qFormat/>
    <w:rsid w:val="00DF7EE5"/>
    <w:pPr>
      <w:ind w:firstLine="284"/>
      <w:jc w:val="both"/>
    </w:pPr>
    <w:rPr>
      <w:rFonts w:ascii="Tahoma" w:hAnsi="Tahoma"/>
      <w:sz w:val="20"/>
      <w:szCs w:val="20"/>
    </w:rPr>
  </w:style>
  <w:style w:type="character" w:customStyle="1" w:styleId="BodyTextChar1">
    <w:name w:val="Body Text Char1"/>
    <w:basedOn w:val="DefaultParagraphFont"/>
    <w:uiPriority w:val="99"/>
    <w:semiHidden/>
    <w:rsid w:val="00DF7EE5"/>
    <w:rPr>
      <w:rFonts w:ascii="Calibri" w:eastAsia="Calibri" w:hAnsi="Calibri" w:cs="Times New Roman"/>
    </w:rPr>
  </w:style>
  <w:style w:type="character" w:customStyle="1" w:styleId="BodyTextIndentChar1">
    <w:name w:val="Body Text Indent Char1"/>
    <w:basedOn w:val="DefaultParagraphFont"/>
    <w:uiPriority w:val="99"/>
    <w:semiHidden/>
    <w:rsid w:val="00DF7EE5"/>
    <w:rPr>
      <w:rFonts w:ascii="Calibri" w:eastAsia="Calibri" w:hAnsi="Calibri" w:cs="Times New Roman"/>
    </w:rPr>
  </w:style>
  <w:style w:type="character" w:customStyle="1" w:styleId="Style1Char">
    <w:name w:val="Style1 Char"/>
    <w:link w:val="Style1"/>
    <w:locked/>
    <w:rsid w:val="00DF7EE5"/>
    <w:rPr>
      <w:rFonts w:ascii="Garamond" w:eastAsia="MS Mincho" w:hAnsi="Garamond" w:cs="CG Times"/>
      <w:b/>
      <w:bCs/>
      <w:caps/>
      <w:color w:val="000000"/>
      <w:sz w:val="24"/>
      <w:lang w:val="en-GB"/>
    </w:rPr>
  </w:style>
  <w:style w:type="character" w:customStyle="1" w:styleId="DefaultChar">
    <w:name w:val="Default Char"/>
    <w:link w:val="Default"/>
    <w:uiPriority w:val="99"/>
    <w:locked/>
    <w:rsid w:val="00DF7EE5"/>
    <w:rPr>
      <w:rFonts w:ascii="Times New Roman" w:eastAsia="Calibri" w:hAnsi="Times New Roman" w:cs="Times New Roman"/>
      <w:color w:val="000000"/>
      <w:sz w:val="24"/>
      <w:szCs w:val="24"/>
    </w:rPr>
  </w:style>
  <w:style w:type="character" w:customStyle="1" w:styleId="NumPar1Char">
    <w:name w:val="NumPar 1 Char"/>
    <w:basedOn w:val="DefaultParagraphFont"/>
    <w:link w:val="NumPar1"/>
    <w:uiPriority w:val="99"/>
    <w:locked/>
    <w:rsid w:val="00DF7EE5"/>
    <w:rPr>
      <w:rFonts w:ascii="Times New Roman" w:eastAsia="Times New Roman" w:hAnsi="Times New Roman" w:cs="Times New Roman"/>
      <w:sz w:val="24"/>
      <w:szCs w:val="20"/>
      <w:lang w:val="en-GB" w:eastAsia="zh-CN"/>
    </w:rPr>
  </w:style>
  <w:style w:type="character" w:customStyle="1" w:styleId="ParagraphaChar">
    <w:name w:val="Paragraph (a) Char"/>
    <w:link w:val="Paragrapha"/>
    <w:locked/>
    <w:rsid w:val="00DF7EE5"/>
    <w:rPr>
      <w:rFonts w:ascii="Times New Roman" w:eastAsia="Times New Roman" w:hAnsi="Times New Roman" w:cs="Times New Roman"/>
      <w:sz w:val="24"/>
      <w:szCs w:val="24"/>
      <w:lang w:val="en-GB" w:eastAsia="en-GB"/>
    </w:rPr>
  </w:style>
  <w:style w:type="paragraph" w:customStyle="1" w:styleId="Char2">
    <w:name w:val="Char2"/>
    <w:basedOn w:val="Normal"/>
    <w:link w:val="FootnoteReference"/>
    <w:uiPriority w:val="99"/>
    <w:qFormat/>
    <w:rsid w:val="00DF7EE5"/>
    <w:pPr>
      <w:spacing w:after="160" w:line="240" w:lineRule="exact"/>
    </w:pPr>
    <w:rPr>
      <w:rFonts w:asciiTheme="minorHAnsi" w:eastAsiaTheme="minorHAnsi" w:hAnsiTheme="minorHAnsi" w:cstheme="minorBidi"/>
      <w:sz w:val="22"/>
      <w:szCs w:val="22"/>
      <w:vertAlign w:val="superscript"/>
    </w:rPr>
  </w:style>
  <w:style w:type="paragraph" w:customStyle="1" w:styleId="ecxmsonormal">
    <w:name w:val="ecxmsonormal"/>
    <w:basedOn w:val="Normal"/>
    <w:uiPriority w:val="99"/>
    <w:qFormat/>
    <w:rsid w:val="00DF7EE5"/>
    <w:pPr>
      <w:spacing w:before="100" w:beforeAutospacing="1" w:after="100" w:afterAutospacing="1"/>
    </w:pPr>
  </w:style>
  <w:style w:type="paragraph" w:customStyle="1" w:styleId="StyleHeading2Before6pt">
    <w:name w:val="Style Heading 2 + Before:  6 pt"/>
    <w:basedOn w:val="Heading2"/>
    <w:autoRedefine/>
    <w:uiPriority w:val="99"/>
    <w:qFormat/>
    <w:rsid w:val="00DF7EE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paragraph" w:customStyle="1" w:styleId="Style20">
    <w:name w:val="Style 2"/>
    <w:basedOn w:val="Normal"/>
    <w:uiPriority w:val="99"/>
    <w:qFormat/>
    <w:rsid w:val="00DF7EE5"/>
    <w:pPr>
      <w:spacing w:before="120" w:after="200" w:line="276" w:lineRule="auto"/>
      <w:jc w:val="both"/>
      <w:outlineLvl w:val="0"/>
    </w:pPr>
    <w:rPr>
      <w:rFonts w:ascii="Garamond" w:eastAsia="Calibri" w:hAnsi="Garamond"/>
      <w:b/>
      <w:color w:val="0070C0"/>
      <w:sz w:val="36"/>
      <w:szCs w:val="28"/>
      <w:lang w:val="sq-AL"/>
    </w:rPr>
  </w:style>
  <w:style w:type="paragraph" w:customStyle="1" w:styleId="Style30">
    <w:name w:val="Style 3"/>
    <w:basedOn w:val="Style20"/>
    <w:uiPriority w:val="99"/>
    <w:qFormat/>
    <w:rsid w:val="00DF7EE5"/>
    <w:rPr>
      <w:sz w:val="24"/>
    </w:rPr>
  </w:style>
  <w:style w:type="paragraph" w:customStyle="1" w:styleId="xl160">
    <w:name w:val="xl160"/>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1">
    <w:name w:val="xl161"/>
    <w:basedOn w:val="Normal"/>
    <w:uiPriority w:val="99"/>
    <w:qFormat/>
    <w:rsid w:val="00DF7EE5"/>
    <w:pPr>
      <w:pBdr>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2">
    <w:name w:val="xl162"/>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3">
    <w:name w:val="xl163"/>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4">
    <w:name w:val="xl164"/>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5">
    <w:name w:val="xl165"/>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6">
    <w:name w:val="xl166"/>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7">
    <w:name w:val="xl167"/>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8">
    <w:name w:val="xl168"/>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9">
    <w:name w:val="xl169"/>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0">
    <w:name w:val="xl170"/>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1">
    <w:name w:val="xl171"/>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2">
    <w:name w:val="xl172"/>
    <w:basedOn w:val="Normal"/>
    <w:uiPriority w:val="99"/>
    <w:qFormat/>
    <w:rsid w:val="00DF7EE5"/>
    <w:pPr>
      <w:pBdr>
        <w:top w:val="single" w:sz="4"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173">
    <w:name w:val="xl173"/>
    <w:basedOn w:val="Normal"/>
    <w:uiPriority w:val="99"/>
    <w:qFormat/>
    <w:rsid w:val="00DF7EE5"/>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4">
    <w:name w:val="xl174"/>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5">
    <w:name w:val="xl175"/>
    <w:basedOn w:val="Normal"/>
    <w:uiPriority w:val="99"/>
    <w:qFormat/>
    <w:rsid w:val="00DF7EE5"/>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6">
    <w:name w:val="xl176"/>
    <w:basedOn w:val="Normal"/>
    <w:uiPriority w:val="99"/>
    <w:qFormat/>
    <w:rsid w:val="00DF7EE5"/>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7">
    <w:name w:val="xl177"/>
    <w:basedOn w:val="Normal"/>
    <w:uiPriority w:val="99"/>
    <w:qFormat/>
    <w:rsid w:val="00DF7EE5"/>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8">
    <w:name w:val="xl178"/>
    <w:basedOn w:val="Normal"/>
    <w:uiPriority w:val="99"/>
    <w:qFormat/>
    <w:rsid w:val="00DF7EE5"/>
    <w:pPr>
      <w:pBdr>
        <w:top w:val="single" w:sz="4" w:space="0" w:color="auto"/>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9">
    <w:name w:val="xl179"/>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0">
    <w:name w:val="xl180"/>
    <w:basedOn w:val="Normal"/>
    <w:uiPriority w:val="99"/>
    <w:qFormat/>
    <w:rsid w:val="00DF7EE5"/>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71">
    <w:name w:val="xl271"/>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72">
    <w:name w:val="xl272"/>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3">
    <w:name w:val="xl273"/>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4">
    <w:name w:val="xl274"/>
    <w:basedOn w:val="Normal"/>
    <w:uiPriority w:val="99"/>
    <w:qFormat/>
    <w:rsid w:val="00DF7EE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5">
    <w:name w:val="xl275"/>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76">
    <w:name w:val="xl276"/>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7">
    <w:name w:val="xl277"/>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8">
    <w:name w:val="xl278"/>
    <w:basedOn w:val="Normal"/>
    <w:uiPriority w:val="99"/>
    <w:qFormat/>
    <w:rsid w:val="00DF7EE5"/>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9">
    <w:name w:val="xl279"/>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0">
    <w:name w:val="xl280"/>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1">
    <w:name w:val="xl281"/>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82">
    <w:name w:val="xl282"/>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3">
    <w:name w:val="xl28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4">
    <w:name w:val="xl284"/>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5">
    <w:name w:val="xl285"/>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6">
    <w:name w:val="xl286"/>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7">
    <w:name w:val="xl287"/>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8">
    <w:name w:val="xl288"/>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9">
    <w:name w:val="xl289"/>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b/>
      <w:bCs/>
      <w:sz w:val="18"/>
      <w:szCs w:val="18"/>
    </w:rPr>
  </w:style>
  <w:style w:type="paragraph" w:customStyle="1" w:styleId="xl290">
    <w:name w:val="xl290"/>
    <w:basedOn w:val="Normal"/>
    <w:uiPriority w:val="99"/>
    <w:qFormat/>
    <w:rsid w:val="00DF7EE5"/>
    <w:pPr>
      <w:pBdr>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91">
    <w:name w:val="xl291"/>
    <w:basedOn w:val="Normal"/>
    <w:uiPriority w:val="99"/>
    <w:qFormat/>
    <w:rsid w:val="00DF7EE5"/>
    <w:pPr>
      <w:pBdr>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92">
    <w:name w:val="xl292"/>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3">
    <w:name w:val="xl293"/>
    <w:basedOn w:val="Normal"/>
    <w:uiPriority w:val="99"/>
    <w:qFormat/>
    <w:rsid w:val="00DF7EE5"/>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4">
    <w:name w:val="xl294"/>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5">
    <w:name w:val="xl295"/>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6">
    <w:name w:val="xl296"/>
    <w:basedOn w:val="Normal"/>
    <w:uiPriority w:val="99"/>
    <w:qFormat/>
    <w:rsid w:val="00DF7EE5"/>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7">
    <w:name w:val="xl297"/>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8">
    <w:name w:val="xl298"/>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9">
    <w:name w:val="xl299"/>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0">
    <w:name w:val="xl300"/>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1">
    <w:name w:val="xl301"/>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2">
    <w:name w:val="xl302"/>
    <w:basedOn w:val="Normal"/>
    <w:uiPriority w:val="99"/>
    <w:qFormat/>
    <w:rsid w:val="00DF7EE5"/>
    <w:pPr>
      <w:pBdr>
        <w:top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3">
    <w:name w:val="xl303"/>
    <w:basedOn w:val="Normal"/>
    <w:uiPriority w:val="99"/>
    <w:qFormat/>
    <w:rsid w:val="00DF7EE5"/>
    <w:pPr>
      <w:pBdr>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4">
    <w:name w:val="xl304"/>
    <w:basedOn w:val="Normal"/>
    <w:uiPriority w:val="99"/>
    <w:qFormat/>
    <w:rsid w:val="00DF7EE5"/>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05">
    <w:name w:val="xl305"/>
    <w:basedOn w:val="Normal"/>
    <w:uiPriority w:val="99"/>
    <w:qFormat/>
    <w:rsid w:val="00DF7EE5"/>
    <w:pPr>
      <w:pBdr>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6">
    <w:name w:val="xl306"/>
    <w:basedOn w:val="Normal"/>
    <w:uiPriority w:val="99"/>
    <w:qFormat/>
    <w:rsid w:val="00DF7EE5"/>
    <w:pPr>
      <w:pBdr>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07">
    <w:name w:val="xl307"/>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8">
    <w:name w:val="xl308"/>
    <w:basedOn w:val="Normal"/>
    <w:uiPriority w:val="99"/>
    <w:qFormat/>
    <w:rsid w:val="00DF7EE5"/>
    <w:pPr>
      <w:pBdr>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9">
    <w:name w:val="xl309"/>
    <w:basedOn w:val="Normal"/>
    <w:uiPriority w:val="99"/>
    <w:qFormat/>
    <w:rsid w:val="00DF7EE5"/>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0">
    <w:name w:val="xl310"/>
    <w:basedOn w:val="Normal"/>
    <w:uiPriority w:val="99"/>
    <w:qFormat/>
    <w:rsid w:val="00DF7EE5"/>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1">
    <w:name w:val="xl311"/>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12">
    <w:name w:val="xl312"/>
    <w:basedOn w:val="Normal"/>
    <w:uiPriority w:val="99"/>
    <w:qFormat/>
    <w:rsid w:val="00DF7EE5"/>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3">
    <w:name w:val="xl313"/>
    <w:basedOn w:val="Normal"/>
    <w:uiPriority w:val="99"/>
    <w:qFormat/>
    <w:rsid w:val="00DF7EE5"/>
    <w:pPr>
      <w:pBdr>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4">
    <w:name w:val="xl314"/>
    <w:basedOn w:val="Normal"/>
    <w:uiPriority w:val="99"/>
    <w:qFormat/>
    <w:rsid w:val="00DF7EE5"/>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5">
    <w:name w:val="xl315"/>
    <w:basedOn w:val="Normal"/>
    <w:uiPriority w:val="99"/>
    <w:qFormat/>
    <w:rsid w:val="00DF7EE5"/>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6">
    <w:name w:val="xl316"/>
    <w:basedOn w:val="Normal"/>
    <w:uiPriority w:val="99"/>
    <w:qFormat/>
    <w:rsid w:val="00DF7EE5"/>
    <w:pPr>
      <w:pBdr>
        <w:top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7">
    <w:name w:val="xl317"/>
    <w:basedOn w:val="Normal"/>
    <w:uiPriority w:val="99"/>
    <w:qFormat/>
    <w:rsid w:val="00DF7EE5"/>
    <w:pPr>
      <w:pBdr>
        <w:top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8">
    <w:name w:val="xl318"/>
    <w:basedOn w:val="Normal"/>
    <w:uiPriority w:val="99"/>
    <w:qFormat/>
    <w:rsid w:val="00DF7EE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19">
    <w:name w:val="xl319"/>
    <w:basedOn w:val="Normal"/>
    <w:uiPriority w:val="99"/>
    <w:qFormat/>
    <w:rsid w:val="00DF7EE5"/>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0">
    <w:name w:val="xl320"/>
    <w:basedOn w:val="Normal"/>
    <w:uiPriority w:val="99"/>
    <w:qFormat/>
    <w:rsid w:val="00DF7EE5"/>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1">
    <w:name w:val="xl321"/>
    <w:basedOn w:val="Normal"/>
    <w:uiPriority w:val="99"/>
    <w:qFormat/>
    <w:rsid w:val="00DF7EE5"/>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22">
    <w:name w:val="xl322"/>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23">
    <w:name w:val="xl323"/>
    <w:basedOn w:val="Normal"/>
    <w:uiPriority w:val="99"/>
    <w:qFormat/>
    <w:rsid w:val="00DF7EE5"/>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4">
    <w:name w:val="xl324"/>
    <w:basedOn w:val="Normal"/>
    <w:uiPriority w:val="99"/>
    <w:qFormat/>
    <w:rsid w:val="00DF7EE5"/>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5">
    <w:name w:val="xl325"/>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26">
    <w:name w:val="xl326"/>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27">
    <w:name w:val="xl327"/>
    <w:basedOn w:val="Normal"/>
    <w:uiPriority w:val="99"/>
    <w:qFormat/>
    <w:rsid w:val="00DF7EE5"/>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28">
    <w:name w:val="xl328"/>
    <w:basedOn w:val="Normal"/>
    <w:uiPriority w:val="99"/>
    <w:qFormat/>
    <w:rsid w:val="00DF7EE5"/>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29">
    <w:name w:val="xl329"/>
    <w:basedOn w:val="Normal"/>
    <w:uiPriority w:val="99"/>
    <w:qFormat/>
    <w:rsid w:val="00DF7EE5"/>
    <w:pPr>
      <w:pBdr>
        <w:top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30">
    <w:name w:val="xl330"/>
    <w:basedOn w:val="Normal"/>
    <w:uiPriority w:val="99"/>
    <w:qFormat/>
    <w:rsid w:val="00DF7EE5"/>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1">
    <w:name w:val="xl331"/>
    <w:basedOn w:val="Normal"/>
    <w:uiPriority w:val="99"/>
    <w:qFormat/>
    <w:rsid w:val="00DF7EE5"/>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32">
    <w:name w:val="xl332"/>
    <w:basedOn w:val="Normal"/>
    <w:uiPriority w:val="99"/>
    <w:qFormat/>
    <w:rsid w:val="00DF7EE5"/>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3">
    <w:name w:val="xl333"/>
    <w:basedOn w:val="Normal"/>
    <w:uiPriority w:val="99"/>
    <w:qFormat/>
    <w:rsid w:val="00DF7EE5"/>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4">
    <w:name w:val="xl334"/>
    <w:basedOn w:val="Normal"/>
    <w:uiPriority w:val="99"/>
    <w:qFormat/>
    <w:rsid w:val="00DF7EE5"/>
    <w:pPr>
      <w:pBdr>
        <w:top w:val="single" w:sz="4" w:space="0" w:color="auto"/>
      </w:pBdr>
      <w:spacing w:before="100" w:beforeAutospacing="1" w:after="100" w:afterAutospacing="1"/>
      <w:jc w:val="center"/>
    </w:pPr>
    <w:rPr>
      <w:rFonts w:ascii="Garamond" w:hAnsi="Garamond"/>
      <w:sz w:val="18"/>
      <w:szCs w:val="18"/>
    </w:rPr>
  </w:style>
  <w:style w:type="paragraph" w:customStyle="1" w:styleId="xl335">
    <w:name w:val="xl335"/>
    <w:basedOn w:val="Normal"/>
    <w:uiPriority w:val="99"/>
    <w:qFormat/>
    <w:rsid w:val="00DF7EE5"/>
    <w:pPr>
      <w:pBdr>
        <w:top w:val="single" w:sz="4" w:space="0" w:color="auto"/>
      </w:pBdr>
      <w:spacing w:before="100" w:beforeAutospacing="1" w:after="100" w:afterAutospacing="1"/>
      <w:jc w:val="center"/>
    </w:pPr>
    <w:rPr>
      <w:rFonts w:ascii="Garamond" w:hAnsi="Garamond"/>
      <w:sz w:val="18"/>
      <w:szCs w:val="18"/>
    </w:rPr>
  </w:style>
  <w:style w:type="paragraph" w:customStyle="1" w:styleId="xl336">
    <w:name w:val="xl336"/>
    <w:basedOn w:val="Normal"/>
    <w:uiPriority w:val="99"/>
    <w:qFormat/>
    <w:rsid w:val="00DF7EE5"/>
    <w:pPr>
      <w:pBdr>
        <w:top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37">
    <w:name w:val="xl337"/>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b/>
      <w:bCs/>
      <w:sz w:val="18"/>
      <w:szCs w:val="18"/>
    </w:rPr>
  </w:style>
  <w:style w:type="paragraph" w:customStyle="1" w:styleId="xl338">
    <w:name w:val="xl338"/>
    <w:basedOn w:val="Normal"/>
    <w:uiPriority w:val="99"/>
    <w:qFormat/>
    <w:rsid w:val="00DF7EE5"/>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39">
    <w:name w:val="xl339"/>
    <w:basedOn w:val="Normal"/>
    <w:uiPriority w:val="99"/>
    <w:qFormat/>
    <w:rsid w:val="00DF7EE5"/>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40">
    <w:name w:val="xl340"/>
    <w:basedOn w:val="Normal"/>
    <w:uiPriority w:val="99"/>
    <w:qFormat/>
    <w:rsid w:val="00DF7EE5"/>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b/>
      <w:bCs/>
      <w:sz w:val="18"/>
      <w:szCs w:val="18"/>
    </w:rPr>
  </w:style>
  <w:style w:type="paragraph" w:customStyle="1" w:styleId="xl341">
    <w:name w:val="xl341"/>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2">
    <w:name w:val="xl342"/>
    <w:basedOn w:val="Normal"/>
    <w:uiPriority w:val="99"/>
    <w:qFormat/>
    <w:rsid w:val="00DF7EE5"/>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3">
    <w:name w:val="xl343"/>
    <w:basedOn w:val="Normal"/>
    <w:uiPriority w:val="99"/>
    <w:qFormat/>
    <w:rsid w:val="00DF7EE5"/>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4">
    <w:name w:val="xl344"/>
    <w:basedOn w:val="Normal"/>
    <w:uiPriority w:val="99"/>
    <w:qFormat/>
    <w:rsid w:val="00DF7EE5"/>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5">
    <w:name w:val="xl345"/>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6">
    <w:name w:val="xl346"/>
    <w:basedOn w:val="Normal"/>
    <w:uiPriority w:val="99"/>
    <w:qFormat/>
    <w:rsid w:val="00DF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7">
    <w:name w:val="xl347"/>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8">
    <w:name w:val="xl348"/>
    <w:basedOn w:val="Normal"/>
    <w:uiPriority w:val="99"/>
    <w:qFormat/>
    <w:rsid w:val="00DF7EE5"/>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9">
    <w:name w:val="xl349"/>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0">
    <w:name w:val="xl350"/>
    <w:basedOn w:val="Normal"/>
    <w:uiPriority w:val="99"/>
    <w:qFormat/>
    <w:rsid w:val="00DF7EE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1">
    <w:name w:val="xl351"/>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2">
    <w:name w:val="xl352"/>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3">
    <w:name w:val="xl353"/>
    <w:basedOn w:val="Normal"/>
    <w:uiPriority w:val="99"/>
    <w:qFormat/>
    <w:rsid w:val="00DF7EE5"/>
    <w:pPr>
      <w:pBdr>
        <w:top w:val="single" w:sz="4" w:space="0" w:color="auto"/>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54">
    <w:name w:val="xl354"/>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5">
    <w:name w:val="xl355"/>
    <w:basedOn w:val="Normal"/>
    <w:uiPriority w:val="99"/>
    <w:qFormat/>
    <w:rsid w:val="00DF7EE5"/>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6">
    <w:name w:val="xl356"/>
    <w:basedOn w:val="Normal"/>
    <w:uiPriority w:val="99"/>
    <w:qFormat/>
    <w:rsid w:val="00DF7EE5"/>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7">
    <w:name w:val="xl357"/>
    <w:basedOn w:val="Normal"/>
    <w:uiPriority w:val="99"/>
    <w:qFormat/>
    <w:rsid w:val="00DF7EE5"/>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8">
    <w:name w:val="xl358"/>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59">
    <w:name w:val="xl359"/>
    <w:basedOn w:val="Normal"/>
    <w:uiPriority w:val="99"/>
    <w:qFormat/>
    <w:rsid w:val="00DF7EE5"/>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0">
    <w:name w:val="xl360"/>
    <w:basedOn w:val="Normal"/>
    <w:uiPriority w:val="99"/>
    <w:qFormat/>
    <w:rsid w:val="00DF7EE5"/>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1">
    <w:name w:val="xl361"/>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2">
    <w:name w:val="xl362"/>
    <w:basedOn w:val="Normal"/>
    <w:uiPriority w:val="99"/>
    <w:qFormat/>
    <w:rsid w:val="00DF7EE5"/>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63">
    <w:name w:val="xl36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4">
    <w:name w:val="xl364"/>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5">
    <w:name w:val="xl365"/>
    <w:basedOn w:val="Normal"/>
    <w:uiPriority w:val="99"/>
    <w:qFormat/>
    <w:rsid w:val="00DF7EE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366">
    <w:name w:val="xl366"/>
    <w:basedOn w:val="Normal"/>
    <w:uiPriority w:val="99"/>
    <w:qFormat/>
    <w:rsid w:val="00DF7EE5"/>
    <w:pPr>
      <w:pBdr>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7">
    <w:name w:val="xl367"/>
    <w:basedOn w:val="Normal"/>
    <w:uiPriority w:val="99"/>
    <w:qFormat/>
    <w:rsid w:val="00DF7EE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8">
    <w:name w:val="xl368"/>
    <w:basedOn w:val="Normal"/>
    <w:uiPriority w:val="99"/>
    <w:qFormat/>
    <w:rsid w:val="00DF7EE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9">
    <w:name w:val="xl369"/>
    <w:basedOn w:val="Normal"/>
    <w:uiPriority w:val="99"/>
    <w:qFormat/>
    <w:rsid w:val="00DF7EE5"/>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uiPriority w:val="99"/>
    <w:qFormat/>
    <w:rsid w:val="00DF7EE5"/>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71">
    <w:name w:val="xl371"/>
    <w:basedOn w:val="Normal"/>
    <w:uiPriority w:val="99"/>
    <w:qFormat/>
    <w:rsid w:val="00DF7EE5"/>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2">
    <w:name w:val="xl372"/>
    <w:basedOn w:val="Normal"/>
    <w:uiPriority w:val="99"/>
    <w:qFormat/>
    <w:rsid w:val="00DF7EE5"/>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73">
    <w:name w:val="xl373"/>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4">
    <w:name w:val="xl374"/>
    <w:basedOn w:val="Normal"/>
    <w:uiPriority w:val="99"/>
    <w:qFormat/>
    <w:rsid w:val="00DF7EE5"/>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5">
    <w:name w:val="xl375"/>
    <w:basedOn w:val="Normal"/>
    <w:uiPriority w:val="99"/>
    <w:qFormat/>
    <w:rsid w:val="00DF7EE5"/>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6">
    <w:name w:val="xl376"/>
    <w:basedOn w:val="Normal"/>
    <w:uiPriority w:val="99"/>
    <w:qFormat/>
    <w:rsid w:val="00DF7EE5"/>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77">
    <w:name w:val="xl377"/>
    <w:basedOn w:val="Normal"/>
    <w:uiPriority w:val="99"/>
    <w:qFormat/>
    <w:rsid w:val="00DF7EE5"/>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78">
    <w:name w:val="xl378"/>
    <w:basedOn w:val="Normal"/>
    <w:uiPriority w:val="99"/>
    <w:qFormat/>
    <w:rsid w:val="00DF7EE5"/>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79">
    <w:name w:val="xl379"/>
    <w:basedOn w:val="Normal"/>
    <w:uiPriority w:val="99"/>
    <w:qFormat/>
    <w:rsid w:val="00DF7EE5"/>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80">
    <w:name w:val="xl380"/>
    <w:basedOn w:val="Normal"/>
    <w:uiPriority w:val="99"/>
    <w:qFormat/>
    <w:rsid w:val="00DF7EE5"/>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1">
    <w:name w:val="xl381"/>
    <w:basedOn w:val="Normal"/>
    <w:uiPriority w:val="99"/>
    <w:qFormat/>
    <w:rsid w:val="00DF7EE5"/>
    <w:pPr>
      <w:pBdr>
        <w:top w:val="single" w:sz="4" w:space="0" w:color="auto"/>
        <w:bottom w:val="single" w:sz="4" w:space="0" w:color="auto"/>
      </w:pBdr>
      <w:shd w:val="clear" w:color="auto" w:fill="FFFFFF"/>
      <w:spacing w:before="100" w:beforeAutospacing="1" w:after="100" w:afterAutospacing="1"/>
      <w:ind w:firstLineChars="300" w:firstLine="300"/>
    </w:pPr>
    <w:rPr>
      <w:rFonts w:ascii="Garamond" w:hAnsi="Garamond"/>
      <w:sz w:val="18"/>
      <w:szCs w:val="18"/>
    </w:rPr>
  </w:style>
  <w:style w:type="paragraph" w:customStyle="1" w:styleId="xl382">
    <w:name w:val="xl382"/>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3">
    <w:name w:val="xl383"/>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4">
    <w:name w:val="xl384"/>
    <w:basedOn w:val="Normal"/>
    <w:uiPriority w:val="99"/>
    <w:qFormat/>
    <w:rsid w:val="00DF7EE5"/>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5">
    <w:name w:val="xl385"/>
    <w:basedOn w:val="Normal"/>
    <w:uiPriority w:val="99"/>
    <w:qFormat/>
    <w:rsid w:val="00DF7EE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6">
    <w:name w:val="xl386"/>
    <w:basedOn w:val="Normal"/>
    <w:uiPriority w:val="99"/>
    <w:qFormat/>
    <w:rsid w:val="00DF7EE5"/>
    <w:pPr>
      <w:shd w:val="clear" w:color="auto" w:fill="FFFFFF"/>
      <w:spacing w:before="100" w:beforeAutospacing="1" w:after="100" w:afterAutospacing="1"/>
      <w:jc w:val="center"/>
    </w:pPr>
    <w:rPr>
      <w:rFonts w:ascii="Garamond" w:hAnsi="Garamond"/>
      <w:sz w:val="18"/>
      <w:szCs w:val="18"/>
    </w:rPr>
  </w:style>
  <w:style w:type="paragraph" w:customStyle="1" w:styleId="xl387">
    <w:name w:val="xl387"/>
    <w:basedOn w:val="Normal"/>
    <w:uiPriority w:val="99"/>
    <w:qFormat/>
    <w:rsid w:val="00DF7EE5"/>
    <w:pPr>
      <w:shd w:val="clear" w:color="auto" w:fill="FFFFFF"/>
      <w:spacing w:before="100" w:beforeAutospacing="1" w:after="100" w:afterAutospacing="1"/>
      <w:ind w:firstLineChars="300" w:firstLine="300"/>
    </w:pPr>
    <w:rPr>
      <w:rFonts w:ascii="Garamond" w:hAnsi="Garamond"/>
      <w:sz w:val="18"/>
      <w:szCs w:val="18"/>
    </w:rPr>
  </w:style>
  <w:style w:type="paragraph" w:customStyle="1" w:styleId="xl388">
    <w:name w:val="xl388"/>
    <w:basedOn w:val="Normal"/>
    <w:uiPriority w:val="99"/>
    <w:qFormat/>
    <w:rsid w:val="00DF7EE5"/>
    <w:pPr>
      <w:shd w:val="clear" w:color="auto" w:fill="FFFFFF"/>
      <w:spacing w:before="100" w:beforeAutospacing="1" w:after="100" w:afterAutospacing="1"/>
      <w:jc w:val="center"/>
    </w:pPr>
    <w:rPr>
      <w:rFonts w:ascii="Garamond" w:hAnsi="Garamond"/>
      <w:sz w:val="18"/>
      <w:szCs w:val="18"/>
    </w:rPr>
  </w:style>
  <w:style w:type="paragraph" w:customStyle="1" w:styleId="xl389">
    <w:name w:val="xl389"/>
    <w:basedOn w:val="Normal"/>
    <w:uiPriority w:val="99"/>
    <w:qFormat/>
    <w:rsid w:val="00DF7EE5"/>
    <w:pPr>
      <w:spacing w:before="100" w:beforeAutospacing="1" w:after="100" w:afterAutospacing="1"/>
      <w:jc w:val="center"/>
    </w:pPr>
    <w:rPr>
      <w:rFonts w:ascii="Garamond" w:hAnsi="Garamond"/>
      <w:sz w:val="18"/>
      <w:szCs w:val="18"/>
    </w:rPr>
  </w:style>
  <w:style w:type="paragraph" w:customStyle="1" w:styleId="xl390">
    <w:name w:val="xl390"/>
    <w:basedOn w:val="Normal"/>
    <w:uiPriority w:val="99"/>
    <w:qFormat/>
    <w:rsid w:val="00DF7EE5"/>
    <w:pPr>
      <w:pBdr>
        <w:right w:val="single" w:sz="4" w:space="0" w:color="auto"/>
      </w:pBdr>
      <w:spacing w:before="100" w:beforeAutospacing="1" w:after="100" w:afterAutospacing="1"/>
      <w:jc w:val="center"/>
    </w:pPr>
    <w:rPr>
      <w:rFonts w:ascii="Garamond" w:hAnsi="Garamond"/>
      <w:sz w:val="18"/>
      <w:szCs w:val="18"/>
    </w:rPr>
  </w:style>
  <w:style w:type="paragraph" w:customStyle="1" w:styleId="xl391">
    <w:name w:val="xl391"/>
    <w:basedOn w:val="Normal"/>
    <w:uiPriority w:val="99"/>
    <w:qFormat/>
    <w:rsid w:val="00DF7EE5"/>
    <w:pPr>
      <w:pBdr>
        <w:top w:val="single" w:sz="4" w:space="0" w:color="auto"/>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2">
    <w:name w:val="xl392"/>
    <w:basedOn w:val="Normal"/>
    <w:uiPriority w:val="99"/>
    <w:qFormat/>
    <w:rsid w:val="00DF7EE5"/>
    <w:pPr>
      <w:pBdr>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3">
    <w:name w:val="xl393"/>
    <w:basedOn w:val="Normal"/>
    <w:uiPriority w:val="99"/>
    <w:qFormat/>
    <w:rsid w:val="00DF7EE5"/>
    <w:pPr>
      <w:pBdr>
        <w:left w:val="single" w:sz="4" w:space="0"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font7">
    <w:name w:val="font7"/>
    <w:basedOn w:val="Normal"/>
    <w:uiPriority w:val="99"/>
    <w:qFormat/>
    <w:rsid w:val="00DF7EE5"/>
    <w:pPr>
      <w:spacing w:before="100" w:beforeAutospacing="1" w:after="100" w:afterAutospacing="1"/>
    </w:pPr>
    <w:rPr>
      <w:rFonts w:ascii="Tahoma" w:hAnsi="Tahoma" w:cs="Tahoma"/>
      <w:color w:val="000000"/>
      <w:sz w:val="18"/>
      <w:szCs w:val="18"/>
    </w:rPr>
  </w:style>
  <w:style w:type="paragraph" w:customStyle="1" w:styleId="font8">
    <w:name w:val="font8"/>
    <w:basedOn w:val="Normal"/>
    <w:uiPriority w:val="99"/>
    <w:qFormat/>
    <w:rsid w:val="00DF7EE5"/>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qFormat/>
    <w:rsid w:val="00DF7EE5"/>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DF7EE5"/>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DF7EE5"/>
    <w:pPr>
      <w:shd w:val="clear" w:color="auto" w:fill="FFFFFF"/>
      <w:spacing w:line="182" w:lineRule="exact"/>
      <w:ind w:left="562" w:right="40" w:hanging="539"/>
      <w:jc w:val="both"/>
    </w:pPr>
    <w:rPr>
      <w:rFonts w:eastAsiaTheme="minorHAnsi"/>
      <w:sz w:val="19"/>
      <w:szCs w:val="19"/>
    </w:rPr>
  </w:style>
  <w:style w:type="character" w:customStyle="1" w:styleId="En-tte1">
    <w:name w:val="En-tête #1_"/>
    <w:basedOn w:val="DefaultParagraphFont"/>
    <w:link w:val="En-tte10"/>
    <w:uiPriority w:val="99"/>
    <w:locked/>
    <w:rsid w:val="00DF7EE5"/>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DF7EE5"/>
    <w:pPr>
      <w:shd w:val="clear" w:color="auto" w:fill="FFFFFF"/>
      <w:spacing w:after="240" w:line="240" w:lineRule="atLeast"/>
      <w:ind w:left="562" w:right="40" w:hanging="539"/>
      <w:jc w:val="both"/>
      <w:outlineLvl w:val="0"/>
    </w:pPr>
    <w:rPr>
      <w:rFonts w:eastAsiaTheme="minorHAnsi"/>
      <w:b/>
      <w:bCs/>
      <w:sz w:val="30"/>
      <w:szCs w:val="30"/>
    </w:rPr>
  </w:style>
  <w:style w:type="character" w:customStyle="1" w:styleId="En-tteoupieddepage">
    <w:name w:val="En-tête ou pied de page_"/>
    <w:basedOn w:val="DefaultParagraphFont"/>
    <w:link w:val="En-tteoupieddepage1"/>
    <w:uiPriority w:val="99"/>
    <w:locked/>
    <w:rsid w:val="00DF7EE5"/>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DF7EE5"/>
    <w:pPr>
      <w:shd w:val="clear" w:color="auto" w:fill="FFFFFF"/>
      <w:spacing w:line="274" w:lineRule="exact"/>
      <w:ind w:left="562" w:right="40" w:hanging="539"/>
      <w:jc w:val="both"/>
    </w:pPr>
    <w:rPr>
      <w:rFonts w:eastAsiaTheme="minorHAnsi"/>
      <w:sz w:val="20"/>
      <w:szCs w:val="20"/>
    </w:rPr>
  </w:style>
  <w:style w:type="character" w:customStyle="1" w:styleId="Corpsdutexte2">
    <w:name w:val="Corps du texte (2)_"/>
    <w:basedOn w:val="DefaultParagraphFont"/>
    <w:link w:val="Corpsdutexte20"/>
    <w:uiPriority w:val="99"/>
    <w:locked/>
    <w:rsid w:val="00DF7EE5"/>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DF7EE5"/>
    <w:pPr>
      <w:shd w:val="clear" w:color="auto" w:fill="FFFFFF"/>
      <w:spacing w:before="240" w:after="480" w:line="240" w:lineRule="atLeast"/>
      <w:ind w:left="562" w:right="40" w:hanging="539"/>
      <w:jc w:val="both"/>
    </w:pPr>
    <w:rPr>
      <w:rFonts w:eastAsiaTheme="minorHAnsi"/>
      <w:sz w:val="31"/>
      <w:szCs w:val="31"/>
    </w:rPr>
  </w:style>
  <w:style w:type="character" w:customStyle="1" w:styleId="Corpsdutexte3">
    <w:name w:val="Corps du texte (3)_"/>
    <w:basedOn w:val="DefaultParagraphFont"/>
    <w:link w:val="Corpsdutexte30"/>
    <w:uiPriority w:val="99"/>
    <w:locked/>
    <w:rsid w:val="00DF7EE5"/>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DF7EE5"/>
    <w:pPr>
      <w:shd w:val="clear" w:color="auto" w:fill="FFFFFF"/>
      <w:spacing w:line="475" w:lineRule="exact"/>
      <w:ind w:left="562" w:right="40" w:hanging="539"/>
      <w:jc w:val="center"/>
    </w:pPr>
    <w:rPr>
      <w:rFonts w:eastAsiaTheme="minorHAnsi"/>
      <w:b/>
      <w:bCs/>
      <w:sz w:val="30"/>
      <w:szCs w:val="30"/>
    </w:rPr>
  </w:style>
  <w:style w:type="character" w:customStyle="1" w:styleId="En-tte3">
    <w:name w:val="En-tête #3_"/>
    <w:basedOn w:val="DefaultParagraphFont"/>
    <w:link w:val="En-tte30"/>
    <w:uiPriority w:val="99"/>
    <w:locked/>
    <w:rsid w:val="00DF7EE5"/>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DF7EE5"/>
    <w:pPr>
      <w:shd w:val="clear" w:color="auto" w:fill="FFFFFF"/>
      <w:spacing w:after="180" w:line="240" w:lineRule="atLeast"/>
      <w:ind w:left="562" w:right="40" w:hanging="720"/>
      <w:jc w:val="both"/>
      <w:outlineLvl w:val="2"/>
    </w:pPr>
    <w:rPr>
      <w:rFonts w:eastAsiaTheme="minorHAnsi"/>
      <w:b/>
      <w:bCs/>
      <w:sz w:val="20"/>
      <w:szCs w:val="20"/>
    </w:rPr>
  </w:style>
  <w:style w:type="character" w:customStyle="1" w:styleId="Corpsdutexte">
    <w:name w:val="Corps du texte_"/>
    <w:basedOn w:val="DefaultParagraphFont"/>
    <w:link w:val="Corpsdutexte1"/>
    <w:uiPriority w:val="99"/>
    <w:locked/>
    <w:rsid w:val="00DF7EE5"/>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DF7EE5"/>
    <w:pPr>
      <w:shd w:val="clear" w:color="auto" w:fill="FFFFFF"/>
      <w:spacing w:before="180" w:after="60" w:line="274" w:lineRule="exact"/>
      <w:ind w:left="562" w:right="40" w:hanging="840"/>
      <w:jc w:val="both"/>
    </w:pPr>
    <w:rPr>
      <w:rFonts w:eastAsiaTheme="minorHAnsi"/>
      <w:sz w:val="22"/>
      <w:szCs w:val="22"/>
    </w:rPr>
  </w:style>
  <w:style w:type="paragraph" w:customStyle="1" w:styleId="Text3">
    <w:name w:val="Text 3"/>
    <w:basedOn w:val="Normal"/>
    <w:uiPriority w:val="99"/>
    <w:qFormat/>
    <w:rsid w:val="00DF7EE5"/>
    <w:pPr>
      <w:tabs>
        <w:tab w:val="left" w:pos="2160"/>
      </w:tabs>
      <w:snapToGrid w:val="0"/>
      <w:spacing w:after="240" w:line="274" w:lineRule="exact"/>
      <w:ind w:left="1440" w:right="40" w:hanging="539"/>
      <w:jc w:val="both"/>
    </w:pPr>
    <w:rPr>
      <w:szCs w:val="20"/>
      <w:lang w:val="sq-AL" w:eastAsia="sq-AL" w:bidi="sq-AL"/>
    </w:rPr>
  </w:style>
  <w:style w:type="paragraph" w:customStyle="1" w:styleId="ListNumberLevel2">
    <w:name w:val="List Number (Level 2)"/>
    <w:basedOn w:val="Normal"/>
    <w:uiPriority w:val="99"/>
    <w:qFormat/>
    <w:rsid w:val="00DF7EE5"/>
    <w:pPr>
      <w:tabs>
        <w:tab w:val="num" w:pos="1417"/>
      </w:tabs>
      <w:spacing w:before="120" w:after="120" w:line="274" w:lineRule="exact"/>
      <w:ind w:left="1417" w:right="40" w:hanging="708"/>
      <w:jc w:val="both"/>
    </w:pPr>
    <w:rPr>
      <w:szCs w:val="20"/>
      <w:lang w:val="sq-AL" w:eastAsia="sq-AL" w:bidi="sq-AL"/>
    </w:rPr>
  </w:style>
  <w:style w:type="paragraph" w:customStyle="1" w:styleId="ListNumberLevel3">
    <w:name w:val="List Number (Level 3)"/>
    <w:basedOn w:val="Normal"/>
    <w:uiPriority w:val="99"/>
    <w:qFormat/>
    <w:rsid w:val="00DF7EE5"/>
    <w:pPr>
      <w:tabs>
        <w:tab w:val="num" w:pos="2126"/>
      </w:tabs>
      <w:spacing w:before="120" w:after="120"/>
      <w:ind w:left="2126" w:hanging="709"/>
      <w:jc w:val="both"/>
    </w:pPr>
    <w:rPr>
      <w:lang w:val="sq-AL" w:eastAsia="sq-AL" w:bidi="sq-AL"/>
    </w:rPr>
  </w:style>
  <w:style w:type="paragraph" w:customStyle="1" w:styleId="ListNumberLevel4">
    <w:name w:val="List Number (Level 4)"/>
    <w:basedOn w:val="Normal"/>
    <w:uiPriority w:val="99"/>
    <w:qFormat/>
    <w:rsid w:val="00DF7EE5"/>
    <w:pPr>
      <w:tabs>
        <w:tab w:val="num" w:pos="2835"/>
      </w:tabs>
      <w:spacing w:before="120" w:after="120"/>
      <w:ind w:left="2835" w:hanging="709"/>
      <w:jc w:val="both"/>
    </w:pPr>
    <w:rPr>
      <w:lang w:val="sq-AL" w:eastAsia="sq-AL" w:bidi="sq-AL"/>
    </w:rPr>
  </w:style>
  <w:style w:type="paragraph" w:customStyle="1" w:styleId="Normal2">
    <w:name w:val="Normal2"/>
    <w:basedOn w:val="Normal"/>
    <w:uiPriority w:val="99"/>
    <w:qFormat/>
    <w:rsid w:val="00DF7EE5"/>
    <w:pPr>
      <w:spacing w:before="100" w:beforeAutospacing="1" w:after="100" w:afterAutospacing="1"/>
    </w:pPr>
    <w:rPr>
      <w:lang w:val="sq-AL" w:eastAsia="sq-AL" w:bidi="sq-AL"/>
    </w:rPr>
  </w:style>
  <w:style w:type="paragraph" w:customStyle="1" w:styleId="en-tte300">
    <w:name w:val="en-tte30"/>
    <w:basedOn w:val="Normal"/>
    <w:uiPriority w:val="99"/>
    <w:qFormat/>
    <w:rsid w:val="00DF7EE5"/>
    <w:pPr>
      <w:shd w:val="clear" w:color="auto" w:fill="FFFFFF"/>
      <w:spacing w:after="180" w:line="240" w:lineRule="atLeast"/>
      <w:ind w:left="562" w:right="40" w:hanging="720"/>
      <w:jc w:val="both"/>
    </w:pPr>
    <w:rPr>
      <w:rFonts w:eastAsia="Calibri"/>
      <w:b/>
      <w:bCs/>
      <w:sz w:val="20"/>
      <w:szCs w:val="20"/>
      <w:lang w:val="sq-AL" w:eastAsia="sq-AL" w:bidi="sq-AL"/>
    </w:rPr>
  </w:style>
  <w:style w:type="paragraph" w:customStyle="1" w:styleId="Point0number">
    <w:name w:val="Point 0 (number)"/>
    <w:basedOn w:val="Normal"/>
    <w:uiPriority w:val="99"/>
    <w:qFormat/>
    <w:rsid w:val="00DF7EE5"/>
    <w:pPr>
      <w:numPr>
        <w:numId w:val="20"/>
      </w:numPr>
      <w:spacing w:before="120" w:after="120"/>
      <w:jc w:val="both"/>
    </w:pPr>
    <w:rPr>
      <w:lang w:val="sq-AL" w:eastAsia="sq-AL" w:bidi="sq-AL"/>
    </w:rPr>
  </w:style>
  <w:style w:type="paragraph" w:customStyle="1" w:styleId="Point1number">
    <w:name w:val="Point 1 (number)"/>
    <w:basedOn w:val="Normal"/>
    <w:uiPriority w:val="99"/>
    <w:qFormat/>
    <w:rsid w:val="00DF7EE5"/>
    <w:pPr>
      <w:numPr>
        <w:ilvl w:val="2"/>
        <w:numId w:val="20"/>
      </w:numPr>
      <w:spacing w:before="120" w:after="120"/>
      <w:jc w:val="both"/>
    </w:pPr>
    <w:rPr>
      <w:lang w:val="sq-AL" w:eastAsia="sq-AL" w:bidi="sq-AL"/>
    </w:rPr>
  </w:style>
  <w:style w:type="paragraph" w:customStyle="1" w:styleId="Point2number">
    <w:name w:val="Point 2 (number)"/>
    <w:basedOn w:val="Normal"/>
    <w:uiPriority w:val="99"/>
    <w:qFormat/>
    <w:rsid w:val="00DF7EE5"/>
    <w:pPr>
      <w:numPr>
        <w:ilvl w:val="4"/>
        <w:numId w:val="20"/>
      </w:numPr>
      <w:spacing w:before="120" w:after="120"/>
      <w:jc w:val="both"/>
    </w:pPr>
    <w:rPr>
      <w:lang w:val="sq-AL" w:eastAsia="sq-AL" w:bidi="sq-AL"/>
    </w:rPr>
  </w:style>
  <w:style w:type="paragraph" w:customStyle="1" w:styleId="Point3number">
    <w:name w:val="Point 3 (number)"/>
    <w:basedOn w:val="Normal"/>
    <w:uiPriority w:val="99"/>
    <w:qFormat/>
    <w:rsid w:val="00DF7EE5"/>
    <w:pPr>
      <w:numPr>
        <w:ilvl w:val="6"/>
        <w:numId w:val="20"/>
      </w:numPr>
      <w:spacing w:before="120" w:after="120"/>
      <w:jc w:val="both"/>
    </w:pPr>
    <w:rPr>
      <w:lang w:val="sq-AL" w:eastAsia="sq-AL" w:bidi="sq-AL"/>
    </w:rPr>
  </w:style>
  <w:style w:type="paragraph" w:customStyle="1" w:styleId="Point0letter">
    <w:name w:val="Point 0 (letter)"/>
    <w:basedOn w:val="Normal"/>
    <w:uiPriority w:val="99"/>
    <w:qFormat/>
    <w:rsid w:val="00DF7EE5"/>
    <w:pPr>
      <w:numPr>
        <w:ilvl w:val="1"/>
        <w:numId w:val="20"/>
      </w:numPr>
      <w:spacing w:before="120" w:after="120"/>
      <w:jc w:val="both"/>
    </w:pPr>
    <w:rPr>
      <w:lang w:val="sq-AL" w:eastAsia="sq-AL" w:bidi="sq-AL"/>
    </w:rPr>
  </w:style>
  <w:style w:type="paragraph" w:customStyle="1" w:styleId="Point1letter">
    <w:name w:val="Point 1 (letter)"/>
    <w:basedOn w:val="Normal"/>
    <w:uiPriority w:val="99"/>
    <w:qFormat/>
    <w:rsid w:val="00DF7EE5"/>
    <w:pPr>
      <w:numPr>
        <w:ilvl w:val="3"/>
        <w:numId w:val="20"/>
      </w:numPr>
      <w:spacing w:before="120" w:after="120"/>
      <w:jc w:val="both"/>
    </w:pPr>
    <w:rPr>
      <w:sz w:val="22"/>
      <w:szCs w:val="22"/>
      <w:lang w:val="sq-AL" w:eastAsia="sq-AL" w:bidi="sq-AL"/>
    </w:rPr>
  </w:style>
  <w:style w:type="paragraph" w:customStyle="1" w:styleId="Point2letter">
    <w:name w:val="Point 2 (letter)"/>
    <w:basedOn w:val="Normal"/>
    <w:uiPriority w:val="99"/>
    <w:qFormat/>
    <w:rsid w:val="00DF7EE5"/>
    <w:pPr>
      <w:numPr>
        <w:ilvl w:val="5"/>
        <w:numId w:val="20"/>
      </w:numPr>
      <w:spacing w:before="120" w:after="120"/>
      <w:jc w:val="both"/>
    </w:pPr>
    <w:rPr>
      <w:lang w:val="sq-AL" w:eastAsia="sq-AL" w:bidi="sq-AL"/>
    </w:rPr>
  </w:style>
  <w:style w:type="paragraph" w:customStyle="1" w:styleId="Point3letter">
    <w:name w:val="Point 3 (letter)"/>
    <w:basedOn w:val="Normal"/>
    <w:uiPriority w:val="99"/>
    <w:qFormat/>
    <w:rsid w:val="00DF7EE5"/>
    <w:pPr>
      <w:numPr>
        <w:ilvl w:val="7"/>
        <w:numId w:val="20"/>
      </w:numPr>
      <w:spacing w:before="120" w:after="120"/>
      <w:jc w:val="both"/>
    </w:pPr>
    <w:rPr>
      <w:lang w:val="sq-AL" w:eastAsia="sq-AL" w:bidi="sq-AL"/>
    </w:rPr>
  </w:style>
  <w:style w:type="paragraph" w:customStyle="1" w:styleId="Point4letter">
    <w:name w:val="Point 4 (letter)"/>
    <w:basedOn w:val="Normal"/>
    <w:uiPriority w:val="99"/>
    <w:qFormat/>
    <w:rsid w:val="00DF7EE5"/>
    <w:pPr>
      <w:numPr>
        <w:ilvl w:val="8"/>
        <w:numId w:val="20"/>
      </w:numPr>
      <w:spacing w:before="120" w:after="120"/>
      <w:jc w:val="both"/>
    </w:pPr>
    <w:rPr>
      <w:lang w:val="sq-AL" w:eastAsia="sq-AL" w:bidi="sq-AL"/>
    </w:rPr>
  </w:style>
  <w:style w:type="character" w:customStyle="1" w:styleId="Bodytext20">
    <w:name w:val="Body text (2)_"/>
    <w:link w:val="Bodytext24"/>
    <w:locked/>
    <w:rsid w:val="00DF7EE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DF7EE5"/>
    <w:pPr>
      <w:widowControl w:val="0"/>
      <w:shd w:val="clear" w:color="auto" w:fill="FFFFFF"/>
      <w:spacing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DF7EE5"/>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DF7EE5"/>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DF7EE5"/>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DF7EE5"/>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DF7EE5"/>
    <w:pPr>
      <w:spacing w:before="100" w:beforeAutospacing="1" w:after="100" w:afterAutospacing="1"/>
    </w:pPr>
    <w:rPr>
      <w:rFonts w:eastAsia="Calibri"/>
    </w:rPr>
  </w:style>
  <w:style w:type="character" w:customStyle="1" w:styleId="DefinitionChar">
    <w:name w:val="Definition Char"/>
    <w:link w:val="Definition"/>
    <w:locked/>
    <w:rsid w:val="00DF7EE5"/>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DF7EE5"/>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Cs w:val="20"/>
    </w:rPr>
  </w:style>
  <w:style w:type="paragraph" w:customStyle="1" w:styleId="Definition1b">
    <w:name w:val="Definition 1b"/>
    <w:basedOn w:val="Definition"/>
    <w:uiPriority w:val="99"/>
    <w:qFormat/>
    <w:rsid w:val="00DF7EE5"/>
    <w:pPr>
      <w:spacing w:before="0"/>
    </w:pPr>
  </w:style>
  <w:style w:type="paragraph" w:customStyle="1" w:styleId="Definition1a">
    <w:name w:val="Definition 1a"/>
    <w:basedOn w:val="Definition"/>
    <w:next w:val="Definition1b"/>
    <w:uiPriority w:val="99"/>
    <w:qFormat/>
    <w:rsid w:val="00DF7EE5"/>
    <w:pPr>
      <w:keepNext/>
    </w:pPr>
  </w:style>
  <w:style w:type="character" w:customStyle="1" w:styleId="Paragraph1Char">
    <w:name w:val="Paragraph (1) Char"/>
    <w:link w:val="Paragraph1"/>
    <w:locked/>
    <w:rsid w:val="00DF7EE5"/>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DF7EE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Cs w:val="20"/>
      <w:lang w:val="en-GB" w:eastAsia="en-GB"/>
    </w:rPr>
  </w:style>
  <w:style w:type="paragraph" w:customStyle="1" w:styleId="ParagraphA0">
    <w:name w:val="Paragraph (A)"/>
    <w:basedOn w:val="Normal"/>
    <w:uiPriority w:val="99"/>
    <w:qFormat/>
    <w:rsid w:val="00DF7EE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szCs w:val="20"/>
      <w:lang w:val="en-GB" w:eastAsia="en-GB"/>
    </w:rPr>
  </w:style>
  <w:style w:type="paragraph" w:customStyle="1" w:styleId="Section1">
    <w:name w:val="Section 1"/>
    <w:basedOn w:val="Normal"/>
    <w:uiPriority w:val="99"/>
    <w:qFormat/>
    <w:rsid w:val="00DF7EE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 w:type="paragraph" w:customStyle="1" w:styleId="Definition2">
    <w:name w:val="Definition 2"/>
    <w:basedOn w:val="Definition"/>
    <w:uiPriority w:val="99"/>
    <w:qFormat/>
    <w:rsid w:val="00DF7EE5"/>
    <w:pPr>
      <w:tabs>
        <w:tab w:val="clear" w:pos="2835"/>
      </w:tabs>
      <w:ind w:firstLine="0"/>
    </w:pPr>
  </w:style>
  <w:style w:type="paragraph" w:customStyle="1" w:styleId="Definition3">
    <w:name w:val="Definition 3"/>
    <w:basedOn w:val="Definition2"/>
    <w:uiPriority w:val="99"/>
    <w:qFormat/>
    <w:rsid w:val="00DF7EE5"/>
    <w:pPr>
      <w:tabs>
        <w:tab w:val="clear" w:pos="3402"/>
      </w:tabs>
      <w:ind w:left="3402"/>
    </w:pPr>
  </w:style>
  <w:style w:type="paragraph" w:customStyle="1" w:styleId="Definition4">
    <w:name w:val="Definition 4"/>
    <w:basedOn w:val="Definition3"/>
    <w:uiPriority w:val="99"/>
    <w:qFormat/>
    <w:rsid w:val="00DF7EE5"/>
    <w:pPr>
      <w:tabs>
        <w:tab w:val="clear" w:pos="3969"/>
      </w:tabs>
      <w:ind w:left="3969"/>
    </w:pPr>
  </w:style>
  <w:style w:type="paragraph" w:customStyle="1" w:styleId="Paragraphi">
    <w:name w:val="Paragraph (i)"/>
    <w:basedOn w:val="Normal"/>
    <w:uiPriority w:val="99"/>
    <w:qFormat/>
    <w:rsid w:val="00DF7EE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szCs w:val="20"/>
      <w:lang w:val="en-GB" w:eastAsia="en-GB"/>
    </w:rPr>
  </w:style>
  <w:style w:type="character" w:customStyle="1" w:styleId="TitleChar1">
    <w:name w:val="Title Char1"/>
    <w:basedOn w:val="DefaultParagraphFont"/>
    <w:uiPriority w:val="10"/>
    <w:rsid w:val="00DF7EE5"/>
    <w:rPr>
      <w:rFonts w:ascii="Calibri Light" w:eastAsia="Times New Roman" w:hAnsi="Calibri Light" w:cs="Times New Roman"/>
      <w:spacing w:val="-10"/>
      <w:kern w:val="28"/>
      <w:sz w:val="56"/>
      <w:szCs w:val="56"/>
    </w:rPr>
  </w:style>
  <w:style w:type="paragraph" w:customStyle="1" w:styleId="ScheduleHeading">
    <w:name w:val="Schedule Heading"/>
    <w:basedOn w:val="Title"/>
    <w:next w:val="Normal"/>
    <w:uiPriority w:val="99"/>
    <w:qFormat/>
    <w:rsid w:val="00DF7E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DF7EE5"/>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DF7EE5"/>
    <w:pPr>
      <w:spacing w:after="160" w:line="240" w:lineRule="exact"/>
    </w:pPr>
    <w:rPr>
      <w:rFonts w:ascii="Tahoma" w:hAnsi="Tahoma"/>
      <w:sz w:val="20"/>
      <w:szCs w:val="20"/>
    </w:rPr>
  </w:style>
  <w:style w:type="character" w:customStyle="1" w:styleId="Bodytext4">
    <w:name w:val="Body text (4)_"/>
    <w:link w:val="Bodytext40"/>
    <w:locked/>
    <w:rsid w:val="00DF7EE5"/>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DF7EE5"/>
    <w:pPr>
      <w:widowControl w:val="0"/>
      <w:shd w:val="clear" w:color="auto" w:fill="FFFFFF"/>
      <w:spacing w:after="180" w:line="230" w:lineRule="exact"/>
      <w:jc w:val="both"/>
    </w:pPr>
    <w:rPr>
      <w:rFonts w:ascii="Arial" w:eastAsia="Calibri" w:hAnsi="Arial"/>
      <w:b/>
      <w:bCs/>
      <w:i/>
      <w:iCs/>
      <w:sz w:val="19"/>
      <w:szCs w:val="19"/>
    </w:rPr>
  </w:style>
  <w:style w:type="paragraph" w:customStyle="1" w:styleId="wfxFaxNum">
    <w:name w:val="&quot;wfxFaxNum&quot;"/>
    <w:uiPriority w:val="99"/>
    <w:qFormat/>
    <w:rsid w:val="00DF7EE5"/>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DF7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DF7EE5"/>
    <w:pPr>
      <w:ind w:left="720"/>
    </w:pPr>
    <w:rPr>
      <w:rFonts w:ascii="Calibri" w:eastAsia="Times New Roman" w:hAnsi="Calibri" w:cs="Times New Roman"/>
      <w:lang w:val="sq-AL"/>
    </w:rPr>
  </w:style>
  <w:style w:type="paragraph" w:customStyle="1" w:styleId="NoSpacing0">
    <w:name w:val="&quot;No Spacing&quot;"/>
    <w:uiPriority w:val="99"/>
    <w:qFormat/>
    <w:rsid w:val="00DF7EE5"/>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DF7EE5"/>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uiPriority w:val="99"/>
    <w:qFormat/>
    <w:rsid w:val="00DF7EE5"/>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DF7EE5"/>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DF7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uiPriority w:val="99"/>
    <w:qFormat/>
    <w:rsid w:val="00DF7EE5"/>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DF7EE5"/>
    <w:pPr>
      <w:autoSpaceDE w:val="0"/>
      <w:autoSpaceDN w:val="0"/>
      <w:adjustRightInd w:val="0"/>
      <w:spacing w:before="57"/>
      <w:ind w:left="720" w:hanging="720"/>
      <w:jc w:val="both"/>
    </w:pPr>
    <w:rPr>
      <w:rFonts w:ascii="Tahoma" w:hAnsi="Tahoma" w:cs="Tahoma"/>
      <w:sz w:val="20"/>
    </w:rPr>
  </w:style>
  <w:style w:type="paragraph" w:customStyle="1" w:styleId="norm">
    <w:name w:val="norm"/>
    <w:basedOn w:val="Normal"/>
    <w:uiPriority w:val="99"/>
    <w:qFormat/>
    <w:rsid w:val="00DF7EE5"/>
    <w:pPr>
      <w:spacing w:before="100" w:beforeAutospacing="1" w:after="100" w:afterAutospacing="1"/>
    </w:pPr>
  </w:style>
  <w:style w:type="paragraph" w:customStyle="1" w:styleId="title-annex-1">
    <w:name w:val="title-annex-1"/>
    <w:basedOn w:val="Normal"/>
    <w:uiPriority w:val="99"/>
    <w:qFormat/>
    <w:rsid w:val="00DF7EE5"/>
    <w:pPr>
      <w:spacing w:before="100" w:beforeAutospacing="1" w:after="100" w:afterAutospacing="1"/>
    </w:pPr>
  </w:style>
  <w:style w:type="paragraph" w:customStyle="1" w:styleId="title-table">
    <w:name w:val="title-table"/>
    <w:basedOn w:val="Normal"/>
    <w:uiPriority w:val="99"/>
    <w:qFormat/>
    <w:rsid w:val="00DF7EE5"/>
    <w:pPr>
      <w:spacing w:before="100" w:beforeAutospacing="1" w:after="100" w:afterAutospacing="1"/>
    </w:pPr>
  </w:style>
  <w:style w:type="paragraph" w:customStyle="1" w:styleId="modref">
    <w:name w:val="modref"/>
    <w:basedOn w:val="Normal"/>
    <w:uiPriority w:val="99"/>
    <w:qFormat/>
    <w:rsid w:val="00DF7EE5"/>
    <w:pPr>
      <w:spacing w:before="100" w:beforeAutospacing="1" w:after="100" w:afterAutospacing="1"/>
    </w:pPr>
  </w:style>
  <w:style w:type="paragraph" w:customStyle="1" w:styleId="tbl-norm">
    <w:name w:val="tbl-norm"/>
    <w:basedOn w:val="Normal"/>
    <w:uiPriority w:val="99"/>
    <w:qFormat/>
    <w:rsid w:val="00DF7EE5"/>
    <w:pPr>
      <w:spacing w:before="100" w:beforeAutospacing="1" w:after="100" w:afterAutospacing="1"/>
    </w:pPr>
  </w:style>
  <w:style w:type="paragraph" w:customStyle="1" w:styleId="title-gr-seq-level-1">
    <w:name w:val="title-gr-seq-level-1"/>
    <w:basedOn w:val="Normal"/>
    <w:uiPriority w:val="99"/>
    <w:qFormat/>
    <w:rsid w:val="00DF7EE5"/>
    <w:pPr>
      <w:spacing w:before="100" w:beforeAutospacing="1" w:after="100" w:afterAutospacing="1"/>
    </w:pPr>
  </w:style>
  <w:style w:type="paragraph" w:customStyle="1" w:styleId="List1">
    <w:name w:val="List1"/>
    <w:basedOn w:val="Normal"/>
    <w:uiPriority w:val="99"/>
    <w:qFormat/>
    <w:rsid w:val="00DF7EE5"/>
    <w:pPr>
      <w:spacing w:before="100" w:beforeAutospacing="1" w:after="100" w:afterAutospacing="1"/>
    </w:pPr>
  </w:style>
  <w:style w:type="paragraph" w:customStyle="1" w:styleId="title-gr-seq-level-3">
    <w:name w:val="title-gr-seq-level-3"/>
    <w:basedOn w:val="Normal"/>
    <w:uiPriority w:val="99"/>
    <w:qFormat/>
    <w:rsid w:val="00DF7EE5"/>
    <w:pPr>
      <w:spacing w:before="100" w:beforeAutospacing="1" w:after="100" w:afterAutospacing="1"/>
    </w:pPr>
  </w:style>
  <w:style w:type="paragraph" w:customStyle="1" w:styleId="title-gr-seq-level-2">
    <w:name w:val="title-gr-seq-level-2"/>
    <w:basedOn w:val="Normal"/>
    <w:uiPriority w:val="99"/>
    <w:qFormat/>
    <w:rsid w:val="00DF7EE5"/>
    <w:pPr>
      <w:spacing w:before="100" w:beforeAutospacing="1" w:after="100" w:afterAutospacing="1"/>
    </w:pPr>
  </w:style>
  <w:style w:type="paragraph" w:customStyle="1" w:styleId="ListParagraph1">
    <w:name w:val="List Paragraph1"/>
    <w:basedOn w:val="Normal"/>
    <w:uiPriority w:val="34"/>
    <w:qFormat/>
    <w:rsid w:val="00DF7EE5"/>
    <w:pPr>
      <w:spacing w:after="200" w:line="276" w:lineRule="auto"/>
      <w:ind w:left="720"/>
      <w:contextualSpacing/>
      <w:jc w:val="both"/>
    </w:pPr>
    <w:rPr>
      <w:rFonts w:ascii="Calibri" w:eastAsia="Calibri" w:hAnsi="Calibri"/>
      <w:sz w:val="22"/>
      <w:szCs w:val="22"/>
    </w:rPr>
  </w:style>
  <w:style w:type="paragraph" w:customStyle="1" w:styleId="ReturnAddress">
    <w:name w:val="Return Address"/>
    <w:basedOn w:val="Normal"/>
    <w:uiPriority w:val="99"/>
    <w:qFormat/>
    <w:rsid w:val="00DF7EE5"/>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uiPriority w:val="99"/>
    <w:qFormat/>
    <w:rsid w:val="00DF7EE5"/>
    <w:pPr>
      <w:numPr>
        <w:numId w:val="0"/>
      </w:numPr>
      <w:spacing w:before="24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DF7EE5"/>
    <w:pPr>
      <w:spacing w:after="160" w:line="240" w:lineRule="exact"/>
    </w:pPr>
    <w:rPr>
      <w:rFonts w:ascii="Verdana" w:hAnsi="Verdana"/>
      <w:sz w:val="20"/>
      <w:szCs w:val="20"/>
    </w:rPr>
  </w:style>
  <w:style w:type="paragraph" w:customStyle="1" w:styleId="InsideAddress">
    <w:name w:val="Inside Address"/>
    <w:basedOn w:val="Normal"/>
    <w:uiPriority w:val="99"/>
    <w:qFormat/>
    <w:rsid w:val="00DF7EE5"/>
    <w:pPr>
      <w:spacing w:before="60" w:after="60"/>
    </w:pPr>
    <w:rPr>
      <w:rFonts w:ascii="Tahoma" w:hAnsi="Tahoma"/>
      <w:b/>
      <w:spacing w:val="-5"/>
      <w:sz w:val="22"/>
      <w:lang w:val="el-GR"/>
    </w:rPr>
  </w:style>
  <w:style w:type="paragraph" w:customStyle="1" w:styleId="1">
    <w:name w:val="Παράγραφος λίστας1"/>
    <w:basedOn w:val="Normal"/>
    <w:uiPriority w:val="34"/>
    <w:qFormat/>
    <w:rsid w:val="00DF7EE5"/>
    <w:pPr>
      <w:ind w:left="720"/>
    </w:pPr>
    <w:rPr>
      <w:lang w:val="en-GB"/>
    </w:rPr>
  </w:style>
  <w:style w:type="paragraph" w:customStyle="1" w:styleId="BodyTextNumbers">
    <w:name w:val="Body Text Numbers"/>
    <w:basedOn w:val="1"/>
    <w:uiPriority w:val="99"/>
    <w:qFormat/>
    <w:rsid w:val="00DF7EE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DF7EE5"/>
  </w:style>
  <w:style w:type="paragraph" w:customStyle="1" w:styleId="CharCharCharCharCharCharCharCharCharCharChar1">
    <w:name w:val="Char Char Char Char Char Char Char Char Char Char Char1"/>
    <w:basedOn w:val="Normal"/>
    <w:uiPriority w:val="99"/>
    <w:qFormat/>
    <w:rsid w:val="00DF7EE5"/>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qFormat/>
    <w:rsid w:val="00DF7EE5"/>
    <w:pPr>
      <w:spacing w:after="160" w:line="240" w:lineRule="exact"/>
    </w:pPr>
    <w:rPr>
      <w:rFonts w:ascii="Calibri" w:eastAsia="Calibri" w:hAnsi="Calibri"/>
      <w:sz w:val="22"/>
      <w:szCs w:val="22"/>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DF7EE5"/>
    <w:pPr>
      <w:spacing w:after="160" w:line="240" w:lineRule="exact"/>
    </w:pPr>
    <w:rPr>
      <w:rFonts w:ascii="Tahoma" w:eastAsia="MS Mincho" w:hAnsi="Tahoma"/>
      <w:sz w:val="20"/>
      <w:szCs w:val="20"/>
    </w:rPr>
  </w:style>
  <w:style w:type="paragraph" w:customStyle="1" w:styleId="Style5">
    <w:name w:val="Style5"/>
    <w:basedOn w:val="Normal"/>
    <w:uiPriority w:val="99"/>
    <w:qFormat/>
    <w:rsid w:val="00DF7EE5"/>
    <w:pPr>
      <w:jc w:val="center"/>
    </w:pPr>
    <w:rPr>
      <w:rFonts w:ascii="Bookman Old Style" w:hAnsi="Bookman Old Style"/>
      <w:b/>
      <w:bCs/>
      <w:szCs w:val="20"/>
      <w:lang w:val="it-IT"/>
    </w:rPr>
  </w:style>
  <w:style w:type="paragraph" w:customStyle="1" w:styleId="DocumentLabel">
    <w:name w:val="Document Label"/>
    <w:basedOn w:val="Normal"/>
    <w:next w:val="Normal"/>
    <w:uiPriority w:val="99"/>
    <w:qFormat/>
    <w:rsid w:val="00DF7EE5"/>
    <w:pPr>
      <w:keepNext/>
      <w:keepLines/>
      <w:spacing w:before="400" w:after="120" w:line="240" w:lineRule="atLeast"/>
      <w:ind w:left="-840"/>
    </w:pPr>
    <w:rPr>
      <w:rFonts w:ascii="Arial Black" w:eastAsia="MS Mincho" w:hAnsi="Arial Black"/>
      <w:spacing w:val="-5"/>
      <w:kern w:val="28"/>
      <w:sz w:val="96"/>
      <w:szCs w:val="20"/>
      <w:lang w:val="sq-AL"/>
    </w:rPr>
  </w:style>
  <w:style w:type="character" w:customStyle="1" w:styleId="MessageHeaderChar1">
    <w:name w:val="Message Header Char1"/>
    <w:basedOn w:val="DefaultParagraphFont"/>
    <w:semiHidden/>
    <w:rsid w:val="00DF7EE5"/>
    <w:rPr>
      <w:rFonts w:ascii="Calibri Light" w:eastAsia="Times New Roman" w:hAnsi="Calibri Light" w:cs="Times New Roman"/>
      <w:sz w:val="24"/>
      <w:szCs w:val="24"/>
      <w:shd w:val="pct20" w:color="auto" w:fill="auto"/>
    </w:rPr>
  </w:style>
  <w:style w:type="paragraph" w:customStyle="1" w:styleId="MessageHeaderFirst">
    <w:name w:val="Message Header First"/>
    <w:basedOn w:val="MessageHeader"/>
    <w:next w:val="MessageHeader"/>
    <w:uiPriority w:val="99"/>
    <w:qFormat/>
    <w:rsid w:val="00DF7EE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DF7EE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rPr>
  </w:style>
  <w:style w:type="paragraph" w:customStyle="1" w:styleId="Style54">
    <w:name w:val="Style54"/>
    <w:basedOn w:val="Normal"/>
    <w:uiPriority w:val="99"/>
    <w:qFormat/>
    <w:rsid w:val="00DF7EE5"/>
    <w:pPr>
      <w:widowControl w:val="0"/>
      <w:autoSpaceDE w:val="0"/>
      <w:autoSpaceDN w:val="0"/>
      <w:adjustRightInd w:val="0"/>
      <w:spacing w:line="331" w:lineRule="exact"/>
    </w:pPr>
    <w:rPr>
      <w:rFonts w:ascii="Garamond" w:hAnsi="Garamond"/>
      <w:lang w:val="sq-AL" w:eastAsia="sq-AL"/>
    </w:rPr>
  </w:style>
  <w:style w:type="paragraph" w:customStyle="1" w:styleId="Style65">
    <w:name w:val="Style65"/>
    <w:basedOn w:val="Normal"/>
    <w:uiPriority w:val="99"/>
    <w:qFormat/>
    <w:rsid w:val="00DF7EE5"/>
    <w:pPr>
      <w:widowControl w:val="0"/>
      <w:autoSpaceDE w:val="0"/>
      <w:autoSpaceDN w:val="0"/>
      <w:adjustRightInd w:val="0"/>
      <w:spacing w:line="341" w:lineRule="exact"/>
      <w:ind w:hanging="374"/>
    </w:pPr>
    <w:rPr>
      <w:rFonts w:ascii="Garamond" w:hAnsi="Garamond"/>
      <w:lang w:val="sq-AL" w:eastAsia="sq-AL"/>
    </w:rPr>
  </w:style>
  <w:style w:type="paragraph" w:customStyle="1" w:styleId="ModelNrmlDouble">
    <w:name w:val="ModelNrmlDouble"/>
    <w:basedOn w:val="Normal"/>
    <w:uiPriority w:val="99"/>
    <w:qFormat/>
    <w:rsid w:val="00DF7EE5"/>
    <w:pPr>
      <w:spacing w:after="360" w:line="480" w:lineRule="auto"/>
      <w:ind w:firstLine="720"/>
      <w:jc w:val="both"/>
    </w:pPr>
    <w:rPr>
      <w:sz w:val="22"/>
      <w:szCs w:val="20"/>
    </w:rPr>
  </w:style>
  <w:style w:type="paragraph" w:customStyle="1" w:styleId="ModelDoubleNoIndent">
    <w:name w:val="ModelDoubleNoIndent"/>
    <w:basedOn w:val="ModelNrmlDouble"/>
    <w:uiPriority w:val="99"/>
    <w:qFormat/>
    <w:rsid w:val="00DF7EE5"/>
    <w:pPr>
      <w:ind w:firstLine="0"/>
    </w:pPr>
    <w:rPr>
      <w:u w:val="single"/>
    </w:rPr>
  </w:style>
  <w:style w:type="paragraph" w:customStyle="1" w:styleId="Indenta">
    <w:name w:val="Indent (a)"/>
    <w:basedOn w:val="Normal"/>
    <w:uiPriority w:val="99"/>
    <w:qFormat/>
    <w:rsid w:val="00DF7EE5"/>
    <w:pPr>
      <w:spacing w:before="240"/>
      <w:ind w:left="3969" w:hanging="567"/>
      <w:jc w:val="both"/>
    </w:pPr>
    <w:rPr>
      <w:rFonts w:eastAsia="Calibri"/>
      <w:lang w:val="en-GB" w:eastAsia="en-GB"/>
    </w:rPr>
  </w:style>
  <w:style w:type="paragraph" w:customStyle="1" w:styleId="CharCharChar1">
    <w:name w:val="Char Char Char1"/>
    <w:basedOn w:val="Normal"/>
    <w:uiPriority w:val="99"/>
    <w:qFormat/>
    <w:rsid w:val="00DF7EE5"/>
    <w:pPr>
      <w:spacing w:after="160" w:line="240" w:lineRule="exact"/>
    </w:pPr>
    <w:rPr>
      <w:rFonts w:ascii="Tahoma"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DF7EE5"/>
    <w:pPr>
      <w:spacing w:after="160" w:line="240" w:lineRule="exact"/>
    </w:pPr>
    <w:rPr>
      <w:rFonts w:ascii="Calibri" w:eastAsia="Calibri" w:hAnsi="Calibri"/>
      <w:sz w:val="20"/>
      <w:szCs w:val="20"/>
      <w:vertAlign w:val="superscript"/>
      <w:lang w:val="x-none" w:eastAsia="x-none"/>
    </w:rPr>
  </w:style>
  <w:style w:type="paragraph" w:customStyle="1" w:styleId="default2">
    <w:name w:val="default"/>
    <w:basedOn w:val="Normal"/>
    <w:uiPriority w:val="99"/>
    <w:qFormat/>
    <w:rsid w:val="00DF7EE5"/>
    <w:pPr>
      <w:spacing w:before="100" w:beforeAutospacing="1" w:after="100" w:afterAutospacing="1"/>
    </w:pPr>
    <w:rPr>
      <w:rFonts w:eastAsia="Calibri"/>
    </w:rPr>
  </w:style>
  <w:style w:type="paragraph" w:customStyle="1" w:styleId="TableHeading">
    <w:name w:val="Table Heading"/>
    <w:basedOn w:val="Normal"/>
    <w:uiPriority w:val="99"/>
    <w:qFormat/>
    <w:rsid w:val="00DF7EE5"/>
    <w:pPr>
      <w:keepLines/>
      <w:overflowPunct w:val="0"/>
      <w:autoSpaceDE w:val="0"/>
      <w:autoSpaceDN w:val="0"/>
      <w:adjustRightInd w:val="0"/>
      <w:spacing w:before="120" w:after="120"/>
    </w:pPr>
    <w:rPr>
      <w:rFonts w:ascii="Book Antiqua" w:hAnsi="Book Antiqua"/>
      <w:b/>
      <w:sz w:val="16"/>
      <w:szCs w:val="20"/>
    </w:rPr>
  </w:style>
  <w:style w:type="paragraph" w:customStyle="1" w:styleId="Numberedparagraph">
    <w:name w:val="Numbered paragraph"/>
    <w:basedOn w:val="Normal"/>
    <w:uiPriority w:val="99"/>
    <w:qFormat/>
    <w:rsid w:val="00DF7EE5"/>
    <w:pPr>
      <w:tabs>
        <w:tab w:val="right" w:pos="360"/>
        <w:tab w:val="left" w:pos="720"/>
      </w:tabs>
      <w:spacing w:before="120" w:line="240" w:lineRule="exact"/>
      <w:ind w:left="720" w:hanging="720"/>
      <w:jc w:val="both"/>
    </w:pPr>
    <w:rPr>
      <w:sz w:val="20"/>
      <w:szCs w:val="20"/>
    </w:rPr>
  </w:style>
  <w:style w:type="character" w:styleId="SubtleEmphasis">
    <w:name w:val="Subtle Emphasis"/>
    <w:uiPriority w:val="19"/>
    <w:qFormat/>
    <w:rsid w:val="00DF7EE5"/>
    <w:rPr>
      <w:i/>
      <w:iCs/>
      <w:color w:val="404040"/>
    </w:rPr>
  </w:style>
  <w:style w:type="character" w:styleId="IntenseEmphasis">
    <w:name w:val="Intense Emphasis"/>
    <w:uiPriority w:val="21"/>
    <w:qFormat/>
    <w:rsid w:val="00DF7EE5"/>
    <w:rPr>
      <w:b/>
      <w:bCs/>
      <w:i/>
      <w:iCs/>
      <w:color w:val="4F81BD"/>
      <w:sz w:val="24"/>
    </w:rPr>
  </w:style>
  <w:style w:type="character" w:customStyle="1" w:styleId="IntenseReference1">
    <w:name w:val="Intense Reference1"/>
    <w:basedOn w:val="DefaultParagraphFont"/>
    <w:uiPriority w:val="32"/>
    <w:qFormat/>
    <w:rsid w:val="00DF7EE5"/>
    <w:rPr>
      <w:b/>
      <w:bCs/>
      <w:smallCaps/>
      <w:color w:val="5B9BD5"/>
      <w:spacing w:val="5"/>
    </w:rPr>
  </w:style>
  <w:style w:type="character" w:customStyle="1" w:styleId="Heading9Char1">
    <w:name w:val="Heading 9 Char1"/>
    <w:basedOn w:val="DefaultParagraphFont"/>
    <w:semiHidden/>
    <w:rsid w:val="00DF7EE5"/>
    <w:rPr>
      <w:rFonts w:ascii="Calibri Light" w:eastAsia="Times New Roman" w:hAnsi="Calibri Light" w:cs="Times New Roman"/>
      <w:i/>
      <w:iCs/>
      <w:color w:val="272727"/>
      <w:sz w:val="21"/>
      <w:szCs w:val="21"/>
    </w:rPr>
  </w:style>
  <w:style w:type="character" w:customStyle="1" w:styleId="BalloonTextChar1">
    <w:name w:val="Balloon Text Char1"/>
    <w:basedOn w:val="DefaultParagraphFont"/>
    <w:uiPriority w:val="99"/>
    <w:semiHidden/>
    <w:rsid w:val="00DF7EE5"/>
    <w:rPr>
      <w:rFonts w:ascii="Segoe UI" w:eastAsia="Calibri" w:hAnsi="Segoe UI" w:cs="Segoe UI"/>
      <w:sz w:val="18"/>
      <w:szCs w:val="18"/>
    </w:rPr>
  </w:style>
  <w:style w:type="character" w:customStyle="1" w:styleId="HeaderChar1">
    <w:name w:val="Header Char1"/>
    <w:basedOn w:val="DefaultParagraphFont"/>
    <w:uiPriority w:val="99"/>
    <w:semiHidden/>
    <w:rsid w:val="00DF7EE5"/>
    <w:rPr>
      <w:rFonts w:ascii="Calibri" w:eastAsia="Calibri" w:hAnsi="Calibri" w:cs="Times New Roman"/>
    </w:rPr>
  </w:style>
  <w:style w:type="character" w:customStyle="1" w:styleId="FooterChar1">
    <w:name w:val="Footer Char1"/>
    <w:basedOn w:val="DefaultParagraphFont"/>
    <w:uiPriority w:val="99"/>
    <w:semiHidden/>
    <w:rsid w:val="00DF7EE5"/>
    <w:rPr>
      <w:rFonts w:ascii="Calibri" w:eastAsia="Calibri" w:hAnsi="Calibri" w:cs="Times New Roman"/>
    </w:rPr>
  </w:style>
  <w:style w:type="character" w:customStyle="1" w:styleId="BodyText3Char1">
    <w:name w:val="Body Text 3 Char1"/>
    <w:basedOn w:val="DefaultParagraphFont"/>
    <w:uiPriority w:val="99"/>
    <w:semiHidden/>
    <w:rsid w:val="00DF7EE5"/>
    <w:rPr>
      <w:rFonts w:ascii="Calibri" w:eastAsia="Calibri" w:hAnsi="Calibri" w:cs="Times New Roman"/>
      <w:sz w:val="16"/>
      <w:szCs w:val="16"/>
    </w:rPr>
  </w:style>
  <w:style w:type="character" w:customStyle="1" w:styleId="PlainTextChar1">
    <w:name w:val="Plain Text Char1"/>
    <w:basedOn w:val="DefaultParagraphFont"/>
    <w:uiPriority w:val="99"/>
    <w:semiHidden/>
    <w:rsid w:val="00DF7EE5"/>
    <w:rPr>
      <w:rFonts w:ascii="Consolas" w:eastAsia="Calibri" w:hAnsi="Consolas" w:cs="Times New Roman"/>
      <w:sz w:val="21"/>
      <w:szCs w:val="21"/>
    </w:rPr>
  </w:style>
  <w:style w:type="character" w:customStyle="1" w:styleId="DocumentMapChar1">
    <w:name w:val="Document Map Char1"/>
    <w:basedOn w:val="DefaultParagraphFont"/>
    <w:uiPriority w:val="99"/>
    <w:semiHidden/>
    <w:rsid w:val="00DF7EE5"/>
    <w:rPr>
      <w:rFonts w:ascii="Segoe UI" w:eastAsia="Calibri" w:hAnsi="Segoe UI" w:cs="Segoe UI"/>
      <w:sz w:val="16"/>
      <w:szCs w:val="16"/>
    </w:rPr>
  </w:style>
  <w:style w:type="character" w:customStyle="1" w:styleId="CommentTextChar1">
    <w:name w:val="Comment Text Char1"/>
    <w:basedOn w:val="DefaultParagraphFont"/>
    <w:rsid w:val="00DF7EE5"/>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DF7EE5"/>
    <w:rPr>
      <w:rFonts w:ascii="Calibri" w:eastAsia="Calibri" w:hAnsi="Calibri" w:cs="Times New Roman"/>
      <w:sz w:val="20"/>
      <w:szCs w:val="20"/>
    </w:rPr>
  </w:style>
  <w:style w:type="character" w:customStyle="1" w:styleId="MacroTextChar1">
    <w:name w:val="Macro Text Char1"/>
    <w:basedOn w:val="DefaultParagraphFont"/>
    <w:semiHidden/>
    <w:rsid w:val="00DF7EE5"/>
    <w:rPr>
      <w:rFonts w:ascii="Consolas" w:eastAsia="Calibri" w:hAnsi="Consolas" w:cs="Times New Roman"/>
      <w:sz w:val="20"/>
      <w:szCs w:val="20"/>
    </w:rPr>
  </w:style>
  <w:style w:type="character" w:customStyle="1" w:styleId="DateChar1">
    <w:name w:val="Date Char1"/>
    <w:basedOn w:val="DefaultParagraphFont"/>
    <w:semiHidden/>
    <w:rsid w:val="00DF7EE5"/>
    <w:rPr>
      <w:rFonts w:ascii="Calibri" w:eastAsia="Calibri" w:hAnsi="Calibri" w:cs="Times New Roman"/>
    </w:rPr>
  </w:style>
  <w:style w:type="character" w:customStyle="1" w:styleId="NoteHeadingChar1">
    <w:name w:val="Note Heading Char1"/>
    <w:basedOn w:val="DefaultParagraphFont"/>
    <w:semiHidden/>
    <w:rsid w:val="00DF7EE5"/>
    <w:rPr>
      <w:rFonts w:ascii="Calibri" w:eastAsia="Calibri" w:hAnsi="Calibri" w:cs="Times New Roman"/>
    </w:rPr>
  </w:style>
  <w:style w:type="character" w:customStyle="1" w:styleId="BodyTextFirstIndent2Char1">
    <w:name w:val="Body Text First Indent 2 Char1"/>
    <w:basedOn w:val="BodyTextIndentChar1"/>
    <w:semiHidden/>
    <w:rsid w:val="00DF7EE5"/>
    <w:rPr>
      <w:rFonts w:ascii="Calibri" w:eastAsia="Calibri" w:hAnsi="Calibri" w:cs="Times New Roman"/>
    </w:rPr>
  </w:style>
  <w:style w:type="character" w:customStyle="1" w:styleId="SalutationChar1">
    <w:name w:val="Salutation Char1"/>
    <w:basedOn w:val="DefaultParagraphFont"/>
    <w:semiHidden/>
    <w:rsid w:val="00DF7EE5"/>
    <w:rPr>
      <w:rFonts w:ascii="Calibri" w:eastAsia="Calibri" w:hAnsi="Calibri" w:cs="Times New Roman"/>
    </w:rPr>
  </w:style>
  <w:style w:type="character" w:customStyle="1" w:styleId="ClosingChar1">
    <w:name w:val="Closing Char1"/>
    <w:basedOn w:val="DefaultParagraphFont"/>
    <w:semiHidden/>
    <w:rsid w:val="00DF7EE5"/>
    <w:rPr>
      <w:rFonts w:ascii="Calibri" w:eastAsia="Calibri" w:hAnsi="Calibri" w:cs="Times New Roman"/>
    </w:rPr>
  </w:style>
  <w:style w:type="character" w:customStyle="1" w:styleId="SignatureChar1">
    <w:name w:val="Signature Char1"/>
    <w:basedOn w:val="DefaultParagraphFont"/>
    <w:semiHidden/>
    <w:rsid w:val="00DF7EE5"/>
    <w:rPr>
      <w:rFonts w:ascii="Calibri" w:eastAsia="Calibri" w:hAnsi="Calibri" w:cs="Times New Roman"/>
    </w:rPr>
  </w:style>
  <w:style w:type="character" w:customStyle="1" w:styleId="E-mailSignatureChar1">
    <w:name w:val="E-mail Signature Char1"/>
    <w:basedOn w:val="DefaultParagraphFont"/>
    <w:semiHidden/>
    <w:rsid w:val="00DF7EE5"/>
    <w:rPr>
      <w:rFonts w:ascii="Calibri" w:eastAsia="Calibri" w:hAnsi="Calibri" w:cs="Times New Roman"/>
    </w:rPr>
  </w:style>
  <w:style w:type="character" w:customStyle="1" w:styleId="BodyText2Char1">
    <w:name w:val="Body Text 2 Char1"/>
    <w:basedOn w:val="DefaultParagraphFont"/>
    <w:uiPriority w:val="99"/>
    <w:semiHidden/>
    <w:rsid w:val="00DF7EE5"/>
    <w:rPr>
      <w:rFonts w:ascii="Calibri" w:eastAsia="Calibri" w:hAnsi="Calibri" w:cs="Times New Roman"/>
    </w:rPr>
  </w:style>
  <w:style w:type="character" w:customStyle="1" w:styleId="BodyTextIndent2Char1">
    <w:name w:val="Body Text Indent 2 Char1"/>
    <w:basedOn w:val="DefaultParagraphFont"/>
    <w:uiPriority w:val="99"/>
    <w:semiHidden/>
    <w:rsid w:val="00DF7EE5"/>
    <w:rPr>
      <w:rFonts w:ascii="Calibri" w:eastAsia="Calibri" w:hAnsi="Calibri" w:cs="Times New Roman"/>
    </w:rPr>
  </w:style>
  <w:style w:type="character" w:customStyle="1" w:styleId="BodyTextIndent3Char1">
    <w:name w:val="Body Text Indent 3 Char1"/>
    <w:basedOn w:val="DefaultParagraphFont"/>
    <w:uiPriority w:val="99"/>
    <w:semiHidden/>
    <w:rsid w:val="00DF7EE5"/>
    <w:rPr>
      <w:rFonts w:ascii="Calibri" w:eastAsia="Calibri" w:hAnsi="Calibri" w:cs="Times New Roman"/>
      <w:sz w:val="16"/>
      <w:szCs w:val="16"/>
    </w:rPr>
  </w:style>
  <w:style w:type="character" w:customStyle="1" w:styleId="BodyTextFirstIndentChar1">
    <w:name w:val="Body Text First Indent Char1"/>
    <w:basedOn w:val="BodyTextChar1"/>
    <w:semiHidden/>
    <w:rsid w:val="00DF7EE5"/>
    <w:rPr>
      <w:rFonts w:ascii="Calibri" w:eastAsia="Calibri" w:hAnsi="Calibri" w:cs="Times New Roman"/>
    </w:rPr>
  </w:style>
  <w:style w:type="character" w:customStyle="1" w:styleId="Style2Char">
    <w:name w:val="Style2 Char"/>
    <w:locked/>
    <w:rsid w:val="00DF7EE5"/>
    <w:rPr>
      <w:rFonts w:ascii="Times New Roman" w:eastAsia="Times New Roman" w:hAnsi="Times New Roman" w:cs="Times New Roman" w:hint="default"/>
      <w:color w:val="0070C0"/>
      <w:sz w:val="28"/>
      <w:szCs w:val="24"/>
      <w:lang w:val="sq-AL"/>
    </w:rPr>
  </w:style>
  <w:style w:type="character" w:customStyle="1" w:styleId="longtext1">
    <w:name w:val="long_text1"/>
    <w:rsid w:val="00DF7EE5"/>
    <w:rPr>
      <w:sz w:val="20"/>
      <w:szCs w:val="20"/>
    </w:rPr>
  </w:style>
  <w:style w:type="character" w:customStyle="1" w:styleId="En-tteoupieddepage0">
    <w:name w:val="En-tête ou pied de page"/>
    <w:basedOn w:val="En-tteoupieddepage"/>
    <w:uiPriority w:val="99"/>
    <w:rsid w:val="00DF7EE5"/>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DF7EE5"/>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DF7EE5"/>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DF7EE5"/>
    <w:rPr>
      <w:rFonts w:ascii="Times New Roman" w:hAnsi="Times New Roman" w:cs="Times New Roman"/>
      <w:u w:val="single"/>
      <w:shd w:val="clear" w:color="auto" w:fill="FFFFFF"/>
    </w:rPr>
  </w:style>
  <w:style w:type="character" w:customStyle="1" w:styleId="super">
    <w:name w:val="super"/>
    <w:basedOn w:val="DefaultParagraphFont"/>
    <w:rsid w:val="00DF7EE5"/>
  </w:style>
  <w:style w:type="character" w:customStyle="1" w:styleId="italic">
    <w:name w:val="italic"/>
    <w:basedOn w:val="DefaultParagraphFont"/>
    <w:rsid w:val="00DF7EE5"/>
  </w:style>
  <w:style w:type="character" w:customStyle="1" w:styleId="shorttext">
    <w:name w:val="short_text"/>
    <w:basedOn w:val="DefaultParagraphFont"/>
    <w:rsid w:val="00DF7EE5"/>
  </w:style>
  <w:style w:type="character" w:customStyle="1" w:styleId="boldface">
    <w:name w:val="boldface"/>
    <w:basedOn w:val="DefaultParagraphFont"/>
    <w:rsid w:val="00DF7EE5"/>
  </w:style>
  <w:style w:type="character" w:customStyle="1" w:styleId="italics">
    <w:name w:val="italics"/>
    <w:basedOn w:val="DefaultParagraphFont"/>
    <w:rsid w:val="00DF7EE5"/>
  </w:style>
  <w:style w:type="character" w:customStyle="1" w:styleId="superscript">
    <w:name w:val="superscript"/>
    <w:basedOn w:val="DefaultParagraphFont"/>
    <w:rsid w:val="00DF7EE5"/>
  </w:style>
  <w:style w:type="character" w:customStyle="1" w:styleId="st">
    <w:name w:val="st"/>
    <w:basedOn w:val="DefaultParagraphFont"/>
    <w:rsid w:val="00DF7EE5"/>
  </w:style>
  <w:style w:type="character" w:customStyle="1" w:styleId="TitleChar2">
    <w:name w:val="Title Char2"/>
    <w:uiPriority w:val="99"/>
    <w:locked/>
    <w:rsid w:val="00DF7EE5"/>
    <w:rPr>
      <w:rFonts w:ascii="Arrus BT" w:eastAsia="MS Mincho" w:hAnsi="Arrus BT" w:cs="Arrus BT" w:hint="default"/>
      <w:b/>
      <w:bCs/>
      <w:sz w:val="32"/>
      <w:szCs w:val="32"/>
      <w:lang w:val="en-US" w:eastAsia="en-US"/>
    </w:rPr>
  </w:style>
  <w:style w:type="character" w:customStyle="1" w:styleId="MessageHeaderLabel">
    <w:name w:val="Message Header Label"/>
    <w:rsid w:val="00DF7EE5"/>
    <w:rPr>
      <w:rFonts w:ascii="Arial Black" w:hAnsi="Arial Black" w:hint="default"/>
      <w:spacing w:val="-10"/>
      <w:sz w:val="18"/>
    </w:rPr>
  </w:style>
  <w:style w:type="character" w:customStyle="1" w:styleId="FontStyle85">
    <w:name w:val="Font Style85"/>
    <w:basedOn w:val="DefaultParagraphFont"/>
    <w:uiPriority w:val="99"/>
    <w:rsid w:val="00DF7EE5"/>
    <w:rPr>
      <w:rFonts w:ascii="Garamond" w:hAnsi="Garamond" w:cs="Garamond" w:hint="default"/>
      <w:sz w:val="22"/>
      <w:szCs w:val="22"/>
    </w:rPr>
  </w:style>
  <w:style w:type="character" w:customStyle="1" w:styleId="arial14">
    <w:name w:val="arial14"/>
    <w:rsid w:val="00DF7EE5"/>
  </w:style>
  <w:style w:type="character" w:customStyle="1" w:styleId="ju-005fpara--char">
    <w:name w:val="ju-005fpara--char"/>
    <w:basedOn w:val="DefaultParagraphFont"/>
    <w:rsid w:val="00DF7EE5"/>
  </w:style>
  <w:style w:type="character" w:customStyle="1" w:styleId="eheadnotes">
    <w:name w:val="eheadnotes"/>
    <w:rsid w:val="00DF7EE5"/>
    <w:rPr>
      <w:rFonts w:ascii="Times New Roman" w:hAnsi="Times New Roman" w:cs="Times New Roman" w:hint="default"/>
    </w:rPr>
  </w:style>
  <w:style w:type="character" w:customStyle="1" w:styleId="edate">
    <w:name w:val="edate"/>
    <w:rsid w:val="00DF7EE5"/>
    <w:rPr>
      <w:rFonts w:ascii="Times New Roman" w:hAnsi="Times New Roman" w:cs="Times New Roman" w:hint="default"/>
    </w:rPr>
  </w:style>
  <w:style w:type="character" w:customStyle="1" w:styleId="enumber">
    <w:name w:val="enumber"/>
    <w:rsid w:val="00DF7EE5"/>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DF7EE5"/>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DF7EE5"/>
    <w:rPr>
      <w:rFonts w:ascii="Times New Roman" w:eastAsia="MS Mincho" w:hAnsi="Times New Roman" w:cs="Times New Roman" w:hint="default"/>
      <w:sz w:val="24"/>
      <w:szCs w:val="24"/>
      <w:lang w:val="sq-AL"/>
    </w:rPr>
  </w:style>
  <w:style w:type="table" w:customStyle="1" w:styleId="TableSimple11">
    <w:name w:val="Table Simple 11"/>
    <w:basedOn w:val="TableNormal"/>
    <w:next w:val="TableSimple1"/>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DF7EE5"/>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DF7EE5"/>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DF7EE5"/>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DF7EE5"/>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DF7EE5"/>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DF7EE5"/>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DF7EE5"/>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
    <w:name w:val="Table Grid 11"/>
    <w:basedOn w:val="TableNormal"/>
    <w:next w:val="TableGrid10"/>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unhideWhenUsed/>
    <w:rsid w:val="00DF7EE5"/>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unhideWhenUsed/>
    <w:rsid w:val="00DF7EE5"/>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unhideWhenUsed/>
    <w:rsid w:val="00DF7EE5"/>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DF7EE5"/>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unhideWhenUsed/>
    <w:rsid w:val="00DF7EE5"/>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DF7EE5"/>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DF7EE5"/>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DF7EE5"/>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DF7EE5"/>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DF7EE5"/>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40">
    <w:name w:val="Table Grid4"/>
    <w:basedOn w:val="TableNormal"/>
    <w:next w:val="TableGrid"/>
    <w:uiPriority w:val="59"/>
    <w:rsid w:val="00DF7EE5"/>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unhideWhenUsed/>
    <w:rsid w:val="00DF7EE5"/>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unhideWhenUsed/>
    <w:rsid w:val="00DF7EE5"/>
    <w:pPr>
      <w:spacing w:after="0" w:line="240" w:lineRule="auto"/>
    </w:pPr>
    <w:rPr>
      <w:rFonts w:eastAsia="Batang"/>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2">
    <w:name w:val="Light Grid Accent 2"/>
    <w:basedOn w:val="TableNormal"/>
    <w:uiPriority w:val="62"/>
    <w:semiHidden/>
    <w:unhideWhenUsed/>
    <w:rsid w:val="00DF7EE5"/>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10">
    <w:name w:val="Table Grid11"/>
    <w:basedOn w:val="TableNormal"/>
    <w:rsid w:val="00DF7EE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rsid w:val="00DF7EE5"/>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DF7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unhideWhenUsed/>
    <w:rsid w:val="00DF7EE5"/>
  </w:style>
  <w:style w:type="numbering" w:customStyle="1" w:styleId="aAhs">
    <w:name w:val="aAhs"/>
    <w:uiPriority w:val="99"/>
    <w:rsid w:val="00DF7EE5"/>
    <w:pPr>
      <w:numPr>
        <w:numId w:val="21"/>
      </w:numPr>
    </w:pPr>
  </w:style>
  <w:style w:type="numbering" w:customStyle="1" w:styleId="Style3">
    <w:name w:val="Style3"/>
    <w:rsid w:val="00DF7EE5"/>
    <w:pPr>
      <w:numPr>
        <w:numId w:val="22"/>
      </w:numPr>
    </w:pPr>
  </w:style>
  <w:style w:type="numbering" w:customStyle="1" w:styleId="ArticleSection1">
    <w:name w:val="Article / Section1"/>
    <w:basedOn w:val="NoList"/>
    <w:next w:val="ArticleSection"/>
    <w:semiHidden/>
    <w:unhideWhenUsed/>
    <w:rsid w:val="00DF7EE5"/>
  </w:style>
  <w:style w:type="numbering" w:customStyle="1" w:styleId="1ai1">
    <w:name w:val="1 / a / i1"/>
    <w:basedOn w:val="NoList"/>
    <w:next w:val="1ai"/>
    <w:semiHidden/>
    <w:unhideWhenUsed/>
    <w:rsid w:val="00DF7EE5"/>
  </w:style>
  <w:style w:type="character" w:styleId="IntenseReference">
    <w:name w:val="Intense Reference"/>
    <w:basedOn w:val="DefaultParagraphFont"/>
    <w:uiPriority w:val="32"/>
    <w:qFormat/>
    <w:rsid w:val="00DF7EE5"/>
    <w:rPr>
      <w:b/>
      <w:bCs/>
      <w:smallCaps/>
      <w:color w:val="4F81BD" w:themeColor="accent1"/>
      <w:spacing w:val="5"/>
    </w:rPr>
  </w:style>
  <w:style w:type="table" w:styleId="LightShading">
    <w:name w:val="Light Shading"/>
    <w:basedOn w:val="TableNormal"/>
    <w:uiPriority w:val="60"/>
    <w:semiHidden/>
    <w:unhideWhenUsed/>
    <w:rsid w:val="00DF7E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80</Pages>
  <Words>23016</Words>
  <Characters>131192</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Rovena Lipe</cp:lastModifiedBy>
  <cp:revision>8</cp:revision>
  <dcterms:created xsi:type="dcterms:W3CDTF">2024-10-23T14:02:00Z</dcterms:created>
  <dcterms:modified xsi:type="dcterms:W3CDTF">2024-10-24T07:15:00Z</dcterms:modified>
</cp:coreProperties>
</file>