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0E2" w:rsidRPr="00C110E2" w:rsidRDefault="00C110E2" w:rsidP="00C110E2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  <w:r w:rsidRPr="00C110E2">
        <w:rPr>
          <w:rFonts w:ascii="Garamond" w:eastAsia="MS Mincho" w:hAnsi="Garamond" w:cs="CG Times"/>
          <w:b/>
          <w:bCs/>
          <w:sz w:val="24"/>
          <w:lang w:val="sq-AL"/>
        </w:rPr>
        <w:t xml:space="preserve">LIGJ </w:t>
      </w:r>
    </w:p>
    <w:p w:rsidR="00C110E2" w:rsidRPr="00C110E2" w:rsidRDefault="00C110E2" w:rsidP="00C110E2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  <w:r w:rsidRPr="00C110E2">
        <w:rPr>
          <w:rFonts w:ascii="Garamond" w:eastAsia="MS Mincho" w:hAnsi="Garamond" w:cs="CG Times"/>
          <w:b/>
          <w:bCs/>
          <w:sz w:val="24"/>
          <w:lang w:val="sq-AL"/>
        </w:rPr>
        <w:t>Nr. 113/2017</w:t>
      </w:r>
    </w:p>
    <w:p w:rsidR="00C110E2" w:rsidRPr="00C110E2" w:rsidRDefault="00C110E2" w:rsidP="00C110E2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1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  <w:r w:rsidRPr="00C110E2">
        <w:rPr>
          <w:rFonts w:ascii="Garamond" w:eastAsia="MS Mincho" w:hAnsi="Garamond" w:cs="CG Times"/>
          <w:b/>
          <w:bCs/>
          <w:sz w:val="24"/>
          <w:lang w:val="sq-AL"/>
        </w:rPr>
        <w:t xml:space="preserve">PËR RATIFIKIMIN E DOKUMENTEVE NDRYSHUESE TË MARRËVESHJES SË HUAS NDËRMJET SHQIPËRISË DHE BANKËS NDËRKOMBËTARE PËR RINDËRTIM DHE ZHVILLIM (IBRD), PËR FINANCIMIN E PROJEKTIT TË MODERNIZIMIT TË ASISTENCËS SOCIALE, RATIFIKUAR ME LIGJIN </w:t>
      </w:r>
    </w:p>
    <w:p w:rsidR="00C110E2" w:rsidRPr="00C110E2" w:rsidRDefault="00C110E2" w:rsidP="00C110E2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  <w:r w:rsidRPr="00C110E2">
        <w:rPr>
          <w:rFonts w:ascii="Garamond" w:eastAsia="MS Mincho" w:hAnsi="Garamond" w:cs="CG Times"/>
          <w:b/>
          <w:bCs/>
          <w:sz w:val="24"/>
          <w:lang w:val="sq-AL"/>
        </w:rPr>
        <w:t>NR. 84/2012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r w:rsidRPr="00C110E2">
        <w:rPr>
          <w:rFonts w:ascii="Garamond" w:eastAsia="MS Mincho" w:hAnsi="Garamond" w:cs="CG Times"/>
          <w:sz w:val="24"/>
          <w:lang w:val="sq-AL"/>
        </w:rPr>
        <w:tab/>
        <w:t xml:space="preserve">Në mbështetje të neneve 78, 83, pikat 1 dhe 2, dhe 121 të Kushtetutës, me propozimin e Këshillit të Ministrave, 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center"/>
        <w:rPr>
          <w:rFonts w:ascii="Garamond" w:eastAsia="MS Mincho" w:hAnsi="Garamond" w:cs="CG Times"/>
          <w:sz w:val="24"/>
          <w:lang w:val="sq-AL"/>
        </w:rPr>
      </w:pPr>
      <w:r w:rsidRPr="00C110E2">
        <w:rPr>
          <w:rFonts w:ascii="Garamond" w:eastAsia="MS Mincho" w:hAnsi="Garamond" w:cs="CG Times"/>
          <w:sz w:val="24"/>
          <w:lang w:val="sq-AL"/>
        </w:rPr>
        <w:t>KUVENDI</w:t>
      </w:r>
    </w:p>
    <w:p w:rsidR="00C110E2" w:rsidRPr="00C110E2" w:rsidRDefault="00C110E2" w:rsidP="00C110E2">
      <w:pPr>
        <w:widowControl w:val="0"/>
        <w:spacing w:after="0" w:line="240" w:lineRule="auto"/>
        <w:jc w:val="center"/>
        <w:rPr>
          <w:rFonts w:ascii="Garamond" w:eastAsia="MS Mincho" w:hAnsi="Garamond" w:cs="CG Times"/>
          <w:sz w:val="24"/>
          <w:lang w:val="sq-AL"/>
        </w:rPr>
      </w:pPr>
      <w:r w:rsidRPr="00C110E2">
        <w:rPr>
          <w:rFonts w:ascii="Garamond" w:eastAsia="MS Mincho" w:hAnsi="Garamond" w:cs="CG Times"/>
          <w:sz w:val="24"/>
          <w:lang w:val="sq-AL"/>
        </w:rPr>
        <w:t>I REPUBLIKËS SË SHQIPËRISË</w:t>
      </w:r>
    </w:p>
    <w:p w:rsidR="00C110E2" w:rsidRPr="00C110E2" w:rsidRDefault="00C110E2" w:rsidP="00C110E2">
      <w:pPr>
        <w:widowControl w:val="0"/>
        <w:spacing w:after="0" w:line="240" w:lineRule="auto"/>
        <w:jc w:val="center"/>
        <w:rPr>
          <w:rFonts w:ascii="Garamond" w:eastAsia="MS Mincho" w:hAnsi="Garamond" w:cs="CG Times"/>
          <w:sz w:val="1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center"/>
        <w:rPr>
          <w:rFonts w:ascii="Garamond" w:eastAsia="MS Mincho" w:hAnsi="Garamond" w:cs="CG Times"/>
          <w:sz w:val="24"/>
          <w:lang w:val="sq-AL"/>
        </w:rPr>
      </w:pPr>
      <w:r w:rsidRPr="00C110E2">
        <w:rPr>
          <w:rFonts w:ascii="Garamond" w:eastAsia="MS Mincho" w:hAnsi="Garamond" w:cs="CG Times"/>
          <w:sz w:val="24"/>
          <w:lang w:val="sq-AL"/>
        </w:rPr>
        <w:t>VENDOSI: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center"/>
        <w:rPr>
          <w:rFonts w:ascii="Garamond" w:eastAsia="MS Mincho" w:hAnsi="Garamond" w:cs="CG Times"/>
          <w:sz w:val="24"/>
          <w:lang w:val="sq-AL"/>
        </w:rPr>
      </w:pPr>
      <w:r w:rsidRPr="00C110E2">
        <w:rPr>
          <w:rFonts w:ascii="Garamond" w:eastAsia="MS Mincho" w:hAnsi="Garamond" w:cs="CG Times"/>
          <w:sz w:val="24"/>
          <w:lang w:val="sq-AL"/>
        </w:rPr>
        <w:t>Neni 1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r w:rsidRPr="00C110E2">
        <w:rPr>
          <w:rFonts w:ascii="Garamond" w:eastAsia="MS Mincho" w:hAnsi="Garamond" w:cs="CG Times"/>
          <w:sz w:val="24"/>
          <w:lang w:val="sq-AL"/>
        </w:rPr>
        <w:tab/>
        <w:t>Ratifikohen dokumentet ndryshuese të marrëveshjes së huas ndërmjet Shqipërisë dhe Bankës Ndërkombëtare për Rindërtim dhe Zhvillim (IBRD), për financimin e projektit të modernizimit të asistencës sociale, ratifikuar me ligjin nr. 84/2012, sipas teksteve që i bashkëlidhen këtij ligji dhe janë pjesë përbërëse e tij.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sz w:val="24"/>
          <w:lang w:val="sq-AL"/>
        </w:rPr>
      </w:pPr>
      <w:r w:rsidRPr="00C110E2">
        <w:rPr>
          <w:rFonts w:ascii="Garamond" w:eastAsia="MS Mincho" w:hAnsi="Garamond" w:cs="CG Times"/>
          <w:sz w:val="24"/>
          <w:lang w:val="sq-AL"/>
        </w:rPr>
        <w:t>Neni 2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r w:rsidRPr="00C110E2">
        <w:rPr>
          <w:rFonts w:ascii="Garamond" w:eastAsia="MS Mincho" w:hAnsi="Garamond" w:cs="CG Times"/>
          <w:sz w:val="24"/>
          <w:lang w:val="sq-AL"/>
        </w:rPr>
        <w:tab/>
        <w:t>Ky ligj hyn në fuqi 15 ditë pas botimit në Fletoren Zyrtare.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r w:rsidRPr="00C110E2">
        <w:rPr>
          <w:rFonts w:ascii="Garamond" w:eastAsia="MS Mincho" w:hAnsi="Garamond" w:cs="CG Times"/>
          <w:sz w:val="24"/>
          <w:lang w:val="sq-AL"/>
        </w:rPr>
        <w:t>Miratuar në datën 14.12.2017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jc w:val="both"/>
        <w:rPr>
          <w:rFonts w:ascii="Garamond" w:eastAsia="MS Mincho" w:hAnsi="Garamond" w:cs="CG Times"/>
          <w:b/>
          <w:spacing w:val="-2"/>
          <w:sz w:val="24"/>
          <w:szCs w:val="24"/>
          <w:lang w:val="sq-AL"/>
        </w:rPr>
      </w:pPr>
      <w:r w:rsidRPr="00C110E2">
        <w:rPr>
          <w:rFonts w:ascii="Garamond" w:eastAsia="MS Mincho" w:hAnsi="Garamond" w:cs="CG Times"/>
          <w:b/>
          <w:spacing w:val="-2"/>
          <w:sz w:val="24"/>
          <w:szCs w:val="24"/>
          <w:lang w:val="sq-AL"/>
        </w:rPr>
        <w:t>Shpallur me dekretin nr. 10704, datë 26.12.2017, të Presidentit të Republikës së Shqipërisë,</w:t>
      </w:r>
      <w:r w:rsidRPr="00C110E2">
        <w:rPr>
          <w:rFonts w:ascii="Garamond" w:eastAsia="MS Mincho" w:hAnsi="Garamond" w:cs="CG Times"/>
          <w:b/>
          <w:spacing w:val="-2"/>
          <w:sz w:val="52"/>
          <w:szCs w:val="24"/>
          <w:lang w:val="sq-AL"/>
        </w:rPr>
        <w:t xml:space="preserve"> </w:t>
      </w:r>
      <w:r w:rsidRPr="00C110E2">
        <w:rPr>
          <w:rFonts w:ascii="Garamond" w:eastAsia="MS Mincho" w:hAnsi="Garamond" w:cs="CG Times"/>
          <w:b/>
          <w:spacing w:val="-2"/>
          <w:sz w:val="24"/>
          <w:szCs w:val="24"/>
          <w:lang w:val="sq-AL"/>
        </w:rPr>
        <w:t>Ilir Meta</w:t>
      </w:r>
    </w:p>
    <w:p w:rsidR="00C110E2" w:rsidRPr="00C110E2" w:rsidRDefault="00C110E2" w:rsidP="00C110E2">
      <w:pPr>
        <w:widowControl w:val="0"/>
        <w:spacing w:after="0" w:line="240" w:lineRule="auto"/>
        <w:jc w:val="both"/>
        <w:rPr>
          <w:rFonts w:ascii="Garamond" w:eastAsia="MS Mincho" w:hAnsi="Garamond" w:cs="CG Times"/>
          <w:b/>
          <w:spacing w:val="-2"/>
          <w:sz w:val="24"/>
          <w:szCs w:val="2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both"/>
        <w:rPr>
          <w:rFonts w:ascii="Garamond" w:eastAsia="MS Mincho" w:hAnsi="Garamond" w:cs="CG Times"/>
          <w:b/>
          <w:spacing w:val="-2"/>
          <w:sz w:val="24"/>
          <w:szCs w:val="2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both"/>
        <w:rPr>
          <w:rFonts w:ascii="Garamond" w:eastAsia="MS Mincho" w:hAnsi="Garamond" w:cs="CG Times"/>
          <w:b/>
          <w:spacing w:val="-2"/>
          <w:sz w:val="24"/>
          <w:szCs w:val="2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both"/>
        <w:rPr>
          <w:rFonts w:ascii="Garamond" w:eastAsia="MS Mincho" w:hAnsi="Garamond" w:cs="CG Times"/>
          <w:b/>
          <w:spacing w:val="-2"/>
          <w:sz w:val="24"/>
          <w:szCs w:val="2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both"/>
        <w:rPr>
          <w:rFonts w:ascii="Garamond" w:eastAsia="MS Mincho" w:hAnsi="Garamond" w:cs="CG Times"/>
          <w:b/>
          <w:spacing w:val="-2"/>
          <w:sz w:val="24"/>
          <w:szCs w:val="2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both"/>
        <w:rPr>
          <w:rFonts w:ascii="Garamond" w:eastAsia="MS Mincho" w:hAnsi="Garamond" w:cs="CG Times"/>
          <w:b/>
          <w:spacing w:val="-2"/>
          <w:sz w:val="24"/>
          <w:szCs w:val="24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5"/>
        <w:gridCol w:w="2523"/>
      </w:tblGrid>
      <w:tr w:rsidR="00C110E2" w:rsidRPr="00C110E2" w:rsidTr="006706A8">
        <w:tc>
          <w:tcPr>
            <w:tcW w:w="2285" w:type="dxa"/>
          </w:tcPr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sz w:val="24"/>
                <w:lang w:val="sq-AL" w:eastAsia="en-GB"/>
              </w:rPr>
            </w:pPr>
            <w:r w:rsidRPr="00C110E2">
              <w:rPr>
                <w:rFonts w:ascii="Garamond" w:hAnsi="Garamond" w:cs="CG Times"/>
                <w:sz w:val="24"/>
                <w:lang w:val="sq-AL" w:eastAsia="en-GB"/>
              </w:rPr>
              <w:t>Banka Botërore</w:t>
            </w:r>
          </w:p>
        </w:tc>
        <w:tc>
          <w:tcPr>
            <w:tcW w:w="2523" w:type="dxa"/>
          </w:tcPr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sz w:val="24"/>
                <w:lang w:val="sq-AL" w:eastAsia="en-GB"/>
              </w:rPr>
            </w:pPr>
            <w:r w:rsidRPr="00C110E2">
              <w:rPr>
                <w:rFonts w:ascii="Garamond" w:hAnsi="Garamond" w:cs="CG Times"/>
                <w:sz w:val="24"/>
                <w:lang w:val="sq-AL" w:eastAsia="en-GB"/>
              </w:rPr>
              <w:t>Zyra e Grupit të Bankës Botërore</w:t>
            </w:r>
          </w:p>
        </w:tc>
      </w:tr>
      <w:tr w:rsidR="00C110E2" w:rsidRPr="00C110E2" w:rsidTr="006706A8">
        <w:tc>
          <w:tcPr>
            <w:tcW w:w="2285" w:type="dxa"/>
          </w:tcPr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sz w:val="24"/>
                <w:lang w:val="sq-AL" w:eastAsia="en-GB"/>
              </w:rPr>
            </w:pPr>
            <w:r w:rsidRPr="00C110E2">
              <w:rPr>
                <w:rFonts w:ascii="Garamond" w:hAnsi="Garamond" w:cs="CG Times"/>
                <w:sz w:val="24"/>
                <w:lang w:val="sq-AL" w:eastAsia="en-GB"/>
              </w:rPr>
              <w:t>IBRD-IDA - Grupi i Bankës Botërore</w:t>
            </w:r>
          </w:p>
        </w:tc>
        <w:tc>
          <w:tcPr>
            <w:tcW w:w="2523" w:type="dxa"/>
          </w:tcPr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sz w:val="24"/>
                <w:lang w:val="sq-AL" w:eastAsia="en-GB"/>
              </w:rPr>
            </w:pPr>
            <w:r w:rsidRPr="00C110E2">
              <w:rPr>
                <w:rFonts w:ascii="Garamond" w:hAnsi="Garamond" w:cs="CG Times"/>
                <w:sz w:val="24"/>
                <w:lang w:val="sq-AL" w:eastAsia="en-GB"/>
              </w:rPr>
              <w:t>Praterstrasse 31/21</w:t>
            </w:r>
          </w:p>
        </w:tc>
      </w:tr>
      <w:tr w:rsidR="00C110E2" w:rsidRPr="00C110E2" w:rsidTr="006706A8">
        <w:tc>
          <w:tcPr>
            <w:tcW w:w="2285" w:type="dxa"/>
          </w:tcPr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sz w:val="24"/>
                <w:lang w:val="sq-AL" w:eastAsia="en-GB"/>
              </w:rPr>
            </w:pPr>
          </w:p>
        </w:tc>
        <w:tc>
          <w:tcPr>
            <w:tcW w:w="2523" w:type="dxa"/>
          </w:tcPr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sz w:val="24"/>
                <w:lang w:val="sq-AL" w:eastAsia="en-GB"/>
              </w:rPr>
            </w:pPr>
            <w:r w:rsidRPr="00C110E2">
              <w:rPr>
                <w:rFonts w:ascii="Garamond" w:hAnsi="Garamond" w:cs="CG Times"/>
                <w:sz w:val="24"/>
                <w:lang w:val="sq-AL" w:eastAsia="en-GB"/>
              </w:rPr>
              <w:t>Vienna, Austria, 1020</w:t>
            </w:r>
          </w:p>
        </w:tc>
      </w:tr>
    </w:tbl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Ellen Goldstein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Drejtore për Vendin, Rajonin e Ballkanit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dhe Azisë Qendrore</w:t>
      </w:r>
      <w:r w:rsidRPr="00C110E2">
        <w:rPr>
          <w:rFonts w:ascii="Garamond" w:eastAsia="MS Mincho" w:hAnsi="Garamond" w:cs="CG Times"/>
          <w:sz w:val="24"/>
          <w:lang w:val="sq-AL" w:eastAsia="en-GB"/>
        </w:rPr>
        <w:tab/>
      </w:r>
      <w:r w:rsidRPr="00C110E2">
        <w:rPr>
          <w:rFonts w:ascii="Garamond" w:eastAsia="MS Mincho" w:hAnsi="Garamond" w:cs="CG Times"/>
          <w:sz w:val="24"/>
          <w:lang w:val="sq-AL" w:eastAsia="en-GB"/>
        </w:rPr>
        <w:tab/>
      </w:r>
      <w:r w:rsidRPr="00C110E2">
        <w:rPr>
          <w:rFonts w:ascii="Garamond" w:eastAsia="MS Mincho" w:hAnsi="Garamond" w:cs="CG Times"/>
          <w:sz w:val="24"/>
          <w:lang w:val="sq-AL" w:eastAsia="en-GB"/>
        </w:rPr>
        <w:tab/>
      </w:r>
      <w:r w:rsidRPr="00C110E2">
        <w:rPr>
          <w:rFonts w:ascii="Garamond" w:eastAsia="MS Mincho" w:hAnsi="Garamond" w:cs="CG Times"/>
          <w:sz w:val="24"/>
          <w:lang w:val="sq-AL" w:eastAsia="en-GB"/>
        </w:rPr>
        <w:tab/>
      </w:r>
      <w:r w:rsidRPr="00C110E2">
        <w:rPr>
          <w:rFonts w:ascii="Garamond" w:eastAsia="MS Mincho" w:hAnsi="Garamond" w:cs="CG Times"/>
          <w:sz w:val="24"/>
          <w:lang w:val="sq-AL" w:eastAsia="en-GB"/>
        </w:rPr>
        <w:tab/>
      </w:r>
      <w:r w:rsidRPr="00C110E2">
        <w:rPr>
          <w:rFonts w:ascii="Garamond" w:eastAsia="MS Mincho" w:hAnsi="Garamond" w:cs="CG Times"/>
          <w:sz w:val="24"/>
          <w:lang w:val="sq-AL" w:eastAsia="en-GB"/>
        </w:rPr>
        <w:tab/>
        <w:t xml:space="preserve">                       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6 shkurt 2017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Sh.t. Arben Ahmetaj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Ministër i Financave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Ministria e Financave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Bulevardi “Dëshmorët e Kombit”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Nr. 4, Tiranë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Republika e Shqipërisë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b/>
          <w:sz w:val="24"/>
          <w:lang w:val="sq-AL" w:eastAsia="en-GB"/>
        </w:rPr>
      </w:pPr>
      <w:r w:rsidRPr="00C110E2">
        <w:rPr>
          <w:rFonts w:ascii="Garamond" w:eastAsia="MS Mincho" w:hAnsi="Garamond" w:cs="CG Times"/>
          <w:b/>
          <w:sz w:val="24"/>
          <w:lang w:val="sq-AL" w:eastAsia="en-GB"/>
        </w:rPr>
        <w:t>Lënda: Republika e Shqipërisë: Projekti për Modernizimin e Asistencës Sociale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b/>
          <w:sz w:val="24"/>
          <w:lang w:val="sq-AL" w:eastAsia="en-GB"/>
        </w:rPr>
      </w:pPr>
      <w:r w:rsidRPr="00C110E2">
        <w:rPr>
          <w:rFonts w:ascii="Garamond" w:eastAsia="MS Mincho" w:hAnsi="Garamond" w:cs="CG Times"/>
          <w:b/>
          <w:sz w:val="24"/>
          <w:lang w:val="sq-AL" w:eastAsia="en-GB"/>
        </w:rPr>
        <w:t>(Numri i Huas: 8141-AL)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b/>
          <w:sz w:val="24"/>
          <w:lang w:val="sq-AL" w:eastAsia="en-GB"/>
        </w:rPr>
      </w:pPr>
      <w:r w:rsidRPr="00C110E2">
        <w:rPr>
          <w:rFonts w:ascii="Garamond" w:eastAsia="MS Mincho" w:hAnsi="Garamond" w:cs="CG Times"/>
          <w:b/>
          <w:sz w:val="24"/>
          <w:lang w:val="sq-AL" w:eastAsia="en-GB"/>
        </w:rPr>
        <w:t>Zgjatje e datës së mbylljes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sz w:val="1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Shkëlqesi,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lastRenderedPageBreak/>
        <w:t>I referohemi Marrëveshjes së Huas (Marrëveshja), të datës 6 qershor 2012, ndërmjet Republikës së Shqipërisë (Huamarrësi) dhe Bankës Ndërkombëtare për Rindërtim dhe Zhvillim (Banka Botërore), për projektin e lartpërmendur dhe letrës suaj të datës 26 janar 2017, me anë të së cilës i kërkoni Bankës Botërore të zgjasë datën e mbylljes së huas të titulluar më sipër, të parashikuar sipas Marrëveshjes së Huas.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Kam kënaqësinë t’ju informoj se Banka Botërore ka përcaktuar datën 31 dhjetor 2018, si datë të mëvonshme për qëllimet e seksionit IV.B.4, të skedulit 2 të Marrëveshjes së Huas.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Me respekt,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Banka Ndërkombëtare për Rindërtim dhe Zhvillim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Nga _____________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 xml:space="preserve">         Ellen Goldsetin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Drejtore për Vendin, Rajonin e Ballkanit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Perëndimor, Evropës dhe Azisë Qendrore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Tel.: +43 (1) 2170 782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Fax: +43 (1) 2170 701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7"/>
        <w:gridCol w:w="2631"/>
      </w:tblGrid>
      <w:tr w:rsidR="00C110E2" w:rsidRPr="00C110E2" w:rsidTr="006706A8">
        <w:trPr>
          <w:jc w:val="center"/>
        </w:trPr>
        <w:tc>
          <w:tcPr>
            <w:tcW w:w="2177" w:type="dxa"/>
          </w:tcPr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spacing w:val="-4"/>
                <w:sz w:val="24"/>
                <w:lang w:val="sq-AL" w:eastAsia="en-GB"/>
              </w:rPr>
            </w:pPr>
            <w:r w:rsidRPr="00C110E2">
              <w:rPr>
                <w:rFonts w:ascii="Garamond" w:hAnsi="Garamond" w:cs="CG Times"/>
                <w:spacing w:val="-4"/>
                <w:sz w:val="24"/>
                <w:lang w:val="sq-AL" w:eastAsia="en-GB"/>
              </w:rPr>
              <w:t>Maryam Salim</w:t>
            </w:r>
          </w:p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spacing w:val="-4"/>
                <w:sz w:val="24"/>
                <w:lang w:val="sq-AL" w:eastAsia="en-GB"/>
              </w:rPr>
            </w:pPr>
            <w:r w:rsidRPr="00C110E2">
              <w:rPr>
                <w:rFonts w:ascii="Garamond" w:hAnsi="Garamond" w:cs="CG Times"/>
                <w:spacing w:val="-4"/>
                <w:sz w:val="24"/>
                <w:lang w:val="sq-AL" w:eastAsia="en-GB"/>
              </w:rPr>
              <w:t>Menaxhere</w:t>
            </w:r>
          </w:p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spacing w:val="-4"/>
                <w:sz w:val="24"/>
                <w:lang w:val="sq-AL" w:eastAsia="en-GB"/>
              </w:rPr>
            </w:pPr>
            <w:r w:rsidRPr="00C110E2">
              <w:rPr>
                <w:rFonts w:ascii="Garamond" w:hAnsi="Garamond" w:cs="CG Times"/>
                <w:spacing w:val="-4"/>
                <w:sz w:val="24"/>
                <w:lang w:val="sq-AL" w:eastAsia="en-GB"/>
              </w:rPr>
              <w:t>Zyra e Bankës Botërore, Shqipëri</w:t>
            </w:r>
          </w:p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spacing w:val="-4"/>
                <w:sz w:val="24"/>
                <w:lang w:val="sq-AL" w:eastAsia="en-GB"/>
              </w:rPr>
            </w:pPr>
            <w:r w:rsidRPr="00C110E2">
              <w:rPr>
                <w:rFonts w:ascii="Garamond" w:hAnsi="Garamond" w:cs="CG Times"/>
                <w:spacing w:val="-4"/>
                <w:sz w:val="24"/>
                <w:lang w:val="sq-AL" w:eastAsia="en-GB"/>
              </w:rPr>
              <w:t>Rajoni i Evropës dhe Azisë Qendrore</w:t>
            </w:r>
          </w:p>
        </w:tc>
        <w:tc>
          <w:tcPr>
            <w:tcW w:w="2631" w:type="dxa"/>
          </w:tcPr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spacing w:val="-4"/>
                <w:sz w:val="24"/>
                <w:lang w:val="sq-AL" w:eastAsia="en-GB"/>
              </w:rPr>
            </w:pPr>
            <w:r w:rsidRPr="00C110E2">
              <w:rPr>
                <w:rFonts w:ascii="Garamond" w:hAnsi="Garamond" w:cs="CG Times"/>
                <w:spacing w:val="-4"/>
                <w:sz w:val="24"/>
                <w:lang w:val="sq-AL" w:eastAsia="en-GB"/>
              </w:rPr>
              <w:t>Rruga “Ibrahim Rugova”</w:t>
            </w:r>
          </w:p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spacing w:val="-4"/>
                <w:sz w:val="24"/>
                <w:lang w:val="sq-AL" w:eastAsia="en-GB"/>
              </w:rPr>
            </w:pPr>
            <w:r w:rsidRPr="00C110E2">
              <w:rPr>
                <w:rFonts w:ascii="Garamond" w:hAnsi="Garamond" w:cs="CG Times"/>
                <w:spacing w:val="-4"/>
                <w:sz w:val="24"/>
                <w:lang w:val="sq-AL" w:eastAsia="en-GB"/>
              </w:rPr>
              <w:t xml:space="preserve">Vila nr. 34, </w:t>
            </w:r>
          </w:p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spacing w:val="-4"/>
                <w:sz w:val="24"/>
                <w:lang w:val="sq-AL" w:eastAsia="en-GB"/>
              </w:rPr>
            </w:pPr>
            <w:r w:rsidRPr="00C110E2">
              <w:rPr>
                <w:rFonts w:ascii="Garamond" w:hAnsi="Garamond" w:cs="CG Times"/>
                <w:spacing w:val="-4"/>
                <w:sz w:val="24"/>
                <w:lang w:val="sq-AL" w:eastAsia="en-GB"/>
              </w:rPr>
              <w:t>Tiranë, Shqipëri</w:t>
            </w:r>
          </w:p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spacing w:val="-4"/>
                <w:sz w:val="24"/>
                <w:lang w:val="sq-AL" w:eastAsia="en-GB"/>
              </w:rPr>
            </w:pPr>
            <w:r w:rsidRPr="00C110E2">
              <w:rPr>
                <w:rFonts w:ascii="Garamond" w:hAnsi="Garamond" w:cs="CG Times"/>
                <w:spacing w:val="-4"/>
                <w:sz w:val="24"/>
                <w:lang w:val="sq-AL" w:eastAsia="en-GB"/>
              </w:rPr>
              <w:t>Tel.: (355) 42280 650/51</w:t>
            </w:r>
          </w:p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spacing w:val="-4"/>
                <w:sz w:val="24"/>
                <w:lang w:val="sq-AL" w:eastAsia="en-GB"/>
              </w:rPr>
            </w:pPr>
            <w:r w:rsidRPr="00C110E2">
              <w:rPr>
                <w:rFonts w:ascii="Garamond" w:hAnsi="Garamond" w:cs="CG Times"/>
                <w:spacing w:val="-4"/>
                <w:sz w:val="24"/>
                <w:lang w:val="sq-AL" w:eastAsia="en-GB"/>
              </w:rPr>
              <w:t>Faks: (355) 42240 590</w:t>
            </w:r>
          </w:p>
          <w:p w:rsidR="00C110E2" w:rsidRPr="00C110E2" w:rsidRDefault="00C110E2" w:rsidP="00C110E2">
            <w:pPr>
              <w:widowControl w:val="0"/>
              <w:rPr>
                <w:rFonts w:ascii="Garamond" w:hAnsi="Garamond" w:cs="CG Times"/>
                <w:spacing w:val="-4"/>
                <w:sz w:val="24"/>
                <w:lang w:val="sq-AL" w:eastAsia="en-GB"/>
              </w:rPr>
            </w:pPr>
            <w:r w:rsidRPr="00C110E2">
              <w:rPr>
                <w:rFonts w:ascii="Garamond" w:hAnsi="Garamond" w:cs="CG Times"/>
                <w:spacing w:val="-4"/>
                <w:sz w:val="24"/>
                <w:lang w:val="sq-AL" w:eastAsia="en-GB"/>
              </w:rPr>
              <w:t>Email: Msalim 1@worldbank.org</w:t>
            </w:r>
          </w:p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spacing w:val="-4"/>
                <w:sz w:val="24"/>
                <w:lang w:val="sq-AL" w:eastAsia="en-GB"/>
              </w:rPr>
            </w:pPr>
            <w:r w:rsidRPr="00C110E2">
              <w:rPr>
                <w:rFonts w:ascii="Garamond" w:hAnsi="Garamond" w:cs="CG Times"/>
                <w:spacing w:val="-4"/>
                <w:sz w:val="24"/>
                <w:lang w:val="sq-AL" w:eastAsia="en-GB"/>
              </w:rPr>
              <w:t>14 gusht 2017</w:t>
            </w:r>
          </w:p>
        </w:tc>
      </w:tr>
    </w:tbl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Sh.s. Helga Vukaj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Ministër i Financave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Ministria e Financave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Bulevardi “Dëshmorët e Kombit”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Nr. 4, Tiranë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Republika e Shqipërisë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b/>
          <w:sz w:val="2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b/>
          <w:sz w:val="2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b/>
          <w:sz w:val="2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b/>
          <w:sz w:val="2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b/>
          <w:sz w:val="2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b/>
          <w:sz w:val="2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b/>
          <w:sz w:val="24"/>
          <w:lang w:val="sq-AL" w:eastAsia="en-GB"/>
        </w:rPr>
      </w:pPr>
      <w:r w:rsidRPr="00C110E2">
        <w:rPr>
          <w:rFonts w:ascii="Garamond" w:eastAsia="MS Mincho" w:hAnsi="Garamond" w:cs="CG Times"/>
          <w:b/>
          <w:sz w:val="24"/>
          <w:lang w:val="sq-AL" w:eastAsia="en-GB"/>
        </w:rPr>
        <w:t>Lënda: Republika e Shqipërisë: Kredia nr. 8141-AL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b/>
          <w:sz w:val="24"/>
          <w:lang w:val="sq-AL" w:eastAsia="en-GB"/>
        </w:rPr>
      </w:pPr>
      <w:r w:rsidRPr="00C110E2">
        <w:rPr>
          <w:rFonts w:ascii="Garamond" w:eastAsia="MS Mincho" w:hAnsi="Garamond" w:cs="CG Times"/>
          <w:b/>
          <w:sz w:val="24"/>
          <w:lang w:val="sq-AL" w:eastAsia="en-GB"/>
        </w:rPr>
        <w:t>Projekti i Modernizimit të Asistencës Sociale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b/>
          <w:sz w:val="24"/>
          <w:lang w:val="sq-AL" w:eastAsia="en-GB"/>
        </w:rPr>
      </w:pPr>
      <w:r w:rsidRPr="00C110E2">
        <w:rPr>
          <w:rFonts w:ascii="Garamond" w:eastAsia="MS Mincho" w:hAnsi="Garamond" w:cs="CG Times"/>
          <w:b/>
          <w:sz w:val="24"/>
          <w:lang w:val="sq-AL" w:eastAsia="en-GB"/>
        </w:rPr>
        <w:t>Korrigjim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1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Shkëlqesi,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  <w:r w:rsidRPr="00C110E2">
        <w:rPr>
          <w:rFonts w:ascii="Garamond" w:eastAsia="MS Mincho" w:hAnsi="Garamond" w:cs="CG Times"/>
          <w:sz w:val="24"/>
          <w:lang w:val="sq-AL" w:eastAsia="en-GB"/>
        </w:rPr>
        <w:t>I referohemi Marrëveshjes së Huas për Projektin e Modernizimit të Asistencës Sociale ndërmjet Republikës së Shqipërisë (Huamarrësi) dhe Bankës Ndërkombëtare për Rindërtim dhe Zhvillim (Banka), të datës 6 qershor 2012, të ndryshuar (Marrëveshja e Huas), për kredinë e lartpërmendur (Huamarrësi).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  <w:sectPr w:rsidR="00C110E2" w:rsidRPr="00C110E2" w:rsidSect="00C110E2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7" w:h="16840" w:code="9"/>
          <w:pgMar w:top="720" w:right="1134" w:bottom="720" w:left="1134" w:header="851" w:footer="851" w:gutter="0"/>
          <w:pgNumType w:start="12227"/>
          <w:cols w:space="454"/>
          <w:docGrid w:linePitch="360"/>
        </w:sectPr>
      </w:pPr>
      <w:r w:rsidRPr="00C110E2">
        <w:rPr>
          <w:rFonts w:ascii="Garamond" w:eastAsia="MS Mincho" w:hAnsi="Garamond" w:cs="CG Times"/>
          <w:sz w:val="24"/>
          <w:lang w:val="sq-AL" w:eastAsia="en-GB"/>
        </w:rPr>
        <w:t xml:space="preserve">Vërejmë se në ndryshimin e Marrëveshjes së Huas, të datës 16 maj 2016 (Amendamenti), janë përjashtuar pa dashje taksat nga shpenzimet që financohen nga të ardhurat e Huas. Duke pasur parasysh këtë, lutemi gjeni më poshtë tabelën e korrigjuar që do të zëvendësojë tabelën sipas seksionit </w:t>
      </w:r>
      <w:r>
        <w:rPr>
          <w:rFonts w:ascii="Garamond" w:eastAsia="MS Mincho" w:hAnsi="Garamond" w:cs="CG Times"/>
          <w:sz w:val="24"/>
          <w:lang w:val="sq-AL" w:eastAsia="en-GB"/>
        </w:rPr>
        <w:lastRenderedPageBreak/>
        <w:t xml:space="preserve">IV.A.2, të </w:t>
      </w:r>
      <w:bookmarkStart w:id="0" w:name="_GoBack"/>
      <w:bookmarkEnd w:id="0"/>
      <w:r w:rsidRPr="00C110E2">
        <w:rPr>
          <w:rFonts w:ascii="Garamond" w:eastAsia="MS Mincho" w:hAnsi="Garamond" w:cs="CG Times"/>
          <w:sz w:val="24"/>
          <w:lang w:val="sq-AL" w:eastAsia="en-GB"/>
        </w:rPr>
        <w:t>shtojcës 2 të Marrëveshjes së Huas:</w:t>
      </w:r>
    </w:p>
    <w:p w:rsid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szCs w:val="14"/>
          <w:lang w:val="sq-AL" w:eastAsia="en-GB"/>
        </w:rPr>
        <w:sectPr w:rsidR="00C110E2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szCs w:val="14"/>
          <w:lang w:val="sq-AL" w:eastAsia="en-GB"/>
        </w:rPr>
      </w:pPr>
    </w:p>
    <w:tbl>
      <w:tblPr>
        <w:tblStyle w:val="TableGrid"/>
        <w:tblW w:w="4226" w:type="pct"/>
        <w:jc w:val="center"/>
        <w:tblLook w:val="04A0" w:firstRow="1" w:lastRow="0" w:firstColumn="1" w:lastColumn="0" w:noHBand="0" w:noVBand="1"/>
      </w:tblPr>
      <w:tblGrid>
        <w:gridCol w:w="3286"/>
        <w:gridCol w:w="2351"/>
        <w:gridCol w:w="2692"/>
      </w:tblGrid>
      <w:tr w:rsidR="00C110E2" w:rsidRPr="00C110E2" w:rsidTr="006706A8">
        <w:trPr>
          <w:jc w:val="center"/>
        </w:trPr>
        <w:tc>
          <w:tcPr>
            <w:tcW w:w="1972" w:type="pct"/>
          </w:tcPr>
          <w:p w:rsidR="00C110E2" w:rsidRPr="00C110E2" w:rsidRDefault="00C110E2" w:rsidP="00C110E2">
            <w:pPr>
              <w:widowControl w:val="0"/>
              <w:jc w:val="center"/>
              <w:rPr>
                <w:rFonts w:ascii="Garamond" w:hAnsi="Garamond" w:cs="CG Times"/>
                <w:b/>
                <w:lang w:val="sq-AL" w:eastAsia="en-GB"/>
              </w:rPr>
            </w:pPr>
            <w:r w:rsidRPr="00C110E2">
              <w:rPr>
                <w:rFonts w:ascii="Garamond" w:hAnsi="Garamond" w:cs="CG Times"/>
                <w:b/>
                <w:lang w:val="sq-AL" w:eastAsia="en-GB"/>
              </w:rPr>
              <w:t>Kategoria</w:t>
            </w:r>
          </w:p>
        </w:tc>
        <w:tc>
          <w:tcPr>
            <w:tcW w:w="1411" w:type="pct"/>
          </w:tcPr>
          <w:p w:rsidR="00C110E2" w:rsidRPr="00C110E2" w:rsidRDefault="00C110E2" w:rsidP="00C110E2">
            <w:pPr>
              <w:widowControl w:val="0"/>
              <w:jc w:val="center"/>
              <w:rPr>
                <w:rFonts w:ascii="Garamond" w:hAnsi="Garamond" w:cs="CG Times"/>
                <w:b/>
                <w:lang w:val="sq-AL" w:eastAsia="en-GB"/>
              </w:rPr>
            </w:pPr>
            <w:r w:rsidRPr="00C110E2">
              <w:rPr>
                <w:rFonts w:ascii="Garamond" w:hAnsi="Garamond" w:cs="CG Times"/>
                <w:b/>
                <w:lang w:val="sq-AL" w:eastAsia="en-GB"/>
              </w:rPr>
              <w:t xml:space="preserve">Shuma e huas së alokuar </w:t>
            </w:r>
          </w:p>
          <w:p w:rsidR="00C110E2" w:rsidRPr="00C110E2" w:rsidRDefault="00C110E2" w:rsidP="00C110E2">
            <w:pPr>
              <w:widowControl w:val="0"/>
              <w:jc w:val="center"/>
              <w:rPr>
                <w:rFonts w:ascii="Garamond" w:hAnsi="Garamond" w:cs="CG Times"/>
                <w:b/>
                <w:lang w:val="sq-AL" w:eastAsia="en-GB"/>
              </w:rPr>
            </w:pPr>
            <w:r w:rsidRPr="00C110E2">
              <w:rPr>
                <w:rFonts w:ascii="Garamond" w:hAnsi="Garamond" w:cs="CG Times"/>
                <w:b/>
                <w:lang w:val="sq-AL" w:eastAsia="en-GB"/>
              </w:rPr>
              <w:t>(shprehur në euro)</w:t>
            </w:r>
          </w:p>
        </w:tc>
        <w:tc>
          <w:tcPr>
            <w:tcW w:w="1616" w:type="pct"/>
          </w:tcPr>
          <w:p w:rsidR="00C110E2" w:rsidRPr="00C110E2" w:rsidRDefault="00C110E2" w:rsidP="00C110E2">
            <w:pPr>
              <w:widowControl w:val="0"/>
              <w:jc w:val="center"/>
              <w:rPr>
                <w:rFonts w:ascii="Garamond" w:hAnsi="Garamond" w:cs="CG Times"/>
                <w:b/>
                <w:lang w:val="sq-AL" w:eastAsia="en-GB"/>
              </w:rPr>
            </w:pPr>
            <w:r w:rsidRPr="00C110E2">
              <w:rPr>
                <w:rFonts w:ascii="Garamond" w:hAnsi="Garamond" w:cs="CG Times"/>
                <w:b/>
                <w:lang w:val="sq-AL" w:eastAsia="en-GB"/>
              </w:rPr>
              <w:t xml:space="preserve">Përqindja e shpenzimeve </w:t>
            </w:r>
          </w:p>
          <w:p w:rsidR="00C110E2" w:rsidRPr="00C110E2" w:rsidRDefault="00C110E2" w:rsidP="00C110E2">
            <w:pPr>
              <w:widowControl w:val="0"/>
              <w:jc w:val="center"/>
              <w:rPr>
                <w:rFonts w:ascii="Garamond" w:hAnsi="Garamond" w:cs="CG Times"/>
                <w:b/>
                <w:lang w:val="sq-AL" w:eastAsia="en-GB"/>
              </w:rPr>
            </w:pPr>
            <w:r w:rsidRPr="00C110E2">
              <w:rPr>
                <w:rFonts w:ascii="Garamond" w:hAnsi="Garamond" w:cs="CG Times"/>
                <w:b/>
                <w:lang w:val="sq-AL" w:eastAsia="en-GB"/>
              </w:rPr>
              <w:t>(për t’u financuar)</w:t>
            </w:r>
          </w:p>
        </w:tc>
      </w:tr>
      <w:tr w:rsidR="00C110E2" w:rsidRPr="00C110E2" w:rsidTr="006706A8">
        <w:trPr>
          <w:jc w:val="center"/>
        </w:trPr>
        <w:tc>
          <w:tcPr>
            <w:tcW w:w="1972" w:type="pct"/>
          </w:tcPr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lang w:val="sq-AL" w:eastAsia="en-GB"/>
              </w:rPr>
            </w:pPr>
            <w:r w:rsidRPr="00C110E2">
              <w:rPr>
                <w:rFonts w:ascii="Garamond" w:hAnsi="Garamond" w:cs="CG Times"/>
                <w:lang w:val="sq-AL" w:eastAsia="en-GB"/>
              </w:rPr>
              <w:t>1. Pagesa për programin e shpenzimeve të miratuara në kuadër të pjesës 1 të projektit</w:t>
            </w:r>
          </w:p>
        </w:tc>
        <w:tc>
          <w:tcPr>
            <w:tcW w:w="1411" w:type="pct"/>
          </w:tcPr>
          <w:p w:rsidR="00C110E2" w:rsidRPr="00C110E2" w:rsidRDefault="00C110E2" w:rsidP="00C110E2">
            <w:pPr>
              <w:widowControl w:val="0"/>
              <w:jc w:val="right"/>
              <w:rPr>
                <w:rFonts w:ascii="Garamond" w:hAnsi="Garamond" w:cs="CG Times"/>
                <w:lang w:val="sq-AL" w:eastAsia="en-GB"/>
              </w:rPr>
            </w:pPr>
            <w:r w:rsidRPr="00C110E2">
              <w:rPr>
                <w:rFonts w:ascii="Garamond" w:hAnsi="Garamond" w:cs="CG Times"/>
                <w:lang w:val="sq-AL" w:eastAsia="en-GB"/>
              </w:rPr>
              <w:t>35,115,000</w:t>
            </w:r>
          </w:p>
        </w:tc>
        <w:tc>
          <w:tcPr>
            <w:tcW w:w="1616" w:type="pct"/>
          </w:tcPr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lang w:val="sq-AL" w:eastAsia="en-GB"/>
              </w:rPr>
            </w:pPr>
            <w:r w:rsidRPr="00C110E2">
              <w:rPr>
                <w:rFonts w:ascii="Garamond" w:hAnsi="Garamond" w:cs="CG Times"/>
                <w:lang w:val="sq-AL" w:eastAsia="en-GB"/>
              </w:rPr>
              <w:t>Shuma e treguesve të lidhur me disbursimin e përcaktuar në shtojcën e programit 2 të kësaj marrëveshjeje</w:t>
            </w:r>
          </w:p>
        </w:tc>
      </w:tr>
      <w:tr w:rsidR="00C110E2" w:rsidRPr="00C110E2" w:rsidTr="006706A8">
        <w:trPr>
          <w:jc w:val="center"/>
        </w:trPr>
        <w:tc>
          <w:tcPr>
            <w:tcW w:w="1972" w:type="pct"/>
          </w:tcPr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lang w:val="sq-AL" w:eastAsia="en-GB"/>
              </w:rPr>
            </w:pPr>
            <w:r w:rsidRPr="00C110E2">
              <w:rPr>
                <w:rFonts w:ascii="Garamond" w:hAnsi="Garamond" w:cs="CG Times"/>
                <w:lang w:val="sq-AL" w:eastAsia="en-GB"/>
              </w:rPr>
              <w:t>2. Shërbimet e konsulentëve në kuadër të pjesës 2 të projektit dhe kostot operative</w:t>
            </w:r>
          </w:p>
        </w:tc>
        <w:tc>
          <w:tcPr>
            <w:tcW w:w="1411" w:type="pct"/>
          </w:tcPr>
          <w:p w:rsidR="00C110E2" w:rsidRPr="00C110E2" w:rsidRDefault="00C110E2" w:rsidP="00C110E2">
            <w:pPr>
              <w:widowControl w:val="0"/>
              <w:jc w:val="right"/>
              <w:rPr>
                <w:rFonts w:ascii="Garamond" w:hAnsi="Garamond" w:cs="CG Times"/>
                <w:lang w:val="sq-AL" w:eastAsia="en-GB"/>
              </w:rPr>
            </w:pPr>
            <w:r w:rsidRPr="00C110E2">
              <w:rPr>
                <w:rFonts w:ascii="Garamond" w:hAnsi="Garamond" w:cs="CG Times"/>
                <w:lang w:val="sq-AL" w:eastAsia="en-GB"/>
              </w:rPr>
              <w:t>2,790,000</w:t>
            </w:r>
          </w:p>
        </w:tc>
        <w:tc>
          <w:tcPr>
            <w:tcW w:w="1616" w:type="pct"/>
          </w:tcPr>
          <w:p w:rsidR="00C110E2" w:rsidRPr="00C110E2" w:rsidRDefault="00C110E2" w:rsidP="00C110E2">
            <w:pPr>
              <w:widowControl w:val="0"/>
              <w:jc w:val="right"/>
              <w:rPr>
                <w:rFonts w:ascii="Garamond" w:hAnsi="Garamond" w:cs="CG Times"/>
                <w:lang w:val="sq-AL" w:eastAsia="en-GB"/>
              </w:rPr>
            </w:pPr>
            <w:r w:rsidRPr="00C110E2">
              <w:rPr>
                <w:rFonts w:ascii="Garamond" w:hAnsi="Garamond" w:cs="CG Times"/>
                <w:lang w:val="sq-AL" w:eastAsia="en-GB"/>
              </w:rPr>
              <w:t>100%</w:t>
            </w:r>
          </w:p>
        </w:tc>
      </w:tr>
      <w:tr w:rsidR="00C110E2" w:rsidRPr="00C110E2" w:rsidTr="006706A8">
        <w:trPr>
          <w:jc w:val="center"/>
        </w:trPr>
        <w:tc>
          <w:tcPr>
            <w:tcW w:w="1972" w:type="pct"/>
          </w:tcPr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lang w:val="sq-AL" w:eastAsia="en-GB"/>
              </w:rPr>
            </w:pPr>
            <w:r w:rsidRPr="00C110E2">
              <w:rPr>
                <w:rFonts w:ascii="Garamond" w:hAnsi="Garamond" w:cs="CG Times"/>
                <w:lang w:val="sq-AL" w:eastAsia="en-GB"/>
              </w:rPr>
              <w:t>3. Tarifa fillestare</w:t>
            </w:r>
          </w:p>
        </w:tc>
        <w:tc>
          <w:tcPr>
            <w:tcW w:w="1411" w:type="pct"/>
          </w:tcPr>
          <w:p w:rsidR="00C110E2" w:rsidRPr="00C110E2" w:rsidRDefault="00C110E2" w:rsidP="00C110E2">
            <w:pPr>
              <w:widowControl w:val="0"/>
              <w:jc w:val="right"/>
              <w:rPr>
                <w:rFonts w:ascii="Garamond" w:hAnsi="Garamond" w:cs="CG Times"/>
                <w:lang w:val="sq-AL" w:eastAsia="en-GB"/>
              </w:rPr>
            </w:pPr>
            <w:r w:rsidRPr="00C110E2">
              <w:rPr>
                <w:rFonts w:ascii="Garamond" w:hAnsi="Garamond" w:cs="CG Times"/>
                <w:lang w:val="sq-AL" w:eastAsia="en-GB"/>
              </w:rPr>
              <w:t>95,000</w:t>
            </w:r>
          </w:p>
        </w:tc>
        <w:tc>
          <w:tcPr>
            <w:tcW w:w="1616" w:type="pct"/>
          </w:tcPr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lang w:val="sq-AL" w:eastAsia="en-GB"/>
              </w:rPr>
            </w:pPr>
            <w:r w:rsidRPr="00C110E2">
              <w:rPr>
                <w:rFonts w:ascii="Garamond" w:hAnsi="Garamond" w:cs="CG Times"/>
                <w:lang w:val="sq-AL" w:eastAsia="en-GB"/>
              </w:rPr>
              <w:t>Shuma e pagueshme në bazë të seksionit 2.03 të kësaj marrëveshjeje në përputhje me seksionin 2.07(b) të kushteve të përgjithshme</w:t>
            </w:r>
          </w:p>
        </w:tc>
      </w:tr>
      <w:tr w:rsidR="00C110E2" w:rsidRPr="00C110E2" w:rsidTr="006706A8">
        <w:trPr>
          <w:jc w:val="center"/>
        </w:trPr>
        <w:tc>
          <w:tcPr>
            <w:tcW w:w="1972" w:type="pct"/>
          </w:tcPr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b/>
                <w:lang w:val="sq-AL" w:eastAsia="en-GB"/>
              </w:rPr>
            </w:pPr>
            <w:r w:rsidRPr="00C110E2">
              <w:rPr>
                <w:rFonts w:ascii="Garamond" w:hAnsi="Garamond" w:cs="CG Times"/>
                <w:b/>
                <w:lang w:val="sq-AL" w:eastAsia="en-GB"/>
              </w:rPr>
              <w:t>SHUMA TOTALE</w:t>
            </w:r>
          </w:p>
        </w:tc>
        <w:tc>
          <w:tcPr>
            <w:tcW w:w="1411" w:type="pct"/>
          </w:tcPr>
          <w:p w:rsidR="00C110E2" w:rsidRPr="00C110E2" w:rsidRDefault="00C110E2" w:rsidP="00C110E2">
            <w:pPr>
              <w:widowControl w:val="0"/>
              <w:jc w:val="right"/>
              <w:rPr>
                <w:rFonts w:ascii="Garamond" w:hAnsi="Garamond" w:cs="CG Times"/>
                <w:b/>
                <w:lang w:val="sq-AL" w:eastAsia="en-GB"/>
              </w:rPr>
            </w:pPr>
            <w:r w:rsidRPr="00C110E2">
              <w:rPr>
                <w:rFonts w:ascii="Garamond" w:hAnsi="Garamond" w:cs="CG Times"/>
                <w:b/>
                <w:lang w:val="sq-AL" w:eastAsia="en-GB"/>
              </w:rPr>
              <w:t>38,000,000</w:t>
            </w:r>
          </w:p>
        </w:tc>
        <w:tc>
          <w:tcPr>
            <w:tcW w:w="1616" w:type="pct"/>
          </w:tcPr>
          <w:p w:rsidR="00C110E2" w:rsidRPr="00C110E2" w:rsidRDefault="00C110E2" w:rsidP="00C110E2">
            <w:pPr>
              <w:widowControl w:val="0"/>
              <w:jc w:val="both"/>
              <w:rPr>
                <w:rFonts w:ascii="Garamond" w:hAnsi="Garamond" w:cs="CG Times"/>
                <w:b/>
                <w:lang w:val="sq-AL" w:eastAsia="en-GB"/>
              </w:rPr>
            </w:pPr>
          </w:p>
        </w:tc>
      </w:tr>
    </w:tbl>
    <w:p w:rsid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</w:p>
    <w:p w:rsid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</w:p>
    <w:p w:rsid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val="sq-AL" w:eastAsia="en-GB"/>
        </w:rPr>
      </w:pPr>
      <w:r w:rsidRPr="00C110E2">
        <w:rPr>
          <w:rFonts w:ascii="Garamond" w:eastAsia="Times New Roman" w:hAnsi="Garamond" w:cs="CG Times"/>
          <w:spacing w:val="-4"/>
          <w:sz w:val="24"/>
          <w:lang w:val="sq-AL" w:eastAsia="en-GB"/>
        </w:rPr>
        <w:t>Ky korrigjim hyn në fuqi që nga data e kësaj letre. Ne do të vlerësonim nëse mund të na dërgoni konfirmimin tuaj sa më të shpejtë për marrjen e kësaj letre.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val="sq-AL" w:eastAsia="en-GB"/>
        </w:rPr>
      </w:pPr>
      <w:r w:rsidRPr="00C110E2">
        <w:rPr>
          <w:rFonts w:ascii="Garamond" w:eastAsia="Times New Roman" w:hAnsi="Garamond" w:cs="CG Times"/>
          <w:spacing w:val="-4"/>
          <w:sz w:val="24"/>
          <w:lang w:val="sq-AL" w:eastAsia="en-GB"/>
        </w:rPr>
        <w:t>Me respekt,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val="sq-AL" w:eastAsia="en-GB"/>
        </w:rPr>
      </w:pPr>
      <w:r w:rsidRPr="00C110E2">
        <w:rPr>
          <w:rFonts w:ascii="Garamond" w:eastAsia="Times New Roman" w:hAnsi="Garamond" w:cs="CG Times"/>
          <w:spacing w:val="-4"/>
          <w:sz w:val="24"/>
          <w:lang w:val="sq-AL" w:eastAsia="en-GB"/>
        </w:rPr>
        <w:t>Banka Ndërkombëtare për Rindërtim dhe Zhvillim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val="sq-AL" w:eastAsia="en-GB"/>
        </w:rPr>
      </w:pPr>
      <w:r w:rsidRPr="00C110E2">
        <w:rPr>
          <w:rFonts w:ascii="Garamond" w:eastAsia="Times New Roman" w:hAnsi="Garamond" w:cs="CG Times"/>
          <w:spacing w:val="-4"/>
          <w:sz w:val="24"/>
          <w:lang w:val="sq-AL" w:eastAsia="en-GB"/>
        </w:rPr>
        <w:t>Evis Sulko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val="sq-AL" w:eastAsia="en-GB"/>
        </w:rPr>
      </w:pPr>
      <w:r w:rsidRPr="00C110E2">
        <w:rPr>
          <w:rFonts w:ascii="Garamond" w:eastAsia="Times New Roman" w:hAnsi="Garamond" w:cs="CG Times"/>
          <w:spacing w:val="-4"/>
          <w:sz w:val="24"/>
          <w:lang w:val="sq-AL" w:eastAsia="en-GB"/>
        </w:rPr>
        <w:t>Drejtore e Komanduar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val="sq-AL" w:eastAsia="en-GB"/>
        </w:rPr>
      </w:pPr>
      <w:r w:rsidRPr="00C110E2">
        <w:rPr>
          <w:rFonts w:ascii="Garamond" w:eastAsia="Times New Roman" w:hAnsi="Garamond" w:cs="CG Times"/>
          <w:spacing w:val="-4"/>
          <w:sz w:val="24"/>
          <w:lang w:val="sq-AL" w:eastAsia="en-GB"/>
        </w:rPr>
        <w:t>Për dijeni: Z. Erjon Luçi, zëvendësministër i Financave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val="sq-AL" w:eastAsia="en-GB"/>
        </w:rPr>
      </w:pPr>
      <w:r w:rsidRPr="00C110E2">
        <w:rPr>
          <w:rFonts w:ascii="Garamond" w:eastAsia="Times New Roman" w:hAnsi="Garamond" w:cs="CG Times"/>
          <w:spacing w:val="-4"/>
          <w:sz w:val="24"/>
          <w:lang w:val="sq-AL" w:eastAsia="en-GB"/>
        </w:rPr>
        <w:t>Z. Patrizio Pagano, Drejtor Ekzekutiv, Banka Botërore</w:t>
      </w: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 w:eastAsia="en-GB"/>
        </w:r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val="sq-AL" w:eastAsia="en-GB"/>
        </w:rPr>
        <w:sectPr w:rsidR="00C110E2" w:rsidRPr="00C110E2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C110E2" w:rsidRPr="00C110E2" w:rsidRDefault="00C110E2" w:rsidP="00C110E2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</w:p>
    <w:p w:rsidR="00C110E2" w:rsidRPr="00C110E2" w:rsidRDefault="00C110E2" w:rsidP="00C110E2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</w:p>
    <w:p w:rsidR="00583293" w:rsidRDefault="00583293"/>
    <w:sectPr w:rsidR="00583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3488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21548D" w:rsidRPr="00B4283E" w:rsidRDefault="00C110E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12244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48D" w:rsidRPr="005B4361" w:rsidRDefault="00C110E2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2003488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21548D" w:rsidRPr="00833610" w:rsidRDefault="00C110E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21548D" w:rsidRDefault="00C110E2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1548D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1548D" w:rsidRPr="00EB260B" w:rsidRDefault="00C110E2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proofErr w:type="spellStart"/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proofErr w:type="spellEnd"/>
          <w:r w:rsidRPr="00EB260B"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  <w:proofErr w:type="spellEnd"/>
        </w:p>
      </w:tc>
      <w:tc>
        <w:tcPr>
          <w:tcW w:w="3952" w:type="dxa"/>
          <w:shd w:val="pct5" w:color="auto" w:fill="F2F2F2"/>
          <w:vAlign w:val="center"/>
        </w:tcPr>
        <w:p w:rsidR="0021548D" w:rsidRPr="00EB260B" w:rsidRDefault="00C110E2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5CEE1334" wp14:editId="3463AA74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1548D" w:rsidRPr="00EB260B" w:rsidRDefault="00C110E2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Viti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2017 –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Numri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232</w:t>
          </w:r>
        </w:p>
      </w:tc>
    </w:tr>
  </w:tbl>
  <w:p w:rsidR="0021548D" w:rsidRPr="00385E2C" w:rsidRDefault="00C110E2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48D" w:rsidRDefault="00C110E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48D" w:rsidRDefault="00C110E2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E2"/>
    <w:rsid w:val="00583293"/>
    <w:rsid w:val="00C1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0E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110E2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110E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110E2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110E2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C110E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0E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110E2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110E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110E2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110E2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C110E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2017-12-28T14:08:00Z</dcterms:created>
  <dcterms:modified xsi:type="dcterms:W3CDTF">2017-12-28T14:09:00Z</dcterms:modified>
</cp:coreProperties>
</file>